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customXml/itemProps6.xml" ContentType="application/vnd.openxmlformats-officedocument.customXmlProperties+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rPr>
          <w:rFonts w:ascii="Franklin Gothic Book" w:eastAsia="Times New Roman" w:hAnsi="Franklin Gothic Book"/>
          <w:noProof/>
          <w:color w:val="595959"/>
          <w:sz w:val="28"/>
          <w:szCs w:val="28"/>
        </w:rPr>
        <w:id w:val="-1735845303"/>
        <w:docPartObj>
          <w:docPartGallery w:val="Cover Pages"/>
          <w:docPartUnique/>
        </w:docPartObj>
      </w:sdtPr>
      <w:sdtEndPr>
        <w:rPr>
          <w:rFonts w:eastAsia="Perpetua"/>
        </w:rPr>
      </w:sdtEndPr>
      <w:sdtContent>
        <w:p w:rsidR="00C05A57" w:rsidRDefault="00062701" w:rsidP="00BF20FC">
          <w:pPr>
            <w:pStyle w:val="CoverTitle"/>
            <w:ind w:left="2610"/>
          </w:pPr>
          <w:r w:rsidRPr="00062701">
            <w:rPr>
              <w:b/>
              <w:bCs/>
              <w:noProof/>
            </w:rPr>
            <w:pict>
              <v:shapetype id="_x0000_t202" coordsize="21600,21600" o:spt="202" path="m,l,21600r21600,l21600,xe">
                <v:stroke joinstyle="miter"/>
                <v:path gradientshapeok="t" o:connecttype="rect"/>
              </v:shapetype>
              <v:shape id="Text Box 4" o:spid="_x0000_s1026" type="#_x0000_t202" style="position:absolute;left:0;text-align:left;margin-left:-43.05pt;margin-top:273.75pt;width:146.5pt;height:80.7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L7xrAIAAKs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" filled="f" stroked="f">
                <v:textbox style="mso-next-textbox:#Text Box 4" inset="0,0,0,0">
                  <w:txbxContent>
                    <w:p w:rsidR="00B152BF" w:rsidRPr="00543DBE" w:rsidRDefault="00B152BF" w:rsidP="004654E1">
                      <w:pPr>
                        <w:rPr>
                          <w:rFonts w:ascii="Franklin Gothic Book" w:hAnsi="Franklin Gothic Book"/>
                          <w:color w:val="FFFFFF"/>
                          <w:sz w:val="30"/>
                          <w:szCs w:val="30"/>
                        </w:rPr>
                      </w:pPr>
                      <w:r w:rsidRPr="00543DBE">
                        <w:rPr>
                          <w:rFonts w:ascii="Franklin Gothic Book" w:hAnsi="Franklin Gothic Book"/>
                          <w:color w:val="FFFFFF"/>
                          <w:sz w:val="30"/>
                          <w:szCs w:val="30"/>
                        </w:rPr>
                        <w:t>H</w:t>
                      </w:r>
                      <w:r>
                        <w:rPr>
                          <w:rFonts w:ascii="Franklin Gothic Book" w:hAnsi="Franklin Gothic Book"/>
                          <w:color w:val="FFFFFF"/>
                          <w:sz w:val="20"/>
                          <w:szCs w:val="20"/>
                        </w:rPr>
                        <w:t>ealth</w:t>
                      </w:r>
                      <w:r w:rsidRPr="009515F0">
                        <w:rPr>
                          <w:rFonts w:ascii="Franklin Gothic Book" w:hAnsi="Franklin Gothic Book"/>
                          <w:color w:val="FFFFFF"/>
                          <w:sz w:val="20"/>
                          <w:szCs w:val="20"/>
                        </w:rPr>
                        <w:t xml:space="preserve"> and </w:t>
                      </w:r>
                      <w:r w:rsidRPr="009515F0">
                        <w:rPr>
                          <w:rFonts w:ascii="Franklin Gothic Book" w:hAnsi="Franklin Gothic Book"/>
                          <w:color w:val="FFFFFF"/>
                          <w:sz w:val="30"/>
                          <w:szCs w:val="30"/>
                        </w:rPr>
                        <w:t>S</w:t>
                      </w:r>
                      <w:r w:rsidRPr="009515F0">
                        <w:rPr>
                          <w:rFonts w:ascii="Franklin Gothic Book" w:hAnsi="Franklin Gothic Book"/>
                          <w:color w:val="FFFFFF"/>
                          <w:sz w:val="20"/>
                          <w:szCs w:val="20"/>
                        </w:rPr>
                        <w:t xml:space="preserve">ocial </w:t>
                      </w:r>
                      <w:r w:rsidRPr="009515F0">
                        <w:rPr>
                          <w:rFonts w:ascii="Franklin Gothic Book" w:hAnsi="Franklin Gothic Book"/>
                          <w:color w:val="FFFFFF"/>
                          <w:sz w:val="30"/>
                          <w:szCs w:val="30"/>
                        </w:rPr>
                        <w:t>D</w:t>
                      </w:r>
                      <w:r w:rsidRPr="009515F0">
                        <w:rPr>
                          <w:rFonts w:ascii="Franklin Gothic Book" w:hAnsi="Franklin Gothic Book"/>
                          <w:color w:val="FFFFFF"/>
                          <w:sz w:val="20"/>
                          <w:szCs w:val="20"/>
                        </w:rPr>
                        <w:t>evelopment</w:t>
                      </w:r>
                    </w:p>
                    <w:p w:rsidR="00B152BF" w:rsidRPr="00DB54BB" w:rsidRDefault="00B152BF" w:rsidP="004654E1">
                      <w:pPr>
                        <w:rPr>
                          <w:szCs w:val="30"/>
                        </w:rPr>
                      </w:pPr>
                    </w:p>
                  </w:txbxContent>
                </v:textbox>
              </v:shape>
            </w:pict>
          </w:r>
          <w:r>
            <w:rPr>
              <w:noProof/>
            </w:rPr>
            <w:pict>
              <v:shape id="Text Box 1" o:spid="_x0000_s1027" type="#_x0000_t202" style="position:absolute;left:0;text-align:left;margin-left:18.7pt;margin-top:727.9pt;width:159.25pt;height:32.7pt;z-index:2516602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7F0ugIAAMI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" filled="f" stroked="f">
                <v:textbox style="mso-next-textbox:#Text Box 1">
                  <w:txbxContent>
                    <w:p w:rsidR="00B152BF" w:rsidRPr="00120F73" w:rsidRDefault="00B152BF" w:rsidP="00616FFA">
                      <w:pPr>
                        <w:pStyle w:val="CoverDate"/>
                        <w:rPr>
                          <w:color w:val="FFFFFF" w:themeColor="background1"/>
                        </w:rPr>
                      </w:pPr>
                      <w:r>
                        <w:rPr>
                          <w:color w:val="FFFFFF" w:themeColor="background1"/>
                        </w:rPr>
                        <w:t>March</w:t>
                      </w:r>
                      <w:r w:rsidRPr="00120F73">
                        <w:rPr>
                          <w:color w:val="FFFFFF" w:themeColor="background1"/>
                        </w:rPr>
                        <w:t xml:space="preserve"> </w:t>
                      </w:r>
                      <w:r>
                        <w:rPr>
                          <w:color w:val="FFFFFF" w:themeColor="background1"/>
                        </w:rPr>
                        <w:t>2016</w:t>
                      </w:r>
                    </w:p>
                  </w:txbxContent>
                </v:textbox>
                <w10:wrap anchorx="page" anchory="page"/>
                <w10:anchorlock/>
              </v:shape>
            </w:pict>
          </w:r>
          <w:r w:rsidR="00BF20FC" w:rsidRPr="00BF20FC">
            <w:t xml:space="preserve">Focusing on the Whole Student: </w:t>
          </w:r>
        </w:p>
        <w:p w:rsidR="00B03C2A" w:rsidRPr="007F6BB2" w:rsidRDefault="00BF20FC" w:rsidP="006A5276">
          <w:pPr>
            <w:pStyle w:val="CoverSubtitle"/>
            <w:ind w:left="2628"/>
          </w:pPr>
          <w:r w:rsidRPr="00BF20FC">
            <w:t>Final Report on the Massachusetts Wraparound Zones</w:t>
          </w:r>
        </w:p>
        <w:p w:rsidR="00BF20FC" w:rsidRDefault="00BF20FC" w:rsidP="006A5276">
          <w:pPr>
            <w:pStyle w:val="CoverAuthorName"/>
            <w:ind w:left="2628"/>
            <w:rPr>
              <w:noProof w:val="0"/>
            </w:rPr>
          </w:pPr>
        </w:p>
        <w:p w:rsidR="00055942" w:rsidRPr="007F6BB2" w:rsidRDefault="00445BFB" w:rsidP="006A5276">
          <w:pPr>
            <w:pStyle w:val="CoverAuthorName"/>
            <w:ind w:left="2628"/>
            <w:rPr>
              <w:noProof w:val="0"/>
            </w:rPr>
          </w:pPr>
          <w:r w:rsidRPr="007F6BB2">
            <w:rPr>
              <w:noProof w:val="0"/>
            </w:rPr>
            <w:t>Submitted to</w:t>
          </w:r>
        </w:p>
        <w:p w:rsidR="00445BFB" w:rsidRPr="007F6BB2" w:rsidRDefault="00445BFB" w:rsidP="006A5276">
          <w:pPr>
            <w:pStyle w:val="CoverAffiliation"/>
            <w:ind w:left="2628"/>
            <w:rPr>
              <w:noProof w:val="0"/>
            </w:rPr>
          </w:pPr>
          <w:r w:rsidRPr="007F6BB2">
            <w:rPr>
              <w:noProof w:val="0"/>
            </w:rPr>
            <w:t xml:space="preserve">Massachusetts Department of Elementary and Secondary Education </w:t>
          </w:r>
        </w:p>
        <w:p w:rsidR="00445BFB" w:rsidRPr="007F6BB2" w:rsidRDefault="00445BFB" w:rsidP="006A5276">
          <w:pPr>
            <w:pStyle w:val="CoverAffiliation"/>
            <w:ind w:left="2628"/>
            <w:rPr>
              <w:noProof w:val="0"/>
            </w:rPr>
          </w:pPr>
          <w:r w:rsidRPr="007F6BB2">
            <w:rPr>
              <w:noProof w:val="0"/>
            </w:rPr>
            <w:t>Kendra Winner, Research and Evaluation Coordinator</w:t>
          </w:r>
        </w:p>
        <w:p w:rsidR="00616FFA" w:rsidRPr="007F6BB2" w:rsidRDefault="00445BFB" w:rsidP="006A5276">
          <w:pPr>
            <w:pStyle w:val="CoverAffiliation"/>
            <w:ind w:left="2628"/>
            <w:rPr>
              <w:noProof w:val="0"/>
            </w:rPr>
          </w:pPr>
          <w:r w:rsidRPr="007F6BB2">
            <w:rPr>
              <w:noProof w:val="0"/>
            </w:rPr>
            <w:t xml:space="preserve">Rebecca </w:t>
          </w:r>
          <w:proofErr w:type="spellStart"/>
          <w:r w:rsidRPr="007F6BB2">
            <w:rPr>
              <w:noProof w:val="0"/>
            </w:rPr>
            <w:t>Shor</w:t>
          </w:r>
          <w:proofErr w:type="spellEnd"/>
          <w:r w:rsidRPr="007F6BB2">
            <w:rPr>
              <w:noProof w:val="0"/>
            </w:rPr>
            <w:t>, Wraparound Zone Coordinator</w:t>
          </w:r>
        </w:p>
        <w:p w:rsidR="00616FFA" w:rsidRPr="007F6BB2" w:rsidRDefault="00616FFA" w:rsidP="002F3A26">
          <w:pPr>
            <w:pStyle w:val="CoverAffiliation"/>
            <w:ind w:left="2628"/>
            <w:rPr>
              <w:noProof w:val="0"/>
            </w:rPr>
            <w:sectPr w:rsidR="00616FFA" w:rsidRPr="007F6BB2" w:rsidSect="00BF0727">
              <w:headerReference w:type="first" r:id="rId13"/>
              <w:pgSz w:w="12240" w:h="15840"/>
              <w:pgMar w:top="1440" w:right="1440" w:bottom="1440" w:left="1440" w:header="720" w:footer="720" w:gutter="0"/>
              <w:cols w:space="720"/>
              <w:titlePg/>
              <w:docGrid w:linePitch="360"/>
            </w:sectPr>
          </w:pPr>
          <w:r w:rsidRPr="007F6BB2">
            <w:rPr>
              <w:noProof w:val="0"/>
            </w:rPr>
            <w:br w:type="page"/>
          </w:r>
        </w:p>
      </w:sdtContent>
    </w:sdt>
    <w:p w:rsidR="00616FFA" w:rsidRPr="007F6BB2" w:rsidRDefault="00616FFA" w:rsidP="00385F7F">
      <w:pPr>
        <w:pStyle w:val="TitlePageText"/>
      </w:pPr>
    </w:p>
    <w:p w:rsidR="00616FFA" w:rsidRPr="007F6BB2" w:rsidRDefault="00616FFA" w:rsidP="00385F7F">
      <w:pPr>
        <w:pStyle w:val="TitlePageText"/>
      </w:pPr>
    </w:p>
    <w:p w:rsidR="00616FFA" w:rsidRPr="007F6BB2" w:rsidRDefault="00616FFA" w:rsidP="00385F7F">
      <w:pPr>
        <w:pStyle w:val="TitlePageText"/>
      </w:pPr>
    </w:p>
    <w:p w:rsidR="00445BFB" w:rsidRPr="007F6BB2" w:rsidRDefault="00BF20FC" w:rsidP="00445BFB">
      <w:pPr>
        <w:pStyle w:val="TitlePageTitleSubtitle"/>
      </w:pPr>
      <w:r w:rsidRPr="00BF20FC">
        <w:t xml:space="preserve">Focusing on the Whole Student: </w:t>
      </w:r>
    </w:p>
    <w:p w:rsidR="00616FFA" w:rsidRPr="007F6BB2" w:rsidRDefault="00BF20FC" w:rsidP="00445BFB">
      <w:pPr>
        <w:pStyle w:val="TitlePageTitleSubtitle"/>
      </w:pPr>
      <w:r w:rsidRPr="00BF20FC">
        <w:t>Final Report on the Massachusetts Wraparound Zones</w:t>
      </w:r>
    </w:p>
    <w:p w:rsidR="00616FFA" w:rsidRPr="007F6BB2" w:rsidRDefault="00616FFA" w:rsidP="00385F7F">
      <w:pPr>
        <w:pStyle w:val="TitlePageText"/>
      </w:pPr>
    </w:p>
    <w:p w:rsidR="00616FFA" w:rsidRDefault="00616FFA" w:rsidP="00385F7F">
      <w:pPr>
        <w:pStyle w:val="TitlePageText"/>
      </w:pPr>
    </w:p>
    <w:p w:rsidR="00BF20FC" w:rsidRPr="007F6BB2" w:rsidRDefault="00BF20FC" w:rsidP="00385F7F">
      <w:pPr>
        <w:pStyle w:val="TitlePageText"/>
      </w:pPr>
    </w:p>
    <w:p w:rsidR="00616FFA" w:rsidRPr="007F6BB2" w:rsidRDefault="00C45260" w:rsidP="00385F7F">
      <w:pPr>
        <w:pStyle w:val="TitlePageDate"/>
      </w:pPr>
      <w:r>
        <w:t>March</w:t>
      </w:r>
      <w:r w:rsidR="00A21368">
        <w:t xml:space="preserve"> </w:t>
      </w:r>
      <w:r w:rsidR="00C05A57">
        <w:t>201</w:t>
      </w:r>
      <w:r w:rsidR="00A21368">
        <w:t>6</w:t>
      </w:r>
    </w:p>
    <w:p w:rsidR="00616FFA" w:rsidRPr="007F6BB2" w:rsidRDefault="00616FFA" w:rsidP="00385F7F">
      <w:pPr>
        <w:pStyle w:val="TitlePageText"/>
      </w:pPr>
    </w:p>
    <w:p w:rsidR="00616FFA" w:rsidRPr="007F6BB2" w:rsidRDefault="00616FFA" w:rsidP="00385F7F">
      <w:pPr>
        <w:pStyle w:val="TitlePageText"/>
      </w:pPr>
    </w:p>
    <w:p w:rsidR="00BF20FC" w:rsidRDefault="00BF20FC" w:rsidP="00381A32">
      <w:pPr>
        <w:pStyle w:val="TitlePageAuthor"/>
      </w:pPr>
    </w:p>
    <w:p w:rsidR="00522BCE" w:rsidRDefault="00445BFB" w:rsidP="00381A32">
      <w:pPr>
        <w:pStyle w:val="TitlePageAuthor"/>
      </w:pPr>
      <w:r w:rsidRPr="007F6BB2">
        <w:t xml:space="preserve">Allison Gandhi, </w:t>
      </w:r>
      <w:proofErr w:type="gramStart"/>
      <w:r w:rsidRPr="007F6BB2">
        <w:t>Ed.D.,</w:t>
      </w:r>
      <w:proofErr w:type="gramEnd"/>
      <w:r w:rsidRPr="007F6BB2">
        <w:t xml:space="preserve"> Project Manager, Principal Researcher </w:t>
      </w:r>
      <w:r w:rsidR="00381A32" w:rsidRPr="00381A32">
        <w:br/>
      </w:r>
      <w:r w:rsidR="00C05A57">
        <w:t xml:space="preserve">Rachel </w:t>
      </w:r>
      <w:proofErr w:type="spellStart"/>
      <w:r w:rsidR="00C05A57">
        <w:t>Slama</w:t>
      </w:r>
      <w:proofErr w:type="spellEnd"/>
      <w:r w:rsidR="00C05A57">
        <w:t>, Ed.D., Researcher</w:t>
      </w:r>
    </w:p>
    <w:p w:rsidR="00522BCE" w:rsidRDefault="00522BCE" w:rsidP="00522BCE">
      <w:pPr>
        <w:pStyle w:val="TitlePageAuthor"/>
        <w:spacing w:before="0"/>
      </w:pPr>
      <w:r>
        <w:t>So-Jung Park, Ph.D., Researcher</w:t>
      </w:r>
    </w:p>
    <w:p w:rsidR="00652D18" w:rsidRDefault="00522BCE" w:rsidP="00652D18">
      <w:pPr>
        <w:pStyle w:val="TitlePageAuthor"/>
        <w:spacing w:before="0"/>
      </w:pPr>
      <w:r>
        <w:t xml:space="preserve">Patrick Russo, </w:t>
      </w:r>
      <w:r w:rsidR="000F2521">
        <w:t xml:space="preserve">Research </w:t>
      </w:r>
      <w:r>
        <w:t>Intern</w:t>
      </w:r>
    </w:p>
    <w:p w:rsidR="00CF5151" w:rsidRDefault="00445BFB" w:rsidP="00CF5151">
      <w:pPr>
        <w:pStyle w:val="TitlePageAuthor"/>
        <w:spacing w:before="0"/>
      </w:pPr>
      <w:r w:rsidRPr="007F6BB2">
        <w:t xml:space="preserve">Robin </w:t>
      </w:r>
      <w:proofErr w:type="spellStart"/>
      <w:r w:rsidRPr="007F6BB2">
        <w:t>Bzura</w:t>
      </w:r>
      <w:proofErr w:type="spellEnd"/>
      <w:r w:rsidRPr="007F6BB2">
        <w:t>, Research Assistant</w:t>
      </w:r>
    </w:p>
    <w:p w:rsidR="00381951" w:rsidRPr="007F6BB2" w:rsidRDefault="00020AB7" w:rsidP="00CF5151">
      <w:pPr>
        <w:pStyle w:val="TitlePageAuthor"/>
        <w:spacing w:before="0"/>
      </w:pPr>
      <w:r>
        <w:t>Sandra</w:t>
      </w:r>
      <w:r w:rsidR="00445BFB" w:rsidRPr="007F6BB2">
        <w:t xml:space="preserve"> Williamson, M.Ed., Principal Investigator, Managing Researcher</w:t>
      </w:r>
    </w:p>
    <w:p w:rsidR="00DF0D7C" w:rsidRPr="007F6BB2" w:rsidRDefault="00DF0D7C" w:rsidP="00385F7F">
      <w:pPr>
        <w:pStyle w:val="TitlePageText"/>
      </w:pPr>
    </w:p>
    <w:p w:rsidR="00BF20FC" w:rsidRDefault="00BF20FC" w:rsidP="00385F7F">
      <w:pPr>
        <w:pStyle w:val="TitlePageText"/>
      </w:pPr>
    </w:p>
    <w:p w:rsidR="000F38C8" w:rsidRDefault="000F38C8" w:rsidP="00385F7F">
      <w:pPr>
        <w:pStyle w:val="TitlePageText"/>
      </w:pPr>
    </w:p>
    <w:p w:rsidR="00616FFA" w:rsidRPr="007F6BB2" w:rsidRDefault="000F220E" w:rsidP="00385F7F">
      <w:pPr>
        <w:pStyle w:val="TitlePageText"/>
      </w:pPr>
      <w:r w:rsidRPr="007F6BB2">
        <w:rPr>
          <w:noProof/>
          <w:lang w:eastAsia="zh-CN" w:bidi="km-KH"/>
        </w:rPr>
        <w:drawing>
          <wp:anchor distT="0" distB="0" distL="114300" distR="114300" simplePos="0" relativeHeight="251666432" behindDoc="0" locked="0" layoutInCell="1" allowOverlap="1">
            <wp:simplePos x="0" y="0"/>
            <wp:positionH relativeFrom="margin">
              <wp:posOffset>0</wp:posOffset>
            </wp:positionH>
            <wp:positionV relativeFrom="paragraph">
              <wp:posOffset>303530</wp:posOffset>
            </wp:positionV>
            <wp:extent cx="2646680" cy="697230"/>
            <wp:effectExtent l="19050" t="0" r="1270" b="0"/>
            <wp:wrapTopAndBottom/>
            <wp:docPr id="19" name="Picture 0" descr="AIR: American Institutes For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B_AIR_Logo LeftJus_RGB.png"/>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46680" cy="697230"/>
                    </a:xfrm>
                    <a:prstGeom prst="rect">
                      <a:avLst/>
                    </a:prstGeom>
                    <a:noFill/>
                    <a:ln w="9525">
                      <a:noFill/>
                      <a:miter lim="800000"/>
                      <a:headEnd/>
                      <a:tailEnd/>
                    </a:ln>
                  </pic:spPr>
                </pic:pic>
              </a:graphicData>
            </a:graphic>
          </wp:anchor>
        </w:drawing>
      </w:r>
    </w:p>
    <w:p w:rsidR="00616FFA" w:rsidRPr="007F6BB2" w:rsidRDefault="00616FFA" w:rsidP="00B772B6">
      <w:pPr>
        <w:pStyle w:val="TitlePageText"/>
      </w:pPr>
    </w:p>
    <w:p w:rsidR="00616FFA" w:rsidRPr="007F6BB2" w:rsidRDefault="00445BFB" w:rsidP="006A5276">
      <w:pPr>
        <w:pStyle w:val="TitlePageAddress"/>
        <w:spacing w:before="200"/>
        <w:rPr>
          <w:noProof w:val="0"/>
        </w:rPr>
      </w:pPr>
      <w:r w:rsidRPr="007F6BB2">
        <w:rPr>
          <w:noProof w:val="0"/>
        </w:rPr>
        <w:t>201 Jones Road</w:t>
      </w:r>
      <w:r w:rsidRPr="007F6BB2">
        <w:rPr>
          <w:noProof w:val="0"/>
        </w:rPr>
        <w:br/>
        <w:t>Suite 1</w:t>
      </w:r>
      <w:r w:rsidR="00616FFA" w:rsidRPr="007F6BB2">
        <w:rPr>
          <w:noProof w:val="0"/>
        </w:rPr>
        <w:br/>
      </w:r>
      <w:r w:rsidRPr="007F6BB2">
        <w:rPr>
          <w:noProof w:val="0"/>
        </w:rPr>
        <w:t>Waltham, MA 02451-1600</w:t>
      </w:r>
      <w:r w:rsidR="00616FFA" w:rsidRPr="007F6BB2">
        <w:rPr>
          <w:noProof w:val="0"/>
        </w:rPr>
        <w:br/>
      </w:r>
      <w:r w:rsidRPr="007F6BB2">
        <w:rPr>
          <w:noProof w:val="0"/>
        </w:rPr>
        <w:t>781.373.7005</w:t>
      </w:r>
      <w:r w:rsidR="00422B5D">
        <w:rPr>
          <w:noProof w:val="0"/>
        </w:rPr>
        <w:t xml:space="preserve"> </w:t>
      </w:r>
      <w:r w:rsidRPr="007F6BB2">
        <w:rPr>
          <w:noProof w:val="0"/>
        </w:rPr>
        <w:t>|</w:t>
      </w:r>
      <w:r w:rsidR="00422B5D">
        <w:rPr>
          <w:noProof w:val="0"/>
        </w:rPr>
        <w:t xml:space="preserve"> </w:t>
      </w:r>
      <w:r w:rsidRPr="007F6BB2">
        <w:rPr>
          <w:noProof w:val="0"/>
        </w:rPr>
        <w:t>Fax: 781.899.3287</w:t>
      </w:r>
    </w:p>
    <w:p w:rsidR="00616FFA" w:rsidRPr="007F6BB2" w:rsidRDefault="00616FFA" w:rsidP="006A5276">
      <w:pPr>
        <w:pStyle w:val="TitlePageURL"/>
        <w:spacing w:before="0"/>
        <w:rPr>
          <w:noProof w:val="0"/>
        </w:rPr>
      </w:pPr>
      <w:r w:rsidRPr="007F6BB2">
        <w:rPr>
          <w:noProof w:val="0"/>
        </w:rPr>
        <w:t>www.air.org</w:t>
      </w:r>
    </w:p>
    <w:p w:rsidR="00616FFA" w:rsidRDefault="00616FFA" w:rsidP="00385F7F">
      <w:pPr>
        <w:pStyle w:val="TitlePageText"/>
      </w:pPr>
    </w:p>
    <w:p w:rsidR="005641DE" w:rsidRDefault="005641DE" w:rsidP="00385F7F">
      <w:pPr>
        <w:pStyle w:val="TitlePageText"/>
      </w:pPr>
      <w:r w:rsidRPr="005641DE">
        <w:t xml:space="preserve">The contents of this report were developed under a grant from the U.S. Department of Education. However, those contents do not necessarily represent the policy of the U.S. Department of Education, and you should not assume endorsement by the </w:t>
      </w:r>
      <w:r w:rsidR="00BD3203" w:rsidRPr="005641DE">
        <w:t>federal government</w:t>
      </w:r>
      <w:r w:rsidRPr="005641DE">
        <w:t>.</w:t>
      </w:r>
    </w:p>
    <w:p w:rsidR="005641DE" w:rsidRPr="007F6BB2" w:rsidRDefault="005641DE" w:rsidP="00385F7F">
      <w:pPr>
        <w:pStyle w:val="TitlePageText"/>
      </w:pPr>
    </w:p>
    <w:p w:rsidR="00616FFA" w:rsidRPr="007F6BB2" w:rsidRDefault="00616FFA" w:rsidP="00381951">
      <w:pPr>
        <w:pStyle w:val="TitlePageCopyrightText"/>
      </w:pPr>
      <w:proofErr w:type="gramStart"/>
      <w:r w:rsidRPr="007F6BB2">
        <w:t xml:space="preserve">Copyright © </w:t>
      </w:r>
      <w:r w:rsidR="00445BFB" w:rsidRPr="007F6BB2">
        <w:t>201</w:t>
      </w:r>
      <w:r w:rsidR="00A21368">
        <w:t>6</w:t>
      </w:r>
      <w:r w:rsidRPr="007F6BB2">
        <w:t xml:space="preserve"> American Institutes for Research.</w:t>
      </w:r>
      <w:proofErr w:type="gramEnd"/>
      <w:r w:rsidRPr="007F6BB2">
        <w:t xml:space="preserve"> All rights reserved</w:t>
      </w:r>
      <w:r w:rsidR="00445BFB" w:rsidRPr="007F6BB2">
        <w:t>.</w:t>
      </w:r>
      <w:r w:rsidR="00381951" w:rsidRPr="007F6BB2">
        <w:t xml:space="preserve"> </w:t>
      </w:r>
    </w:p>
    <w:p w:rsidR="0074188E" w:rsidRDefault="007A0062" w:rsidP="0074188E">
      <w:pPr>
        <w:pStyle w:val="TitlePagePublicationNumber"/>
        <w:rPr>
          <w:rFonts w:eastAsia="Calibri"/>
        </w:rPr>
      </w:pPr>
      <w:r>
        <w:t>2</w:t>
      </w:r>
      <w:r w:rsidR="00102934">
        <w:t>170</w:t>
      </w:r>
      <w:r w:rsidR="0074188E" w:rsidRPr="00DF0D7C">
        <w:t>_</w:t>
      </w:r>
      <w:r w:rsidR="00102934">
        <w:t>06</w:t>
      </w:r>
      <w:r w:rsidR="0074188E" w:rsidRPr="00DF0D7C">
        <w:t>/</w:t>
      </w:r>
      <w:r>
        <w:t>1</w:t>
      </w:r>
      <w:r w:rsidR="00102934">
        <w:t>5</w:t>
      </w:r>
      <w:r w:rsidR="0074188E">
        <w:rPr>
          <w:rFonts w:eastAsia="Calibri"/>
        </w:rPr>
        <w:br w:type="page"/>
      </w:r>
    </w:p>
    <w:p w:rsidR="00616FFA" w:rsidRPr="007F6BB2" w:rsidRDefault="00616FFA" w:rsidP="00616FFA">
      <w:pPr>
        <w:rPr>
          <w:rFonts w:eastAsia="Calibri"/>
        </w:rPr>
      </w:pPr>
    </w:p>
    <w:p w:rsidR="00A21368" w:rsidRDefault="00A21368" w:rsidP="00616FFA">
      <w:r>
        <w:t>Note:</w:t>
      </w:r>
    </w:p>
    <w:p w:rsidR="00A21368" w:rsidRDefault="00A21368" w:rsidP="00616FFA"/>
    <w:p w:rsidR="00616FFA" w:rsidRPr="007F6BB2" w:rsidRDefault="00A21368" w:rsidP="00616FFA">
      <w:pPr>
        <w:rPr>
          <w:rFonts w:eastAsia="Calibri"/>
        </w:rPr>
      </w:pPr>
      <w:r>
        <w:t xml:space="preserve">This version replaces a version previously placed on the websites for both American Institutes for </w:t>
      </w:r>
      <w:r w:rsidR="003544BE">
        <w:t>R</w:t>
      </w:r>
      <w:r>
        <w:t xml:space="preserve">esearch and Massachusetts Department of Elementary and Secondary Education. Additional analysis has been conducted and the primary difference between this report and the previous report is a change in the statistical significance of the Year 2 effect for English language arts achievement and the Year 2 and Year 3 effect for mathematics achievement. </w:t>
      </w:r>
    </w:p>
    <w:p w:rsidR="00616FFA" w:rsidRPr="007F6BB2" w:rsidRDefault="00616FFA" w:rsidP="00616FFA">
      <w:pPr>
        <w:rPr>
          <w:rFonts w:eastAsia="Calibri"/>
          <w:sz w:val="20"/>
        </w:rPr>
        <w:sectPr w:rsidR="00616FFA" w:rsidRPr="007F6BB2" w:rsidSect="00CB32AA">
          <w:footerReference w:type="default" r:id="rId15"/>
          <w:pgSz w:w="12240" w:h="15840" w:code="1"/>
          <w:pgMar w:top="1440" w:right="1440" w:bottom="1440" w:left="1440" w:header="720" w:footer="720" w:gutter="0"/>
          <w:cols w:space="720"/>
          <w:docGrid w:linePitch="360"/>
        </w:sectPr>
      </w:pPr>
    </w:p>
    <w:p w:rsidR="001F214F" w:rsidRPr="0012200A" w:rsidRDefault="001F214F" w:rsidP="001F214F">
      <w:pPr>
        <w:pStyle w:val="TOCHeading"/>
        <w:tabs>
          <w:tab w:val="left" w:pos="1982"/>
        </w:tabs>
      </w:pPr>
      <w:r w:rsidRPr="00C05A57">
        <w:lastRenderedPageBreak/>
        <w:t>Contents</w:t>
      </w:r>
      <w:r>
        <w:tab/>
      </w:r>
    </w:p>
    <w:p w:rsidR="001F214F" w:rsidRPr="005A4B0C" w:rsidRDefault="001F214F" w:rsidP="001F214F">
      <w:pPr>
        <w:spacing w:after="120"/>
        <w:jc w:val="right"/>
        <w:rPr>
          <w:rFonts w:eastAsia="Times New Roman" w:cs="Times New Roman"/>
          <w:b/>
          <w:bCs/>
          <w:szCs w:val="20"/>
        </w:rPr>
      </w:pPr>
      <w:r w:rsidRPr="005A4B0C">
        <w:rPr>
          <w:rFonts w:eastAsia="Times New Roman" w:cs="Times New Roman"/>
          <w:b/>
          <w:bCs/>
          <w:szCs w:val="20"/>
        </w:rPr>
        <w:t>Page</w:t>
      </w:r>
    </w:p>
    <w:p w:rsidR="001763D8" w:rsidRDefault="00062701" w:rsidP="001763D8">
      <w:pPr>
        <w:pStyle w:val="TOC1"/>
        <w:rPr>
          <w:rFonts w:eastAsiaTheme="minorEastAsia" w:cstheme="minorBidi"/>
          <w:sz w:val="22"/>
          <w:szCs w:val="22"/>
        </w:rPr>
      </w:pPr>
      <w:r w:rsidRPr="00062701">
        <w:rPr>
          <w:noProof w:val="0"/>
          <w:highlight w:val="yellow"/>
        </w:rPr>
        <w:fldChar w:fldCharType="begin"/>
      </w:r>
      <w:r w:rsidR="001F214F" w:rsidRPr="00C05A57">
        <w:rPr>
          <w:noProof w:val="0"/>
          <w:highlight w:val="yellow"/>
        </w:rPr>
        <w:instrText xml:space="preserve"> TOC \o "2-2" \h \z \t "Heading 1,1" </w:instrText>
      </w:r>
      <w:r w:rsidRPr="00062701">
        <w:rPr>
          <w:noProof w:val="0"/>
          <w:highlight w:val="yellow"/>
        </w:rPr>
        <w:fldChar w:fldCharType="separate"/>
      </w:r>
      <w:hyperlink w:anchor="_Toc444164571" w:history="1">
        <w:r w:rsidR="001763D8" w:rsidRPr="00345EAD">
          <w:rPr>
            <w:rStyle w:val="Hyperlink"/>
          </w:rPr>
          <w:t>List of Figures</w:t>
        </w:r>
        <w:r w:rsidR="001763D8">
          <w:rPr>
            <w:webHidden/>
          </w:rPr>
          <w:tab/>
        </w:r>
        <w:r>
          <w:rPr>
            <w:webHidden/>
          </w:rPr>
          <w:fldChar w:fldCharType="begin"/>
        </w:r>
        <w:r w:rsidR="001763D8">
          <w:rPr>
            <w:webHidden/>
          </w:rPr>
          <w:instrText xml:space="preserve"> PAGEREF _Toc444164571 \h </w:instrText>
        </w:r>
        <w:r>
          <w:rPr>
            <w:webHidden/>
          </w:rPr>
        </w:r>
        <w:r>
          <w:rPr>
            <w:webHidden/>
          </w:rPr>
          <w:fldChar w:fldCharType="separate"/>
        </w:r>
        <w:r w:rsidR="003F1A4E">
          <w:rPr>
            <w:webHidden/>
          </w:rPr>
          <w:t>v</w:t>
        </w:r>
        <w:r>
          <w:rPr>
            <w:webHidden/>
          </w:rPr>
          <w:fldChar w:fldCharType="end"/>
        </w:r>
      </w:hyperlink>
    </w:p>
    <w:p w:rsidR="001763D8" w:rsidRDefault="00062701" w:rsidP="001763D8">
      <w:pPr>
        <w:pStyle w:val="TOC1"/>
        <w:rPr>
          <w:rFonts w:eastAsiaTheme="minorEastAsia" w:cstheme="minorBidi"/>
          <w:sz w:val="22"/>
          <w:szCs w:val="22"/>
        </w:rPr>
      </w:pPr>
      <w:hyperlink w:anchor="_Toc444164572" w:history="1">
        <w:r w:rsidR="001763D8" w:rsidRPr="00345EAD">
          <w:rPr>
            <w:rStyle w:val="Hyperlink"/>
          </w:rPr>
          <w:t>List of Tables</w:t>
        </w:r>
        <w:r w:rsidR="001763D8">
          <w:rPr>
            <w:webHidden/>
          </w:rPr>
          <w:tab/>
        </w:r>
        <w:r>
          <w:rPr>
            <w:webHidden/>
          </w:rPr>
          <w:fldChar w:fldCharType="begin"/>
        </w:r>
        <w:r w:rsidR="001763D8">
          <w:rPr>
            <w:webHidden/>
          </w:rPr>
          <w:instrText xml:space="preserve"> PAGEREF _Toc444164572 \h </w:instrText>
        </w:r>
        <w:r>
          <w:rPr>
            <w:webHidden/>
          </w:rPr>
        </w:r>
        <w:r>
          <w:rPr>
            <w:webHidden/>
          </w:rPr>
          <w:fldChar w:fldCharType="separate"/>
        </w:r>
        <w:r w:rsidR="003F1A4E">
          <w:rPr>
            <w:webHidden/>
          </w:rPr>
          <w:t>vi</w:t>
        </w:r>
        <w:r>
          <w:rPr>
            <w:webHidden/>
          </w:rPr>
          <w:fldChar w:fldCharType="end"/>
        </w:r>
      </w:hyperlink>
    </w:p>
    <w:p w:rsidR="001763D8" w:rsidRDefault="00062701" w:rsidP="001763D8">
      <w:pPr>
        <w:pStyle w:val="TOC1"/>
        <w:rPr>
          <w:rFonts w:eastAsiaTheme="minorEastAsia" w:cstheme="minorBidi"/>
          <w:sz w:val="22"/>
          <w:szCs w:val="22"/>
        </w:rPr>
      </w:pPr>
      <w:hyperlink w:anchor="_Toc444164573" w:history="1">
        <w:r w:rsidR="001763D8" w:rsidRPr="00345EAD">
          <w:rPr>
            <w:rStyle w:val="Hyperlink"/>
          </w:rPr>
          <w:t>Executive Summary</w:t>
        </w:r>
        <w:r w:rsidR="001763D8">
          <w:rPr>
            <w:webHidden/>
          </w:rPr>
          <w:tab/>
        </w:r>
        <w:r>
          <w:rPr>
            <w:webHidden/>
          </w:rPr>
          <w:fldChar w:fldCharType="begin"/>
        </w:r>
        <w:r w:rsidR="001763D8">
          <w:rPr>
            <w:webHidden/>
          </w:rPr>
          <w:instrText xml:space="preserve"> PAGEREF _Toc444164573 \h </w:instrText>
        </w:r>
        <w:r>
          <w:rPr>
            <w:webHidden/>
          </w:rPr>
        </w:r>
        <w:r>
          <w:rPr>
            <w:webHidden/>
          </w:rPr>
          <w:fldChar w:fldCharType="separate"/>
        </w:r>
        <w:r w:rsidR="003F1A4E">
          <w:rPr>
            <w:webHidden/>
          </w:rPr>
          <w:t>viii</w:t>
        </w:r>
        <w:r>
          <w:rPr>
            <w:webHidden/>
          </w:rPr>
          <w:fldChar w:fldCharType="end"/>
        </w:r>
      </w:hyperlink>
    </w:p>
    <w:p w:rsidR="001763D8" w:rsidRDefault="00062701">
      <w:pPr>
        <w:pStyle w:val="TOC2"/>
        <w:rPr>
          <w:rFonts w:eastAsiaTheme="minorEastAsia" w:cstheme="minorBidi"/>
          <w:sz w:val="22"/>
          <w:szCs w:val="22"/>
        </w:rPr>
      </w:pPr>
      <w:hyperlink w:anchor="_Toc444164574" w:history="1">
        <w:r w:rsidR="001763D8" w:rsidRPr="00345EAD">
          <w:rPr>
            <w:rStyle w:val="Hyperlink"/>
          </w:rPr>
          <w:t>Methods</w:t>
        </w:r>
        <w:r w:rsidR="001763D8">
          <w:rPr>
            <w:webHidden/>
          </w:rPr>
          <w:tab/>
        </w:r>
        <w:r>
          <w:rPr>
            <w:webHidden/>
          </w:rPr>
          <w:fldChar w:fldCharType="begin"/>
        </w:r>
        <w:r w:rsidR="001763D8">
          <w:rPr>
            <w:webHidden/>
          </w:rPr>
          <w:instrText xml:space="preserve"> PAGEREF _Toc444164574 \h </w:instrText>
        </w:r>
        <w:r>
          <w:rPr>
            <w:webHidden/>
          </w:rPr>
        </w:r>
        <w:r>
          <w:rPr>
            <w:webHidden/>
          </w:rPr>
          <w:fldChar w:fldCharType="separate"/>
        </w:r>
        <w:r w:rsidR="003F1A4E">
          <w:rPr>
            <w:webHidden/>
          </w:rPr>
          <w:t>viii</w:t>
        </w:r>
        <w:r>
          <w:rPr>
            <w:webHidden/>
          </w:rPr>
          <w:fldChar w:fldCharType="end"/>
        </w:r>
      </w:hyperlink>
    </w:p>
    <w:p w:rsidR="001763D8" w:rsidRDefault="00062701">
      <w:pPr>
        <w:pStyle w:val="TOC2"/>
        <w:rPr>
          <w:rFonts w:eastAsiaTheme="minorEastAsia" w:cstheme="minorBidi"/>
          <w:sz w:val="22"/>
          <w:szCs w:val="22"/>
        </w:rPr>
      </w:pPr>
      <w:hyperlink w:anchor="_Toc444164575" w:history="1">
        <w:r w:rsidR="001763D8" w:rsidRPr="00345EAD">
          <w:rPr>
            <w:rStyle w:val="Hyperlink"/>
          </w:rPr>
          <w:t>Findings</w:t>
        </w:r>
        <w:r w:rsidR="001763D8">
          <w:rPr>
            <w:webHidden/>
          </w:rPr>
          <w:tab/>
        </w:r>
        <w:r>
          <w:rPr>
            <w:webHidden/>
          </w:rPr>
          <w:fldChar w:fldCharType="begin"/>
        </w:r>
        <w:r w:rsidR="001763D8">
          <w:rPr>
            <w:webHidden/>
          </w:rPr>
          <w:instrText xml:space="preserve"> PAGEREF _Toc444164575 \h </w:instrText>
        </w:r>
        <w:r>
          <w:rPr>
            <w:webHidden/>
          </w:rPr>
        </w:r>
        <w:r>
          <w:rPr>
            <w:webHidden/>
          </w:rPr>
          <w:fldChar w:fldCharType="separate"/>
        </w:r>
        <w:r w:rsidR="003F1A4E">
          <w:rPr>
            <w:webHidden/>
          </w:rPr>
          <w:t>ix</w:t>
        </w:r>
        <w:r>
          <w:rPr>
            <w:webHidden/>
          </w:rPr>
          <w:fldChar w:fldCharType="end"/>
        </w:r>
      </w:hyperlink>
    </w:p>
    <w:p w:rsidR="001763D8" w:rsidRDefault="00062701">
      <w:pPr>
        <w:pStyle w:val="TOC2"/>
        <w:rPr>
          <w:rFonts w:eastAsiaTheme="minorEastAsia" w:cstheme="minorBidi"/>
          <w:sz w:val="22"/>
          <w:szCs w:val="22"/>
        </w:rPr>
      </w:pPr>
      <w:hyperlink w:anchor="_Toc444164576" w:history="1">
        <w:r w:rsidR="001763D8" w:rsidRPr="00345EAD">
          <w:rPr>
            <w:rStyle w:val="Hyperlink"/>
          </w:rPr>
          <w:t>Conclusion</w:t>
        </w:r>
        <w:r w:rsidR="001763D8">
          <w:rPr>
            <w:webHidden/>
          </w:rPr>
          <w:tab/>
        </w:r>
        <w:r>
          <w:rPr>
            <w:webHidden/>
          </w:rPr>
          <w:fldChar w:fldCharType="begin"/>
        </w:r>
        <w:r w:rsidR="001763D8">
          <w:rPr>
            <w:webHidden/>
          </w:rPr>
          <w:instrText xml:space="preserve"> PAGEREF _Toc444164576 \h </w:instrText>
        </w:r>
        <w:r>
          <w:rPr>
            <w:webHidden/>
          </w:rPr>
        </w:r>
        <w:r>
          <w:rPr>
            <w:webHidden/>
          </w:rPr>
          <w:fldChar w:fldCharType="separate"/>
        </w:r>
        <w:r w:rsidR="003F1A4E">
          <w:rPr>
            <w:webHidden/>
          </w:rPr>
          <w:t>ix</w:t>
        </w:r>
        <w:r>
          <w:rPr>
            <w:webHidden/>
          </w:rPr>
          <w:fldChar w:fldCharType="end"/>
        </w:r>
      </w:hyperlink>
    </w:p>
    <w:p w:rsidR="001763D8" w:rsidRDefault="00062701" w:rsidP="001763D8">
      <w:pPr>
        <w:pStyle w:val="TOC1"/>
        <w:rPr>
          <w:rFonts w:eastAsiaTheme="minorEastAsia" w:cstheme="minorBidi"/>
          <w:sz w:val="22"/>
          <w:szCs w:val="22"/>
        </w:rPr>
      </w:pPr>
      <w:hyperlink w:anchor="_Toc444164577" w:history="1">
        <w:r w:rsidR="001763D8" w:rsidRPr="00345EAD">
          <w:rPr>
            <w:rStyle w:val="Hyperlink"/>
          </w:rPr>
          <w:t>I. Introduction</w:t>
        </w:r>
        <w:r w:rsidR="001763D8">
          <w:rPr>
            <w:webHidden/>
          </w:rPr>
          <w:tab/>
        </w:r>
        <w:r>
          <w:rPr>
            <w:webHidden/>
          </w:rPr>
          <w:fldChar w:fldCharType="begin"/>
        </w:r>
        <w:r w:rsidR="001763D8">
          <w:rPr>
            <w:webHidden/>
          </w:rPr>
          <w:instrText xml:space="preserve"> PAGEREF _Toc444164577 \h </w:instrText>
        </w:r>
        <w:r>
          <w:rPr>
            <w:webHidden/>
          </w:rPr>
        </w:r>
        <w:r>
          <w:rPr>
            <w:webHidden/>
          </w:rPr>
          <w:fldChar w:fldCharType="separate"/>
        </w:r>
        <w:r w:rsidR="003F1A4E">
          <w:rPr>
            <w:webHidden/>
          </w:rPr>
          <w:t>11</w:t>
        </w:r>
        <w:r>
          <w:rPr>
            <w:webHidden/>
          </w:rPr>
          <w:fldChar w:fldCharType="end"/>
        </w:r>
      </w:hyperlink>
    </w:p>
    <w:p w:rsidR="001763D8" w:rsidRDefault="00062701" w:rsidP="001763D8">
      <w:pPr>
        <w:pStyle w:val="TOC1"/>
        <w:rPr>
          <w:rFonts w:eastAsiaTheme="minorEastAsia" w:cstheme="minorBidi"/>
          <w:sz w:val="22"/>
          <w:szCs w:val="22"/>
        </w:rPr>
      </w:pPr>
      <w:hyperlink w:anchor="_Toc444164578" w:history="1">
        <w:r w:rsidR="001763D8" w:rsidRPr="00345EAD">
          <w:rPr>
            <w:rStyle w:val="Hyperlink"/>
          </w:rPr>
          <w:t>II. Methods</w:t>
        </w:r>
        <w:r w:rsidR="001763D8">
          <w:rPr>
            <w:webHidden/>
          </w:rPr>
          <w:tab/>
        </w:r>
        <w:r>
          <w:rPr>
            <w:webHidden/>
          </w:rPr>
          <w:fldChar w:fldCharType="begin"/>
        </w:r>
        <w:r w:rsidR="001763D8">
          <w:rPr>
            <w:webHidden/>
          </w:rPr>
          <w:instrText xml:space="preserve"> PAGEREF _Toc444164578 \h </w:instrText>
        </w:r>
        <w:r>
          <w:rPr>
            <w:webHidden/>
          </w:rPr>
        </w:r>
        <w:r>
          <w:rPr>
            <w:webHidden/>
          </w:rPr>
          <w:fldChar w:fldCharType="separate"/>
        </w:r>
        <w:r w:rsidR="003F1A4E">
          <w:rPr>
            <w:webHidden/>
          </w:rPr>
          <w:t>13</w:t>
        </w:r>
        <w:r>
          <w:rPr>
            <w:webHidden/>
          </w:rPr>
          <w:fldChar w:fldCharType="end"/>
        </w:r>
      </w:hyperlink>
    </w:p>
    <w:p w:rsidR="001763D8" w:rsidRDefault="00062701">
      <w:pPr>
        <w:pStyle w:val="TOC2"/>
        <w:rPr>
          <w:rFonts w:eastAsiaTheme="minorEastAsia" w:cstheme="minorBidi"/>
          <w:sz w:val="22"/>
          <w:szCs w:val="22"/>
        </w:rPr>
      </w:pPr>
      <w:hyperlink w:anchor="_Toc444164579" w:history="1">
        <w:r w:rsidR="001763D8" w:rsidRPr="00345EAD">
          <w:rPr>
            <w:rStyle w:val="Hyperlink"/>
          </w:rPr>
          <w:t>Sample</w:t>
        </w:r>
        <w:r w:rsidR="001763D8">
          <w:rPr>
            <w:webHidden/>
          </w:rPr>
          <w:tab/>
        </w:r>
        <w:r>
          <w:rPr>
            <w:webHidden/>
          </w:rPr>
          <w:fldChar w:fldCharType="begin"/>
        </w:r>
        <w:r w:rsidR="001763D8">
          <w:rPr>
            <w:webHidden/>
          </w:rPr>
          <w:instrText xml:space="preserve"> PAGEREF _Toc444164579 \h </w:instrText>
        </w:r>
        <w:r>
          <w:rPr>
            <w:webHidden/>
          </w:rPr>
        </w:r>
        <w:r>
          <w:rPr>
            <w:webHidden/>
          </w:rPr>
          <w:fldChar w:fldCharType="separate"/>
        </w:r>
        <w:r w:rsidR="003F1A4E">
          <w:rPr>
            <w:webHidden/>
          </w:rPr>
          <w:t>13</w:t>
        </w:r>
        <w:r>
          <w:rPr>
            <w:webHidden/>
          </w:rPr>
          <w:fldChar w:fldCharType="end"/>
        </w:r>
      </w:hyperlink>
    </w:p>
    <w:p w:rsidR="001763D8" w:rsidRDefault="00062701">
      <w:pPr>
        <w:pStyle w:val="TOC2"/>
        <w:rPr>
          <w:rFonts w:eastAsiaTheme="minorEastAsia" w:cstheme="minorBidi"/>
          <w:sz w:val="22"/>
          <w:szCs w:val="22"/>
        </w:rPr>
      </w:pPr>
      <w:hyperlink w:anchor="_Toc444164580" w:history="1">
        <w:r w:rsidR="001763D8" w:rsidRPr="00345EAD">
          <w:rPr>
            <w:rStyle w:val="Hyperlink"/>
          </w:rPr>
          <w:t>Outcome Measures</w:t>
        </w:r>
        <w:r w:rsidR="001763D8">
          <w:rPr>
            <w:webHidden/>
          </w:rPr>
          <w:tab/>
        </w:r>
        <w:r>
          <w:rPr>
            <w:webHidden/>
          </w:rPr>
          <w:fldChar w:fldCharType="begin"/>
        </w:r>
        <w:r w:rsidR="001763D8">
          <w:rPr>
            <w:webHidden/>
          </w:rPr>
          <w:instrText xml:space="preserve"> PAGEREF _Toc444164580 \h </w:instrText>
        </w:r>
        <w:r>
          <w:rPr>
            <w:webHidden/>
          </w:rPr>
        </w:r>
        <w:r>
          <w:rPr>
            <w:webHidden/>
          </w:rPr>
          <w:fldChar w:fldCharType="separate"/>
        </w:r>
        <w:r w:rsidR="003F1A4E">
          <w:rPr>
            <w:webHidden/>
          </w:rPr>
          <w:t>15</w:t>
        </w:r>
        <w:r>
          <w:rPr>
            <w:webHidden/>
          </w:rPr>
          <w:fldChar w:fldCharType="end"/>
        </w:r>
      </w:hyperlink>
    </w:p>
    <w:p w:rsidR="001763D8" w:rsidRDefault="00062701">
      <w:pPr>
        <w:pStyle w:val="TOC2"/>
        <w:rPr>
          <w:rFonts w:eastAsiaTheme="minorEastAsia" w:cstheme="minorBidi"/>
          <w:sz w:val="22"/>
          <w:szCs w:val="22"/>
        </w:rPr>
      </w:pPr>
      <w:hyperlink w:anchor="_Toc444164581" w:history="1">
        <w:r w:rsidR="001763D8" w:rsidRPr="00345EAD">
          <w:rPr>
            <w:rStyle w:val="Hyperlink"/>
          </w:rPr>
          <w:t>Analysis</w:t>
        </w:r>
        <w:r w:rsidR="001763D8">
          <w:rPr>
            <w:webHidden/>
          </w:rPr>
          <w:tab/>
        </w:r>
        <w:r>
          <w:rPr>
            <w:webHidden/>
          </w:rPr>
          <w:fldChar w:fldCharType="begin"/>
        </w:r>
        <w:r w:rsidR="001763D8">
          <w:rPr>
            <w:webHidden/>
          </w:rPr>
          <w:instrText xml:space="preserve"> PAGEREF _Toc444164581 \h </w:instrText>
        </w:r>
        <w:r>
          <w:rPr>
            <w:webHidden/>
          </w:rPr>
        </w:r>
        <w:r>
          <w:rPr>
            <w:webHidden/>
          </w:rPr>
          <w:fldChar w:fldCharType="separate"/>
        </w:r>
        <w:r w:rsidR="003F1A4E">
          <w:rPr>
            <w:webHidden/>
          </w:rPr>
          <w:t>15</w:t>
        </w:r>
        <w:r>
          <w:rPr>
            <w:webHidden/>
          </w:rPr>
          <w:fldChar w:fldCharType="end"/>
        </w:r>
      </w:hyperlink>
    </w:p>
    <w:p w:rsidR="001763D8" w:rsidRDefault="00062701" w:rsidP="001763D8">
      <w:pPr>
        <w:pStyle w:val="TOC1"/>
        <w:rPr>
          <w:rFonts w:eastAsiaTheme="minorEastAsia" w:cstheme="minorBidi"/>
          <w:sz w:val="22"/>
          <w:szCs w:val="22"/>
        </w:rPr>
      </w:pPr>
      <w:hyperlink w:anchor="_Toc444164582" w:history="1">
        <w:r w:rsidR="001763D8" w:rsidRPr="00345EAD">
          <w:rPr>
            <w:rStyle w:val="Hyperlink"/>
          </w:rPr>
          <w:t>III. Findings</w:t>
        </w:r>
        <w:r w:rsidR="001763D8">
          <w:rPr>
            <w:webHidden/>
          </w:rPr>
          <w:tab/>
        </w:r>
        <w:r>
          <w:rPr>
            <w:webHidden/>
          </w:rPr>
          <w:fldChar w:fldCharType="begin"/>
        </w:r>
        <w:r w:rsidR="001763D8">
          <w:rPr>
            <w:webHidden/>
          </w:rPr>
          <w:instrText xml:space="preserve"> PAGEREF _Toc444164582 \h </w:instrText>
        </w:r>
        <w:r>
          <w:rPr>
            <w:webHidden/>
          </w:rPr>
        </w:r>
        <w:r>
          <w:rPr>
            <w:webHidden/>
          </w:rPr>
          <w:fldChar w:fldCharType="separate"/>
        </w:r>
        <w:r w:rsidR="003F1A4E">
          <w:rPr>
            <w:webHidden/>
          </w:rPr>
          <w:t>17</w:t>
        </w:r>
        <w:r>
          <w:rPr>
            <w:webHidden/>
          </w:rPr>
          <w:fldChar w:fldCharType="end"/>
        </w:r>
      </w:hyperlink>
    </w:p>
    <w:p w:rsidR="001763D8" w:rsidRDefault="00062701">
      <w:pPr>
        <w:pStyle w:val="TOC2"/>
        <w:rPr>
          <w:rFonts w:eastAsiaTheme="minorEastAsia" w:cstheme="minorBidi"/>
          <w:sz w:val="22"/>
          <w:szCs w:val="22"/>
        </w:rPr>
      </w:pPr>
      <w:hyperlink w:anchor="_Toc444164583" w:history="1">
        <w:r w:rsidR="001763D8" w:rsidRPr="00345EAD">
          <w:rPr>
            <w:rStyle w:val="Hyperlink"/>
          </w:rPr>
          <w:t>Student Achievement</w:t>
        </w:r>
        <w:r w:rsidR="001763D8">
          <w:rPr>
            <w:webHidden/>
          </w:rPr>
          <w:tab/>
        </w:r>
        <w:r>
          <w:rPr>
            <w:webHidden/>
          </w:rPr>
          <w:fldChar w:fldCharType="begin"/>
        </w:r>
        <w:r w:rsidR="001763D8">
          <w:rPr>
            <w:webHidden/>
          </w:rPr>
          <w:instrText xml:space="preserve"> PAGEREF _Toc444164583 \h </w:instrText>
        </w:r>
        <w:r>
          <w:rPr>
            <w:webHidden/>
          </w:rPr>
        </w:r>
        <w:r>
          <w:rPr>
            <w:webHidden/>
          </w:rPr>
          <w:fldChar w:fldCharType="separate"/>
        </w:r>
        <w:r w:rsidR="003F1A4E">
          <w:rPr>
            <w:webHidden/>
          </w:rPr>
          <w:t>17</w:t>
        </w:r>
        <w:r>
          <w:rPr>
            <w:webHidden/>
          </w:rPr>
          <w:fldChar w:fldCharType="end"/>
        </w:r>
      </w:hyperlink>
    </w:p>
    <w:p w:rsidR="001763D8" w:rsidRDefault="00062701">
      <w:pPr>
        <w:pStyle w:val="TOC2"/>
        <w:rPr>
          <w:rFonts w:eastAsiaTheme="minorEastAsia" w:cstheme="minorBidi"/>
          <w:sz w:val="22"/>
          <w:szCs w:val="22"/>
        </w:rPr>
      </w:pPr>
      <w:hyperlink w:anchor="_Toc444164584" w:history="1">
        <w:r w:rsidR="001763D8" w:rsidRPr="00345EAD">
          <w:rPr>
            <w:rStyle w:val="Hyperlink"/>
          </w:rPr>
          <w:t>Attendance</w:t>
        </w:r>
        <w:r w:rsidR="001763D8">
          <w:rPr>
            <w:webHidden/>
          </w:rPr>
          <w:tab/>
        </w:r>
        <w:r>
          <w:rPr>
            <w:webHidden/>
          </w:rPr>
          <w:fldChar w:fldCharType="begin"/>
        </w:r>
        <w:r w:rsidR="001763D8">
          <w:rPr>
            <w:webHidden/>
          </w:rPr>
          <w:instrText xml:space="preserve"> PAGEREF _Toc444164584 \h </w:instrText>
        </w:r>
        <w:r>
          <w:rPr>
            <w:webHidden/>
          </w:rPr>
        </w:r>
        <w:r>
          <w:rPr>
            <w:webHidden/>
          </w:rPr>
          <w:fldChar w:fldCharType="separate"/>
        </w:r>
        <w:r w:rsidR="003F1A4E">
          <w:rPr>
            <w:webHidden/>
          </w:rPr>
          <w:t>23</w:t>
        </w:r>
        <w:r>
          <w:rPr>
            <w:webHidden/>
          </w:rPr>
          <w:fldChar w:fldCharType="end"/>
        </w:r>
      </w:hyperlink>
    </w:p>
    <w:p w:rsidR="001763D8" w:rsidRDefault="00062701">
      <w:pPr>
        <w:pStyle w:val="TOC2"/>
        <w:rPr>
          <w:rFonts w:eastAsiaTheme="minorEastAsia" w:cstheme="minorBidi"/>
          <w:sz w:val="22"/>
          <w:szCs w:val="22"/>
        </w:rPr>
      </w:pPr>
      <w:hyperlink w:anchor="_Toc444164585" w:history="1">
        <w:r w:rsidR="001763D8" w:rsidRPr="00345EAD">
          <w:rPr>
            <w:rStyle w:val="Hyperlink"/>
          </w:rPr>
          <w:t>Retention</w:t>
        </w:r>
        <w:r w:rsidR="001763D8">
          <w:rPr>
            <w:webHidden/>
          </w:rPr>
          <w:tab/>
        </w:r>
        <w:r>
          <w:rPr>
            <w:webHidden/>
          </w:rPr>
          <w:fldChar w:fldCharType="begin"/>
        </w:r>
        <w:r w:rsidR="001763D8">
          <w:rPr>
            <w:webHidden/>
          </w:rPr>
          <w:instrText xml:space="preserve"> PAGEREF _Toc444164585 \h </w:instrText>
        </w:r>
        <w:r>
          <w:rPr>
            <w:webHidden/>
          </w:rPr>
        </w:r>
        <w:r>
          <w:rPr>
            <w:webHidden/>
          </w:rPr>
          <w:fldChar w:fldCharType="separate"/>
        </w:r>
        <w:r w:rsidR="003F1A4E">
          <w:rPr>
            <w:webHidden/>
          </w:rPr>
          <w:t>23</w:t>
        </w:r>
        <w:r>
          <w:rPr>
            <w:webHidden/>
          </w:rPr>
          <w:fldChar w:fldCharType="end"/>
        </w:r>
      </w:hyperlink>
    </w:p>
    <w:p w:rsidR="001763D8" w:rsidRDefault="00062701">
      <w:pPr>
        <w:pStyle w:val="TOC2"/>
        <w:rPr>
          <w:rFonts w:eastAsiaTheme="minorEastAsia" w:cstheme="minorBidi"/>
          <w:sz w:val="22"/>
          <w:szCs w:val="22"/>
        </w:rPr>
      </w:pPr>
      <w:hyperlink w:anchor="_Toc444164586" w:history="1">
        <w:r w:rsidR="001763D8" w:rsidRPr="00345EAD">
          <w:rPr>
            <w:rStyle w:val="Hyperlink"/>
          </w:rPr>
          <w:t>Suspension</w:t>
        </w:r>
        <w:r w:rsidR="001763D8">
          <w:rPr>
            <w:webHidden/>
          </w:rPr>
          <w:tab/>
        </w:r>
        <w:r>
          <w:rPr>
            <w:webHidden/>
          </w:rPr>
          <w:fldChar w:fldCharType="begin"/>
        </w:r>
        <w:r w:rsidR="001763D8">
          <w:rPr>
            <w:webHidden/>
          </w:rPr>
          <w:instrText xml:space="preserve"> PAGEREF _Toc444164586 \h </w:instrText>
        </w:r>
        <w:r>
          <w:rPr>
            <w:webHidden/>
          </w:rPr>
        </w:r>
        <w:r>
          <w:rPr>
            <w:webHidden/>
          </w:rPr>
          <w:fldChar w:fldCharType="separate"/>
        </w:r>
        <w:r w:rsidR="003F1A4E">
          <w:rPr>
            <w:webHidden/>
          </w:rPr>
          <w:t>24</w:t>
        </w:r>
        <w:r>
          <w:rPr>
            <w:webHidden/>
          </w:rPr>
          <w:fldChar w:fldCharType="end"/>
        </w:r>
      </w:hyperlink>
    </w:p>
    <w:p w:rsidR="001763D8" w:rsidRDefault="00062701" w:rsidP="001763D8">
      <w:pPr>
        <w:pStyle w:val="TOC1"/>
        <w:rPr>
          <w:rFonts w:eastAsiaTheme="minorEastAsia" w:cstheme="minorBidi"/>
          <w:sz w:val="22"/>
          <w:szCs w:val="22"/>
        </w:rPr>
      </w:pPr>
      <w:hyperlink w:anchor="_Toc444164587" w:history="1">
        <w:r w:rsidR="001763D8" w:rsidRPr="00345EAD">
          <w:rPr>
            <w:rStyle w:val="Hyperlink"/>
          </w:rPr>
          <w:t>IV. Conclusion</w:t>
        </w:r>
        <w:r w:rsidR="001763D8">
          <w:rPr>
            <w:webHidden/>
          </w:rPr>
          <w:tab/>
        </w:r>
        <w:r>
          <w:rPr>
            <w:webHidden/>
          </w:rPr>
          <w:fldChar w:fldCharType="begin"/>
        </w:r>
        <w:r w:rsidR="001763D8">
          <w:rPr>
            <w:webHidden/>
          </w:rPr>
          <w:instrText xml:space="preserve"> PAGEREF _Toc444164587 \h </w:instrText>
        </w:r>
        <w:r>
          <w:rPr>
            <w:webHidden/>
          </w:rPr>
        </w:r>
        <w:r>
          <w:rPr>
            <w:webHidden/>
          </w:rPr>
          <w:fldChar w:fldCharType="separate"/>
        </w:r>
        <w:r w:rsidR="003F1A4E">
          <w:rPr>
            <w:webHidden/>
          </w:rPr>
          <w:t>25</w:t>
        </w:r>
        <w:r>
          <w:rPr>
            <w:webHidden/>
          </w:rPr>
          <w:fldChar w:fldCharType="end"/>
        </w:r>
      </w:hyperlink>
    </w:p>
    <w:p w:rsidR="001763D8" w:rsidRDefault="00062701" w:rsidP="001763D8">
      <w:pPr>
        <w:pStyle w:val="TOC1"/>
        <w:rPr>
          <w:rFonts w:eastAsiaTheme="minorEastAsia" w:cstheme="minorBidi"/>
          <w:sz w:val="22"/>
          <w:szCs w:val="22"/>
        </w:rPr>
      </w:pPr>
      <w:hyperlink w:anchor="_Toc444164588" w:history="1">
        <w:r w:rsidR="001763D8" w:rsidRPr="00345EAD">
          <w:rPr>
            <w:rStyle w:val="Hyperlink"/>
          </w:rPr>
          <w:t>References</w:t>
        </w:r>
        <w:r w:rsidR="001763D8">
          <w:rPr>
            <w:webHidden/>
          </w:rPr>
          <w:tab/>
        </w:r>
        <w:r>
          <w:rPr>
            <w:webHidden/>
          </w:rPr>
          <w:fldChar w:fldCharType="begin"/>
        </w:r>
        <w:r w:rsidR="001763D8">
          <w:rPr>
            <w:webHidden/>
          </w:rPr>
          <w:instrText xml:space="preserve"> PAGEREF _Toc444164588 \h </w:instrText>
        </w:r>
        <w:r>
          <w:rPr>
            <w:webHidden/>
          </w:rPr>
        </w:r>
        <w:r>
          <w:rPr>
            <w:webHidden/>
          </w:rPr>
          <w:fldChar w:fldCharType="separate"/>
        </w:r>
        <w:r w:rsidR="003F1A4E">
          <w:rPr>
            <w:webHidden/>
          </w:rPr>
          <w:t>27</w:t>
        </w:r>
        <w:r>
          <w:rPr>
            <w:webHidden/>
          </w:rPr>
          <w:fldChar w:fldCharType="end"/>
        </w:r>
      </w:hyperlink>
    </w:p>
    <w:p w:rsidR="001763D8" w:rsidRDefault="00062701" w:rsidP="001763D8">
      <w:pPr>
        <w:pStyle w:val="TOC1"/>
        <w:rPr>
          <w:rFonts w:eastAsiaTheme="minorEastAsia" w:cstheme="minorBidi"/>
          <w:sz w:val="22"/>
          <w:szCs w:val="22"/>
        </w:rPr>
      </w:pPr>
      <w:hyperlink w:anchor="_Toc444164589" w:history="1">
        <w:r w:rsidR="001763D8" w:rsidRPr="00345EAD">
          <w:rPr>
            <w:rStyle w:val="Hyperlink"/>
          </w:rPr>
          <w:t>Appendix A: Matching Procedures and Results</w:t>
        </w:r>
        <w:r w:rsidR="001763D8">
          <w:rPr>
            <w:webHidden/>
          </w:rPr>
          <w:tab/>
          <w:t>A–</w:t>
        </w:r>
        <w:r>
          <w:rPr>
            <w:webHidden/>
          </w:rPr>
          <w:fldChar w:fldCharType="begin"/>
        </w:r>
        <w:r w:rsidR="001763D8">
          <w:rPr>
            <w:webHidden/>
          </w:rPr>
          <w:instrText xml:space="preserve"> PAGEREF _Toc444164589 \h </w:instrText>
        </w:r>
        <w:r>
          <w:rPr>
            <w:webHidden/>
          </w:rPr>
        </w:r>
        <w:r>
          <w:rPr>
            <w:webHidden/>
          </w:rPr>
          <w:fldChar w:fldCharType="separate"/>
        </w:r>
        <w:r w:rsidR="003F1A4E">
          <w:rPr>
            <w:webHidden/>
          </w:rPr>
          <w:t>1</w:t>
        </w:r>
        <w:r>
          <w:rPr>
            <w:webHidden/>
          </w:rPr>
          <w:fldChar w:fldCharType="end"/>
        </w:r>
      </w:hyperlink>
    </w:p>
    <w:p w:rsidR="001763D8" w:rsidRDefault="00062701" w:rsidP="001763D8">
      <w:pPr>
        <w:pStyle w:val="TOC1"/>
        <w:rPr>
          <w:rFonts w:eastAsiaTheme="minorEastAsia" w:cstheme="minorBidi"/>
          <w:sz w:val="22"/>
          <w:szCs w:val="22"/>
        </w:rPr>
      </w:pPr>
      <w:hyperlink w:anchor="_Toc444164590" w:history="1">
        <w:r w:rsidR="001763D8" w:rsidRPr="00345EAD">
          <w:rPr>
            <w:rStyle w:val="Hyperlink"/>
          </w:rPr>
          <w:t>Appendix B: Comparative Interrupted Time Series Model Specifications</w:t>
        </w:r>
        <w:r w:rsidR="001763D8">
          <w:rPr>
            <w:webHidden/>
          </w:rPr>
          <w:tab/>
          <w:t>B</w:t>
        </w:r>
        <w:r w:rsidR="001763D8" w:rsidRPr="001763D8">
          <w:rPr>
            <w:webHidden/>
          </w:rPr>
          <w:t>–</w:t>
        </w:r>
        <w:r>
          <w:rPr>
            <w:webHidden/>
          </w:rPr>
          <w:fldChar w:fldCharType="begin"/>
        </w:r>
        <w:r w:rsidR="001763D8">
          <w:rPr>
            <w:webHidden/>
          </w:rPr>
          <w:instrText xml:space="preserve"> PAGEREF _Toc444164590 \h </w:instrText>
        </w:r>
        <w:r>
          <w:rPr>
            <w:webHidden/>
          </w:rPr>
        </w:r>
        <w:r>
          <w:rPr>
            <w:webHidden/>
          </w:rPr>
          <w:fldChar w:fldCharType="separate"/>
        </w:r>
        <w:r w:rsidR="003F1A4E">
          <w:rPr>
            <w:webHidden/>
          </w:rPr>
          <w:t>1</w:t>
        </w:r>
        <w:r>
          <w:rPr>
            <w:webHidden/>
          </w:rPr>
          <w:fldChar w:fldCharType="end"/>
        </w:r>
      </w:hyperlink>
    </w:p>
    <w:p w:rsidR="001763D8" w:rsidRDefault="00062701" w:rsidP="001763D8">
      <w:pPr>
        <w:pStyle w:val="TOC1"/>
        <w:rPr>
          <w:rFonts w:eastAsiaTheme="minorEastAsia" w:cstheme="minorBidi"/>
          <w:sz w:val="22"/>
          <w:szCs w:val="22"/>
        </w:rPr>
      </w:pPr>
      <w:hyperlink w:anchor="_Toc444164591" w:history="1">
        <w:r w:rsidR="001763D8" w:rsidRPr="00345EAD">
          <w:rPr>
            <w:rStyle w:val="Hyperlink"/>
          </w:rPr>
          <w:t>Appendix C: Descriptive Results</w:t>
        </w:r>
        <w:r w:rsidR="001763D8">
          <w:rPr>
            <w:webHidden/>
          </w:rPr>
          <w:tab/>
          <w:t>C</w:t>
        </w:r>
        <w:r w:rsidR="001763D8" w:rsidRPr="001763D8">
          <w:rPr>
            <w:webHidden/>
          </w:rPr>
          <w:t>–</w:t>
        </w:r>
        <w:r>
          <w:rPr>
            <w:webHidden/>
          </w:rPr>
          <w:fldChar w:fldCharType="begin"/>
        </w:r>
        <w:r w:rsidR="001763D8">
          <w:rPr>
            <w:webHidden/>
          </w:rPr>
          <w:instrText xml:space="preserve"> PAGEREF _Toc444164591 \h </w:instrText>
        </w:r>
        <w:r>
          <w:rPr>
            <w:webHidden/>
          </w:rPr>
        </w:r>
        <w:r>
          <w:rPr>
            <w:webHidden/>
          </w:rPr>
          <w:fldChar w:fldCharType="separate"/>
        </w:r>
        <w:r w:rsidR="003F1A4E">
          <w:rPr>
            <w:webHidden/>
          </w:rPr>
          <w:t>1</w:t>
        </w:r>
        <w:r>
          <w:rPr>
            <w:webHidden/>
          </w:rPr>
          <w:fldChar w:fldCharType="end"/>
        </w:r>
      </w:hyperlink>
    </w:p>
    <w:p w:rsidR="001763D8" w:rsidRDefault="00062701" w:rsidP="001763D8">
      <w:pPr>
        <w:pStyle w:val="TOC1"/>
        <w:rPr>
          <w:rFonts w:eastAsiaTheme="minorEastAsia" w:cstheme="minorBidi"/>
          <w:sz w:val="22"/>
          <w:szCs w:val="22"/>
        </w:rPr>
      </w:pPr>
      <w:hyperlink w:anchor="_Toc444164592" w:history="1">
        <w:r w:rsidR="001763D8" w:rsidRPr="00345EAD">
          <w:rPr>
            <w:rStyle w:val="Hyperlink"/>
          </w:rPr>
          <w:t>Appendix D: Comparative Interrupted Time Series Model Results</w:t>
        </w:r>
        <w:r w:rsidR="001763D8">
          <w:rPr>
            <w:webHidden/>
          </w:rPr>
          <w:tab/>
          <w:t>D</w:t>
        </w:r>
        <w:r w:rsidR="001763D8" w:rsidRPr="001763D8">
          <w:rPr>
            <w:webHidden/>
          </w:rPr>
          <w:t>–</w:t>
        </w:r>
        <w:r>
          <w:rPr>
            <w:webHidden/>
          </w:rPr>
          <w:fldChar w:fldCharType="begin"/>
        </w:r>
        <w:r w:rsidR="001763D8">
          <w:rPr>
            <w:webHidden/>
          </w:rPr>
          <w:instrText xml:space="preserve"> PAGEREF _Toc444164592 \h </w:instrText>
        </w:r>
        <w:r>
          <w:rPr>
            <w:webHidden/>
          </w:rPr>
        </w:r>
        <w:r>
          <w:rPr>
            <w:webHidden/>
          </w:rPr>
          <w:fldChar w:fldCharType="separate"/>
        </w:r>
        <w:r w:rsidR="003F1A4E">
          <w:rPr>
            <w:webHidden/>
          </w:rPr>
          <w:t>1</w:t>
        </w:r>
        <w:r>
          <w:rPr>
            <w:webHidden/>
          </w:rPr>
          <w:fldChar w:fldCharType="end"/>
        </w:r>
      </w:hyperlink>
    </w:p>
    <w:p w:rsidR="001F214F" w:rsidRDefault="00062701" w:rsidP="001F214F">
      <w:pPr>
        <w:pStyle w:val="Heading1"/>
      </w:pPr>
      <w:r w:rsidRPr="00C05A57">
        <w:rPr>
          <w:rFonts w:ascii="Times New Roman" w:hAnsi="Times New Roman"/>
          <w:highlight w:val="yellow"/>
        </w:rPr>
        <w:lastRenderedPageBreak/>
        <w:fldChar w:fldCharType="end"/>
      </w:r>
      <w:bookmarkStart w:id="1" w:name="_Toc294685910"/>
      <w:bookmarkStart w:id="2" w:name="_Toc444164571"/>
      <w:r w:rsidR="001F214F">
        <w:t xml:space="preserve">List of </w:t>
      </w:r>
      <w:r w:rsidR="001F214F" w:rsidRPr="00C05A57">
        <w:t>Figures</w:t>
      </w:r>
      <w:bookmarkEnd w:id="1"/>
      <w:bookmarkEnd w:id="2"/>
    </w:p>
    <w:p w:rsidR="001F214F" w:rsidRPr="005A4B0C" w:rsidRDefault="001F214F" w:rsidP="001F214F">
      <w:pPr>
        <w:spacing w:after="120"/>
        <w:jc w:val="right"/>
        <w:rPr>
          <w:rFonts w:eastAsia="Times New Roman" w:cs="Times New Roman"/>
          <w:b/>
          <w:bCs/>
          <w:szCs w:val="20"/>
        </w:rPr>
      </w:pPr>
      <w:r w:rsidRPr="005A4B0C">
        <w:rPr>
          <w:rFonts w:eastAsia="Times New Roman" w:cs="Times New Roman"/>
          <w:b/>
          <w:bCs/>
          <w:szCs w:val="20"/>
        </w:rPr>
        <w:t>Page</w:t>
      </w:r>
    </w:p>
    <w:p w:rsidR="001763D8" w:rsidRDefault="00062701">
      <w:pPr>
        <w:pStyle w:val="TOC1"/>
        <w:rPr>
          <w:rFonts w:eastAsiaTheme="minorEastAsia" w:cstheme="minorBidi"/>
          <w:bCs w:val="0"/>
          <w:sz w:val="22"/>
          <w:szCs w:val="22"/>
        </w:rPr>
      </w:pPr>
      <w:r w:rsidRPr="00062701">
        <w:fldChar w:fldCharType="begin"/>
      </w:r>
      <w:r w:rsidR="001F214F">
        <w:instrText xml:space="preserve"> TOC \h \z \t "Caption,1" </w:instrText>
      </w:r>
      <w:r w:rsidRPr="00062701">
        <w:fldChar w:fldCharType="separate"/>
      </w:r>
      <w:hyperlink w:anchor="_Toc444164598" w:history="1">
        <w:r w:rsidR="001763D8" w:rsidRPr="008507DC">
          <w:rPr>
            <w:rStyle w:val="Hyperlink"/>
          </w:rPr>
          <w:t>Figure 1. Effect of WAZ on MCAS ELA Scores</w:t>
        </w:r>
        <w:r w:rsidR="001763D8">
          <w:rPr>
            <w:webHidden/>
          </w:rPr>
          <w:tab/>
        </w:r>
        <w:r>
          <w:rPr>
            <w:webHidden/>
          </w:rPr>
          <w:fldChar w:fldCharType="begin"/>
        </w:r>
        <w:r w:rsidR="001763D8">
          <w:rPr>
            <w:webHidden/>
          </w:rPr>
          <w:instrText xml:space="preserve"> PAGEREF _Toc444164598 \h </w:instrText>
        </w:r>
        <w:r>
          <w:rPr>
            <w:webHidden/>
          </w:rPr>
        </w:r>
        <w:r>
          <w:rPr>
            <w:webHidden/>
          </w:rPr>
          <w:fldChar w:fldCharType="separate"/>
        </w:r>
        <w:r w:rsidR="003F1A4E">
          <w:rPr>
            <w:webHidden/>
          </w:rPr>
          <w:t>18</w:t>
        </w:r>
        <w:r>
          <w:rPr>
            <w:webHidden/>
          </w:rPr>
          <w:fldChar w:fldCharType="end"/>
        </w:r>
      </w:hyperlink>
    </w:p>
    <w:p w:rsidR="001763D8" w:rsidRDefault="00062701">
      <w:pPr>
        <w:pStyle w:val="TOC1"/>
        <w:rPr>
          <w:rFonts w:eastAsiaTheme="minorEastAsia" w:cstheme="minorBidi"/>
          <w:bCs w:val="0"/>
          <w:sz w:val="22"/>
          <w:szCs w:val="22"/>
        </w:rPr>
      </w:pPr>
      <w:hyperlink w:anchor="_Toc444164599" w:history="1">
        <w:r w:rsidR="001763D8" w:rsidRPr="008507DC">
          <w:rPr>
            <w:rStyle w:val="Hyperlink"/>
          </w:rPr>
          <w:t>Figure 2. Effect of WAZ on MCAS Mathematics Scores</w:t>
        </w:r>
        <w:r w:rsidR="001763D8">
          <w:rPr>
            <w:webHidden/>
          </w:rPr>
          <w:tab/>
        </w:r>
        <w:r>
          <w:rPr>
            <w:webHidden/>
          </w:rPr>
          <w:fldChar w:fldCharType="begin"/>
        </w:r>
        <w:r w:rsidR="001763D8">
          <w:rPr>
            <w:webHidden/>
          </w:rPr>
          <w:instrText xml:space="preserve"> PAGEREF _Toc444164599 \h </w:instrText>
        </w:r>
        <w:r>
          <w:rPr>
            <w:webHidden/>
          </w:rPr>
        </w:r>
        <w:r>
          <w:rPr>
            <w:webHidden/>
          </w:rPr>
          <w:fldChar w:fldCharType="separate"/>
        </w:r>
        <w:r w:rsidR="003F1A4E">
          <w:rPr>
            <w:webHidden/>
          </w:rPr>
          <w:t>18</w:t>
        </w:r>
        <w:r>
          <w:rPr>
            <w:webHidden/>
          </w:rPr>
          <w:fldChar w:fldCharType="end"/>
        </w:r>
      </w:hyperlink>
    </w:p>
    <w:p w:rsidR="001763D8" w:rsidRDefault="00062701">
      <w:pPr>
        <w:pStyle w:val="TOC1"/>
        <w:rPr>
          <w:rFonts w:eastAsiaTheme="minorEastAsia" w:cstheme="minorBidi"/>
          <w:bCs w:val="0"/>
          <w:sz w:val="22"/>
          <w:szCs w:val="22"/>
        </w:rPr>
      </w:pPr>
      <w:hyperlink w:anchor="_Toc444164600" w:history="1">
        <w:r w:rsidR="001763D8" w:rsidRPr="008507DC">
          <w:rPr>
            <w:rStyle w:val="Hyperlink"/>
          </w:rPr>
          <w:t>Figure 3. Effect of WAZ on MCAS ELA Scores by Free or Reduced-Price Lunch Status</w:t>
        </w:r>
        <w:r w:rsidR="001763D8">
          <w:rPr>
            <w:webHidden/>
          </w:rPr>
          <w:tab/>
        </w:r>
        <w:r>
          <w:rPr>
            <w:webHidden/>
          </w:rPr>
          <w:fldChar w:fldCharType="begin"/>
        </w:r>
        <w:r w:rsidR="001763D8">
          <w:rPr>
            <w:webHidden/>
          </w:rPr>
          <w:instrText xml:space="preserve"> PAGEREF _Toc444164600 \h </w:instrText>
        </w:r>
        <w:r>
          <w:rPr>
            <w:webHidden/>
          </w:rPr>
        </w:r>
        <w:r>
          <w:rPr>
            <w:webHidden/>
          </w:rPr>
          <w:fldChar w:fldCharType="separate"/>
        </w:r>
        <w:r w:rsidR="003F1A4E">
          <w:rPr>
            <w:webHidden/>
          </w:rPr>
          <w:t>20</w:t>
        </w:r>
        <w:r>
          <w:rPr>
            <w:webHidden/>
          </w:rPr>
          <w:fldChar w:fldCharType="end"/>
        </w:r>
      </w:hyperlink>
    </w:p>
    <w:p w:rsidR="001763D8" w:rsidRDefault="00062701">
      <w:pPr>
        <w:pStyle w:val="TOC1"/>
        <w:rPr>
          <w:rFonts w:eastAsiaTheme="minorEastAsia" w:cstheme="minorBidi"/>
          <w:bCs w:val="0"/>
          <w:sz w:val="22"/>
          <w:szCs w:val="22"/>
        </w:rPr>
      </w:pPr>
      <w:hyperlink w:anchor="_Toc444164601" w:history="1">
        <w:r w:rsidR="001763D8" w:rsidRPr="008507DC">
          <w:rPr>
            <w:rStyle w:val="Hyperlink"/>
          </w:rPr>
          <w:t>Figure 4. Effect of WAZ on MCAS Mathematics Scores by Free or Reduced-Price Lunch Status</w:t>
        </w:r>
        <w:r w:rsidR="001763D8">
          <w:rPr>
            <w:webHidden/>
          </w:rPr>
          <w:tab/>
        </w:r>
        <w:r>
          <w:rPr>
            <w:webHidden/>
          </w:rPr>
          <w:fldChar w:fldCharType="begin"/>
        </w:r>
        <w:r w:rsidR="001763D8">
          <w:rPr>
            <w:webHidden/>
          </w:rPr>
          <w:instrText xml:space="preserve"> PAGEREF _Toc444164601 \h </w:instrText>
        </w:r>
        <w:r>
          <w:rPr>
            <w:webHidden/>
          </w:rPr>
        </w:r>
        <w:r>
          <w:rPr>
            <w:webHidden/>
          </w:rPr>
          <w:fldChar w:fldCharType="separate"/>
        </w:r>
        <w:r w:rsidR="003F1A4E">
          <w:rPr>
            <w:webHidden/>
          </w:rPr>
          <w:t>21</w:t>
        </w:r>
        <w:r>
          <w:rPr>
            <w:webHidden/>
          </w:rPr>
          <w:fldChar w:fldCharType="end"/>
        </w:r>
      </w:hyperlink>
    </w:p>
    <w:p w:rsidR="001763D8" w:rsidRDefault="00062701">
      <w:pPr>
        <w:pStyle w:val="TOC1"/>
        <w:rPr>
          <w:rFonts w:eastAsiaTheme="minorEastAsia" w:cstheme="minorBidi"/>
          <w:bCs w:val="0"/>
          <w:sz w:val="22"/>
          <w:szCs w:val="22"/>
        </w:rPr>
      </w:pPr>
      <w:hyperlink w:anchor="_Toc444164602" w:history="1">
        <w:r w:rsidR="001763D8" w:rsidRPr="008507DC">
          <w:rPr>
            <w:rStyle w:val="Hyperlink"/>
          </w:rPr>
          <w:t>Figure 5. Effect of WAZ on MCAS ELA Scores by Special Education Status</w:t>
        </w:r>
        <w:r w:rsidR="001763D8">
          <w:rPr>
            <w:webHidden/>
          </w:rPr>
          <w:tab/>
        </w:r>
        <w:r>
          <w:rPr>
            <w:webHidden/>
          </w:rPr>
          <w:fldChar w:fldCharType="begin"/>
        </w:r>
        <w:r w:rsidR="001763D8">
          <w:rPr>
            <w:webHidden/>
          </w:rPr>
          <w:instrText xml:space="preserve"> PAGEREF _Toc444164602 \h </w:instrText>
        </w:r>
        <w:r>
          <w:rPr>
            <w:webHidden/>
          </w:rPr>
        </w:r>
        <w:r>
          <w:rPr>
            <w:webHidden/>
          </w:rPr>
          <w:fldChar w:fldCharType="separate"/>
        </w:r>
        <w:r w:rsidR="003F1A4E">
          <w:rPr>
            <w:webHidden/>
          </w:rPr>
          <w:t>21</w:t>
        </w:r>
        <w:r>
          <w:rPr>
            <w:webHidden/>
          </w:rPr>
          <w:fldChar w:fldCharType="end"/>
        </w:r>
      </w:hyperlink>
    </w:p>
    <w:p w:rsidR="001763D8" w:rsidRDefault="00062701">
      <w:pPr>
        <w:pStyle w:val="TOC1"/>
        <w:rPr>
          <w:rFonts w:eastAsiaTheme="minorEastAsia" w:cstheme="minorBidi"/>
          <w:bCs w:val="0"/>
          <w:sz w:val="22"/>
          <w:szCs w:val="22"/>
        </w:rPr>
      </w:pPr>
      <w:hyperlink w:anchor="_Toc444164603" w:history="1">
        <w:r w:rsidR="001763D8" w:rsidRPr="008507DC">
          <w:rPr>
            <w:rStyle w:val="Hyperlink"/>
          </w:rPr>
          <w:t>Figure 6. Effect of WAZ on MCAS Mathematics Scores by Special Education Status</w:t>
        </w:r>
        <w:r w:rsidR="001763D8">
          <w:rPr>
            <w:webHidden/>
          </w:rPr>
          <w:tab/>
        </w:r>
        <w:r>
          <w:rPr>
            <w:webHidden/>
          </w:rPr>
          <w:fldChar w:fldCharType="begin"/>
        </w:r>
        <w:r w:rsidR="001763D8">
          <w:rPr>
            <w:webHidden/>
          </w:rPr>
          <w:instrText xml:space="preserve"> PAGEREF _Toc444164603 \h </w:instrText>
        </w:r>
        <w:r>
          <w:rPr>
            <w:webHidden/>
          </w:rPr>
        </w:r>
        <w:r>
          <w:rPr>
            <w:webHidden/>
          </w:rPr>
          <w:fldChar w:fldCharType="separate"/>
        </w:r>
        <w:r w:rsidR="003F1A4E">
          <w:rPr>
            <w:webHidden/>
          </w:rPr>
          <w:t>22</w:t>
        </w:r>
        <w:r>
          <w:rPr>
            <w:webHidden/>
          </w:rPr>
          <w:fldChar w:fldCharType="end"/>
        </w:r>
      </w:hyperlink>
    </w:p>
    <w:p w:rsidR="001763D8" w:rsidRDefault="00062701">
      <w:pPr>
        <w:pStyle w:val="TOC1"/>
        <w:rPr>
          <w:rFonts w:eastAsiaTheme="minorEastAsia" w:cstheme="minorBidi"/>
          <w:bCs w:val="0"/>
          <w:sz w:val="22"/>
          <w:szCs w:val="22"/>
        </w:rPr>
      </w:pPr>
      <w:hyperlink w:anchor="_Toc444164604" w:history="1">
        <w:r w:rsidR="001763D8" w:rsidRPr="008507DC">
          <w:rPr>
            <w:rStyle w:val="Hyperlink"/>
          </w:rPr>
          <w:t>Figure 7. Effect of WAZ on MCAS ELA Scores by Limited English Proficiency (LEP) Status</w:t>
        </w:r>
        <w:r w:rsidR="001763D8">
          <w:rPr>
            <w:webHidden/>
          </w:rPr>
          <w:tab/>
        </w:r>
        <w:r>
          <w:rPr>
            <w:webHidden/>
          </w:rPr>
          <w:fldChar w:fldCharType="begin"/>
        </w:r>
        <w:r w:rsidR="001763D8">
          <w:rPr>
            <w:webHidden/>
          </w:rPr>
          <w:instrText xml:space="preserve"> PAGEREF _Toc444164604 \h </w:instrText>
        </w:r>
        <w:r>
          <w:rPr>
            <w:webHidden/>
          </w:rPr>
        </w:r>
        <w:r>
          <w:rPr>
            <w:webHidden/>
          </w:rPr>
          <w:fldChar w:fldCharType="separate"/>
        </w:r>
        <w:r w:rsidR="003F1A4E">
          <w:rPr>
            <w:webHidden/>
          </w:rPr>
          <w:t>22</w:t>
        </w:r>
        <w:r>
          <w:rPr>
            <w:webHidden/>
          </w:rPr>
          <w:fldChar w:fldCharType="end"/>
        </w:r>
      </w:hyperlink>
    </w:p>
    <w:p w:rsidR="001763D8" w:rsidRDefault="00062701">
      <w:pPr>
        <w:pStyle w:val="TOC1"/>
        <w:rPr>
          <w:rFonts w:eastAsiaTheme="minorEastAsia" w:cstheme="minorBidi"/>
          <w:bCs w:val="0"/>
          <w:sz w:val="22"/>
          <w:szCs w:val="22"/>
        </w:rPr>
      </w:pPr>
      <w:hyperlink w:anchor="_Toc444164605" w:history="1">
        <w:r w:rsidR="001763D8" w:rsidRPr="008507DC">
          <w:rPr>
            <w:rStyle w:val="Hyperlink"/>
          </w:rPr>
          <w:t>Figure 8. Effect of WAZ on MCAS Mathematics Scores by Limited English Proficiency (LEP) Status</w:t>
        </w:r>
        <w:r w:rsidR="001763D8">
          <w:rPr>
            <w:webHidden/>
          </w:rPr>
          <w:tab/>
        </w:r>
        <w:r>
          <w:rPr>
            <w:webHidden/>
          </w:rPr>
          <w:fldChar w:fldCharType="begin"/>
        </w:r>
        <w:r w:rsidR="001763D8">
          <w:rPr>
            <w:webHidden/>
          </w:rPr>
          <w:instrText xml:space="preserve"> PAGEREF _Toc444164605 \h </w:instrText>
        </w:r>
        <w:r>
          <w:rPr>
            <w:webHidden/>
          </w:rPr>
        </w:r>
        <w:r>
          <w:rPr>
            <w:webHidden/>
          </w:rPr>
          <w:fldChar w:fldCharType="separate"/>
        </w:r>
        <w:r w:rsidR="003F1A4E">
          <w:rPr>
            <w:webHidden/>
          </w:rPr>
          <w:t>23</w:t>
        </w:r>
        <w:r>
          <w:rPr>
            <w:webHidden/>
          </w:rPr>
          <w:fldChar w:fldCharType="end"/>
        </w:r>
      </w:hyperlink>
    </w:p>
    <w:p w:rsidR="001F214F" w:rsidRPr="00FA61E0" w:rsidRDefault="00062701" w:rsidP="001F214F">
      <w:r>
        <w:fldChar w:fldCharType="end"/>
      </w:r>
    </w:p>
    <w:p w:rsidR="001F214F" w:rsidRPr="005A4B0C" w:rsidRDefault="001F214F" w:rsidP="001F214F">
      <w:pPr>
        <w:pStyle w:val="Heading1"/>
      </w:pPr>
      <w:bookmarkStart w:id="3" w:name="_Toc294685911"/>
      <w:bookmarkStart w:id="4" w:name="_Toc444164572"/>
      <w:r w:rsidRPr="00C05A57">
        <w:lastRenderedPageBreak/>
        <w:t>List of Tables</w:t>
      </w:r>
      <w:bookmarkEnd w:id="3"/>
      <w:bookmarkEnd w:id="4"/>
    </w:p>
    <w:p w:rsidR="001F214F" w:rsidRPr="005A4B0C" w:rsidRDefault="001F214F" w:rsidP="001F214F">
      <w:pPr>
        <w:spacing w:after="120"/>
        <w:jc w:val="right"/>
        <w:rPr>
          <w:rFonts w:eastAsia="Times New Roman" w:cs="Times New Roman"/>
          <w:b/>
          <w:bCs/>
          <w:szCs w:val="20"/>
        </w:rPr>
      </w:pPr>
      <w:r w:rsidRPr="005A4B0C">
        <w:rPr>
          <w:rFonts w:eastAsia="Times New Roman" w:cs="Times New Roman"/>
          <w:b/>
          <w:bCs/>
          <w:szCs w:val="20"/>
        </w:rPr>
        <w:t>Page</w:t>
      </w:r>
    </w:p>
    <w:p w:rsidR="001763D8" w:rsidRDefault="00062701">
      <w:pPr>
        <w:pStyle w:val="TableofFigures"/>
        <w:rPr>
          <w:sz w:val="22"/>
        </w:rPr>
      </w:pPr>
      <w:r>
        <w:rPr>
          <w:highlight w:val="yellow"/>
        </w:rPr>
        <w:fldChar w:fldCharType="begin"/>
      </w:r>
      <w:r w:rsidR="001F214F">
        <w:rPr>
          <w:highlight w:val="yellow"/>
        </w:rPr>
        <w:instrText xml:space="preserve"> TOC \h \z \t "Table Title" \c </w:instrText>
      </w:r>
      <w:r>
        <w:rPr>
          <w:highlight w:val="yellow"/>
        </w:rPr>
        <w:fldChar w:fldCharType="separate"/>
      </w:r>
      <w:hyperlink w:anchor="_Toc444164606" w:history="1">
        <w:r w:rsidR="001763D8" w:rsidRPr="00790DDF">
          <w:rPr>
            <w:rStyle w:val="Hyperlink"/>
          </w:rPr>
          <w:t>Table 1. Sample of WAZ Schools for CITS Analysis</w:t>
        </w:r>
        <w:r w:rsidR="001763D8">
          <w:rPr>
            <w:webHidden/>
          </w:rPr>
          <w:tab/>
        </w:r>
        <w:r>
          <w:rPr>
            <w:webHidden/>
          </w:rPr>
          <w:fldChar w:fldCharType="begin"/>
        </w:r>
        <w:r w:rsidR="001763D8">
          <w:rPr>
            <w:webHidden/>
          </w:rPr>
          <w:instrText xml:space="preserve"> PAGEREF _Toc444164606 \h </w:instrText>
        </w:r>
        <w:r>
          <w:rPr>
            <w:webHidden/>
          </w:rPr>
        </w:r>
        <w:r>
          <w:rPr>
            <w:webHidden/>
          </w:rPr>
          <w:fldChar w:fldCharType="separate"/>
        </w:r>
        <w:r w:rsidR="003F1A4E">
          <w:rPr>
            <w:webHidden/>
          </w:rPr>
          <w:t>14</w:t>
        </w:r>
        <w:r>
          <w:rPr>
            <w:webHidden/>
          </w:rPr>
          <w:fldChar w:fldCharType="end"/>
        </w:r>
      </w:hyperlink>
    </w:p>
    <w:p w:rsidR="001763D8" w:rsidRDefault="00062701">
      <w:pPr>
        <w:pStyle w:val="TableofFigures"/>
        <w:rPr>
          <w:sz w:val="22"/>
        </w:rPr>
      </w:pPr>
      <w:hyperlink w:anchor="_Toc444164607" w:history="1">
        <w:r w:rsidR="001763D8" w:rsidRPr="00790DDF">
          <w:rPr>
            <w:rStyle w:val="Hyperlink"/>
          </w:rPr>
          <w:t>Table 2. Effect Sizes Measuring WAZ Impact on MCAS ELA and Mathematics Scores, Overall and by Grade, After One, Two and Three Years of Implementation</w:t>
        </w:r>
        <w:r w:rsidR="001763D8">
          <w:rPr>
            <w:webHidden/>
          </w:rPr>
          <w:tab/>
        </w:r>
        <w:r>
          <w:rPr>
            <w:webHidden/>
          </w:rPr>
          <w:fldChar w:fldCharType="begin"/>
        </w:r>
        <w:r w:rsidR="001763D8">
          <w:rPr>
            <w:webHidden/>
          </w:rPr>
          <w:instrText xml:space="preserve"> PAGEREF _Toc444164607 \h </w:instrText>
        </w:r>
        <w:r>
          <w:rPr>
            <w:webHidden/>
          </w:rPr>
        </w:r>
        <w:r>
          <w:rPr>
            <w:webHidden/>
          </w:rPr>
          <w:fldChar w:fldCharType="separate"/>
        </w:r>
        <w:r w:rsidR="003F1A4E">
          <w:rPr>
            <w:webHidden/>
          </w:rPr>
          <w:t>19</w:t>
        </w:r>
        <w:r>
          <w:rPr>
            <w:webHidden/>
          </w:rPr>
          <w:fldChar w:fldCharType="end"/>
        </w:r>
      </w:hyperlink>
    </w:p>
    <w:p w:rsidR="001763D8" w:rsidRDefault="00062701">
      <w:pPr>
        <w:pStyle w:val="TableofFigures"/>
        <w:rPr>
          <w:sz w:val="22"/>
        </w:rPr>
      </w:pPr>
      <w:hyperlink w:anchor="_Toc444164608" w:history="1">
        <w:r w:rsidR="001763D8" w:rsidRPr="00790DDF">
          <w:rPr>
            <w:rStyle w:val="Hyperlink"/>
          </w:rPr>
          <w:t>Table A1. Outline of Matching Models Tested Based on Nine Most Commonly Used Selection Criteria</w:t>
        </w:r>
        <w:r w:rsidR="001763D8">
          <w:rPr>
            <w:webHidden/>
          </w:rPr>
          <w:tab/>
          <w:t>A–</w:t>
        </w:r>
        <w:r>
          <w:rPr>
            <w:webHidden/>
          </w:rPr>
          <w:fldChar w:fldCharType="begin"/>
        </w:r>
        <w:r w:rsidR="001763D8">
          <w:rPr>
            <w:webHidden/>
          </w:rPr>
          <w:instrText xml:space="preserve"> PAGEREF _Toc444164608 \h </w:instrText>
        </w:r>
        <w:r>
          <w:rPr>
            <w:webHidden/>
          </w:rPr>
        </w:r>
        <w:r>
          <w:rPr>
            <w:webHidden/>
          </w:rPr>
          <w:fldChar w:fldCharType="separate"/>
        </w:r>
        <w:r w:rsidR="003F1A4E">
          <w:rPr>
            <w:webHidden/>
          </w:rPr>
          <w:t>2</w:t>
        </w:r>
        <w:r>
          <w:rPr>
            <w:webHidden/>
          </w:rPr>
          <w:fldChar w:fldCharType="end"/>
        </w:r>
      </w:hyperlink>
    </w:p>
    <w:p w:rsidR="001763D8" w:rsidRDefault="00062701">
      <w:pPr>
        <w:pStyle w:val="TableofFigures"/>
        <w:rPr>
          <w:sz w:val="22"/>
        </w:rPr>
      </w:pPr>
      <w:hyperlink w:anchor="_Toc444164609" w:history="1">
        <w:r w:rsidR="001763D8" w:rsidRPr="00790DDF">
          <w:rPr>
            <w:rStyle w:val="Hyperlink"/>
          </w:rPr>
          <w:t>Table A2. Standardized Group Differences for Matching Models Based on Commonly Used WAZ District Selection Criteria and Percent Reduction in Bias</w:t>
        </w:r>
        <w:r w:rsidR="001763D8">
          <w:rPr>
            <w:webHidden/>
          </w:rPr>
          <w:tab/>
        </w:r>
        <w:r w:rsidR="001763D8" w:rsidRPr="001763D8">
          <w:rPr>
            <w:webHidden/>
          </w:rPr>
          <w:t>A–</w:t>
        </w:r>
        <w:r>
          <w:rPr>
            <w:webHidden/>
          </w:rPr>
          <w:fldChar w:fldCharType="begin"/>
        </w:r>
        <w:r w:rsidR="001763D8">
          <w:rPr>
            <w:webHidden/>
          </w:rPr>
          <w:instrText xml:space="preserve"> PAGEREF _Toc444164609 \h </w:instrText>
        </w:r>
        <w:r>
          <w:rPr>
            <w:webHidden/>
          </w:rPr>
        </w:r>
        <w:r>
          <w:rPr>
            <w:webHidden/>
          </w:rPr>
          <w:fldChar w:fldCharType="separate"/>
        </w:r>
        <w:r w:rsidR="003F1A4E">
          <w:rPr>
            <w:webHidden/>
          </w:rPr>
          <w:t>4</w:t>
        </w:r>
        <w:r>
          <w:rPr>
            <w:webHidden/>
          </w:rPr>
          <w:fldChar w:fldCharType="end"/>
        </w:r>
      </w:hyperlink>
    </w:p>
    <w:p w:rsidR="001763D8" w:rsidRDefault="00062701">
      <w:pPr>
        <w:pStyle w:val="TableofFigures"/>
        <w:rPr>
          <w:sz w:val="22"/>
        </w:rPr>
      </w:pPr>
      <w:hyperlink w:anchor="_Toc444164610" w:history="1">
        <w:r w:rsidR="001763D8" w:rsidRPr="00790DDF">
          <w:rPr>
            <w:rStyle w:val="Hyperlink"/>
          </w:rPr>
          <w:t>Table A3. List of WAZ Treatment Schools (in bold) and Final Matched Comparison Schools (highlighted in gray)</w:t>
        </w:r>
        <w:r w:rsidR="001763D8">
          <w:rPr>
            <w:webHidden/>
          </w:rPr>
          <w:tab/>
        </w:r>
        <w:r w:rsidR="001763D8" w:rsidRPr="001763D8">
          <w:rPr>
            <w:webHidden/>
          </w:rPr>
          <w:t>A–</w:t>
        </w:r>
        <w:r>
          <w:rPr>
            <w:webHidden/>
          </w:rPr>
          <w:fldChar w:fldCharType="begin"/>
        </w:r>
        <w:r w:rsidR="001763D8">
          <w:rPr>
            <w:webHidden/>
          </w:rPr>
          <w:instrText xml:space="preserve"> PAGEREF _Toc444164610 \h </w:instrText>
        </w:r>
        <w:r>
          <w:rPr>
            <w:webHidden/>
          </w:rPr>
        </w:r>
        <w:r>
          <w:rPr>
            <w:webHidden/>
          </w:rPr>
          <w:fldChar w:fldCharType="separate"/>
        </w:r>
        <w:r w:rsidR="003F1A4E">
          <w:rPr>
            <w:webHidden/>
          </w:rPr>
          <w:t>5</w:t>
        </w:r>
        <w:r>
          <w:rPr>
            <w:webHidden/>
          </w:rPr>
          <w:fldChar w:fldCharType="end"/>
        </w:r>
      </w:hyperlink>
    </w:p>
    <w:p w:rsidR="001763D8" w:rsidRDefault="00062701">
      <w:pPr>
        <w:pStyle w:val="TableofFigures"/>
        <w:rPr>
          <w:sz w:val="22"/>
        </w:rPr>
      </w:pPr>
      <w:hyperlink w:anchor="_Toc444164611" w:history="1">
        <w:r w:rsidR="001763D8" w:rsidRPr="00790DDF">
          <w:rPr>
            <w:rStyle w:val="Hyperlink"/>
          </w:rPr>
          <w:t>Table A4. Baseline School Characteristics for WAZ and Matched Comparison Schools</w:t>
        </w:r>
        <w:r w:rsidR="001763D8">
          <w:rPr>
            <w:webHidden/>
          </w:rPr>
          <w:tab/>
        </w:r>
        <w:r w:rsidR="001763D8" w:rsidRPr="001763D8">
          <w:rPr>
            <w:webHidden/>
          </w:rPr>
          <w:t>A–</w:t>
        </w:r>
        <w:r>
          <w:rPr>
            <w:webHidden/>
          </w:rPr>
          <w:fldChar w:fldCharType="begin"/>
        </w:r>
        <w:r w:rsidR="001763D8">
          <w:rPr>
            <w:webHidden/>
          </w:rPr>
          <w:instrText xml:space="preserve"> PAGEREF _Toc444164611 \h </w:instrText>
        </w:r>
        <w:r>
          <w:rPr>
            <w:webHidden/>
          </w:rPr>
        </w:r>
        <w:r>
          <w:rPr>
            <w:webHidden/>
          </w:rPr>
          <w:fldChar w:fldCharType="separate"/>
        </w:r>
        <w:r w:rsidR="003F1A4E">
          <w:rPr>
            <w:webHidden/>
          </w:rPr>
          <w:t>8</w:t>
        </w:r>
        <w:r>
          <w:rPr>
            <w:webHidden/>
          </w:rPr>
          <w:fldChar w:fldCharType="end"/>
        </w:r>
      </w:hyperlink>
    </w:p>
    <w:p w:rsidR="001763D8" w:rsidRDefault="00062701">
      <w:pPr>
        <w:pStyle w:val="TableofFigures"/>
        <w:rPr>
          <w:sz w:val="22"/>
        </w:rPr>
      </w:pPr>
      <w:hyperlink w:anchor="_Toc444164612" w:history="1">
        <w:r w:rsidR="001763D8" w:rsidRPr="00790DDF">
          <w:rPr>
            <w:rStyle w:val="Hyperlink"/>
            <w:rFonts w:ascii="Times New Roman" w:hAnsi="Times New Roman" w:cs="Times New Roman"/>
          </w:rPr>
          <w:t xml:space="preserve">Table A5. </w:t>
        </w:r>
        <w:r w:rsidR="001763D8" w:rsidRPr="00790DDF">
          <w:rPr>
            <w:rStyle w:val="Hyperlink"/>
          </w:rPr>
          <w:t>WAZ Schools (in bold), Final Matched Comparison Schools (highlighted in grey), and Select Demographic Characteristics</w:t>
        </w:r>
        <w:r w:rsidR="001763D8">
          <w:rPr>
            <w:webHidden/>
          </w:rPr>
          <w:tab/>
        </w:r>
        <w:r w:rsidR="001763D8" w:rsidRPr="001763D8">
          <w:rPr>
            <w:webHidden/>
          </w:rPr>
          <w:t>A–</w:t>
        </w:r>
        <w:r>
          <w:rPr>
            <w:webHidden/>
          </w:rPr>
          <w:fldChar w:fldCharType="begin"/>
        </w:r>
        <w:r w:rsidR="001763D8">
          <w:rPr>
            <w:webHidden/>
          </w:rPr>
          <w:instrText xml:space="preserve"> PAGEREF _Toc444164612 \h </w:instrText>
        </w:r>
        <w:r>
          <w:rPr>
            <w:webHidden/>
          </w:rPr>
        </w:r>
        <w:r>
          <w:rPr>
            <w:webHidden/>
          </w:rPr>
          <w:fldChar w:fldCharType="separate"/>
        </w:r>
        <w:r w:rsidR="003F1A4E">
          <w:rPr>
            <w:webHidden/>
          </w:rPr>
          <w:t>9</w:t>
        </w:r>
        <w:r>
          <w:rPr>
            <w:webHidden/>
          </w:rPr>
          <w:fldChar w:fldCharType="end"/>
        </w:r>
      </w:hyperlink>
    </w:p>
    <w:p w:rsidR="001763D8" w:rsidRDefault="00062701">
      <w:pPr>
        <w:pStyle w:val="TableofFigures"/>
        <w:rPr>
          <w:sz w:val="22"/>
        </w:rPr>
      </w:pPr>
      <w:hyperlink w:anchor="_Toc444164613" w:history="1">
        <w:r w:rsidR="001763D8" w:rsidRPr="00790DDF">
          <w:rPr>
            <w:rStyle w:val="Hyperlink"/>
          </w:rPr>
          <w:t>Table A6. William R. Peck School and Kelly Elementary School and the Respective Top Five Matches</w:t>
        </w:r>
        <w:r w:rsidR="001763D8">
          <w:rPr>
            <w:webHidden/>
          </w:rPr>
          <w:tab/>
        </w:r>
        <w:r w:rsidR="001763D8" w:rsidRPr="001763D8">
          <w:rPr>
            <w:webHidden/>
          </w:rPr>
          <w:t>A–</w:t>
        </w:r>
        <w:r>
          <w:rPr>
            <w:webHidden/>
          </w:rPr>
          <w:fldChar w:fldCharType="begin"/>
        </w:r>
        <w:r w:rsidR="001763D8">
          <w:rPr>
            <w:webHidden/>
          </w:rPr>
          <w:instrText xml:space="preserve"> PAGEREF _Toc444164613 \h </w:instrText>
        </w:r>
        <w:r>
          <w:rPr>
            <w:webHidden/>
          </w:rPr>
        </w:r>
        <w:r>
          <w:rPr>
            <w:webHidden/>
          </w:rPr>
          <w:fldChar w:fldCharType="separate"/>
        </w:r>
        <w:r w:rsidR="003F1A4E">
          <w:rPr>
            <w:webHidden/>
          </w:rPr>
          <w:t>13</w:t>
        </w:r>
        <w:r>
          <w:rPr>
            <w:webHidden/>
          </w:rPr>
          <w:fldChar w:fldCharType="end"/>
        </w:r>
      </w:hyperlink>
    </w:p>
    <w:p w:rsidR="001763D8" w:rsidRDefault="00062701">
      <w:pPr>
        <w:pStyle w:val="TableofFigures"/>
        <w:rPr>
          <w:sz w:val="22"/>
        </w:rPr>
      </w:pPr>
      <w:hyperlink w:anchor="_Toc444164614" w:history="1">
        <w:r w:rsidR="001763D8" w:rsidRPr="00790DDF">
          <w:rPr>
            <w:rStyle w:val="Hyperlink"/>
          </w:rPr>
          <w:t>Table C1. Mean Outcomes by Year and Treatment Status</w:t>
        </w:r>
        <w:r w:rsidR="001763D8">
          <w:rPr>
            <w:webHidden/>
          </w:rPr>
          <w:tab/>
          <w:t>C</w:t>
        </w:r>
        <w:r w:rsidR="001763D8" w:rsidRPr="001763D8">
          <w:rPr>
            <w:webHidden/>
          </w:rPr>
          <w:t>–</w:t>
        </w:r>
        <w:r>
          <w:rPr>
            <w:webHidden/>
          </w:rPr>
          <w:fldChar w:fldCharType="begin"/>
        </w:r>
        <w:r w:rsidR="001763D8">
          <w:rPr>
            <w:webHidden/>
          </w:rPr>
          <w:instrText xml:space="preserve"> PAGEREF _Toc444164614 \h </w:instrText>
        </w:r>
        <w:r>
          <w:rPr>
            <w:webHidden/>
          </w:rPr>
        </w:r>
        <w:r>
          <w:rPr>
            <w:webHidden/>
          </w:rPr>
          <w:fldChar w:fldCharType="separate"/>
        </w:r>
        <w:r w:rsidR="003F1A4E">
          <w:rPr>
            <w:webHidden/>
          </w:rPr>
          <w:t>1</w:t>
        </w:r>
        <w:r>
          <w:rPr>
            <w:webHidden/>
          </w:rPr>
          <w:fldChar w:fldCharType="end"/>
        </w:r>
      </w:hyperlink>
    </w:p>
    <w:p w:rsidR="001763D8" w:rsidRDefault="00062701">
      <w:pPr>
        <w:pStyle w:val="TableofFigures"/>
        <w:rPr>
          <w:sz w:val="22"/>
        </w:rPr>
      </w:pPr>
      <w:hyperlink w:anchor="_Toc444164615" w:history="1">
        <w:r w:rsidR="001763D8" w:rsidRPr="00790DDF">
          <w:rPr>
            <w:rStyle w:val="Hyperlink"/>
          </w:rPr>
          <w:t>Table C2. Student Demographics by Year and Treatment Status</w:t>
        </w:r>
        <w:r w:rsidR="001763D8">
          <w:rPr>
            <w:webHidden/>
          </w:rPr>
          <w:tab/>
        </w:r>
        <w:r w:rsidR="001763D8" w:rsidRPr="001763D8">
          <w:rPr>
            <w:webHidden/>
          </w:rPr>
          <w:t>C–</w:t>
        </w:r>
        <w:r>
          <w:rPr>
            <w:webHidden/>
          </w:rPr>
          <w:fldChar w:fldCharType="begin"/>
        </w:r>
        <w:r w:rsidR="001763D8">
          <w:rPr>
            <w:webHidden/>
          </w:rPr>
          <w:instrText xml:space="preserve"> PAGEREF _Toc444164615 \h </w:instrText>
        </w:r>
        <w:r>
          <w:rPr>
            <w:webHidden/>
          </w:rPr>
        </w:r>
        <w:r>
          <w:rPr>
            <w:webHidden/>
          </w:rPr>
          <w:fldChar w:fldCharType="separate"/>
        </w:r>
        <w:r w:rsidR="003F1A4E">
          <w:rPr>
            <w:webHidden/>
          </w:rPr>
          <w:t>2</w:t>
        </w:r>
        <w:r>
          <w:rPr>
            <w:webHidden/>
          </w:rPr>
          <w:fldChar w:fldCharType="end"/>
        </w:r>
      </w:hyperlink>
    </w:p>
    <w:p w:rsidR="001763D8" w:rsidRDefault="00062701">
      <w:pPr>
        <w:pStyle w:val="TableofFigures"/>
        <w:rPr>
          <w:sz w:val="22"/>
        </w:rPr>
      </w:pPr>
      <w:hyperlink w:anchor="_Toc444164616" w:history="1">
        <w:r w:rsidR="001763D8" w:rsidRPr="00790DDF">
          <w:rPr>
            <w:rStyle w:val="Hyperlink"/>
          </w:rPr>
          <w:t>Table D1. CITS Regression Coefficients and Standard Errors for Student Achievement, Main Effects</w:t>
        </w:r>
        <w:r w:rsidR="001763D8">
          <w:rPr>
            <w:webHidden/>
          </w:rPr>
          <w:tab/>
          <w:t>D</w:t>
        </w:r>
        <w:r w:rsidR="001763D8" w:rsidRPr="001763D8">
          <w:rPr>
            <w:webHidden/>
          </w:rPr>
          <w:t>–</w:t>
        </w:r>
        <w:r>
          <w:rPr>
            <w:webHidden/>
          </w:rPr>
          <w:fldChar w:fldCharType="begin"/>
        </w:r>
        <w:r w:rsidR="001763D8">
          <w:rPr>
            <w:webHidden/>
          </w:rPr>
          <w:instrText xml:space="preserve"> PAGEREF _Toc444164616 \h </w:instrText>
        </w:r>
        <w:r>
          <w:rPr>
            <w:webHidden/>
          </w:rPr>
        </w:r>
        <w:r>
          <w:rPr>
            <w:webHidden/>
          </w:rPr>
          <w:fldChar w:fldCharType="separate"/>
        </w:r>
        <w:r w:rsidR="003F1A4E">
          <w:rPr>
            <w:webHidden/>
          </w:rPr>
          <w:t>1</w:t>
        </w:r>
        <w:r>
          <w:rPr>
            <w:webHidden/>
          </w:rPr>
          <w:fldChar w:fldCharType="end"/>
        </w:r>
      </w:hyperlink>
    </w:p>
    <w:p w:rsidR="001763D8" w:rsidRDefault="00062701">
      <w:pPr>
        <w:pStyle w:val="TableofFigures"/>
        <w:rPr>
          <w:sz w:val="22"/>
        </w:rPr>
      </w:pPr>
      <w:hyperlink w:anchor="_Toc444164617" w:history="1">
        <w:r w:rsidR="001763D8" w:rsidRPr="00790DDF">
          <w:rPr>
            <w:rStyle w:val="Hyperlink"/>
          </w:rPr>
          <w:t>Table D2. CITS Regression Coefficients and Standard Errors for Student English Language Arts Achievement, Grade-Level Effects</w:t>
        </w:r>
        <w:r w:rsidR="001763D8">
          <w:rPr>
            <w:webHidden/>
          </w:rPr>
          <w:tab/>
        </w:r>
        <w:r w:rsidR="001763D8" w:rsidRPr="001763D8">
          <w:rPr>
            <w:webHidden/>
          </w:rPr>
          <w:t>D–</w:t>
        </w:r>
        <w:r>
          <w:rPr>
            <w:webHidden/>
          </w:rPr>
          <w:fldChar w:fldCharType="begin"/>
        </w:r>
        <w:r w:rsidR="001763D8">
          <w:rPr>
            <w:webHidden/>
          </w:rPr>
          <w:instrText xml:space="preserve"> PAGEREF _Toc444164617 \h </w:instrText>
        </w:r>
        <w:r>
          <w:rPr>
            <w:webHidden/>
          </w:rPr>
        </w:r>
        <w:r>
          <w:rPr>
            <w:webHidden/>
          </w:rPr>
          <w:fldChar w:fldCharType="separate"/>
        </w:r>
        <w:r w:rsidR="003F1A4E">
          <w:rPr>
            <w:webHidden/>
          </w:rPr>
          <w:t>3</w:t>
        </w:r>
        <w:r>
          <w:rPr>
            <w:webHidden/>
          </w:rPr>
          <w:fldChar w:fldCharType="end"/>
        </w:r>
      </w:hyperlink>
    </w:p>
    <w:p w:rsidR="001763D8" w:rsidRDefault="00062701">
      <w:pPr>
        <w:pStyle w:val="TableofFigures"/>
        <w:rPr>
          <w:sz w:val="22"/>
        </w:rPr>
      </w:pPr>
      <w:hyperlink w:anchor="_Toc444164618" w:history="1">
        <w:r w:rsidR="001763D8" w:rsidRPr="00790DDF">
          <w:rPr>
            <w:rStyle w:val="Hyperlink"/>
          </w:rPr>
          <w:t>Table D3. CITS Regression Coefficients and Standard Errors for Student Mathematics Achievement, Grade-Level Effects</w:t>
        </w:r>
        <w:r w:rsidR="001763D8">
          <w:rPr>
            <w:webHidden/>
          </w:rPr>
          <w:tab/>
        </w:r>
        <w:r w:rsidR="001763D8" w:rsidRPr="001763D8">
          <w:rPr>
            <w:webHidden/>
          </w:rPr>
          <w:t>D–</w:t>
        </w:r>
        <w:r>
          <w:rPr>
            <w:webHidden/>
          </w:rPr>
          <w:fldChar w:fldCharType="begin"/>
        </w:r>
        <w:r w:rsidR="001763D8">
          <w:rPr>
            <w:webHidden/>
          </w:rPr>
          <w:instrText xml:space="preserve"> PAGEREF _Toc444164618 \h </w:instrText>
        </w:r>
        <w:r>
          <w:rPr>
            <w:webHidden/>
          </w:rPr>
        </w:r>
        <w:r>
          <w:rPr>
            <w:webHidden/>
          </w:rPr>
          <w:fldChar w:fldCharType="separate"/>
        </w:r>
        <w:r w:rsidR="003F1A4E">
          <w:rPr>
            <w:webHidden/>
          </w:rPr>
          <w:t>6</w:t>
        </w:r>
        <w:r>
          <w:rPr>
            <w:webHidden/>
          </w:rPr>
          <w:fldChar w:fldCharType="end"/>
        </w:r>
      </w:hyperlink>
    </w:p>
    <w:p w:rsidR="001763D8" w:rsidRDefault="00062701">
      <w:pPr>
        <w:pStyle w:val="TableofFigures"/>
        <w:rPr>
          <w:sz w:val="22"/>
        </w:rPr>
      </w:pPr>
      <w:hyperlink w:anchor="_Toc444164619" w:history="1">
        <w:r w:rsidR="001763D8" w:rsidRPr="00790DDF">
          <w:rPr>
            <w:rStyle w:val="Hyperlink"/>
          </w:rPr>
          <w:t>Table D4. CITS Regression Coefficients and Standard Errors for Student Achievement, Subgroup Effects</w:t>
        </w:r>
        <w:r w:rsidR="001763D8">
          <w:rPr>
            <w:webHidden/>
          </w:rPr>
          <w:tab/>
        </w:r>
        <w:r w:rsidR="001763D8" w:rsidRPr="001763D8">
          <w:rPr>
            <w:webHidden/>
          </w:rPr>
          <w:t>D–</w:t>
        </w:r>
        <w:r>
          <w:rPr>
            <w:webHidden/>
          </w:rPr>
          <w:fldChar w:fldCharType="begin"/>
        </w:r>
        <w:r w:rsidR="001763D8">
          <w:rPr>
            <w:webHidden/>
          </w:rPr>
          <w:instrText xml:space="preserve"> PAGEREF _Toc444164619 \h </w:instrText>
        </w:r>
        <w:r>
          <w:rPr>
            <w:webHidden/>
          </w:rPr>
        </w:r>
        <w:r>
          <w:rPr>
            <w:webHidden/>
          </w:rPr>
          <w:fldChar w:fldCharType="separate"/>
        </w:r>
        <w:r w:rsidR="003F1A4E">
          <w:rPr>
            <w:webHidden/>
          </w:rPr>
          <w:t>9</w:t>
        </w:r>
        <w:r>
          <w:rPr>
            <w:webHidden/>
          </w:rPr>
          <w:fldChar w:fldCharType="end"/>
        </w:r>
      </w:hyperlink>
    </w:p>
    <w:p w:rsidR="001763D8" w:rsidRDefault="00062701">
      <w:pPr>
        <w:pStyle w:val="TableofFigures"/>
        <w:rPr>
          <w:sz w:val="22"/>
        </w:rPr>
      </w:pPr>
      <w:hyperlink w:anchor="_Toc444164620" w:history="1">
        <w:r w:rsidR="001763D8" w:rsidRPr="00790DDF">
          <w:rPr>
            <w:rStyle w:val="Hyperlink"/>
          </w:rPr>
          <w:t>Table D5. CITS Regression Coefficients and Standard Errors for Attendance, Main Effects</w:t>
        </w:r>
        <w:r w:rsidR="001763D8">
          <w:rPr>
            <w:webHidden/>
          </w:rPr>
          <w:tab/>
        </w:r>
        <w:r w:rsidR="001763D8" w:rsidRPr="001763D8">
          <w:rPr>
            <w:webHidden/>
          </w:rPr>
          <w:t>D–</w:t>
        </w:r>
        <w:r>
          <w:rPr>
            <w:webHidden/>
          </w:rPr>
          <w:fldChar w:fldCharType="begin"/>
        </w:r>
        <w:r w:rsidR="001763D8">
          <w:rPr>
            <w:webHidden/>
          </w:rPr>
          <w:instrText xml:space="preserve"> PAGEREF _Toc444164620 \h </w:instrText>
        </w:r>
        <w:r>
          <w:rPr>
            <w:webHidden/>
          </w:rPr>
        </w:r>
        <w:r>
          <w:rPr>
            <w:webHidden/>
          </w:rPr>
          <w:fldChar w:fldCharType="separate"/>
        </w:r>
        <w:r w:rsidR="003F1A4E">
          <w:rPr>
            <w:webHidden/>
          </w:rPr>
          <w:t>13</w:t>
        </w:r>
        <w:r>
          <w:rPr>
            <w:webHidden/>
          </w:rPr>
          <w:fldChar w:fldCharType="end"/>
        </w:r>
      </w:hyperlink>
    </w:p>
    <w:p w:rsidR="001763D8" w:rsidRDefault="00062701">
      <w:pPr>
        <w:pStyle w:val="TableofFigures"/>
        <w:rPr>
          <w:sz w:val="22"/>
        </w:rPr>
      </w:pPr>
      <w:hyperlink w:anchor="_Toc444164621" w:history="1">
        <w:r w:rsidR="001763D8" w:rsidRPr="00790DDF">
          <w:rPr>
            <w:rStyle w:val="Hyperlink"/>
          </w:rPr>
          <w:t>Table D6. CITS Regression Coefficients and Standard Errors for Attendance, Grade-Level Effects</w:t>
        </w:r>
        <w:r w:rsidR="001763D8">
          <w:rPr>
            <w:webHidden/>
          </w:rPr>
          <w:tab/>
        </w:r>
        <w:r w:rsidR="001763D8" w:rsidRPr="001763D8">
          <w:rPr>
            <w:webHidden/>
          </w:rPr>
          <w:t>D–</w:t>
        </w:r>
        <w:r>
          <w:rPr>
            <w:webHidden/>
          </w:rPr>
          <w:fldChar w:fldCharType="begin"/>
        </w:r>
        <w:r w:rsidR="001763D8">
          <w:rPr>
            <w:webHidden/>
          </w:rPr>
          <w:instrText xml:space="preserve"> PAGEREF _Toc444164621 \h </w:instrText>
        </w:r>
        <w:r>
          <w:rPr>
            <w:webHidden/>
          </w:rPr>
        </w:r>
        <w:r>
          <w:rPr>
            <w:webHidden/>
          </w:rPr>
          <w:fldChar w:fldCharType="separate"/>
        </w:r>
        <w:r w:rsidR="003F1A4E">
          <w:rPr>
            <w:webHidden/>
          </w:rPr>
          <w:t>15</w:t>
        </w:r>
        <w:r>
          <w:rPr>
            <w:webHidden/>
          </w:rPr>
          <w:fldChar w:fldCharType="end"/>
        </w:r>
      </w:hyperlink>
    </w:p>
    <w:p w:rsidR="001763D8" w:rsidRDefault="00062701">
      <w:pPr>
        <w:pStyle w:val="TableofFigures"/>
        <w:rPr>
          <w:sz w:val="22"/>
        </w:rPr>
      </w:pPr>
      <w:hyperlink w:anchor="_Toc444164622" w:history="1">
        <w:r w:rsidR="001763D8" w:rsidRPr="00790DDF">
          <w:rPr>
            <w:rStyle w:val="Hyperlink"/>
          </w:rPr>
          <w:t>Table D7. CITS Regression Coefficients and Standard Errors for Attendance, Subgroup Effects</w:t>
        </w:r>
        <w:r w:rsidR="001763D8">
          <w:rPr>
            <w:webHidden/>
          </w:rPr>
          <w:tab/>
        </w:r>
        <w:r w:rsidR="001763D8" w:rsidRPr="001763D8">
          <w:rPr>
            <w:webHidden/>
          </w:rPr>
          <w:t>D–</w:t>
        </w:r>
        <w:r>
          <w:rPr>
            <w:webHidden/>
          </w:rPr>
          <w:fldChar w:fldCharType="begin"/>
        </w:r>
        <w:r w:rsidR="001763D8">
          <w:rPr>
            <w:webHidden/>
          </w:rPr>
          <w:instrText xml:space="preserve"> PAGEREF _Toc444164622 \h </w:instrText>
        </w:r>
        <w:r>
          <w:rPr>
            <w:webHidden/>
          </w:rPr>
        </w:r>
        <w:r>
          <w:rPr>
            <w:webHidden/>
          </w:rPr>
          <w:fldChar w:fldCharType="separate"/>
        </w:r>
        <w:r w:rsidR="003F1A4E">
          <w:rPr>
            <w:webHidden/>
          </w:rPr>
          <w:t>18</w:t>
        </w:r>
        <w:r>
          <w:rPr>
            <w:webHidden/>
          </w:rPr>
          <w:fldChar w:fldCharType="end"/>
        </w:r>
      </w:hyperlink>
    </w:p>
    <w:p w:rsidR="001763D8" w:rsidRDefault="00062701">
      <w:pPr>
        <w:pStyle w:val="TableofFigures"/>
        <w:rPr>
          <w:sz w:val="22"/>
        </w:rPr>
      </w:pPr>
      <w:hyperlink w:anchor="_Toc444164623" w:history="1">
        <w:r w:rsidR="001763D8" w:rsidRPr="00790DDF">
          <w:rPr>
            <w:rStyle w:val="Hyperlink"/>
          </w:rPr>
          <w:t>Table D8. CITS Regression Coefficients and Standard Errors for Retention, Main Effects</w:t>
        </w:r>
        <w:r w:rsidR="001763D8">
          <w:rPr>
            <w:webHidden/>
          </w:rPr>
          <w:tab/>
        </w:r>
        <w:r w:rsidR="001763D8" w:rsidRPr="001763D8">
          <w:rPr>
            <w:webHidden/>
          </w:rPr>
          <w:t>D–</w:t>
        </w:r>
        <w:r>
          <w:rPr>
            <w:webHidden/>
          </w:rPr>
          <w:fldChar w:fldCharType="begin"/>
        </w:r>
        <w:r w:rsidR="001763D8">
          <w:rPr>
            <w:webHidden/>
          </w:rPr>
          <w:instrText xml:space="preserve"> PAGEREF _Toc444164623 \h </w:instrText>
        </w:r>
        <w:r>
          <w:rPr>
            <w:webHidden/>
          </w:rPr>
        </w:r>
        <w:r>
          <w:rPr>
            <w:webHidden/>
          </w:rPr>
          <w:fldChar w:fldCharType="separate"/>
        </w:r>
        <w:r w:rsidR="003F1A4E">
          <w:rPr>
            <w:webHidden/>
          </w:rPr>
          <w:t>20</w:t>
        </w:r>
        <w:r>
          <w:rPr>
            <w:webHidden/>
          </w:rPr>
          <w:fldChar w:fldCharType="end"/>
        </w:r>
      </w:hyperlink>
    </w:p>
    <w:p w:rsidR="001763D8" w:rsidRDefault="00062701">
      <w:pPr>
        <w:pStyle w:val="TableofFigures"/>
        <w:rPr>
          <w:sz w:val="22"/>
        </w:rPr>
      </w:pPr>
      <w:hyperlink w:anchor="_Toc444164624" w:history="1">
        <w:r w:rsidR="001763D8" w:rsidRPr="00790DDF">
          <w:rPr>
            <w:rStyle w:val="Hyperlink"/>
          </w:rPr>
          <w:t>Table D9. CITS Regression Coefficients and Standard Errors for Retention, Grade-Level Effects</w:t>
        </w:r>
        <w:r w:rsidR="001763D8">
          <w:rPr>
            <w:webHidden/>
          </w:rPr>
          <w:tab/>
        </w:r>
        <w:r w:rsidR="001763D8" w:rsidRPr="001763D8">
          <w:rPr>
            <w:webHidden/>
          </w:rPr>
          <w:t>D–</w:t>
        </w:r>
        <w:r>
          <w:rPr>
            <w:webHidden/>
          </w:rPr>
          <w:fldChar w:fldCharType="begin"/>
        </w:r>
        <w:r w:rsidR="001763D8">
          <w:rPr>
            <w:webHidden/>
          </w:rPr>
          <w:instrText xml:space="preserve"> PAGEREF _Toc444164624 \h </w:instrText>
        </w:r>
        <w:r>
          <w:rPr>
            <w:webHidden/>
          </w:rPr>
        </w:r>
        <w:r>
          <w:rPr>
            <w:webHidden/>
          </w:rPr>
          <w:fldChar w:fldCharType="separate"/>
        </w:r>
        <w:r w:rsidR="003F1A4E">
          <w:rPr>
            <w:webHidden/>
          </w:rPr>
          <w:t>22</w:t>
        </w:r>
        <w:r>
          <w:rPr>
            <w:webHidden/>
          </w:rPr>
          <w:fldChar w:fldCharType="end"/>
        </w:r>
      </w:hyperlink>
    </w:p>
    <w:p w:rsidR="001763D8" w:rsidRDefault="00062701">
      <w:pPr>
        <w:pStyle w:val="TableofFigures"/>
        <w:rPr>
          <w:sz w:val="22"/>
        </w:rPr>
      </w:pPr>
      <w:hyperlink w:anchor="_Toc444164625" w:history="1">
        <w:r w:rsidR="001763D8" w:rsidRPr="00790DDF">
          <w:rPr>
            <w:rStyle w:val="Hyperlink"/>
          </w:rPr>
          <w:t>Table D10. CITS Regression Coefficients and Standard Errors for Retention, Subgroup Effects</w:t>
        </w:r>
        <w:r w:rsidR="001763D8">
          <w:rPr>
            <w:webHidden/>
          </w:rPr>
          <w:tab/>
        </w:r>
        <w:r w:rsidR="001763D8" w:rsidRPr="001763D8">
          <w:rPr>
            <w:webHidden/>
          </w:rPr>
          <w:t>D–</w:t>
        </w:r>
        <w:r>
          <w:rPr>
            <w:webHidden/>
          </w:rPr>
          <w:fldChar w:fldCharType="begin"/>
        </w:r>
        <w:r w:rsidR="001763D8">
          <w:rPr>
            <w:webHidden/>
          </w:rPr>
          <w:instrText xml:space="preserve"> PAGEREF _Toc444164625 \h </w:instrText>
        </w:r>
        <w:r>
          <w:rPr>
            <w:webHidden/>
          </w:rPr>
        </w:r>
        <w:r>
          <w:rPr>
            <w:webHidden/>
          </w:rPr>
          <w:fldChar w:fldCharType="separate"/>
        </w:r>
        <w:r w:rsidR="003F1A4E">
          <w:rPr>
            <w:webHidden/>
          </w:rPr>
          <w:t>25</w:t>
        </w:r>
        <w:r>
          <w:rPr>
            <w:webHidden/>
          </w:rPr>
          <w:fldChar w:fldCharType="end"/>
        </w:r>
      </w:hyperlink>
    </w:p>
    <w:p w:rsidR="001763D8" w:rsidRDefault="00062701">
      <w:pPr>
        <w:pStyle w:val="TableofFigures"/>
        <w:rPr>
          <w:sz w:val="22"/>
        </w:rPr>
      </w:pPr>
      <w:hyperlink w:anchor="_Toc444164626" w:history="1">
        <w:r w:rsidR="001763D8" w:rsidRPr="00790DDF">
          <w:rPr>
            <w:rStyle w:val="Hyperlink"/>
          </w:rPr>
          <w:t>Table D11. CITS Regression Coefficients and Standard Errors for Suspension, Main Effects</w:t>
        </w:r>
        <w:r w:rsidR="001763D8">
          <w:rPr>
            <w:webHidden/>
          </w:rPr>
          <w:tab/>
        </w:r>
        <w:r w:rsidR="001763D8" w:rsidRPr="001763D8">
          <w:rPr>
            <w:webHidden/>
          </w:rPr>
          <w:t>D–</w:t>
        </w:r>
        <w:r>
          <w:rPr>
            <w:webHidden/>
          </w:rPr>
          <w:fldChar w:fldCharType="begin"/>
        </w:r>
        <w:r w:rsidR="001763D8">
          <w:rPr>
            <w:webHidden/>
          </w:rPr>
          <w:instrText xml:space="preserve"> PAGEREF _Toc444164626 \h </w:instrText>
        </w:r>
        <w:r>
          <w:rPr>
            <w:webHidden/>
          </w:rPr>
        </w:r>
        <w:r>
          <w:rPr>
            <w:webHidden/>
          </w:rPr>
          <w:fldChar w:fldCharType="separate"/>
        </w:r>
        <w:r w:rsidR="003F1A4E">
          <w:rPr>
            <w:webHidden/>
          </w:rPr>
          <w:t>28</w:t>
        </w:r>
        <w:r>
          <w:rPr>
            <w:webHidden/>
          </w:rPr>
          <w:fldChar w:fldCharType="end"/>
        </w:r>
      </w:hyperlink>
    </w:p>
    <w:p w:rsidR="001763D8" w:rsidRDefault="00062701">
      <w:pPr>
        <w:pStyle w:val="TableofFigures"/>
        <w:rPr>
          <w:sz w:val="22"/>
        </w:rPr>
      </w:pPr>
      <w:hyperlink w:anchor="_Toc444164627" w:history="1">
        <w:r w:rsidR="001763D8" w:rsidRPr="00790DDF">
          <w:rPr>
            <w:rStyle w:val="Hyperlink"/>
          </w:rPr>
          <w:t>Table D12. CITS Regression Coefficients and Standard Errors for Suspension, Grade-Level Effects</w:t>
        </w:r>
        <w:r w:rsidR="001763D8">
          <w:rPr>
            <w:webHidden/>
          </w:rPr>
          <w:tab/>
        </w:r>
        <w:r w:rsidR="001763D8" w:rsidRPr="001763D8">
          <w:rPr>
            <w:webHidden/>
          </w:rPr>
          <w:t>D–</w:t>
        </w:r>
        <w:r>
          <w:rPr>
            <w:webHidden/>
          </w:rPr>
          <w:fldChar w:fldCharType="begin"/>
        </w:r>
        <w:r w:rsidR="001763D8">
          <w:rPr>
            <w:webHidden/>
          </w:rPr>
          <w:instrText xml:space="preserve"> PAGEREF _Toc444164627 \h </w:instrText>
        </w:r>
        <w:r>
          <w:rPr>
            <w:webHidden/>
          </w:rPr>
        </w:r>
        <w:r>
          <w:rPr>
            <w:webHidden/>
          </w:rPr>
          <w:fldChar w:fldCharType="separate"/>
        </w:r>
        <w:r w:rsidR="003F1A4E">
          <w:rPr>
            <w:webHidden/>
          </w:rPr>
          <w:t>30</w:t>
        </w:r>
        <w:r>
          <w:rPr>
            <w:webHidden/>
          </w:rPr>
          <w:fldChar w:fldCharType="end"/>
        </w:r>
      </w:hyperlink>
    </w:p>
    <w:p w:rsidR="001763D8" w:rsidRDefault="00062701">
      <w:pPr>
        <w:pStyle w:val="TableofFigures"/>
        <w:rPr>
          <w:sz w:val="22"/>
        </w:rPr>
      </w:pPr>
      <w:hyperlink w:anchor="_Toc444164628" w:history="1">
        <w:r w:rsidR="001763D8" w:rsidRPr="00790DDF">
          <w:rPr>
            <w:rStyle w:val="Hyperlink"/>
          </w:rPr>
          <w:t>Table D13. CITS Regression Coefficients and Standard Errors for Suspension, Subgroup Effects</w:t>
        </w:r>
        <w:r w:rsidR="001763D8">
          <w:rPr>
            <w:webHidden/>
          </w:rPr>
          <w:tab/>
        </w:r>
        <w:r w:rsidR="001763D8" w:rsidRPr="001763D8">
          <w:rPr>
            <w:webHidden/>
          </w:rPr>
          <w:t>D–</w:t>
        </w:r>
        <w:r>
          <w:rPr>
            <w:webHidden/>
          </w:rPr>
          <w:fldChar w:fldCharType="begin"/>
        </w:r>
        <w:r w:rsidR="001763D8">
          <w:rPr>
            <w:webHidden/>
          </w:rPr>
          <w:instrText xml:space="preserve"> PAGEREF _Toc444164628 \h </w:instrText>
        </w:r>
        <w:r>
          <w:rPr>
            <w:webHidden/>
          </w:rPr>
        </w:r>
        <w:r>
          <w:rPr>
            <w:webHidden/>
          </w:rPr>
          <w:fldChar w:fldCharType="separate"/>
        </w:r>
        <w:r w:rsidR="003F1A4E">
          <w:rPr>
            <w:webHidden/>
          </w:rPr>
          <w:t>33</w:t>
        </w:r>
        <w:r>
          <w:rPr>
            <w:webHidden/>
          </w:rPr>
          <w:fldChar w:fldCharType="end"/>
        </w:r>
      </w:hyperlink>
    </w:p>
    <w:p w:rsidR="0074188E" w:rsidRDefault="00062701" w:rsidP="001F214F">
      <w:pPr>
        <w:tabs>
          <w:tab w:val="left" w:pos="2104"/>
        </w:tabs>
      </w:pPr>
      <w:r>
        <w:rPr>
          <w:noProof/>
          <w:highlight w:val="yellow"/>
        </w:rPr>
        <w:fldChar w:fldCharType="end"/>
      </w:r>
    </w:p>
    <w:p w:rsidR="00616FFA" w:rsidRPr="007F6BB2" w:rsidRDefault="00616FFA" w:rsidP="00616FFA">
      <w:pPr>
        <w:rPr>
          <w:rFonts w:eastAsia="Calibri"/>
          <w:sz w:val="20"/>
        </w:rPr>
      </w:pPr>
    </w:p>
    <w:p w:rsidR="004654E1" w:rsidRPr="007F6BB2" w:rsidRDefault="004654E1" w:rsidP="00616FFA">
      <w:pPr>
        <w:rPr>
          <w:rFonts w:eastAsia="Calibri"/>
          <w:sz w:val="20"/>
        </w:rPr>
        <w:sectPr w:rsidR="004654E1" w:rsidRPr="007F6BB2" w:rsidSect="00EF6210">
          <w:footerReference w:type="default" r:id="rId16"/>
          <w:pgSz w:w="12240" w:h="15840" w:code="1"/>
          <w:pgMar w:top="1440" w:right="1440" w:bottom="1440" w:left="1440" w:header="720" w:footer="720" w:gutter="0"/>
          <w:pgNumType w:fmt="lowerRoman"/>
          <w:cols w:space="720"/>
          <w:docGrid w:linePitch="360"/>
        </w:sectPr>
      </w:pPr>
    </w:p>
    <w:p w:rsidR="002F59AB" w:rsidRPr="007F6BB2" w:rsidRDefault="002F59AB" w:rsidP="002F59AB">
      <w:pPr>
        <w:pStyle w:val="Heading1"/>
        <w:jc w:val="center"/>
      </w:pPr>
      <w:bookmarkStart w:id="5" w:name="_Toc370118594"/>
      <w:bookmarkStart w:id="6" w:name="_Toc444001784"/>
      <w:bookmarkStart w:id="7" w:name="_Toc444164573"/>
      <w:bookmarkStart w:id="8" w:name="_Toc360106447"/>
      <w:r w:rsidRPr="007F6BB2">
        <w:lastRenderedPageBreak/>
        <w:t>Executive Summary</w:t>
      </w:r>
      <w:bookmarkEnd w:id="5"/>
      <w:bookmarkEnd w:id="6"/>
      <w:bookmarkEnd w:id="7"/>
    </w:p>
    <w:p w:rsidR="002F59AB" w:rsidRPr="009008AC" w:rsidRDefault="002F59AB" w:rsidP="00944070">
      <w:pPr>
        <w:pStyle w:val="BodyText"/>
      </w:pPr>
      <w:r w:rsidRPr="009008AC">
        <w:t xml:space="preserve">The Massachusetts Department of Elementary and Secondary Education (ESE) Wraparound Zones (WAZ) Initiative is designed to create coordinated district systems that allow schools to proactively and systematically address students’ nonacademic needs. The four WAZ </w:t>
      </w:r>
      <w:r w:rsidR="00B41CB2">
        <w:t>priority improvement areas</w:t>
      </w:r>
      <w:r w:rsidRPr="009008AC">
        <w:t xml:space="preserve"> </w:t>
      </w:r>
      <w:r w:rsidR="004D6A34">
        <w:t>follow:</w:t>
      </w:r>
    </w:p>
    <w:p w:rsidR="002F59AB" w:rsidRPr="009008AC" w:rsidRDefault="002F59AB" w:rsidP="00E227C4">
      <w:pPr>
        <w:pStyle w:val="Bullet1"/>
        <w:rPr>
          <w:rFonts w:eastAsia="Calibri"/>
        </w:rPr>
      </w:pPr>
      <w:r w:rsidRPr="009008AC">
        <w:rPr>
          <w:rFonts w:eastAsia="Calibri"/>
          <w:b/>
        </w:rPr>
        <w:t>Climate and Culture.</w:t>
      </w:r>
      <w:r w:rsidRPr="009008AC">
        <w:rPr>
          <w:rFonts w:eastAsia="Calibri"/>
        </w:rPr>
        <w:t xml:space="preserve"> Each participating school creates a climate and </w:t>
      </w:r>
      <w:r w:rsidR="004D6A34">
        <w:rPr>
          <w:rFonts w:eastAsia="Calibri"/>
        </w:rPr>
        <w:t xml:space="preserve">a </w:t>
      </w:r>
      <w:r w:rsidRPr="009008AC">
        <w:rPr>
          <w:rFonts w:eastAsia="Calibri"/>
        </w:rPr>
        <w:t>culture that promote mental health and positive social, emotional, and intellectual growth for students, resulting in a new standard of practice understood and practiced by every member of the school community.</w:t>
      </w:r>
    </w:p>
    <w:p w:rsidR="002F59AB" w:rsidRPr="009008AC" w:rsidRDefault="002F59AB" w:rsidP="00E227C4">
      <w:pPr>
        <w:pStyle w:val="Bullet1"/>
        <w:rPr>
          <w:b/>
        </w:rPr>
      </w:pPr>
      <w:r w:rsidRPr="009008AC">
        <w:rPr>
          <w:rFonts w:eastAsia="Calibri"/>
          <w:b/>
        </w:rPr>
        <w:t xml:space="preserve">Identification of Student Needs and Efforts to Address Them. </w:t>
      </w:r>
      <w:r w:rsidRPr="009008AC">
        <w:rPr>
          <w:rFonts w:eastAsia="Calibri"/>
        </w:rPr>
        <w:t>Each participating school implements a proactive system of identifying student needs in key academic and nonacademic areas, leading to both universal supports and targeted interventions.</w:t>
      </w:r>
    </w:p>
    <w:p w:rsidR="002F59AB" w:rsidRPr="009008AC" w:rsidRDefault="002F59AB" w:rsidP="00E227C4">
      <w:pPr>
        <w:pStyle w:val="Bullet1"/>
        <w:rPr>
          <w:rFonts w:eastAsia="Calibri"/>
          <w:b/>
        </w:rPr>
      </w:pPr>
      <w:r w:rsidRPr="009008AC">
        <w:rPr>
          <w:rFonts w:eastAsia="Calibri"/>
          <w:b/>
        </w:rPr>
        <w:t xml:space="preserve">Community Coalitions. </w:t>
      </w:r>
      <w:r w:rsidRPr="009008AC">
        <w:rPr>
          <w:rFonts w:eastAsia="Calibri"/>
        </w:rPr>
        <w:t xml:space="preserve">Each participating school integrates a range of resources to tailor student services from </w:t>
      </w:r>
      <w:r w:rsidR="00707FF5" w:rsidRPr="009008AC">
        <w:rPr>
          <w:rFonts w:eastAsia="Calibri"/>
        </w:rPr>
        <w:t xml:space="preserve">within </w:t>
      </w:r>
      <w:r w:rsidRPr="009008AC">
        <w:rPr>
          <w:rFonts w:eastAsia="Calibri"/>
        </w:rPr>
        <w:t>both the school and the larger community. The range of services includes prevention, enrichment, early intervention, and intensive crisis response services.</w:t>
      </w:r>
    </w:p>
    <w:p w:rsidR="002F59AB" w:rsidRPr="009008AC" w:rsidRDefault="002F59AB" w:rsidP="00E227C4">
      <w:pPr>
        <w:pStyle w:val="Bullet1"/>
        <w:rPr>
          <w:rFonts w:eastAsia="Calibri"/>
          <w:b/>
        </w:rPr>
      </w:pPr>
      <w:r w:rsidRPr="009008AC">
        <w:rPr>
          <w:rFonts w:eastAsia="Calibri"/>
          <w:b/>
        </w:rPr>
        <w:t xml:space="preserve">District Systems of Support. </w:t>
      </w:r>
      <w:r w:rsidRPr="009008AC">
        <w:rPr>
          <w:rFonts w:eastAsia="Calibri"/>
        </w:rPr>
        <w:t>Each participating district develops district-level systems to support the communication, collaboration, evaluation, and continuous imp</w:t>
      </w:r>
      <w:r w:rsidR="00F869DF">
        <w:rPr>
          <w:rFonts w:eastAsia="Calibri"/>
        </w:rPr>
        <w:t>rovement of the WAZ initiative.</w:t>
      </w:r>
    </w:p>
    <w:p w:rsidR="002F59AB" w:rsidRPr="009008AC" w:rsidRDefault="002F59AB" w:rsidP="00944070">
      <w:pPr>
        <w:pStyle w:val="BodyText"/>
      </w:pPr>
      <w:r w:rsidRPr="009008AC">
        <w:t>American Institutes for Research (AIR)</w:t>
      </w:r>
      <w:r w:rsidRPr="009008AC">
        <w:rPr>
          <w:rFonts w:cstheme="minorHAnsi"/>
          <w:vertAlign w:val="superscript"/>
        </w:rPr>
        <w:footnoteReference w:id="2"/>
      </w:r>
      <w:r w:rsidR="006C22AE">
        <w:t xml:space="preserve"> has conducted an evaluation of</w:t>
      </w:r>
      <w:r w:rsidRPr="009008AC">
        <w:t xml:space="preserve"> how well the WAZ initiative </w:t>
      </w:r>
      <w:r w:rsidR="006C22AE">
        <w:t>has achieved</w:t>
      </w:r>
      <w:r w:rsidRPr="009008AC">
        <w:t xml:space="preserve"> these goals. AIR’s research assess</w:t>
      </w:r>
      <w:r w:rsidR="006C22AE">
        <w:t>ed</w:t>
      </w:r>
      <w:r w:rsidRPr="009008AC">
        <w:t xml:space="preserve"> progress on planning, implementation, outcomes, sustainability, and replication related to the initiative’s four </w:t>
      </w:r>
      <w:r w:rsidR="00B41CB2">
        <w:t>priority improvement areas</w:t>
      </w:r>
      <w:r w:rsidRPr="009008AC">
        <w:t xml:space="preserve">. This evaluation report provides </w:t>
      </w:r>
      <w:r w:rsidR="00C05A57">
        <w:t xml:space="preserve">results from an impact analysis </w:t>
      </w:r>
      <w:r w:rsidRPr="009008AC">
        <w:t>focus</w:t>
      </w:r>
      <w:r w:rsidR="00C05A57">
        <w:t>ed</w:t>
      </w:r>
      <w:r w:rsidRPr="009008AC">
        <w:t xml:space="preserve"> on answering the following research question:</w:t>
      </w:r>
    </w:p>
    <w:p w:rsidR="005C054B" w:rsidRDefault="005C054B" w:rsidP="00944070">
      <w:pPr>
        <w:pStyle w:val="BlockQuote"/>
        <w:spacing w:before="240"/>
      </w:pPr>
      <w:r w:rsidRPr="0038249C">
        <w:t>What are the outcomes associated with WAZ implementation?</w:t>
      </w:r>
    </w:p>
    <w:p w:rsidR="00C05A57" w:rsidRPr="00C05A57" w:rsidRDefault="00C05A57" w:rsidP="00944070">
      <w:pPr>
        <w:pStyle w:val="BodyText"/>
        <w:rPr>
          <w:i/>
        </w:rPr>
      </w:pPr>
      <w:r>
        <w:t>Using a comparative interrupted time series (CITS) design, AIR researchers examined whether, when compared to non-WAZ schools and controlling for selected background characteristics, students in WAZ schools experienced better academic outcomes, attendance, retention rates, and suspension rates.</w:t>
      </w:r>
    </w:p>
    <w:p w:rsidR="000B3FF6" w:rsidRPr="00ED6640" w:rsidRDefault="00E12668" w:rsidP="00E22956">
      <w:pPr>
        <w:pStyle w:val="Heading2"/>
      </w:pPr>
      <w:bookmarkStart w:id="9" w:name="_Toc444001785"/>
      <w:bookmarkStart w:id="10" w:name="_Toc444164574"/>
      <w:r w:rsidRPr="00ED6640">
        <w:t>Methods</w:t>
      </w:r>
      <w:bookmarkEnd w:id="9"/>
      <w:bookmarkEnd w:id="10"/>
    </w:p>
    <w:p w:rsidR="00ED6640" w:rsidRDefault="00ED6640" w:rsidP="00944070">
      <w:pPr>
        <w:pStyle w:val="BodyText"/>
        <w:rPr>
          <w:rFonts w:cstheme="minorHAnsi"/>
        </w:rPr>
      </w:pPr>
      <w:bookmarkStart w:id="11" w:name="_Toc370118596"/>
      <w:r>
        <w:t xml:space="preserve">AIR used a CITS design to measure </w:t>
      </w:r>
      <w:r w:rsidR="008849B5">
        <w:t xml:space="preserve">the </w:t>
      </w:r>
      <w:r>
        <w:t xml:space="preserve">impact of receiving a WAZ grant on student outcomes, including student achievement, attendance, retention, and suspension. </w:t>
      </w:r>
      <w:r w:rsidRPr="007A1EAD">
        <w:rPr>
          <w:rFonts w:cstheme="minorHAnsi"/>
        </w:rPr>
        <w:t xml:space="preserve">The basic principle of </w:t>
      </w:r>
      <w:r w:rsidR="00C4123A">
        <w:rPr>
          <w:rFonts w:cstheme="minorHAnsi"/>
        </w:rPr>
        <w:t xml:space="preserve">using </w:t>
      </w:r>
      <w:r w:rsidRPr="007A1EAD">
        <w:rPr>
          <w:rFonts w:cstheme="minorHAnsi"/>
        </w:rPr>
        <w:t xml:space="preserve">CITS </w:t>
      </w:r>
      <w:r w:rsidR="002A3580">
        <w:rPr>
          <w:rFonts w:cstheme="minorHAnsi"/>
        </w:rPr>
        <w:t>was</w:t>
      </w:r>
      <w:r w:rsidR="002A3580" w:rsidRPr="007A1EAD">
        <w:rPr>
          <w:rFonts w:cstheme="minorHAnsi"/>
        </w:rPr>
        <w:t xml:space="preserve"> </w:t>
      </w:r>
      <w:r w:rsidR="00C4123A">
        <w:rPr>
          <w:rFonts w:cstheme="minorHAnsi"/>
        </w:rPr>
        <w:t>to</w:t>
      </w:r>
      <w:r w:rsidRPr="007A1EAD">
        <w:rPr>
          <w:rFonts w:cstheme="minorHAnsi"/>
        </w:rPr>
        <w:t xml:space="preserve"> detect an effect of WAZ by comparing changes in the outcomes of the WAZ </w:t>
      </w:r>
      <w:r w:rsidRPr="007A1EAD">
        <w:rPr>
          <w:rFonts w:cstheme="minorHAnsi"/>
        </w:rPr>
        <w:lastRenderedPageBreak/>
        <w:t xml:space="preserve">schools to changes in the outcomes in a matched comparison group over the same time period. </w:t>
      </w:r>
      <w:r>
        <w:t>This approach draws on information from both the treated and comparison schools to estimate what performance in WAZ schools would have been absent the program. The deviation from this prediction is the estimated treatment effect of the WAZ program.</w:t>
      </w:r>
    </w:p>
    <w:p w:rsidR="00D67D5D" w:rsidRPr="000E3B87" w:rsidRDefault="00BE2D7D" w:rsidP="00944070">
      <w:pPr>
        <w:pStyle w:val="BodyText"/>
      </w:pPr>
      <w:r>
        <w:t>The sample for this study included all students in Cohort 1 and Cohort 2 WAZ schools serving elementary and/or middle grades</w:t>
      </w:r>
      <w:proofErr w:type="gramStart"/>
      <w:r>
        <w:t>,</w:t>
      </w:r>
      <w:proofErr w:type="gramEnd"/>
      <w:r w:rsidRPr="00574E29">
        <w:rPr>
          <w:rStyle w:val="FootnoteReference"/>
        </w:rPr>
        <w:t xml:space="preserve"> </w:t>
      </w:r>
      <w:r>
        <w:t xml:space="preserve">plus students in a set of matched non-WAZ comparison schools. </w:t>
      </w:r>
      <w:r w:rsidR="00ED6640">
        <w:t>Comparison schools were selected through a</w:t>
      </w:r>
      <w:r w:rsidR="00ED6640">
        <w:rPr>
          <w:rFonts w:cstheme="minorHAnsi"/>
        </w:rPr>
        <w:t xml:space="preserve"> widely</w:t>
      </w:r>
      <w:r w:rsidR="008849B5">
        <w:rPr>
          <w:rFonts w:cstheme="minorHAnsi"/>
        </w:rPr>
        <w:t xml:space="preserve"> </w:t>
      </w:r>
      <w:r w:rsidR="00ED6640">
        <w:rPr>
          <w:rFonts w:cstheme="minorHAnsi"/>
        </w:rPr>
        <w:t xml:space="preserve">used matching technique—the </w:t>
      </w:r>
      <w:proofErr w:type="spellStart"/>
      <w:r w:rsidR="00ED6640" w:rsidRPr="00574E29">
        <w:rPr>
          <w:rFonts w:cstheme="minorHAnsi"/>
        </w:rPr>
        <w:t>Mahalanobis</w:t>
      </w:r>
      <w:proofErr w:type="spellEnd"/>
      <w:r w:rsidR="00ED6640" w:rsidRPr="00574E29">
        <w:rPr>
          <w:rFonts w:cstheme="minorHAnsi"/>
        </w:rPr>
        <w:t xml:space="preserve"> matching method (</w:t>
      </w:r>
      <w:proofErr w:type="spellStart"/>
      <w:r w:rsidR="00ED6640" w:rsidRPr="00574E29">
        <w:rPr>
          <w:rFonts w:cstheme="minorHAnsi"/>
        </w:rPr>
        <w:t>Mahalanobis</w:t>
      </w:r>
      <w:proofErr w:type="spellEnd"/>
      <w:r w:rsidR="00ED6640" w:rsidRPr="00574E29">
        <w:rPr>
          <w:rFonts w:cstheme="minorHAnsi"/>
        </w:rPr>
        <w:t xml:space="preserve"> D)</w:t>
      </w:r>
      <w:r w:rsidR="008849B5">
        <w:rPr>
          <w:rFonts w:cstheme="minorHAnsi"/>
        </w:rPr>
        <w:t>—</w:t>
      </w:r>
      <w:r w:rsidR="00ED6640">
        <w:rPr>
          <w:rFonts w:cstheme="minorHAnsi"/>
        </w:rPr>
        <w:t xml:space="preserve">which seeks to identify the optimal matched comparison school for each school based on a select set of key school-level indicators. </w:t>
      </w:r>
      <w:r w:rsidR="000A0545">
        <w:t>This</w:t>
      </w:r>
      <w:r w:rsidR="004049BD">
        <w:t xml:space="preserve"> study</w:t>
      </w:r>
      <w:r w:rsidR="008849B5">
        <w:t xml:space="preserve"> </w:t>
      </w:r>
      <w:r w:rsidR="00ED6640">
        <w:t>used multilevel regression models to control for confounding factors (e.g., student body characteristics), nesting of students within schools</w:t>
      </w:r>
      <w:r w:rsidR="008849B5">
        <w:t>,</w:t>
      </w:r>
      <w:r w:rsidR="00ED6640">
        <w:t xml:space="preserve"> and any changes in the given indicator over time not due to the intervention itself. In all models, </w:t>
      </w:r>
      <w:r w:rsidR="004049BD">
        <w:t>the study</w:t>
      </w:r>
      <w:r w:rsidR="008849B5">
        <w:t xml:space="preserve"> </w:t>
      </w:r>
      <w:r w:rsidR="00ED6640">
        <w:t>accounted for the nesting of students in schools, the nesting of schools in matched comparison pairs</w:t>
      </w:r>
      <w:r w:rsidR="008849B5">
        <w:t>,</w:t>
      </w:r>
      <w:r w:rsidR="00ED6640">
        <w:t xml:space="preserve"> and the effect of attending a particular school nested in a particular matched pair in a given year (i.e., the impact of time). In addition, </w:t>
      </w:r>
      <w:r w:rsidR="004049BD">
        <w:t>the study</w:t>
      </w:r>
      <w:r w:rsidR="008849B5">
        <w:t xml:space="preserve"> </w:t>
      </w:r>
      <w:r w:rsidR="00ED6640">
        <w:t>controlled for student-level covariates (gender, income, special education and ELL status, and race), school-level factors (year of implementation, whether the school received a planning grant), and allowed for baseline differences between schools.</w:t>
      </w:r>
    </w:p>
    <w:p w:rsidR="000B3FF6" w:rsidRPr="00ED6640" w:rsidRDefault="000B3FF6" w:rsidP="00E22956">
      <w:pPr>
        <w:pStyle w:val="Heading2"/>
      </w:pPr>
      <w:bookmarkStart w:id="12" w:name="_Toc444001786"/>
      <w:bookmarkStart w:id="13" w:name="_Toc444164575"/>
      <w:r w:rsidRPr="00ED6640">
        <w:t>Findings</w:t>
      </w:r>
      <w:bookmarkEnd w:id="11"/>
      <w:bookmarkEnd w:id="12"/>
      <w:bookmarkEnd w:id="13"/>
    </w:p>
    <w:p w:rsidR="00ED6640" w:rsidRDefault="00ED6640" w:rsidP="00944070">
      <w:pPr>
        <w:pStyle w:val="BodyText"/>
      </w:pPr>
      <w:r w:rsidRPr="00ED6640">
        <w:t>The study found the following:</w:t>
      </w:r>
    </w:p>
    <w:p w:rsidR="002C7E6B" w:rsidRDefault="00ED6640" w:rsidP="00944070">
      <w:pPr>
        <w:pStyle w:val="Bullet1"/>
      </w:pPr>
      <w:r w:rsidRPr="00ED6640">
        <w:t xml:space="preserve">Students in WAZ schools performed better on the </w:t>
      </w:r>
      <w:r w:rsidR="004049BD">
        <w:t>Massachusetts Comprehensive Assessment System (</w:t>
      </w:r>
      <w:r w:rsidRPr="00ED6640">
        <w:t>MCAS</w:t>
      </w:r>
      <w:r w:rsidR="004049BD">
        <w:t>) English language arts</w:t>
      </w:r>
      <w:r w:rsidRPr="00ED6640">
        <w:t xml:space="preserve"> </w:t>
      </w:r>
      <w:r w:rsidR="004049BD">
        <w:t>(</w:t>
      </w:r>
      <w:r w:rsidRPr="00ED6640">
        <w:t>ELA</w:t>
      </w:r>
      <w:r w:rsidR="004049BD">
        <w:t>)</w:t>
      </w:r>
      <w:r w:rsidRPr="00ED6640">
        <w:t xml:space="preserve"> </w:t>
      </w:r>
      <w:r w:rsidR="00B77D4E">
        <w:t xml:space="preserve">and mathematics </w:t>
      </w:r>
      <w:r w:rsidRPr="00ED6640">
        <w:t>assessment</w:t>
      </w:r>
      <w:r w:rsidR="00B77D4E">
        <w:t>s</w:t>
      </w:r>
      <w:r w:rsidRPr="00ED6640">
        <w:t xml:space="preserve"> as compared to students in comparison schools, when considering prior achievement</w:t>
      </w:r>
      <w:r>
        <w:t xml:space="preserve"> trends. Effects were statistically significant </w:t>
      </w:r>
      <w:r w:rsidR="006962C5">
        <w:t>in</w:t>
      </w:r>
      <w:r>
        <w:t xml:space="preserve"> the third year of WAZ implementation.</w:t>
      </w:r>
    </w:p>
    <w:p w:rsidR="00ED6640" w:rsidRDefault="00ED6640" w:rsidP="00944070">
      <w:pPr>
        <w:pStyle w:val="Bullet1"/>
      </w:pPr>
      <w:r>
        <w:t>The impact of receiving a WAZ grant on academic achievement was greatest</w:t>
      </w:r>
      <w:r w:rsidR="00970F4D">
        <w:t xml:space="preserve"> for third- and fourth-</w:t>
      </w:r>
      <w:r w:rsidR="006962C5">
        <w:t>grade students</w:t>
      </w:r>
      <w:r w:rsidR="00FC0845">
        <w:t>.</w:t>
      </w:r>
    </w:p>
    <w:p w:rsidR="00ED6640" w:rsidRDefault="00ED6640" w:rsidP="00944070">
      <w:pPr>
        <w:pStyle w:val="Bullet1"/>
      </w:pPr>
      <w:r>
        <w:t>For</w:t>
      </w:r>
      <w:r w:rsidRPr="009458BB">
        <w:rPr>
          <w:b/>
        </w:rPr>
        <w:t xml:space="preserve"> </w:t>
      </w:r>
      <w:r w:rsidRPr="00ED6640">
        <w:t>students</w:t>
      </w:r>
      <w:r>
        <w:t xml:space="preserve"> with limited English proficiency</w:t>
      </w:r>
      <w:r w:rsidRPr="00ED6640">
        <w:t>,</w:t>
      </w:r>
      <w:r>
        <w:t xml:space="preserve"> the impact of WAZ on academic performance was particularly strong in Year</w:t>
      </w:r>
      <w:r w:rsidR="00D72C22">
        <w:t xml:space="preserve"> 3</w:t>
      </w:r>
      <w:r w:rsidR="00FC0845">
        <w:t>.</w:t>
      </w:r>
    </w:p>
    <w:p w:rsidR="00D72C22" w:rsidRPr="002C7E6B" w:rsidRDefault="00BE74A7" w:rsidP="00944070">
      <w:pPr>
        <w:pStyle w:val="Bullet1"/>
      </w:pPr>
      <w:r w:rsidRPr="002C7E6B">
        <w:t xml:space="preserve">There was no </w:t>
      </w:r>
      <w:r w:rsidR="002C7E6B" w:rsidRPr="002C7E6B">
        <w:t xml:space="preserve">overall </w:t>
      </w:r>
      <w:r w:rsidRPr="002C7E6B">
        <w:t>statistically significant impact of WAZ on attendance</w:t>
      </w:r>
      <w:r w:rsidRPr="00AD1561">
        <w:t>, retention,</w:t>
      </w:r>
      <w:r w:rsidR="00FC0845">
        <w:t xml:space="preserve"> or suspension.</w:t>
      </w:r>
    </w:p>
    <w:p w:rsidR="00BB6B7C" w:rsidRPr="000F2521" w:rsidRDefault="00BB6B7C" w:rsidP="00BB6B7C">
      <w:pPr>
        <w:pStyle w:val="Heading2"/>
      </w:pPr>
      <w:bookmarkStart w:id="14" w:name="_Toc444001787"/>
      <w:bookmarkStart w:id="15" w:name="_Toc444164576"/>
      <w:r w:rsidRPr="000F2521">
        <w:t>Conclusion</w:t>
      </w:r>
      <w:bookmarkEnd w:id="14"/>
      <w:bookmarkEnd w:id="15"/>
    </w:p>
    <w:p w:rsidR="000F2521" w:rsidRDefault="000F2521" w:rsidP="00944070">
      <w:pPr>
        <w:pStyle w:val="BodyText"/>
      </w:pPr>
      <w:r>
        <w:t xml:space="preserve">Results from this evaluation add to a small but growing body of literature demonstrating a link between programs that provide wraparound-like supports and student academic outcomes. For example, Child Trends conducted a review of the literature on integrated student support (ISS) models and reported that most rigorous quasi-experimental studies showed an impact of ISS approaches on student achievement (Moore, </w:t>
      </w:r>
      <w:proofErr w:type="spellStart"/>
      <w:r>
        <w:t>Terzian</w:t>
      </w:r>
      <w:proofErr w:type="spellEnd"/>
      <w:r>
        <w:t>, &amp; Stratford, 2014). Reviews on aspects of school climate have also shown that programs that focus on school safety</w:t>
      </w:r>
      <w:r w:rsidR="00011502">
        <w:t>;</w:t>
      </w:r>
      <w:r>
        <w:t xml:space="preserve"> relationships among students, staff and families</w:t>
      </w:r>
      <w:r w:rsidR="00011502">
        <w:t>;</w:t>
      </w:r>
      <w:r w:rsidRPr="00944070">
        <w:t xml:space="preserve"> </w:t>
      </w:r>
      <w:r>
        <w:t>and a culture that promotes strong social</w:t>
      </w:r>
      <w:r w:rsidR="00033AD8">
        <w:t>–</w:t>
      </w:r>
      <w:r>
        <w:t>emotional skills are associated with improvements in teaching and learning (</w:t>
      </w:r>
      <w:proofErr w:type="spellStart"/>
      <w:r>
        <w:t>Thapa</w:t>
      </w:r>
      <w:proofErr w:type="spellEnd"/>
      <w:r w:rsidR="00395A68">
        <w:t>,</w:t>
      </w:r>
      <w:r>
        <w:t xml:space="preserve"> </w:t>
      </w:r>
      <w:r w:rsidR="00395A68">
        <w:rPr>
          <w:rFonts w:cstheme="minorHAnsi"/>
        </w:rPr>
        <w:t xml:space="preserve">Cohen, </w:t>
      </w:r>
      <w:proofErr w:type="spellStart"/>
      <w:r w:rsidR="00395A68">
        <w:rPr>
          <w:rFonts w:cstheme="minorHAnsi"/>
        </w:rPr>
        <w:t>Guffy</w:t>
      </w:r>
      <w:proofErr w:type="spellEnd"/>
      <w:r w:rsidR="00395A68">
        <w:rPr>
          <w:rFonts w:cstheme="minorHAnsi"/>
        </w:rPr>
        <w:t>, &amp; Higgins-d’Alessandro</w:t>
      </w:r>
      <w:r>
        <w:t xml:space="preserve">, 2013). The success of the WAZ initiative, which includes a focus on both overall school climate and elements of the integrated student support model (e.g., targeted supports for </w:t>
      </w:r>
      <w:r>
        <w:lastRenderedPageBreak/>
        <w:t xml:space="preserve">students, community partnerships), aligns well with the findings from these overall bodies of literature. Evidence from within Massachusetts lends even further support to these findings. For example, </w:t>
      </w:r>
      <w:r w:rsidR="00D64076">
        <w:t xml:space="preserve">10 </w:t>
      </w:r>
      <w:r>
        <w:t>WAZ schools that began the initiative as Level 4 schools</w:t>
      </w:r>
      <w:r w:rsidR="006962C5">
        <w:t>, generally the lowest performing 2</w:t>
      </w:r>
      <w:r w:rsidR="00D64076">
        <w:t xml:space="preserve"> percent</w:t>
      </w:r>
      <w:r w:rsidR="006962C5">
        <w:t xml:space="preserve"> schools in the state,</w:t>
      </w:r>
      <w:r w:rsidR="006962C5">
        <w:rPr>
          <w:rStyle w:val="FootnoteReference"/>
        </w:rPr>
        <w:footnoteReference w:id="3"/>
      </w:r>
      <w:r>
        <w:t xml:space="preserve"> had exited Level 4 status by the time the grant was over. In fact, among the full 2010 cohort of Level 4 schools, those that were WAZ schools were more likely than non-WAZ schools to exit Level 4 status by 2014 (66 percent </w:t>
      </w:r>
      <w:r w:rsidR="00E602F6">
        <w:t>and</w:t>
      </w:r>
      <w:r>
        <w:t xml:space="preserve"> 40 percent</w:t>
      </w:r>
      <w:r w:rsidR="00E602F6">
        <w:t>, respectively</w:t>
      </w:r>
      <w:r>
        <w:t>). These data point to the success of WAZ as a component o</w:t>
      </w:r>
      <w:r w:rsidR="00E602F6">
        <w:t>f a school turnaround strategy.</w:t>
      </w:r>
    </w:p>
    <w:p w:rsidR="000F2521" w:rsidRDefault="000F2521" w:rsidP="00944070">
      <w:pPr>
        <w:pStyle w:val="BodyText"/>
      </w:pPr>
      <w:r>
        <w:t>Together, the findings from all five of AIR’s evaluation reports</w:t>
      </w:r>
      <w:r w:rsidR="006962C5">
        <w:t xml:space="preserve"> generated for this study</w:t>
      </w:r>
      <w:r>
        <w:t xml:space="preserve"> suggest that WAZ has been successful in meeting its goals. In addition to analyses of qualitative data that illustrate the ways in which WAZ has supported progress in the areas of student behavior, family engagement, student referral systems, and community partnerships, analysis of the quantitative extant data shows that the program has had an impact on student achievement. What is not </w:t>
      </w:r>
      <w:proofErr w:type="gramStart"/>
      <w:r>
        <w:t>clear,</w:t>
      </w:r>
      <w:proofErr w:type="gramEnd"/>
      <w:r>
        <w:t xml:space="preserve"> however, are the reasons why WAZ affect</w:t>
      </w:r>
      <w:r w:rsidR="009F6EB6">
        <w:t>ed</w:t>
      </w:r>
      <w:r>
        <w:t xml:space="preserve"> student achievement. Further analyses could potentially examine the link between the implementation data and outcome data.</w:t>
      </w:r>
    </w:p>
    <w:p w:rsidR="000F2521" w:rsidRDefault="000F2521" w:rsidP="00944070">
      <w:pPr>
        <w:pStyle w:val="BodyText"/>
      </w:pPr>
      <w:r>
        <w:t>The findings presented in this report raise a number of questions for further study that could be useful in informing policy decisions related to WAZ and other strategies for supporting low-performing schools. These include:</w:t>
      </w:r>
    </w:p>
    <w:p w:rsidR="000F2521" w:rsidRDefault="002E532B" w:rsidP="00944070">
      <w:pPr>
        <w:pStyle w:val="Bullet1"/>
      </w:pPr>
      <w:r>
        <w:t xml:space="preserve">Which </w:t>
      </w:r>
      <w:r w:rsidR="000F2521">
        <w:t>factors associated with WAZ implementation contributed the most to achievement gains</w:t>
      </w:r>
      <w:r w:rsidR="00346FAC">
        <w:t>, such as</w:t>
      </w:r>
      <w:r w:rsidR="000F2521">
        <w:t xml:space="preserve"> strong school climate</w:t>
      </w:r>
      <w:r w:rsidR="00346FAC">
        <w:t xml:space="preserve"> and </w:t>
      </w:r>
      <w:r w:rsidR="000F2521">
        <w:t>strong community partnerships?</w:t>
      </w:r>
    </w:p>
    <w:p w:rsidR="000F2521" w:rsidRDefault="000F2521" w:rsidP="00944070">
      <w:pPr>
        <w:pStyle w:val="Bullet1"/>
      </w:pPr>
      <w:r>
        <w:t xml:space="preserve">Will student achievement gains in WAZ schools be sustained over time when the grant funding ends? If so, </w:t>
      </w:r>
      <w:r w:rsidR="00880FBF">
        <w:t xml:space="preserve">which </w:t>
      </w:r>
      <w:r>
        <w:t xml:space="preserve">factors contribute to this sustainability and </w:t>
      </w:r>
      <w:r w:rsidR="00880FBF">
        <w:t>which</w:t>
      </w:r>
      <w:r>
        <w:t xml:space="preserve"> act as barriers?</w:t>
      </w:r>
    </w:p>
    <w:p w:rsidR="000F2521" w:rsidRDefault="000F2521" w:rsidP="00944070">
      <w:pPr>
        <w:pStyle w:val="Bullet1"/>
      </w:pPr>
      <w:r>
        <w:t>What is the combined impact of WAZ with other funding streams that target low-perfo</w:t>
      </w:r>
      <w:r w:rsidR="00ED57E7">
        <w:t>rming schools</w:t>
      </w:r>
      <w:r w:rsidR="001D43B2">
        <w:t>?</w:t>
      </w:r>
    </w:p>
    <w:p w:rsidR="000F2521" w:rsidRPr="00BE74A7" w:rsidRDefault="000F2521" w:rsidP="00944070">
      <w:pPr>
        <w:pStyle w:val="BodyText"/>
      </w:pPr>
      <w:r w:rsidRPr="00BE74A7">
        <w:t xml:space="preserve">Research </w:t>
      </w:r>
      <w:r>
        <w:t>that a</w:t>
      </w:r>
      <w:r w:rsidRPr="00BE74A7">
        <w:t>n</w:t>
      </w:r>
      <w:r>
        <w:t>swers these questions will add to the growing body of knowledge on the connection between comprehensive student supports and academic outcomes, both nationally and in Massachusetts. More research that demonstrates how and why this connection exists will have important implications for policymakers as they continue to develop and implement systems that support school improvement and reduc</w:t>
      </w:r>
      <w:r w:rsidR="00B15F87">
        <w:t>e</w:t>
      </w:r>
      <w:r>
        <w:t xml:space="preserve"> persistent achievement gaps.</w:t>
      </w:r>
    </w:p>
    <w:p w:rsidR="009109B9" w:rsidRDefault="009109B9" w:rsidP="007B65DE">
      <w:pPr>
        <w:pStyle w:val="BodyText"/>
      </w:pPr>
    </w:p>
    <w:p w:rsidR="009109B9" w:rsidRDefault="009109B9" w:rsidP="007B65DE">
      <w:pPr>
        <w:pStyle w:val="BodyText"/>
        <w:sectPr w:rsidR="009109B9" w:rsidSect="00EF6210">
          <w:headerReference w:type="even" r:id="rId17"/>
          <w:footerReference w:type="default" r:id="rId18"/>
          <w:pgSz w:w="12240" w:h="15840"/>
          <w:pgMar w:top="1440" w:right="1440" w:bottom="1440" w:left="1440" w:header="720" w:footer="720" w:gutter="0"/>
          <w:pgNumType w:fmt="lowerRoman"/>
          <w:cols w:space="720"/>
          <w:docGrid w:linePitch="360"/>
        </w:sectPr>
      </w:pPr>
    </w:p>
    <w:p w:rsidR="00BC6BF0" w:rsidRPr="005006C2" w:rsidRDefault="00BC6BF0" w:rsidP="005006C2">
      <w:pPr>
        <w:pStyle w:val="Heading1"/>
      </w:pPr>
      <w:bookmarkStart w:id="16" w:name="_Toc370118597"/>
      <w:bookmarkStart w:id="17" w:name="_Toc444001788"/>
      <w:bookmarkStart w:id="18" w:name="_Toc444164577"/>
      <w:r w:rsidRPr="005006C2">
        <w:lastRenderedPageBreak/>
        <w:t>I. Int</w:t>
      </w:r>
      <w:r w:rsidR="004654E1" w:rsidRPr="005006C2">
        <w:t>r</w:t>
      </w:r>
      <w:r w:rsidRPr="005006C2">
        <w:t>oduction</w:t>
      </w:r>
      <w:bookmarkEnd w:id="8"/>
      <w:bookmarkEnd w:id="16"/>
      <w:bookmarkEnd w:id="17"/>
      <w:bookmarkEnd w:id="18"/>
    </w:p>
    <w:p w:rsidR="00BC6BF0" w:rsidRPr="007F6BB2" w:rsidRDefault="00BC6BF0" w:rsidP="00944070">
      <w:pPr>
        <w:pStyle w:val="BodyText"/>
      </w:pPr>
      <w:r w:rsidRPr="007F6BB2">
        <w:t xml:space="preserve">The Massachusetts Department of Elementary and Secondary Education (ESE) Wraparound Zones (WAZ) Initiative is designed to create coordinated district systems that allow schools to proactively and systematically address students’ nonacademic needs. The four WAZ </w:t>
      </w:r>
      <w:r w:rsidR="00B41CB2">
        <w:t>priority improvement areas</w:t>
      </w:r>
      <w:r w:rsidRPr="007F6BB2">
        <w:t xml:space="preserve"> </w:t>
      </w:r>
      <w:r w:rsidR="00F97F35">
        <w:t>follow:</w:t>
      </w:r>
    </w:p>
    <w:p w:rsidR="00BC6BF0" w:rsidRPr="007F6BB2" w:rsidRDefault="00BC6BF0" w:rsidP="000640EE">
      <w:pPr>
        <w:pStyle w:val="Bullet1"/>
        <w:rPr>
          <w:rFonts w:eastAsia="Calibri"/>
        </w:rPr>
      </w:pPr>
      <w:r w:rsidRPr="007F6BB2">
        <w:rPr>
          <w:rFonts w:eastAsia="Calibri"/>
          <w:b/>
        </w:rPr>
        <w:t>Climate and Culture</w:t>
      </w:r>
      <w:r w:rsidR="00A9727A" w:rsidRPr="007F6BB2">
        <w:rPr>
          <w:rFonts w:eastAsia="Calibri"/>
          <w:b/>
        </w:rPr>
        <w:t>.</w:t>
      </w:r>
      <w:r w:rsidR="00A9727A" w:rsidRPr="007F6BB2">
        <w:rPr>
          <w:rFonts w:eastAsia="Calibri"/>
        </w:rPr>
        <w:t xml:space="preserve"> </w:t>
      </w:r>
      <w:r w:rsidRPr="007F6BB2">
        <w:rPr>
          <w:rFonts w:eastAsia="Calibri"/>
        </w:rPr>
        <w:t xml:space="preserve">Each participating school creates a climate and </w:t>
      </w:r>
      <w:r w:rsidR="00F97F35">
        <w:rPr>
          <w:rFonts w:eastAsia="Calibri"/>
        </w:rPr>
        <w:t xml:space="preserve">a </w:t>
      </w:r>
      <w:r w:rsidRPr="007F6BB2">
        <w:rPr>
          <w:rFonts w:eastAsia="Calibri"/>
        </w:rPr>
        <w:t>culture that promote mental health and positive social, emotional, and intellectual growth for students</w:t>
      </w:r>
      <w:r w:rsidR="00A9727A" w:rsidRPr="007F6BB2">
        <w:rPr>
          <w:rFonts w:eastAsia="Calibri"/>
        </w:rPr>
        <w:t>,</w:t>
      </w:r>
      <w:r w:rsidRPr="007F6BB2">
        <w:rPr>
          <w:rFonts w:eastAsia="Calibri"/>
        </w:rPr>
        <w:t xml:space="preserve"> resulting in a new standard of practice understood and practiced by every member of the school community.</w:t>
      </w:r>
    </w:p>
    <w:p w:rsidR="00BC6BF0" w:rsidRPr="007F6BB2" w:rsidRDefault="00BC6BF0" w:rsidP="000640EE">
      <w:pPr>
        <w:pStyle w:val="Bullet1"/>
        <w:rPr>
          <w:b/>
        </w:rPr>
      </w:pPr>
      <w:r w:rsidRPr="007F6BB2">
        <w:rPr>
          <w:rFonts w:eastAsia="Calibri"/>
          <w:b/>
        </w:rPr>
        <w:t>Identification of Student Needs and Efforts to Address Them</w:t>
      </w:r>
      <w:r w:rsidR="00A9727A" w:rsidRPr="007F6BB2">
        <w:rPr>
          <w:rFonts w:eastAsia="Calibri"/>
          <w:b/>
        </w:rPr>
        <w:t xml:space="preserve">. </w:t>
      </w:r>
      <w:r w:rsidRPr="007F6BB2">
        <w:rPr>
          <w:rFonts w:eastAsia="Calibri"/>
        </w:rPr>
        <w:t>Each participating school implements a proactive system of identifying student needs in key academic and nonacademic areas</w:t>
      </w:r>
      <w:r w:rsidR="00A9727A" w:rsidRPr="007F6BB2">
        <w:rPr>
          <w:rFonts w:eastAsia="Calibri"/>
        </w:rPr>
        <w:t>,</w:t>
      </w:r>
      <w:r w:rsidRPr="007F6BB2">
        <w:rPr>
          <w:rFonts w:eastAsia="Calibri"/>
        </w:rPr>
        <w:t xml:space="preserve"> leading to both universal supports and targeted interventions.</w:t>
      </w:r>
    </w:p>
    <w:p w:rsidR="00BC6BF0" w:rsidRPr="007F6BB2" w:rsidRDefault="00BC6BF0" w:rsidP="000640EE">
      <w:pPr>
        <w:pStyle w:val="Bullet1"/>
        <w:rPr>
          <w:rFonts w:eastAsia="Calibri"/>
          <w:b/>
        </w:rPr>
      </w:pPr>
      <w:r w:rsidRPr="007F6BB2">
        <w:rPr>
          <w:rFonts w:eastAsia="Calibri"/>
          <w:b/>
        </w:rPr>
        <w:t>Community Coalitions</w:t>
      </w:r>
      <w:r w:rsidR="00A9727A" w:rsidRPr="007F6BB2">
        <w:rPr>
          <w:rFonts w:eastAsia="Calibri"/>
          <w:b/>
        </w:rPr>
        <w:t>.</w:t>
      </w:r>
      <w:r w:rsidRPr="007F6BB2">
        <w:rPr>
          <w:rFonts w:eastAsia="Calibri"/>
          <w:b/>
        </w:rPr>
        <w:t xml:space="preserve"> </w:t>
      </w:r>
      <w:r w:rsidRPr="007F6BB2">
        <w:rPr>
          <w:rFonts w:eastAsia="Calibri"/>
        </w:rPr>
        <w:t>Each participating school integrates a range of resources to tailor student services from both within the school and the larger community. The range of services includes prevention, enrichment, early intervention, and intensive</w:t>
      </w:r>
      <w:r w:rsidR="00A9727A" w:rsidRPr="007F6BB2">
        <w:rPr>
          <w:rFonts w:eastAsia="Calibri"/>
        </w:rPr>
        <w:t xml:space="preserve"> </w:t>
      </w:r>
      <w:r w:rsidRPr="007F6BB2">
        <w:rPr>
          <w:rFonts w:eastAsia="Calibri"/>
        </w:rPr>
        <w:t>crisis response services.</w:t>
      </w:r>
    </w:p>
    <w:p w:rsidR="00BC6BF0" w:rsidRPr="007F6BB2" w:rsidRDefault="00BC6BF0" w:rsidP="000640EE">
      <w:pPr>
        <w:pStyle w:val="Bullet1"/>
        <w:rPr>
          <w:rFonts w:eastAsia="Calibri"/>
          <w:b/>
        </w:rPr>
      </w:pPr>
      <w:r w:rsidRPr="007F6BB2">
        <w:rPr>
          <w:rFonts w:eastAsia="Calibri"/>
          <w:b/>
        </w:rPr>
        <w:t>District Systems of Support</w:t>
      </w:r>
      <w:r w:rsidR="00A9727A" w:rsidRPr="007F6BB2">
        <w:rPr>
          <w:rFonts w:eastAsia="Calibri"/>
          <w:b/>
        </w:rPr>
        <w:t xml:space="preserve">. </w:t>
      </w:r>
      <w:r w:rsidRPr="007F6BB2">
        <w:rPr>
          <w:rFonts w:eastAsia="Calibri"/>
        </w:rPr>
        <w:t xml:space="preserve">Each participating district develops district-level systems to support the communication, collaboration, evaluation, and continuous improvement of the WAZ initiative. </w:t>
      </w:r>
    </w:p>
    <w:p w:rsidR="0038249C" w:rsidRPr="007F6BB2" w:rsidRDefault="00BC6BF0" w:rsidP="00944070">
      <w:pPr>
        <w:pStyle w:val="BodyText"/>
      </w:pPr>
      <w:r w:rsidRPr="0038249C">
        <w:t>American Institutes for Research (AIR)</w:t>
      </w:r>
      <w:r w:rsidRPr="0038249C">
        <w:rPr>
          <w:rStyle w:val="FootnoteReference"/>
          <w:rFonts w:cstheme="minorHAnsi"/>
        </w:rPr>
        <w:footnoteReference w:id="4"/>
      </w:r>
      <w:r w:rsidR="006C22AE">
        <w:t xml:space="preserve"> has conducted an evaluation of</w:t>
      </w:r>
      <w:r w:rsidRPr="0038249C">
        <w:t xml:space="preserve"> how well the WAZ initiative </w:t>
      </w:r>
      <w:r w:rsidR="006C22AE">
        <w:t>has achieved</w:t>
      </w:r>
      <w:r w:rsidRPr="0038249C">
        <w:t xml:space="preserve"> these goals. AIR’s research assess</w:t>
      </w:r>
      <w:r w:rsidR="006C22AE">
        <w:t>ed</w:t>
      </w:r>
      <w:r w:rsidRPr="0038249C">
        <w:t xml:space="preserve"> progress on planning, implementation, outcomes, sustainability, and replication related to the initiative’s four </w:t>
      </w:r>
      <w:r w:rsidR="00B41CB2">
        <w:t>priority improvement areas</w:t>
      </w:r>
      <w:r w:rsidRPr="0038249C">
        <w:t xml:space="preserve">. AIR completed a first evaluation report in </w:t>
      </w:r>
      <w:r w:rsidR="00F97F35">
        <w:t>f</w:t>
      </w:r>
      <w:r w:rsidRPr="0038249C">
        <w:t>all 2012 that described the 2011</w:t>
      </w:r>
      <w:r w:rsidR="000121C7" w:rsidRPr="0038249C">
        <w:rPr>
          <w:rFonts w:ascii="Calibri" w:hAnsi="Calibri" w:cs="Calibri"/>
        </w:rPr>
        <w:t>–</w:t>
      </w:r>
      <w:r w:rsidRPr="0038249C">
        <w:t xml:space="preserve">12 WAZ plans, summarized student </w:t>
      </w:r>
      <w:r w:rsidR="006962C5">
        <w:t xml:space="preserve">survey results on </w:t>
      </w:r>
      <w:r w:rsidRPr="0038249C">
        <w:t xml:space="preserve">school climate, and reported school and district coordinator perspectives on strengths and challenges experienced during </w:t>
      </w:r>
      <w:r w:rsidR="00381A32" w:rsidRPr="00381A32">
        <w:t>Year </w:t>
      </w:r>
      <w:r w:rsidRPr="0038249C">
        <w:t>1</w:t>
      </w:r>
      <w:r w:rsidR="00AE6A19" w:rsidRPr="00AE6A19">
        <w:t xml:space="preserve"> </w:t>
      </w:r>
      <w:r w:rsidR="00AE6A19">
        <w:t>(</w:t>
      </w:r>
      <w:hyperlink r:id="rId19" w:history="1">
        <w:r w:rsidR="00AE6A19" w:rsidRPr="001A594D">
          <w:rPr>
            <w:rStyle w:val="Hyperlink"/>
          </w:rPr>
          <w:t>http://www.doe.mass.edu/research/reports/2013/03WZI-ReportOne.pdf</w:t>
        </w:r>
      </w:hyperlink>
      <w:r w:rsidR="00AE6A19">
        <w:t>)</w:t>
      </w:r>
      <w:r w:rsidRPr="0038249C">
        <w:t xml:space="preserve">. </w:t>
      </w:r>
      <w:r w:rsidR="009008AC" w:rsidRPr="0038249C">
        <w:t xml:space="preserve">A second evaluation report in </w:t>
      </w:r>
      <w:r w:rsidR="00F97F35">
        <w:t>f</w:t>
      </w:r>
      <w:r w:rsidR="009008AC" w:rsidRPr="0038249C">
        <w:t>all 2013 provided a more comprehensive analysis of d</w:t>
      </w:r>
      <w:r w:rsidR="0038249C">
        <w:t xml:space="preserve">ata collected during </w:t>
      </w:r>
      <w:r w:rsidR="00381A32" w:rsidRPr="00381A32">
        <w:t>Year </w:t>
      </w:r>
      <w:r w:rsidR="0038249C">
        <w:t>1</w:t>
      </w:r>
      <w:r w:rsidR="00AE6A19" w:rsidRPr="00AE6A19">
        <w:t xml:space="preserve"> </w:t>
      </w:r>
      <w:r w:rsidR="00AE6A19">
        <w:t>(</w:t>
      </w:r>
      <w:hyperlink r:id="rId20" w:history="1">
        <w:r w:rsidR="00AE6A19" w:rsidRPr="001A594D">
          <w:rPr>
            <w:rStyle w:val="Hyperlink"/>
          </w:rPr>
          <w:t>http://www.doe.mass.edu/research/reports/2013/10WZI-ReportTwo.pdf</w:t>
        </w:r>
      </w:hyperlink>
      <w:r w:rsidR="00AE6A19">
        <w:t>)</w:t>
      </w:r>
      <w:r w:rsidR="009A0447">
        <w:t>. The</w:t>
      </w:r>
      <w:r w:rsidR="009008AC" w:rsidRPr="0038249C">
        <w:t xml:space="preserve"> third </w:t>
      </w:r>
      <w:r w:rsidRPr="0038249C">
        <w:t xml:space="preserve">evaluation report </w:t>
      </w:r>
      <w:r w:rsidR="009A0447">
        <w:t>built</w:t>
      </w:r>
      <w:r w:rsidR="009008AC" w:rsidRPr="0038249C">
        <w:t xml:space="preserve"> on the second report by adding </w:t>
      </w:r>
      <w:r w:rsidR="00F97F35">
        <w:t xml:space="preserve">an </w:t>
      </w:r>
      <w:r w:rsidR="009008AC" w:rsidRPr="0038249C">
        <w:t xml:space="preserve">analysis of data from </w:t>
      </w:r>
      <w:r w:rsidR="00381A32" w:rsidRPr="00381A32">
        <w:t>Year </w:t>
      </w:r>
      <w:r w:rsidR="00F97F35">
        <w:t xml:space="preserve">2 </w:t>
      </w:r>
      <w:r w:rsidR="009008AC" w:rsidRPr="0038249C">
        <w:t>of WAZ implementation</w:t>
      </w:r>
      <w:r w:rsidR="00AE6A19" w:rsidRPr="00AE6A19">
        <w:t xml:space="preserve"> </w:t>
      </w:r>
      <w:r w:rsidR="00AE6A19">
        <w:t>(</w:t>
      </w:r>
      <w:hyperlink r:id="rId21" w:history="1">
        <w:r w:rsidR="00AE6A19" w:rsidRPr="001A594D">
          <w:rPr>
            <w:rStyle w:val="Hyperlink"/>
          </w:rPr>
          <w:t>http://www.doe.mass.edu/research/reports/2014/01WZI-ReportThree.pdf</w:t>
        </w:r>
      </w:hyperlink>
      <w:r w:rsidR="00AE6A19">
        <w:t>)</w:t>
      </w:r>
      <w:r w:rsidR="009008AC" w:rsidRPr="0038249C">
        <w:t xml:space="preserve">. </w:t>
      </w:r>
      <w:r w:rsidR="00EA76D5">
        <w:t>The</w:t>
      </w:r>
      <w:r w:rsidR="009A0447">
        <w:t xml:space="preserve"> fourth report </w:t>
      </w:r>
      <w:r w:rsidR="00EA76D5">
        <w:t>reported on</w:t>
      </w:r>
      <w:r w:rsidR="009A0447">
        <w:t xml:space="preserve"> analysis of data collected during the third </w:t>
      </w:r>
      <w:r w:rsidR="00B15F87">
        <w:t>(</w:t>
      </w:r>
      <w:r w:rsidR="009A0447">
        <w:t>final</w:t>
      </w:r>
      <w:r w:rsidR="00B15F87">
        <w:t>)</w:t>
      </w:r>
      <w:r w:rsidR="009A0447">
        <w:t xml:space="preserve"> year of WAZ implementation</w:t>
      </w:r>
      <w:r w:rsidR="00AE6A19">
        <w:t xml:space="preserve"> (</w:t>
      </w:r>
      <w:hyperlink r:id="rId22" w:history="1">
        <w:r w:rsidR="00AE6A19" w:rsidRPr="001A594D">
          <w:rPr>
            <w:rStyle w:val="Hyperlink"/>
          </w:rPr>
          <w:t>http://www.doe.mass.edu/research/reports/2014/10WZI-ReportFour.pdf</w:t>
        </w:r>
      </w:hyperlink>
      <w:r w:rsidR="00AE6A19">
        <w:t>)</w:t>
      </w:r>
      <w:r w:rsidR="009A0447">
        <w:t>.</w:t>
      </w:r>
    </w:p>
    <w:p w:rsidR="00EA76D5" w:rsidRPr="00EA76D5" w:rsidRDefault="00EA76D5" w:rsidP="00944070">
      <w:pPr>
        <w:pStyle w:val="BodyText"/>
      </w:pPr>
      <w:r>
        <w:t xml:space="preserve">This supplement to the fourth report provides results from a quasi-experimental impact analysis conducted across all three years of WAZ implementation. The purpose of this analysis was to examine the extent to which student outcomes were associated with WAZ implementation. </w:t>
      </w:r>
      <w:r w:rsidRPr="00EA76D5">
        <w:t xml:space="preserve">Using a comparative interrupted time series (CITS) design, AIR researchers examined whether, </w:t>
      </w:r>
      <w:r w:rsidRPr="00EA76D5">
        <w:lastRenderedPageBreak/>
        <w:t>when compared to non-WAZ schools and controlling for selected background characteristics</w:t>
      </w:r>
      <w:r w:rsidR="0014387F">
        <w:t xml:space="preserve"> and time trends in outcomes</w:t>
      </w:r>
      <w:r w:rsidRPr="00EA76D5">
        <w:t>, students in WAZ schools experienced better academic outcomes, attendance, retention rates, and suspension rates.</w:t>
      </w:r>
    </w:p>
    <w:p w:rsidR="00BC6BF0" w:rsidRPr="007F6BB2" w:rsidRDefault="00B15F87" w:rsidP="00944070">
      <w:pPr>
        <w:pStyle w:val="BodyText"/>
        <w:rPr>
          <w:rFonts w:eastAsiaTheme="minorEastAsia"/>
        </w:rPr>
      </w:pPr>
      <w:r>
        <w:t>The first part</w:t>
      </w:r>
      <w:r w:rsidR="00BC6BF0" w:rsidRPr="0038249C">
        <w:t xml:space="preserve"> of this report </w:t>
      </w:r>
      <w:r w:rsidR="00EA76D5">
        <w:t>describe</w:t>
      </w:r>
      <w:r>
        <w:t>s</w:t>
      </w:r>
      <w:r w:rsidR="00EA76D5">
        <w:t xml:space="preserve"> t</w:t>
      </w:r>
      <w:r w:rsidR="00D67D5D">
        <w:t>he methodology used to conduct</w:t>
      </w:r>
      <w:r w:rsidR="00EA76D5">
        <w:t xml:space="preserve"> this analysis</w:t>
      </w:r>
      <w:r w:rsidR="00BC6BF0" w:rsidRPr="0038249C">
        <w:t xml:space="preserve">. </w:t>
      </w:r>
      <w:r w:rsidR="00BC6BF0" w:rsidRPr="008079A8">
        <w:t>Next</w:t>
      </w:r>
      <w:r w:rsidR="00A9727A" w:rsidRPr="008079A8">
        <w:t>,</w:t>
      </w:r>
      <w:r w:rsidR="00BC6BF0" w:rsidRPr="008079A8">
        <w:t xml:space="preserve"> </w:t>
      </w:r>
      <w:r w:rsidR="00EA76D5" w:rsidRPr="008079A8">
        <w:t>the findings</w:t>
      </w:r>
      <w:r>
        <w:t xml:space="preserve"> are presented</w:t>
      </w:r>
      <w:r w:rsidR="00EA76D5" w:rsidRPr="008079A8">
        <w:t xml:space="preserve">, organized </w:t>
      </w:r>
      <w:r w:rsidR="00BE74A7">
        <w:t>by outcome type.</w:t>
      </w:r>
      <w:r w:rsidR="00BC6BF0" w:rsidRPr="008079A8">
        <w:t xml:space="preserve"> </w:t>
      </w:r>
      <w:r>
        <w:t>The report</w:t>
      </w:r>
      <w:r w:rsidRPr="008079A8">
        <w:t xml:space="preserve"> </w:t>
      </w:r>
      <w:r w:rsidR="00BC6BF0" w:rsidRPr="008079A8">
        <w:t>conclude</w:t>
      </w:r>
      <w:r>
        <w:t>s</w:t>
      </w:r>
      <w:r w:rsidR="00BC6BF0" w:rsidRPr="008079A8">
        <w:t xml:space="preserve"> with a discussion section focused on the im</w:t>
      </w:r>
      <w:r w:rsidR="00BC6BF0" w:rsidRPr="0038249C">
        <w:t>plications of these findings</w:t>
      </w:r>
      <w:r w:rsidR="00EA76D5">
        <w:t xml:space="preserve"> </w:t>
      </w:r>
      <w:r w:rsidR="00C960A5">
        <w:t xml:space="preserve">and on </w:t>
      </w:r>
      <w:r w:rsidR="00EA76D5">
        <w:t>issues</w:t>
      </w:r>
      <w:r w:rsidR="00C960A5" w:rsidRPr="0038249C">
        <w:t xml:space="preserve"> that may warrant further study and attention.</w:t>
      </w:r>
    </w:p>
    <w:p w:rsidR="00BC6BF0" w:rsidRPr="0098290B" w:rsidRDefault="00BC6BF0" w:rsidP="000640EE">
      <w:pPr>
        <w:pStyle w:val="Heading1"/>
      </w:pPr>
      <w:bookmarkStart w:id="19" w:name="_Toc360106448"/>
      <w:bookmarkStart w:id="20" w:name="_Toc370118598"/>
      <w:bookmarkStart w:id="21" w:name="_Toc444001789"/>
      <w:bookmarkStart w:id="22" w:name="_Toc444164578"/>
      <w:r w:rsidRPr="0098290B">
        <w:lastRenderedPageBreak/>
        <w:t>II. Methods</w:t>
      </w:r>
      <w:bookmarkEnd w:id="19"/>
      <w:bookmarkEnd w:id="20"/>
      <w:bookmarkEnd w:id="21"/>
      <w:bookmarkEnd w:id="22"/>
    </w:p>
    <w:p w:rsidR="0014387F" w:rsidRDefault="00781346" w:rsidP="00944070">
      <w:pPr>
        <w:pStyle w:val="BodyText"/>
        <w:rPr>
          <w:rFonts w:cstheme="minorHAnsi"/>
        </w:rPr>
      </w:pPr>
      <w:r>
        <w:t>American Institutes for Research (</w:t>
      </w:r>
      <w:r w:rsidR="00EA76D5">
        <w:t>AIR</w:t>
      </w:r>
      <w:r>
        <w:t>)</w:t>
      </w:r>
      <w:r w:rsidR="00EA76D5">
        <w:t xml:space="preserve"> used a comparative interrupted time series (CITS) design to measure</w:t>
      </w:r>
      <w:r w:rsidR="00231CD2">
        <w:t xml:space="preserve"> the</w:t>
      </w:r>
      <w:r w:rsidR="00EA76D5">
        <w:t xml:space="preserve"> </w:t>
      </w:r>
      <w:r w:rsidR="00611CA9">
        <w:t xml:space="preserve">impact of receiving a </w:t>
      </w:r>
      <w:r w:rsidR="00E67F65">
        <w:t>Wraparound Zone</w:t>
      </w:r>
      <w:r>
        <w:t>s</w:t>
      </w:r>
      <w:r w:rsidR="00E67F65">
        <w:t xml:space="preserve"> (</w:t>
      </w:r>
      <w:r w:rsidR="00611CA9">
        <w:t>WAZ</w:t>
      </w:r>
      <w:r w:rsidR="00E67F65">
        <w:t>)</w:t>
      </w:r>
      <w:r w:rsidR="00611CA9">
        <w:t xml:space="preserve"> grant</w:t>
      </w:r>
      <w:r w:rsidR="00EA76D5">
        <w:t xml:space="preserve"> on student outcomes. </w:t>
      </w:r>
      <w:r w:rsidR="00611CA9">
        <w:t xml:space="preserve">The causal hypothesis in </w:t>
      </w:r>
      <w:r w:rsidR="0014387F">
        <w:t>a traditional interrupted time series analysis</w:t>
      </w:r>
      <w:r w:rsidR="00611CA9">
        <w:t xml:space="preserve"> is that if</w:t>
      </w:r>
      <w:r w:rsidR="00030130">
        <w:t>, in this case,</w:t>
      </w:r>
      <w:r w:rsidR="00611CA9">
        <w:t xml:space="preserve"> WAZ di</w:t>
      </w:r>
      <w:r w:rsidR="00423AF6">
        <w:t>d</w:t>
      </w:r>
      <w:r w:rsidR="00611CA9">
        <w:t xml:space="preserve"> indeed impact how students fared academically and </w:t>
      </w:r>
      <w:proofErr w:type="spellStart"/>
      <w:r w:rsidR="00611CA9">
        <w:t>nonacademically</w:t>
      </w:r>
      <w:proofErr w:type="spellEnd"/>
      <w:r w:rsidR="00611CA9">
        <w:t xml:space="preserve">, </w:t>
      </w:r>
      <w:r w:rsidR="00231CD2">
        <w:t xml:space="preserve">it </w:t>
      </w:r>
      <w:r w:rsidR="00611CA9">
        <w:t xml:space="preserve">would </w:t>
      </w:r>
      <w:r w:rsidR="00231CD2">
        <w:t xml:space="preserve">be </w:t>
      </w:r>
      <w:r w:rsidR="00611CA9">
        <w:t>expect</w:t>
      </w:r>
      <w:r w:rsidR="00231CD2">
        <w:t>ed that</w:t>
      </w:r>
      <w:r w:rsidR="00611CA9">
        <w:t xml:space="preserve"> observations of these indicators after WAZ implementation to be different than those prior to the start of the initiative. However </w:t>
      </w:r>
      <w:r>
        <w:t>it would not be known if</w:t>
      </w:r>
      <w:r w:rsidR="00030130">
        <w:t xml:space="preserve"> </w:t>
      </w:r>
      <w:r w:rsidR="00611CA9">
        <w:t xml:space="preserve">the changes observed </w:t>
      </w:r>
      <w:r>
        <w:t xml:space="preserve">were </w:t>
      </w:r>
      <w:r w:rsidR="00611CA9">
        <w:t>due to other factors such as the mere passage of ti</w:t>
      </w:r>
      <w:r w:rsidR="00984EF2">
        <w:t>m</w:t>
      </w:r>
      <w:r w:rsidR="00611CA9">
        <w:t>e, other sc</w:t>
      </w:r>
      <w:r w:rsidR="00984EF2">
        <w:t>hool or districtwide initi</w:t>
      </w:r>
      <w:r w:rsidR="00611CA9">
        <w:t>a</w:t>
      </w:r>
      <w:r w:rsidR="00984EF2">
        <w:t>ti</w:t>
      </w:r>
      <w:r w:rsidR="00611CA9">
        <w:t>ves,</w:t>
      </w:r>
      <w:r w:rsidR="00984EF2">
        <w:t xml:space="preserve"> </w:t>
      </w:r>
      <w:r w:rsidR="00611CA9">
        <w:t>or a cha</w:t>
      </w:r>
      <w:r w:rsidR="00984EF2">
        <w:t>n</w:t>
      </w:r>
      <w:r w:rsidR="00611CA9">
        <w:t xml:space="preserve">ge in the population </w:t>
      </w:r>
      <w:r w:rsidR="00984EF2">
        <w:t>of student</w:t>
      </w:r>
      <w:r w:rsidR="00611CA9">
        <w:t xml:space="preserve">s </w:t>
      </w:r>
      <w:r w:rsidR="00984EF2">
        <w:t>served</w:t>
      </w:r>
      <w:r w:rsidR="00611CA9">
        <w:t xml:space="preserve">. </w:t>
      </w:r>
      <w:r w:rsidR="003C5837">
        <w:t>By</w:t>
      </w:r>
      <w:r w:rsidR="0014387F">
        <w:t xml:space="preserve"> </w:t>
      </w:r>
      <w:r w:rsidR="00030130">
        <w:t>using</w:t>
      </w:r>
      <w:r w:rsidR="0014387F">
        <w:t xml:space="preserve"> </w:t>
      </w:r>
      <w:r w:rsidR="0014387F" w:rsidRPr="007A1EAD">
        <w:rPr>
          <w:rFonts w:cstheme="minorHAnsi"/>
        </w:rPr>
        <w:t>CITS</w:t>
      </w:r>
      <w:r w:rsidR="003C5837">
        <w:rPr>
          <w:rFonts w:cstheme="minorHAnsi"/>
        </w:rPr>
        <w:t>,</w:t>
      </w:r>
      <w:r w:rsidR="0014387F" w:rsidRPr="007A1EAD">
        <w:rPr>
          <w:rFonts w:cstheme="minorHAnsi"/>
        </w:rPr>
        <w:t xml:space="preserve"> </w:t>
      </w:r>
      <w:r w:rsidR="003C5837">
        <w:rPr>
          <w:rFonts w:cstheme="minorHAnsi"/>
        </w:rPr>
        <w:t>it was possible to</w:t>
      </w:r>
      <w:r w:rsidR="00030130">
        <w:rPr>
          <w:rFonts w:cstheme="minorHAnsi"/>
        </w:rPr>
        <w:t xml:space="preserve"> </w:t>
      </w:r>
      <w:r w:rsidR="0014387F" w:rsidRPr="007A1EAD">
        <w:rPr>
          <w:rFonts w:cstheme="minorHAnsi"/>
        </w:rPr>
        <w:t xml:space="preserve">detect an effect of WAZ by comparing </w:t>
      </w:r>
      <w:r w:rsidR="006962C5">
        <w:rPr>
          <w:rFonts w:cstheme="minorHAnsi"/>
        </w:rPr>
        <w:t>observed</w:t>
      </w:r>
      <w:r w:rsidR="0014387F">
        <w:rPr>
          <w:rFonts w:cstheme="minorHAnsi"/>
        </w:rPr>
        <w:t xml:space="preserve"> </w:t>
      </w:r>
      <w:r w:rsidR="0014387F" w:rsidRPr="007A1EAD">
        <w:rPr>
          <w:rFonts w:cstheme="minorHAnsi"/>
        </w:rPr>
        <w:t xml:space="preserve">changes in the outcomes of the WAZ schools to changes in the outcomes in a matched comparison group over the same time period. </w:t>
      </w:r>
      <w:r w:rsidR="0014387F">
        <w:t xml:space="preserve">This approach draws on information from both the treated and comparison schools to estimate what performance in WAZ schools would have been absent the program. </w:t>
      </w:r>
      <w:r w:rsidR="0014387F" w:rsidRPr="007A1EAD">
        <w:rPr>
          <w:rFonts w:cstheme="minorHAnsi"/>
        </w:rPr>
        <w:t xml:space="preserve">Accordingly, this design relies on two sources of variation to inform the analyses: comparisons across individual </w:t>
      </w:r>
      <w:r w:rsidR="0014387F">
        <w:rPr>
          <w:rFonts w:cstheme="minorHAnsi"/>
        </w:rPr>
        <w:t>schools</w:t>
      </w:r>
      <w:r w:rsidR="0014387F" w:rsidRPr="007A1EAD">
        <w:rPr>
          <w:rFonts w:cstheme="minorHAnsi"/>
        </w:rPr>
        <w:t xml:space="preserve"> and comparisons over time. This reliance on individual </w:t>
      </w:r>
      <w:r w:rsidR="0014387F">
        <w:rPr>
          <w:rFonts w:cstheme="minorHAnsi"/>
        </w:rPr>
        <w:t>schools and</w:t>
      </w:r>
      <w:r w:rsidR="0014387F" w:rsidRPr="007A1EAD">
        <w:rPr>
          <w:rFonts w:cstheme="minorHAnsi"/>
        </w:rPr>
        <w:t xml:space="preserve"> the examination of trends</w:t>
      </w:r>
      <w:r w:rsidR="0014387F">
        <w:rPr>
          <w:rFonts w:cstheme="minorHAnsi"/>
        </w:rPr>
        <w:t xml:space="preserve"> with respect to a comparison group</w:t>
      </w:r>
      <w:r w:rsidR="0014387F" w:rsidRPr="007A1EAD">
        <w:rPr>
          <w:rFonts w:cstheme="minorHAnsi"/>
        </w:rPr>
        <w:t xml:space="preserve"> over time makes for a more robust impact analysis </w:t>
      </w:r>
      <w:r w:rsidR="0014387F">
        <w:rPr>
          <w:rFonts w:cstheme="minorHAnsi"/>
        </w:rPr>
        <w:t>than</w:t>
      </w:r>
      <w:r w:rsidR="0014387F" w:rsidRPr="007A1EAD">
        <w:rPr>
          <w:rFonts w:cstheme="minorHAnsi"/>
        </w:rPr>
        <w:t xml:space="preserve"> one </w:t>
      </w:r>
      <w:r w:rsidR="00030130">
        <w:rPr>
          <w:rFonts w:cstheme="minorHAnsi"/>
        </w:rPr>
        <w:t>that</w:t>
      </w:r>
      <w:r w:rsidR="00030130" w:rsidRPr="007A1EAD">
        <w:rPr>
          <w:rFonts w:cstheme="minorHAnsi"/>
        </w:rPr>
        <w:t xml:space="preserve"> </w:t>
      </w:r>
      <w:r w:rsidR="0014387F" w:rsidRPr="007A1EAD">
        <w:rPr>
          <w:rFonts w:cstheme="minorHAnsi"/>
        </w:rPr>
        <w:t>merely examines change over time (e.g.</w:t>
      </w:r>
      <w:r w:rsidR="00030130">
        <w:rPr>
          <w:rFonts w:cstheme="minorHAnsi"/>
        </w:rPr>
        <w:t>,</w:t>
      </w:r>
      <w:r w:rsidR="0014387F" w:rsidRPr="007A1EAD">
        <w:rPr>
          <w:rFonts w:cstheme="minorHAnsi"/>
        </w:rPr>
        <w:t xml:space="preserve"> the interrupted time series framework) or comparisons across individuals (e.g.</w:t>
      </w:r>
      <w:r w:rsidR="00030130">
        <w:rPr>
          <w:rFonts w:cstheme="minorHAnsi"/>
        </w:rPr>
        <w:t>, a</w:t>
      </w:r>
      <w:r w:rsidR="0014387F" w:rsidRPr="007A1EAD">
        <w:rPr>
          <w:rFonts w:cstheme="minorHAnsi"/>
        </w:rPr>
        <w:t xml:space="preserve"> propensity score analysis).</w:t>
      </w:r>
    </w:p>
    <w:p w:rsidR="00984EF2" w:rsidRPr="007B244F" w:rsidRDefault="00611CA9" w:rsidP="00944070">
      <w:pPr>
        <w:pStyle w:val="BodyText"/>
      </w:pPr>
      <w:r>
        <w:t>CITS is highly regarded as one of the strongest quasi-experimental designs that can be used to measure program imp</w:t>
      </w:r>
      <w:r w:rsidR="00984EF2">
        <w:t>acts in the absence of r</w:t>
      </w:r>
      <w:r>
        <w:t>an</w:t>
      </w:r>
      <w:r w:rsidR="00984EF2">
        <w:t>dom assi</w:t>
      </w:r>
      <w:r>
        <w:t>g</w:t>
      </w:r>
      <w:r w:rsidR="00984EF2">
        <w:t>n</w:t>
      </w:r>
      <w:r>
        <w:t>ment of students to a treatment (e.g.</w:t>
      </w:r>
      <w:r w:rsidR="00984EF2">
        <w:t xml:space="preserve">, Bloom, </w:t>
      </w:r>
      <w:r w:rsidR="00EE60BB">
        <w:t>2003</w:t>
      </w:r>
      <w:r w:rsidR="00984EF2">
        <w:t>; Glass, 1999;</w:t>
      </w:r>
      <w:r>
        <w:t xml:space="preserve"> </w:t>
      </w:r>
      <w:proofErr w:type="spellStart"/>
      <w:r>
        <w:t>Shadish</w:t>
      </w:r>
      <w:proofErr w:type="spellEnd"/>
      <w:r>
        <w:t>, Cook, &amp; Campbell, 2002)</w:t>
      </w:r>
      <w:r w:rsidR="00984EF2">
        <w:t>.</w:t>
      </w:r>
      <w:r w:rsidR="00984EF2" w:rsidRPr="00984EF2">
        <w:t xml:space="preserve"> </w:t>
      </w:r>
      <w:r w:rsidR="00423AF6">
        <w:t>For this particular study, t</w:t>
      </w:r>
      <w:r w:rsidR="00984EF2">
        <w:t xml:space="preserve">he </w:t>
      </w:r>
      <w:r w:rsidR="00423AF6">
        <w:t xml:space="preserve">CITS method treats the </w:t>
      </w:r>
      <w:r w:rsidR="00984EF2">
        <w:t xml:space="preserve">start of the WAZ initiative as an “interruption” in the day-to-day operations of the school that is hypothesized to lead to an improvement in the identified indicators. </w:t>
      </w:r>
      <w:r w:rsidR="00CA7931">
        <w:t>T</w:t>
      </w:r>
      <w:r w:rsidR="0014387F">
        <w:t xml:space="preserve">echnically, </w:t>
      </w:r>
      <w:r w:rsidR="00CA7931">
        <w:t>AIR</w:t>
      </w:r>
      <w:r w:rsidR="0014387F">
        <w:t xml:space="preserve"> compute</w:t>
      </w:r>
      <w:r w:rsidR="00CA7931">
        <w:t>d</w:t>
      </w:r>
      <w:r w:rsidR="0014387F">
        <w:t xml:space="preserve"> the deviation from the trend that </w:t>
      </w:r>
      <w:r w:rsidR="00CA7931">
        <w:t xml:space="preserve">occurred </w:t>
      </w:r>
      <w:r w:rsidR="0014387F">
        <w:t>for WAZ schools upon program implementation and subtract</w:t>
      </w:r>
      <w:r w:rsidR="00CA7931">
        <w:t>ed</w:t>
      </w:r>
      <w:r w:rsidR="0014387F">
        <w:t xml:space="preserve"> out any deviation from the trend that </w:t>
      </w:r>
      <w:r w:rsidR="00CA7931">
        <w:t xml:space="preserve">occurred </w:t>
      </w:r>
      <w:r w:rsidR="0011040D">
        <w:t>at the same time for comparison schools. This difference in the deviation is the estimated treatment effect of the WAZ program.</w:t>
      </w:r>
    </w:p>
    <w:p w:rsidR="0033119F" w:rsidRDefault="0033119F" w:rsidP="00423AF6">
      <w:pPr>
        <w:pStyle w:val="Heading2"/>
      </w:pPr>
      <w:bookmarkStart w:id="23" w:name="_Toc444001790"/>
      <w:bookmarkStart w:id="24" w:name="_Toc444164579"/>
      <w:r>
        <w:t>Sample</w:t>
      </w:r>
      <w:bookmarkEnd w:id="23"/>
      <w:bookmarkEnd w:id="24"/>
    </w:p>
    <w:p w:rsidR="0033119F" w:rsidRDefault="0033119F" w:rsidP="00944070">
      <w:pPr>
        <w:pStyle w:val="BodyText"/>
      </w:pPr>
      <w:r>
        <w:t>Th</w:t>
      </w:r>
      <w:r w:rsidR="00BE2D7D">
        <w:t>e sample for this study included</w:t>
      </w:r>
      <w:r>
        <w:t xml:space="preserve"> all students in Cohort 1 and Cohort 2 WAZ schools serving elementary and/or middle grades</w:t>
      </w:r>
      <w:r w:rsidR="00574E29">
        <w:t>,</w:t>
      </w:r>
      <w:r w:rsidR="00574E29" w:rsidRPr="00574E29">
        <w:rPr>
          <w:rStyle w:val="FootnoteReference"/>
        </w:rPr>
        <w:t xml:space="preserve"> </w:t>
      </w:r>
      <w:r w:rsidR="00574E29">
        <w:rPr>
          <w:rStyle w:val="FootnoteReference"/>
        </w:rPr>
        <w:footnoteReference w:id="5"/>
      </w:r>
      <w:r w:rsidR="00574E29">
        <w:t xml:space="preserve"> plus students in a set of matched non-WAZ comparison schools. </w:t>
      </w:r>
      <w:r w:rsidR="00D67D5D">
        <w:t>Table 1</w:t>
      </w:r>
      <w:r>
        <w:t xml:space="preserve"> includes the full list of WAZ schools</w:t>
      </w:r>
      <w:r w:rsidR="00D67D5D">
        <w:t xml:space="preserve"> that </w:t>
      </w:r>
      <w:r w:rsidR="00CA7931">
        <w:t>comp</w:t>
      </w:r>
      <w:r w:rsidR="003544BE">
        <w:t>ri</w:t>
      </w:r>
      <w:r w:rsidR="00CA7931">
        <w:t xml:space="preserve">se </w:t>
      </w:r>
      <w:r w:rsidR="00D67D5D">
        <w:t>the sample for this analysis</w:t>
      </w:r>
      <w:r>
        <w:t>. Cohort 1 schools began implementation in 2011</w:t>
      </w:r>
      <w:r w:rsidR="00CA7931">
        <w:t>–</w:t>
      </w:r>
      <w:r>
        <w:t>12, and Cohort 2 schools began implementation in 2012</w:t>
      </w:r>
      <w:r w:rsidR="00CA7931">
        <w:t>–</w:t>
      </w:r>
      <w:r w:rsidR="00C16DF4">
        <w:t>13.</w:t>
      </w:r>
    </w:p>
    <w:p w:rsidR="00394C1F" w:rsidRDefault="00394C1F">
      <w:pPr>
        <w:spacing w:after="200" w:line="276" w:lineRule="auto"/>
        <w:rPr>
          <w:rFonts w:eastAsia="Times New Roman" w:cs="Times"/>
          <w:b/>
          <w:szCs w:val="24"/>
        </w:rPr>
      </w:pPr>
      <w:r>
        <w:br w:type="page"/>
      </w:r>
    </w:p>
    <w:p w:rsidR="00D67D5D" w:rsidRDefault="00D67D5D" w:rsidP="00D67D5D">
      <w:pPr>
        <w:pStyle w:val="TableTitle"/>
      </w:pPr>
      <w:bookmarkStart w:id="25" w:name="_Toc444001827"/>
      <w:bookmarkStart w:id="26" w:name="_Toc444164606"/>
      <w:proofErr w:type="gramStart"/>
      <w:r>
        <w:lastRenderedPageBreak/>
        <w:t>Table 1.</w:t>
      </w:r>
      <w:proofErr w:type="gramEnd"/>
      <w:r>
        <w:t xml:space="preserve"> Sample of WAZ </w:t>
      </w:r>
      <w:r w:rsidR="00CA7931">
        <w:t>S</w:t>
      </w:r>
      <w:r>
        <w:t xml:space="preserve">chools for CITS </w:t>
      </w:r>
      <w:r w:rsidR="00CA7931">
        <w:t>A</w:t>
      </w:r>
      <w:r>
        <w:t>nalysis</w:t>
      </w:r>
      <w:bookmarkEnd w:id="25"/>
      <w:bookmarkEnd w:id="26"/>
    </w:p>
    <w:tbl>
      <w:tblPr>
        <w:tblStyle w:val="TableGrid"/>
        <w:tblW w:w="4940" w:type="pct"/>
        <w:tblInd w:w="115" w:type="dxa"/>
        <w:tblLook w:val="00A0"/>
      </w:tblPr>
      <w:tblGrid>
        <w:gridCol w:w="1270"/>
        <w:gridCol w:w="5073"/>
        <w:gridCol w:w="1559"/>
        <w:gridCol w:w="1559"/>
      </w:tblGrid>
      <w:tr w:rsidR="00D67D5D" w:rsidRPr="00C83BAE" w:rsidTr="00DD0FB8">
        <w:trPr>
          <w:cantSplit/>
          <w:trHeight w:val="300"/>
          <w:tblHeader/>
        </w:trPr>
        <w:tc>
          <w:tcPr>
            <w:tcW w:w="671" w:type="pct"/>
            <w:shd w:val="clear" w:color="auto" w:fill="B2C5DC"/>
            <w:noWrap/>
            <w:vAlign w:val="center"/>
            <w:hideMark/>
          </w:tcPr>
          <w:p w:rsidR="00D67D5D" w:rsidRPr="00E26043" w:rsidRDefault="00D67D5D" w:rsidP="002E3DEA">
            <w:pPr>
              <w:pStyle w:val="TableColHeadingLeft"/>
            </w:pPr>
            <w:r w:rsidRPr="00E26043">
              <w:t>District</w:t>
            </w:r>
          </w:p>
        </w:tc>
        <w:tc>
          <w:tcPr>
            <w:tcW w:w="2681" w:type="pct"/>
            <w:shd w:val="clear" w:color="auto" w:fill="B2C5DC" w:themeFill="accent1" w:themeFillTint="66"/>
            <w:vAlign w:val="center"/>
            <w:hideMark/>
          </w:tcPr>
          <w:p w:rsidR="00D67D5D" w:rsidRPr="00E26043" w:rsidRDefault="00D67D5D" w:rsidP="002E3DEA">
            <w:pPr>
              <w:pStyle w:val="TableColHeadingLeft"/>
            </w:pPr>
            <w:r w:rsidRPr="00E26043">
              <w:t>School</w:t>
            </w:r>
          </w:p>
        </w:tc>
        <w:tc>
          <w:tcPr>
            <w:tcW w:w="824" w:type="pct"/>
            <w:shd w:val="clear" w:color="auto" w:fill="B2C5DC" w:themeFill="accent1" w:themeFillTint="66"/>
            <w:vAlign w:val="center"/>
            <w:hideMark/>
          </w:tcPr>
          <w:p w:rsidR="00D67D5D" w:rsidRPr="00E26043" w:rsidRDefault="00D67D5D" w:rsidP="002E3DEA">
            <w:pPr>
              <w:pStyle w:val="TableColHeadingLeft"/>
            </w:pPr>
            <w:r w:rsidRPr="00E26043">
              <w:t>Grade Level</w:t>
            </w:r>
          </w:p>
        </w:tc>
        <w:tc>
          <w:tcPr>
            <w:tcW w:w="824" w:type="pct"/>
            <w:shd w:val="clear" w:color="auto" w:fill="B2C5DC" w:themeFill="accent1" w:themeFillTint="66"/>
          </w:tcPr>
          <w:p w:rsidR="00D67D5D" w:rsidRPr="00E26043" w:rsidRDefault="00D67D5D" w:rsidP="002E3DEA">
            <w:pPr>
              <w:pStyle w:val="TableColHeadingLeft"/>
            </w:pPr>
            <w:r w:rsidRPr="00B66927">
              <w:t>Cohort</w:t>
            </w:r>
          </w:p>
        </w:tc>
      </w:tr>
      <w:tr w:rsidR="00D67D5D" w:rsidRPr="00C83BAE" w:rsidTr="00DD0FB8">
        <w:trPr>
          <w:cantSplit/>
          <w:trHeight w:val="300"/>
        </w:trPr>
        <w:tc>
          <w:tcPr>
            <w:tcW w:w="671" w:type="pct"/>
            <w:noWrap/>
            <w:vAlign w:val="center"/>
            <w:hideMark/>
          </w:tcPr>
          <w:p w:rsidR="00D67D5D" w:rsidRPr="00431BED" w:rsidRDefault="00D67D5D" w:rsidP="00431BED">
            <w:pPr>
              <w:pStyle w:val="TableText"/>
            </w:pPr>
            <w:r w:rsidRPr="00431BED">
              <w:t>Fall River</w:t>
            </w:r>
          </w:p>
        </w:tc>
        <w:tc>
          <w:tcPr>
            <w:tcW w:w="2681" w:type="pct"/>
            <w:vAlign w:val="center"/>
            <w:hideMark/>
          </w:tcPr>
          <w:p w:rsidR="00D67D5D" w:rsidRPr="00431BED" w:rsidRDefault="00D67D5D" w:rsidP="00431BED">
            <w:pPr>
              <w:pStyle w:val="TableText"/>
            </w:pPr>
            <w:r w:rsidRPr="00431BED">
              <w:t xml:space="preserve">Carlton M. </w:t>
            </w:r>
            <w:proofErr w:type="spellStart"/>
            <w:r w:rsidRPr="00431BED">
              <w:t>Viveiros</w:t>
            </w:r>
            <w:proofErr w:type="spellEnd"/>
            <w:r w:rsidRPr="00431BED">
              <w:t xml:space="preserve"> Elementary School</w:t>
            </w:r>
          </w:p>
        </w:tc>
        <w:tc>
          <w:tcPr>
            <w:tcW w:w="824" w:type="pct"/>
            <w:vAlign w:val="center"/>
            <w:hideMark/>
          </w:tcPr>
          <w:p w:rsidR="00D67D5D" w:rsidRPr="00431BED" w:rsidRDefault="00D67D5D" w:rsidP="00431BED">
            <w:pPr>
              <w:pStyle w:val="TableText"/>
            </w:pPr>
            <w:r w:rsidRPr="00431BED">
              <w:t>K–5</w:t>
            </w:r>
          </w:p>
        </w:tc>
        <w:tc>
          <w:tcPr>
            <w:tcW w:w="824" w:type="pct"/>
          </w:tcPr>
          <w:p w:rsidR="00D67D5D" w:rsidRPr="00431BED" w:rsidRDefault="00D67D5D" w:rsidP="00431BED">
            <w:pPr>
              <w:pStyle w:val="TableText"/>
            </w:pPr>
            <w:r w:rsidRPr="00431BED">
              <w:t>1</w:t>
            </w:r>
          </w:p>
        </w:tc>
      </w:tr>
      <w:tr w:rsidR="00D67D5D" w:rsidRPr="00C83BAE" w:rsidTr="00DD0FB8">
        <w:trPr>
          <w:cantSplit/>
          <w:trHeight w:val="300"/>
        </w:trPr>
        <w:tc>
          <w:tcPr>
            <w:tcW w:w="671" w:type="pct"/>
            <w:noWrap/>
            <w:vAlign w:val="center"/>
            <w:hideMark/>
          </w:tcPr>
          <w:p w:rsidR="00D67D5D" w:rsidRPr="00431BED" w:rsidRDefault="00D67D5D" w:rsidP="00431BED">
            <w:pPr>
              <w:pStyle w:val="TableText"/>
            </w:pPr>
            <w:r w:rsidRPr="00431BED">
              <w:t>Fall River</w:t>
            </w:r>
          </w:p>
        </w:tc>
        <w:tc>
          <w:tcPr>
            <w:tcW w:w="2681" w:type="pct"/>
            <w:vAlign w:val="center"/>
            <w:hideMark/>
          </w:tcPr>
          <w:p w:rsidR="00D67D5D" w:rsidRPr="00431BED" w:rsidRDefault="00D67D5D" w:rsidP="00431BED">
            <w:pPr>
              <w:pStyle w:val="TableText"/>
            </w:pPr>
            <w:r w:rsidRPr="00431BED">
              <w:t>Edmond P. Talbot Middle School</w:t>
            </w:r>
          </w:p>
        </w:tc>
        <w:tc>
          <w:tcPr>
            <w:tcW w:w="824" w:type="pct"/>
            <w:vAlign w:val="center"/>
            <w:hideMark/>
          </w:tcPr>
          <w:p w:rsidR="00D67D5D" w:rsidRPr="00431BED" w:rsidRDefault="00D67D5D" w:rsidP="00431BED">
            <w:pPr>
              <w:pStyle w:val="TableText"/>
            </w:pPr>
            <w:r w:rsidRPr="00431BED">
              <w:t>6–8</w:t>
            </w:r>
          </w:p>
        </w:tc>
        <w:tc>
          <w:tcPr>
            <w:tcW w:w="824" w:type="pct"/>
          </w:tcPr>
          <w:p w:rsidR="00D67D5D" w:rsidRPr="00431BED" w:rsidRDefault="00D67D5D" w:rsidP="00431BED">
            <w:pPr>
              <w:pStyle w:val="TableText"/>
            </w:pPr>
            <w:r w:rsidRPr="00431BED">
              <w:t>2</w:t>
            </w:r>
          </w:p>
        </w:tc>
      </w:tr>
      <w:tr w:rsidR="00D67D5D" w:rsidRPr="00C83BAE" w:rsidTr="00DD0FB8">
        <w:trPr>
          <w:cantSplit/>
          <w:trHeight w:val="300"/>
        </w:trPr>
        <w:tc>
          <w:tcPr>
            <w:tcW w:w="671" w:type="pct"/>
            <w:noWrap/>
            <w:vAlign w:val="center"/>
            <w:hideMark/>
          </w:tcPr>
          <w:p w:rsidR="00D67D5D" w:rsidRPr="00431BED" w:rsidRDefault="00D67D5D" w:rsidP="00431BED">
            <w:pPr>
              <w:pStyle w:val="TableText"/>
            </w:pPr>
            <w:r w:rsidRPr="00431BED">
              <w:t>Fall River</w:t>
            </w:r>
          </w:p>
        </w:tc>
        <w:tc>
          <w:tcPr>
            <w:tcW w:w="2681" w:type="pct"/>
            <w:vAlign w:val="center"/>
            <w:hideMark/>
          </w:tcPr>
          <w:p w:rsidR="00D67D5D" w:rsidRPr="00431BED" w:rsidRDefault="00D67D5D" w:rsidP="00431BED">
            <w:pPr>
              <w:pStyle w:val="TableText"/>
            </w:pPr>
            <w:r w:rsidRPr="00431BED">
              <w:t>John J. Doran Elementary School</w:t>
            </w:r>
          </w:p>
        </w:tc>
        <w:tc>
          <w:tcPr>
            <w:tcW w:w="824" w:type="pct"/>
            <w:vAlign w:val="center"/>
            <w:hideMark/>
          </w:tcPr>
          <w:p w:rsidR="00D67D5D" w:rsidRPr="00431BED" w:rsidRDefault="00D67D5D" w:rsidP="00431BED">
            <w:pPr>
              <w:pStyle w:val="TableText"/>
            </w:pPr>
            <w:r w:rsidRPr="00431BED">
              <w:t>PK–</w:t>
            </w:r>
            <w:r w:rsidR="001D6677" w:rsidRPr="00431BED">
              <w:t>8</w:t>
            </w:r>
          </w:p>
        </w:tc>
        <w:tc>
          <w:tcPr>
            <w:tcW w:w="824" w:type="pct"/>
          </w:tcPr>
          <w:p w:rsidR="00D67D5D" w:rsidRPr="00431BED" w:rsidRDefault="00D67D5D" w:rsidP="00431BED">
            <w:pPr>
              <w:pStyle w:val="TableText"/>
            </w:pPr>
            <w:r w:rsidRPr="00431BED">
              <w:t>1</w:t>
            </w:r>
          </w:p>
        </w:tc>
      </w:tr>
      <w:tr w:rsidR="00D67D5D" w:rsidRPr="008A64AC" w:rsidTr="00DD0FB8">
        <w:trPr>
          <w:cantSplit/>
          <w:trHeight w:val="300"/>
        </w:trPr>
        <w:tc>
          <w:tcPr>
            <w:tcW w:w="671" w:type="pct"/>
            <w:noWrap/>
            <w:vAlign w:val="center"/>
            <w:hideMark/>
          </w:tcPr>
          <w:p w:rsidR="00D67D5D" w:rsidRPr="00431BED" w:rsidRDefault="00D67D5D" w:rsidP="00431BED">
            <w:pPr>
              <w:pStyle w:val="TableText"/>
            </w:pPr>
            <w:r w:rsidRPr="00431BED">
              <w:t>Fall River</w:t>
            </w:r>
          </w:p>
        </w:tc>
        <w:tc>
          <w:tcPr>
            <w:tcW w:w="2681" w:type="pct"/>
            <w:vAlign w:val="center"/>
            <w:hideMark/>
          </w:tcPr>
          <w:p w:rsidR="00D67D5D" w:rsidRPr="00431BED" w:rsidRDefault="00D67D5D" w:rsidP="00431BED">
            <w:pPr>
              <w:pStyle w:val="TableText"/>
            </w:pPr>
            <w:r w:rsidRPr="00431BED">
              <w:t>Mary Fonseca Elementary School</w:t>
            </w:r>
          </w:p>
        </w:tc>
        <w:tc>
          <w:tcPr>
            <w:tcW w:w="824" w:type="pct"/>
            <w:vAlign w:val="center"/>
            <w:hideMark/>
          </w:tcPr>
          <w:p w:rsidR="00D67D5D" w:rsidRPr="00431BED" w:rsidRDefault="00D67D5D" w:rsidP="00431BED">
            <w:pPr>
              <w:pStyle w:val="TableText"/>
            </w:pPr>
            <w:r w:rsidRPr="00431BED">
              <w:t>K–5</w:t>
            </w:r>
          </w:p>
        </w:tc>
        <w:tc>
          <w:tcPr>
            <w:tcW w:w="824" w:type="pct"/>
          </w:tcPr>
          <w:p w:rsidR="00D67D5D" w:rsidRPr="00431BED" w:rsidRDefault="00D67D5D" w:rsidP="00431BED">
            <w:pPr>
              <w:pStyle w:val="TableText"/>
            </w:pPr>
            <w:r w:rsidRPr="00431BED">
              <w:t>2</w:t>
            </w:r>
          </w:p>
        </w:tc>
      </w:tr>
      <w:tr w:rsidR="00D67D5D" w:rsidRPr="00C83BAE" w:rsidTr="00DD0FB8">
        <w:trPr>
          <w:cantSplit/>
          <w:trHeight w:val="300"/>
        </w:trPr>
        <w:tc>
          <w:tcPr>
            <w:tcW w:w="671" w:type="pct"/>
            <w:noWrap/>
            <w:vAlign w:val="center"/>
            <w:hideMark/>
          </w:tcPr>
          <w:p w:rsidR="00D67D5D" w:rsidRPr="00431BED" w:rsidRDefault="00D67D5D" w:rsidP="00431BED">
            <w:pPr>
              <w:pStyle w:val="TableText"/>
            </w:pPr>
            <w:r w:rsidRPr="00431BED">
              <w:t>Fall River</w:t>
            </w:r>
          </w:p>
        </w:tc>
        <w:tc>
          <w:tcPr>
            <w:tcW w:w="2681" w:type="pct"/>
            <w:vAlign w:val="center"/>
            <w:hideMark/>
          </w:tcPr>
          <w:p w:rsidR="00D67D5D" w:rsidRPr="00431BED" w:rsidRDefault="00D67D5D" w:rsidP="00431BED">
            <w:pPr>
              <w:pStyle w:val="TableText"/>
            </w:pPr>
            <w:r w:rsidRPr="00431BED">
              <w:t xml:space="preserve">Matthew J. </w:t>
            </w:r>
            <w:proofErr w:type="spellStart"/>
            <w:r w:rsidRPr="00431BED">
              <w:t>Kuss</w:t>
            </w:r>
            <w:proofErr w:type="spellEnd"/>
            <w:r w:rsidRPr="00431BED">
              <w:t xml:space="preserve"> Middle School</w:t>
            </w:r>
          </w:p>
        </w:tc>
        <w:tc>
          <w:tcPr>
            <w:tcW w:w="824" w:type="pct"/>
            <w:vAlign w:val="center"/>
            <w:hideMark/>
          </w:tcPr>
          <w:p w:rsidR="00D67D5D" w:rsidRPr="00431BED" w:rsidRDefault="00D67D5D" w:rsidP="00431BED">
            <w:pPr>
              <w:pStyle w:val="TableText"/>
            </w:pPr>
            <w:r w:rsidRPr="00431BED">
              <w:t>6–8</w:t>
            </w:r>
          </w:p>
        </w:tc>
        <w:tc>
          <w:tcPr>
            <w:tcW w:w="824" w:type="pct"/>
          </w:tcPr>
          <w:p w:rsidR="00D67D5D" w:rsidRPr="00431BED" w:rsidRDefault="00D67D5D" w:rsidP="00431BED">
            <w:pPr>
              <w:pStyle w:val="TableText"/>
            </w:pPr>
            <w:r w:rsidRPr="00431BED">
              <w:t>1</w:t>
            </w:r>
          </w:p>
        </w:tc>
      </w:tr>
      <w:tr w:rsidR="00D67D5D" w:rsidRPr="00C83BAE" w:rsidTr="00DD0FB8">
        <w:trPr>
          <w:cantSplit/>
          <w:trHeight w:val="323"/>
        </w:trPr>
        <w:tc>
          <w:tcPr>
            <w:tcW w:w="671" w:type="pct"/>
            <w:noWrap/>
            <w:vAlign w:val="center"/>
            <w:hideMark/>
          </w:tcPr>
          <w:p w:rsidR="00D67D5D" w:rsidRPr="00431BED" w:rsidRDefault="00D67D5D" w:rsidP="00431BED">
            <w:pPr>
              <w:pStyle w:val="TableText"/>
            </w:pPr>
            <w:r w:rsidRPr="00431BED">
              <w:t>Holyoke</w:t>
            </w:r>
          </w:p>
        </w:tc>
        <w:tc>
          <w:tcPr>
            <w:tcW w:w="2681" w:type="pct"/>
            <w:vAlign w:val="center"/>
            <w:hideMark/>
          </w:tcPr>
          <w:p w:rsidR="00D67D5D" w:rsidRPr="00431BED" w:rsidRDefault="00D67D5D" w:rsidP="00431BED">
            <w:pPr>
              <w:pStyle w:val="TableText"/>
            </w:pPr>
            <w:r w:rsidRPr="00431BED">
              <w:t xml:space="preserve">Kelly </w:t>
            </w:r>
            <w:r w:rsidR="002934EC" w:rsidRPr="00431BED">
              <w:t>Elementary</w:t>
            </w:r>
            <w:r w:rsidRPr="00431BED">
              <w:t xml:space="preserve"> School (2011–12 planning grant) </w:t>
            </w:r>
          </w:p>
        </w:tc>
        <w:tc>
          <w:tcPr>
            <w:tcW w:w="824" w:type="pct"/>
            <w:vAlign w:val="center"/>
            <w:hideMark/>
          </w:tcPr>
          <w:p w:rsidR="00D67D5D" w:rsidRPr="00431BED" w:rsidRDefault="00D67D5D" w:rsidP="00431BED">
            <w:pPr>
              <w:pStyle w:val="TableText"/>
            </w:pPr>
            <w:r w:rsidRPr="00431BED">
              <w:t>K–8</w:t>
            </w:r>
          </w:p>
        </w:tc>
        <w:tc>
          <w:tcPr>
            <w:tcW w:w="824" w:type="pct"/>
          </w:tcPr>
          <w:p w:rsidR="00D67D5D" w:rsidRPr="00431BED" w:rsidRDefault="00D67D5D" w:rsidP="00431BED">
            <w:pPr>
              <w:pStyle w:val="TableText"/>
            </w:pPr>
            <w:r w:rsidRPr="00431BED">
              <w:t>2</w:t>
            </w:r>
          </w:p>
        </w:tc>
      </w:tr>
      <w:tr w:rsidR="00D67D5D" w:rsidRPr="00C83BAE" w:rsidTr="00DD0FB8">
        <w:trPr>
          <w:cantSplit/>
          <w:trHeight w:val="300"/>
        </w:trPr>
        <w:tc>
          <w:tcPr>
            <w:tcW w:w="671" w:type="pct"/>
            <w:noWrap/>
            <w:vAlign w:val="center"/>
            <w:hideMark/>
          </w:tcPr>
          <w:p w:rsidR="00D67D5D" w:rsidRPr="00431BED" w:rsidRDefault="00D67D5D" w:rsidP="00431BED">
            <w:pPr>
              <w:pStyle w:val="TableText"/>
            </w:pPr>
            <w:r w:rsidRPr="00431BED">
              <w:t>Holyoke</w:t>
            </w:r>
          </w:p>
        </w:tc>
        <w:tc>
          <w:tcPr>
            <w:tcW w:w="2681" w:type="pct"/>
            <w:vAlign w:val="center"/>
            <w:hideMark/>
          </w:tcPr>
          <w:p w:rsidR="00D67D5D" w:rsidRPr="00431BED" w:rsidRDefault="00D67D5D" w:rsidP="00431BED">
            <w:pPr>
              <w:pStyle w:val="TableText"/>
            </w:pPr>
            <w:r w:rsidRPr="00431BED">
              <w:t xml:space="preserve">Morgan </w:t>
            </w:r>
            <w:r w:rsidR="002934EC" w:rsidRPr="00431BED">
              <w:t>Elementary</w:t>
            </w:r>
            <w:r w:rsidRPr="00431BED">
              <w:t xml:space="preserve"> School</w:t>
            </w:r>
          </w:p>
        </w:tc>
        <w:tc>
          <w:tcPr>
            <w:tcW w:w="824" w:type="pct"/>
            <w:vAlign w:val="center"/>
            <w:hideMark/>
          </w:tcPr>
          <w:p w:rsidR="00D67D5D" w:rsidRPr="00431BED" w:rsidRDefault="00D67D5D" w:rsidP="00431BED">
            <w:pPr>
              <w:pStyle w:val="TableText"/>
            </w:pPr>
            <w:r w:rsidRPr="00431BED">
              <w:t>K–8</w:t>
            </w:r>
          </w:p>
        </w:tc>
        <w:tc>
          <w:tcPr>
            <w:tcW w:w="824" w:type="pct"/>
          </w:tcPr>
          <w:p w:rsidR="00D67D5D" w:rsidRPr="00431BED" w:rsidRDefault="00D67D5D" w:rsidP="00431BED">
            <w:pPr>
              <w:pStyle w:val="TableText"/>
            </w:pPr>
            <w:r w:rsidRPr="00431BED">
              <w:t>1</w:t>
            </w:r>
          </w:p>
        </w:tc>
      </w:tr>
      <w:tr w:rsidR="00D67D5D" w:rsidRPr="00C83BAE" w:rsidTr="00DD0FB8">
        <w:trPr>
          <w:cantSplit/>
          <w:trHeight w:val="300"/>
        </w:trPr>
        <w:tc>
          <w:tcPr>
            <w:tcW w:w="671" w:type="pct"/>
            <w:noWrap/>
            <w:vAlign w:val="center"/>
            <w:hideMark/>
          </w:tcPr>
          <w:p w:rsidR="00D67D5D" w:rsidRPr="00431BED" w:rsidRDefault="00D67D5D" w:rsidP="00431BED">
            <w:pPr>
              <w:pStyle w:val="TableText"/>
            </w:pPr>
            <w:r w:rsidRPr="00431BED">
              <w:t>Holyoke</w:t>
            </w:r>
          </w:p>
        </w:tc>
        <w:tc>
          <w:tcPr>
            <w:tcW w:w="2681" w:type="pct"/>
            <w:vAlign w:val="center"/>
            <w:hideMark/>
          </w:tcPr>
          <w:p w:rsidR="00D67D5D" w:rsidRPr="00431BED" w:rsidRDefault="002934EC" w:rsidP="00431BED">
            <w:pPr>
              <w:pStyle w:val="TableText"/>
            </w:pPr>
            <w:r w:rsidRPr="00431BED">
              <w:t xml:space="preserve">William R. </w:t>
            </w:r>
            <w:r w:rsidR="00D67D5D" w:rsidRPr="00431BED">
              <w:t>Peck</w:t>
            </w:r>
          </w:p>
        </w:tc>
        <w:tc>
          <w:tcPr>
            <w:tcW w:w="824" w:type="pct"/>
            <w:vAlign w:val="center"/>
            <w:hideMark/>
          </w:tcPr>
          <w:p w:rsidR="00D67D5D" w:rsidRPr="00431BED" w:rsidRDefault="00D67D5D" w:rsidP="00431BED">
            <w:pPr>
              <w:pStyle w:val="TableText"/>
            </w:pPr>
            <w:r w:rsidRPr="00431BED">
              <w:t>K–8</w:t>
            </w:r>
          </w:p>
        </w:tc>
        <w:tc>
          <w:tcPr>
            <w:tcW w:w="824" w:type="pct"/>
          </w:tcPr>
          <w:p w:rsidR="00D67D5D" w:rsidRPr="00431BED" w:rsidRDefault="00D67D5D" w:rsidP="00431BED">
            <w:pPr>
              <w:pStyle w:val="TableText"/>
            </w:pPr>
            <w:r w:rsidRPr="00431BED">
              <w:t>1</w:t>
            </w:r>
          </w:p>
        </w:tc>
      </w:tr>
      <w:tr w:rsidR="00D67D5D" w:rsidRPr="00C83BAE" w:rsidTr="00DD0FB8">
        <w:trPr>
          <w:cantSplit/>
          <w:trHeight w:val="300"/>
        </w:trPr>
        <w:tc>
          <w:tcPr>
            <w:tcW w:w="671" w:type="pct"/>
            <w:noWrap/>
            <w:vAlign w:val="center"/>
            <w:hideMark/>
          </w:tcPr>
          <w:p w:rsidR="00D67D5D" w:rsidRPr="00431BED" w:rsidRDefault="00D67D5D" w:rsidP="00431BED">
            <w:pPr>
              <w:pStyle w:val="TableText"/>
            </w:pPr>
            <w:r w:rsidRPr="00431BED">
              <w:t>Lynn</w:t>
            </w:r>
          </w:p>
        </w:tc>
        <w:tc>
          <w:tcPr>
            <w:tcW w:w="2681" w:type="pct"/>
            <w:vAlign w:val="center"/>
            <w:hideMark/>
          </w:tcPr>
          <w:p w:rsidR="00D67D5D" w:rsidRPr="00431BED" w:rsidRDefault="00D67D5D" w:rsidP="00431BED">
            <w:pPr>
              <w:pStyle w:val="TableText"/>
            </w:pPr>
            <w:proofErr w:type="spellStart"/>
            <w:r w:rsidRPr="00431BED">
              <w:t>Cobbet</w:t>
            </w:r>
            <w:proofErr w:type="spellEnd"/>
            <w:r w:rsidRPr="00431BED">
              <w:t xml:space="preserve"> Elementary (2011–12 planning grant) </w:t>
            </w:r>
          </w:p>
        </w:tc>
        <w:tc>
          <w:tcPr>
            <w:tcW w:w="824" w:type="pct"/>
            <w:vAlign w:val="center"/>
            <w:hideMark/>
          </w:tcPr>
          <w:p w:rsidR="00D67D5D" w:rsidRPr="00431BED" w:rsidRDefault="00D67D5D" w:rsidP="00431BED">
            <w:pPr>
              <w:pStyle w:val="TableText"/>
            </w:pPr>
            <w:r w:rsidRPr="00431BED">
              <w:t>K–5</w:t>
            </w:r>
          </w:p>
        </w:tc>
        <w:tc>
          <w:tcPr>
            <w:tcW w:w="824" w:type="pct"/>
          </w:tcPr>
          <w:p w:rsidR="00D67D5D" w:rsidRPr="00431BED" w:rsidRDefault="00D67D5D" w:rsidP="00431BED">
            <w:pPr>
              <w:pStyle w:val="TableText"/>
            </w:pPr>
            <w:r w:rsidRPr="00431BED">
              <w:t>2</w:t>
            </w:r>
          </w:p>
        </w:tc>
      </w:tr>
      <w:tr w:rsidR="00D67D5D" w:rsidRPr="00C83BAE" w:rsidTr="00DD0FB8">
        <w:trPr>
          <w:cantSplit/>
          <w:trHeight w:val="152"/>
        </w:trPr>
        <w:tc>
          <w:tcPr>
            <w:tcW w:w="671" w:type="pct"/>
            <w:noWrap/>
            <w:vAlign w:val="center"/>
            <w:hideMark/>
          </w:tcPr>
          <w:p w:rsidR="00D67D5D" w:rsidRPr="00431BED" w:rsidRDefault="00D67D5D" w:rsidP="00431BED">
            <w:pPr>
              <w:pStyle w:val="TableText"/>
            </w:pPr>
            <w:r w:rsidRPr="00431BED">
              <w:t>Lynn</w:t>
            </w:r>
          </w:p>
        </w:tc>
        <w:tc>
          <w:tcPr>
            <w:tcW w:w="2681" w:type="pct"/>
            <w:vAlign w:val="center"/>
            <w:hideMark/>
          </w:tcPr>
          <w:p w:rsidR="00D67D5D" w:rsidRPr="00431BED" w:rsidRDefault="00D67D5D" w:rsidP="00431BED">
            <w:pPr>
              <w:pStyle w:val="TableText"/>
            </w:pPr>
            <w:r w:rsidRPr="00431BED">
              <w:t>E.</w:t>
            </w:r>
            <w:r w:rsidR="00CA7931" w:rsidRPr="00431BED">
              <w:t xml:space="preserve"> </w:t>
            </w:r>
            <w:r w:rsidRPr="00431BED">
              <w:t>J. Harrington School (2011–12 planning grant)</w:t>
            </w:r>
          </w:p>
        </w:tc>
        <w:tc>
          <w:tcPr>
            <w:tcW w:w="824" w:type="pct"/>
            <w:vAlign w:val="center"/>
            <w:hideMark/>
          </w:tcPr>
          <w:p w:rsidR="00D67D5D" w:rsidRPr="00431BED" w:rsidRDefault="00D67D5D" w:rsidP="00431BED">
            <w:pPr>
              <w:pStyle w:val="TableText"/>
            </w:pPr>
            <w:r w:rsidRPr="00431BED">
              <w:t>PK–5</w:t>
            </w:r>
          </w:p>
        </w:tc>
        <w:tc>
          <w:tcPr>
            <w:tcW w:w="824" w:type="pct"/>
          </w:tcPr>
          <w:p w:rsidR="00D67D5D" w:rsidRPr="00431BED" w:rsidRDefault="00D67D5D" w:rsidP="00431BED">
            <w:pPr>
              <w:pStyle w:val="TableText"/>
            </w:pPr>
            <w:r w:rsidRPr="00431BED">
              <w:t>2</w:t>
            </w:r>
          </w:p>
        </w:tc>
      </w:tr>
      <w:tr w:rsidR="00D67D5D" w:rsidRPr="00C83BAE" w:rsidTr="00DD0FB8">
        <w:trPr>
          <w:cantSplit/>
          <w:trHeight w:val="300"/>
        </w:trPr>
        <w:tc>
          <w:tcPr>
            <w:tcW w:w="671" w:type="pct"/>
            <w:noWrap/>
            <w:vAlign w:val="center"/>
            <w:hideMark/>
          </w:tcPr>
          <w:p w:rsidR="00D67D5D" w:rsidRPr="00431BED" w:rsidRDefault="00D67D5D" w:rsidP="00431BED">
            <w:pPr>
              <w:pStyle w:val="TableText"/>
            </w:pPr>
            <w:r w:rsidRPr="00431BED">
              <w:t>Lynn</w:t>
            </w:r>
          </w:p>
        </w:tc>
        <w:tc>
          <w:tcPr>
            <w:tcW w:w="2681" w:type="pct"/>
            <w:vAlign w:val="center"/>
            <w:hideMark/>
          </w:tcPr>
          <w:p w:rsidR="00D67D5D" w:rsidRPr="00431BED" w:rsidRDefault="00D67D5D" w:rsidP="00431BED">
            <w:pPr>
              <w:pStyle w:val="TableText"/>
            </w:pPr>
            <w:proofErr w:type="spellStart"/>
            <w:r w:rsidRPr="00431BED">
              <w:t>Thurgood</w:t>
            </w:r>
            <w:proofErr w:type="spellEnd"/>
            <w:r w:rsidRPr="00431BED">
              <w:t xml:space="preserve"> Marshall Middle School (2011–12 planning grant) </w:t>
            </w:r>
          </w:p>
        </w:tc>
        <w:tc>
          <w:tcPr>
            <w:tcW w:w="824" w:type="pct"/>
            <w:vAlign w:val="center"/>
            <w:hideMark/>
          </w:tcPr>
          <w:p w:rsidR="00D67D5D" w:rsidRPr="00431BED" w:rsidRDefault="00D67D5D" w:rsidP="00431BED">
            <w:pPr>
              <w:pStyle w:val="TableText"/>
            </w:pPr>
            <w:r w:rsidRPr="00431BED">
              <w:t>6–8</w:t>
            </w:r>
          </w:p>
        </w:tc>
        <w:tc>
          <w:tcPr>
            <w:tcW w:w="824" w:type="pct"/>
          </w:tcPr>
          <w:p w:rsidR="00D67D5D" w:rsidRPr="00431BED" w:rsidRDefault="00D67D5D" w:rsidP="00431BED">
            <w:pPr>
              <w:pStyle w:val="TableText"/>
            </w:pPr>
            <w:r w:rsidRPr="00431BED">
              <w:t>2</w:t>
            </w:r>
          </w:p>
        </w:tc>
      </w:tr>
      <w:tr w:rsidR="00D67D5D" w:rsidRPr="00C83BAE" w:rsidTr="00DD0FB8">
        <w:trPr>
          <w:cantSplit/>
          <w:trHeight w:val="300"/>
        </w:trPr>
        <w:tc>
          <w:tcPr>
            <w:tcW w:w="671" w:type="pct"/>
            <w:noWrap/>
            <w:vAlign w:val="center"/>
            <w:hideMark/>
          </w:tcPr>
          <w:p w:rsidR="00D67D5D" w:rsidRPr="00431BED" w:rsidRDefault="00D67D5D" w:rsidP="00431BED">
            <w:pPr>
              <w:pStyle w:val="TableText"/>
            </w:pPr>
            <w:r w:rsidRPr="00431BED">
              <w:t>Lynn</w:t>
            </w:r>
          </w:p>
        </w:tc>
        <w:tc>
          <w:tcPr>
            <w:tcW w:w="2681" w:type="pct"/>
            <w:vAlign w:val="center"/>
            <w:hideMark/>
          </w:tcPr>
          <w:p w:rsidR="00D67D5D" w:rsidRPr="00431BED" w:rsidRDefault="00D67D5D" w:rsidP="00431BED">
            <w:pPr>
              <w:pStyle w:val="TableText"/>
            </w:pPr>
            <w:r w:rsidRPr="00431BED">
              <w:t>William P. Connery (2011–12 planning grant)</w:t>
            </w:r>
          </w:p>
        </w:tc>
        <w:tc>
          <w:tcPr>
            <w:tcW w:w="824" w:type="pct"/>
            <w:vAlign w:val="center"/>
            <w:hideMark/>
          </w:tcPr>
          <w:p w:rsidR="00D67D5D" w:rsidRPr="00431BED" w:rsidRDefault="00D67D5D" w:rsidP="00431BED">
            <w:pPr>
              <w:pStyle w:val="TableText"/>
            </w:pPr>
            <w:r w:rsidRPr="00431BED">
              <w:t>K–5</w:t>
            </w:r>
          </w:p>
        </w:tc>
        <w:tc>
          <w:tcPr>
            <w:tcW w:w="824" w:type="pct"/>
          </w:tcPr>
          <w:p w:rsidR="00D67D5D" w:rsidRPr="00431BED" w:rsidRDefault="00D67D5D" w:rsidP="00431BED">
            <w:pPr>
              <w:pStyle w:val="TableText"/>
            </w:pPr>
            <w:r w:rsidRPr="00431BED">
              <w:t>2</w:t>
            </w:r>
          </w:p>
        </w:tc>
      </w:tr>
      <w:tr w:rsidR="00D67D5D" w:rsidRPr="00C83BAE" w:rsidTr="00DD0FB8">
        <w:trPr>
          <w:cantSplit/>
          <w:trHeight w:val="300"/>
        </w:trPr>
        <w:tc>
          <w:tcPr>
            <w:tcW w:w="671" w:type="pct"/>
            <w:noWrap/>
            <w:vAlign w:val="center"/>
            <w:hideMark/>
          </w:tcPr>
          <w:p w:rsidR="00D67D5D" w:rsidRPr="00431BED" w:rsidRDefault="00D67D5D" w:rsidP="00431BED">
            <w:pPr>
              <w:pStyle w:val="TableText"/>
            </w:pPr>
            <w:r w:rsidRPr="00431BED">
              <w:t>Springfield</w:t>
            </w:r>
          </w:p>
        </w:tc>
        <w:tc>
          <w:tcPr>
            <w:tcW w:w="2681" w:type="pct"/>
            <w:vAlign w:val="center"/>
            <w:hideMark/>
          </w:tcPr>
          <w:p w:rsidR="00D67D5D" w:rsidRPr="00431BED" w:rsidRDefault="00D67D5D" w:rsidP="00431BED">
            <w:pPr>
              <w:pStyle w:val="TableText"/>
            </w:pPr>
            <w:r w:rsidRPr="00431BED">
              <w:t xml:space="preserve">Alfred G. </w:t>
            </w:r>
            <w:proofErr w:type="spellStart"/>
            <w:r w:rsidRPr="00431BED">
              <w:t>Zanetti</w:t>
            </w:r>
            <w:proofErr w:type="spellEnd"/>
            <w:r w:rsidRPr="00431BED">
              <w:t xml:space="preserve"> School</w:t>
            </w:r>
          </w:p>
        </w:tc>
        <w:tc>
          <w:tcPr>
            <w:tcW w:w="824" w:type="pct"/>
            <w:vAlign w:val="center"/>
            <w:hideMark/>
          </w:tcPr>
          <w:p w:rsidR="00D67D5D" w:rsidRPr="00431BED" w:rsidRDefault="00D67D5D" w:rsidP="00431BED">
            <w:pPr>
              <w:pStyle w:val="TableText"/>
            </w:pPr>
            <w:r w:rsidRPr="00431BED">
              <w:t>PK–8</w:t>
            </w:r>
          </w:p>
        </w:tc>
        <w:tc>
          <w:tcPr>
            <w:tcW w:w="824" w:type="pct"/>
          </w:tcPr>
          <w:p w:rsidR="00D67D5D" w:rsidRPr="00431BED" w:rsidRDefault="009575F6" w:rsidP="00431BED">
            <w:pPr>
              <w:pStyle w:val="TableText"/>
            </w:pPr>
            <w:r w:rsidRPr="00431BED">
              <w:t>1</w:t>
            </w:r>
          </w:p>
        </w:tc>
      </w:tr>
      <w:tr w:rsidR="00D67D5D" w:rsidRPr="00C83BAE" w:rsidTr="00DD0FB8">
        <w:trPr>
          <w:cantSplit/>
          <w:trHeight w:val="300"/>
        </w:trPr>
        <w:tc>
          <w:tcPr>
            <w:tcW w:w="671" w:type="pct"/>
            <w:noWrap/>
            <w:vAlign w:val="center"/>
            <w:hideMark/>
          </w:tcPr>
          <w:p w:rsidR="00D67D5D" w:rsidRPr="00431BED" w:rsidRDefault="00D67D5D" w:rsidP="00431BED">
            <w:pPr>
              <w:pStyle w:val="TableText"/>
            </w:pPr>
            <w:r w:rsidRPr="00431BED">
              <w:t>Springfield</w:t>
            </w:r>
          </w:p>
        </w:tc>
        <w:tc>
          <w:tcPr>
            <w:tcW w:w="2681" w:type="pct"/>
            <w:vAlign w:val="center"/>
            <w:hideMark/>
          </w:tcPr>
          <w:p w:rsidR="00D67D5D" w:rsidRPr="00431BED" w:rsidRDefault="00D67D5D" w:rsidP="00431BED">
            <w:pPr>
              <w:pStyle w:val="TableText"/>
            </w:pPr>
            <w:proofErr w:type="spellStart"/>
            <w:r w:rsidRPr="00431BED">
              <w:t>Brightwood</w:t>
            </w:r>
            <w:proofErr w:type="spellEnd"/>
            <w:r w:rsidRPr="00431BED">
              <w:t xml:space="preserve"> School</w:t>
            </w:r>
          </w:p>
        </w:tc>
        <w:tc>
          <w:tcPr>
            <w:tcW w:w="824" w:type="pct"/>
            <w:vAlign w:val="center"/>
            <w:hideMark/>
          </w:tcPr>
          <w:p w:rsidR="00D67D5D" w:rsidRPr="00431BED" w:rsidRDefault="00D67D5D" w:rsidP="00431BED">
            <w:pPr>
              <w:pStyle w:val="TableText"/>
            </w:pPr>
            <w:r w:rsidRPr="00431BED">
              <w:t>K–5</w:t>
            </w:r>
          </w:p>
        </w:tc>
        <w:tc>
          <w:tcPr>
            <w:tcW w:w="824" w:type="pct"/>
          </w:tcPr>
          <w:p w:rsidR="00D67D5D" w:rsidRPr="00431BED" w:rsidRDefault="009575F6" w:rsidP="00431BED">
            <w:pPr>
              <w:pStyle w:val="TableText"/>
            </w:pPr>
            <w:r w:rsidRPr="00431BED">
              <w:t>1</w:t>
            </w:r>
          </w:p>
        </w:tc>
      </w:tr>
      <w:tr w:rsidR="00D67D5D" w:rsidRPr="00C83BAE" w:rsidTr="00DD0FB8">
        <w:trPr>
          <w:cantSplit/>
          <w:trHeight w:val="350"/>
        </w:trPr>
        <w:tc>
          <w:tcPr>
            <w:tcW w:w="671" w:type="pct"/>
            <w:noWrap/>
            <w:vAlign w:val="center"/>
            <w:hideMark/>
          </w:tcPr>
          <w:p w:rsidR="00D67D5D" w:rsidRPr="00431BED" w:rsidRDefault="00D67D5D" w:rsidP="00431BED">
            <w:pPr>
              <w:pStyle w:val="TableText"/>
            </w:pPr>
            <w:r w:rsidRPr="00431BED">
              <w:t>Springfield</w:t>
            </w:r>
          </w:p>
        </w:tc>
        <w:tc>
          <w:tcPr>
            <w:tcW w:w="2681" w:type="pct"/>
            <w:vAlign w:val="center"/>
            <w:hideMark/>
          </w:tcPr>
          <w:p w:rsidR="00D67D5D" w:rsidRPr="00431BED" w:rsidRDefault="00D67D5D" w:rsidP="00431BED">
            <w:pPr>
              <w:pStyle w:val="TableText"/>
            </w:pPr>
            <w:r w:rsidRPr="00431BED">
              <w:t>Chestnut Accelerated Middle School</w:t>
            </w:r>
          </w:p>
        </w:tc>
        <w:tc>
          <w:tcPr>
            <w:tcW w:w="824" w:type="pct"/>
            <w:vAlign w:val="center"/>
            <w:hideMark/>
          </w:tcPr>
          <w:p w:rsidR="00D67D5D" w:rsidRPr="00431BED" w:rsidRDefault="00D67D5D" w:rsidP="00431BED">
            <w:pPr>
              <w:pStyle w:val="TableText"/>
            </w:pPr>
            <w:r w:rsidRPr="00431BED">
              <w:t>6–8</w:t>
            </w:r>
          </w:p>
        </w:tc>
        <w:tc>
          <w:tcPr>
            <w:tcW w:w="824" w:type="pct"/>
          </w:tcPr>
          <w:p w:rsidR="00D67D5D" w:rsidRPr="00431BED" w:rsidRDefault="009575F6" w:rsidP="00431BED">
            <w:pPr>
              <w:pStyle w:val="TableText"/>
            </w:pPr>
            <w:r w:rsidRPr="00431BED">
              <w:t>2</w:t>
            </w:r>
          </w:p>
        </w:tc>
      </w:tr>
      <w:tr w:rsidR="00D67D5D" w:rsidRPr="008A64AC" w:rsidTr="00DD0FB8">
        <w:trPr>
          <w:cantSplit/>
          <w:trHeight w:val="300"/>
        </w:trPr>
        <w:tc>
          <w:tcPr>
            <w:tcW w:w="671" w:type="pct"/>
            <w:noWrap/>
            <w:vAlign w:val="center"/>
            <w:hideMark/>
          </w:tcPr>
          <w:p w:rsidR="00D67D5D" w:rsidRPr="00431BED" w:rsidRDefault="00D67D5D" w:rsidP="00431BED">
            <w:pPr>
              <w:pStyle w:val="TableText"/>
            </w:pPr>
            <w:r w:rsidRPr="00431BED">
              <w:t>Springfield</w:t>
            </w:r>
          </w:p>
        </w:tc>
        <w:tc>
          <w:tcPr>
            <w:tcW w:w="2681" w:type="pct"/>
            <w:vAlign w:val="center"/>
            <w:hideMark/>
          </w:tcPr>
          <w:p w:rsidR="00D67D5D" w:rsidRPr="00431BED" w:rsidRDefault="00D67D5D" w:rsidP="00431BED">
            <w:pPr>
              <w:pStyle w:val="TableText"/>
            </w:pPr>
            <w:r w:rsidRPr="00431BED">
              <w:t>Elias Brookings School</w:t>
            </w:r>
          </w:p>
        </w:tc>
        <w:tc>
          <w:tcPr>
            <w:tcW w:w="824" w:type="pct"/>
            <w:vAlign w:val="center"/>
            <w:hideMark/>
          </w:tcPr>
          <w:p w:rsidR="00D67D5D" w:rsidRPr="00431BED" w:rsidRDefault="00D67D5D" w:rsidP="00431BED">
            <w:pPr>
              <w:pStyle w:val="TableText"/>
            </w:pPr>
            <w:r w:rsidRPr="00431BED">
              <w:t>PK–</w:t>
            </w:r>
            <w:r w:rsidR="001D6677" w:rsidRPr="00431BED">
              <w:t>8</w:t>
            </w:r>
          </w:p>
        </w:tc>
        <w:tc>
          <w:tcPr>
            <w:tcW w:w="824" w:type="pct"/>
          </w:tcPr>
          <w:p w:rsidR="00D67D5D" w:rsidRPr="00431BED" w:rsidRDefault="009575F6" w:rsidP="00431BED">
            <w:pPr>
              <w:pStyle w:val="TableText"/>
            </w:pPr>
            <w:r w:rsidRPr="00431BED">
              <w:t>1</w:t>
            </w:r>
          </w:p>
        </w:tc>
      </w:tr>
      <w:tr w:rsidR="00D67D5D" w:rsidRPr="00C83BAE" w:rsidTr="00DD0FB8">
        <w:trPr>
          <w:cantSplit/>
          <w:trHeight w:val="300"/>
        </w:trPr>
        <w:tc>
          <w:tcPr>
            <w:tcW w:w="671" w:type="pct"/>
            <w:noWrap/>
            <w:vAlign w:val="center"/>
            <w:hideMark/>
          </w:tcPr>
          <w:p w:rsidR="00D67D5D" w:rsidRPr="00431BED" w:rsidRDefault="00D67D5D" w:rsidP="00431BED">
            <w:pPr>
              <w:pStyle w:val="TableText"/>
            </w:pPr>
            <w:r w:rsidRPr="00431BED">
              <w:t>Springfield</w:t>
            </w:r>
          </w:p>
        </w:tc>
        <w:tc>
          <w:tcPr>
            <w:tcW w:w="2681" w:type="pct"/>
            <w:vAlign w:val="center"/>
            <w:hideMark/>
          </w:tcPr>
          <w:p w:rsidR="00D67D5D" w:rsidRPr="00431BED" w:rsidRDefault="00D67D5D" w:rsidP="00431BED">
            <w:pPr>
              <w:pStyle w:val="TableText"/>
            </w:pPr>
            <w:proofErr w:type="spellStart"/>
            <w:r w:rsidRPr="00431BED">
              <w:t>Gerena</w:t>
            </w:r>
            <w:proofErr w:type="spellEnd"/>
            <w:r w:rsidRPr="00431BED">
              <w:t xml:space="preserve"> School</w:t>
            </w:r>
          </w:p>
        </w:tc>
        <w:tc>
          <w:tcPr>
            <w:tcW w:w="824" w:type="pct"/>
            <w:vAlign w:val="center"/>
            <w:hideMark/>
          </w:tcPr>
          <w:p w:rsidR="00D67D5D" w:rsidRPr="00431BED" w:rsidRDefault="00D67D5D" w:rsidP="00431BED">
            <w:pPr>
              <w:pStyle w:val="TableText"/>
            </w:pPr>
            <w:r w:rsidRPr="00431BED">
              <w:t>PK–5</w:t>
            </w:r>
          </w:p>
        </w:tc>
        <w:tc>
          <w:tcPr>
            <w:tcW w:w="824" w:type="pct"/>
          </w:tcPr>
          <w:p w:rsidR="00D67D5D" w:rsidRPr="00431BED" w:rsidRDefault="009575F6" w:rsidP="00431BED">
            <w:pPr>
              <w:pStyle w:val="TableText"/>
            </w:pPr>
            <w:r w:rsidRPr="00431BED">
              <w:t>1</w:t>
            </w:r>
          </w:p>
        </w:tc>
      </w:tr>
      <w:tr w:rsidR="00D67D5D" w:rsidRPr="00C83BAE" w:rsidTr="00DD0FB8">
        <w:trPr>
          <w:cantSplit/>
          <w:trHeight w:val="368"/>
        </w:trPr>
        <w:tc>
          <w:tcPr>
            <w:tcW w:w="671" w:type="pct"/>
            <w:noWrap/>
            <w:vAlign w:val="center"/>
            <w:hideMark/>
          </w:tcPr>
          <w:p w:rsidR="00D67D5D" w:rsidRPr="00431BED" w:rsidRDefault="00D67D5D" w:rsidP="00431BED">
            <w:pPr>
              <w:pStyle w:val="TableText"/>
            </w:pPr>
            <w:r w:rsidRPr="00431BED">
              <w:t>Springfield</w:t>
            </w:r>
          </w:p>
        </w:tc>
        <w:tc>
          <w:tcPr>
            <w:tcW w:w="2681" w:type="pct"/>
            <w:vAlign w:val="center"/>
            <w:hideMark/>
          </w:tcPr>
          <w:p w:rsidR="00D67D5D" w:rsidRPr="00431BED" w:rsidRDefault="00D67D5D" w:rsidP="00431BED">
            <w:pPr>
              <w:pStyle w:val="TableText"/>
            </w:pPr>
            <w:r w:rsidRPr="00431BED">
              <w:t>John F. Kennedy Middle School</w:t>
            </w:r>
          </w:p>
        </w:tc>
        <w:tc>
          <w:tcPr>
            <w:tcW w:w="824" w:type="pct"/>
            <w:vAlign w:val="center"/>
            <w:hideMark/>
          </w:tcPr>
          <w:p w:rsidR="00D67D5D" w:rsidRPr="00431BED" w:rsidRDefault="00D67D5D" w:rsidP="00431BED">
            <w:pPr>
              <w:pStyle w:val="TableText"/>
            </w:pPr>
            <w:r w:rsidRPr="00431BED">
              <w:t>6–8</w:t>
            </w:r>
          </w:p>
        </w:tc>
        <w:tc>
          <w:tcPr>
            <w:tcW w:w="824" w:type="pct"/>
          </w:tcPr>
          <w:p w:rsidR="00D67D5D" w:rsidRPr="00431BED" w:rsidRDefault="009575F6" w:rsidP="00431BED">
            <w:pPr>
              <w:pStyle w:val="TableText"/>
            </w:pPr>
            <w:r w:rsidRPr="00431BED">
              <w:t>2</w:t>
            </w:r>
          </w:p>
        </w:tc>
      </w:tr>
      <w:tr w:rsidR="00D67D5D" w:rsidRPr="00C83BAE" w:rsidTr="00DD0FB8">
        <w:trPr>
          <w:cantSplit/>
          <w:trHeight w:val="300"/>
        </w:trPr>
        <w:tc>
          <w:tcPr>
            <w:tcW w:w="671" w:type="pct"/>
            <w:noWrap/>
            <w:vAlign w:val="center"/>
            <w:hideMark/>
          </w:tcPr>
          <w:p w:rsidR="00D67D5D" w:rsidRPr="00431BED" w:rsidRDefault="00D67D5D" w:rsidP="00431BED">
            <w:pPr>
              <w:pStyle w:val="TableText"/>
            </w:pPr>
            <w:r w:rsidRPr="00431BED">
              <w:t>Springfield</w:t>
            </w:r>
          </w:p>
        </w:tc>
        <w:tc>
          <w:tcPr>
            <w:tcW w:w="2681" w:type="pct"/>
            <w:vAlign w:val="center"/>
            <w:hideMark/>
          </w:tcPr>
          <w:p w:rsidR="00D67D5D" w:rsidRPr="00431BED" w:rsidRDefault="00D67D5D" w:rsidP="00431BED">
            <w:pPr>
              <w:pStyle w:val="TableText"/>
            </w:pPr>
            <w:r w:rsidRPr="00431BED">
              <w:t xml:space="preserve">M. Marcus </w:t>
            </w:r>
            <w:proofErr w:type="spellStart"/>
            <w:r w:rsidRPr="00431BED">
              <w:t>Kiley</w:t>
            </w:r>
            <w:proofErr w:type="spellEnd"/>
            <w:r w:rsidRPr="00431BED">
              <w:t xml:space="preserve"> Middle School</w:t>
            </w:r>
          </w:p>
        </w:tc>
        <w:tc>
          <w:tcPr>
            <w:tcW w:w="824" w:type="pct"/>
            <w:vAlign w:val="center"/>
            <w:hideMark/>
          </w:tcPr>
          <w:p w:rsidR="00D67D5D" w:rsidRPr="00431BED" w:rsidRDefault="00D67D5D" w:rsidP="00431BED">
            <w:pPr>
              <w:pStyle w:val="TableText"/>
            </w:pPr>
            <w:r w:rsidRPr="00431BED">
              <w:t>6–8</w:t>
            </w:r>
          </w:p>
        </w:tc>
        <w:tc>
          <w:tcPr>
            <w:tcW w:w="824" w:type="pct"/>
          </w:tcPr>
          <w:p w:rsidR="00D67D5D" w:rsidRPr="00431BED" w:rsidRDefault="009575F6" w:rsidP="00431BED">
            <w:pPr>
              <w:pStyle w:val="TableText"/>
            </w:pPr>
            <w:r w:rsidRPr="00431BED">
              <w:t>2</w:t>
            </w:r>
          </w:p>
        </w:tc>
      </w:tr>
      <w:tr w:rsidR="00D67D5D" w:rsidRPr="00C83BAE" w:rsidTr="00DD0FB8">
        <w:trPr>
          <w:cantSplit/>
          <w:trHeight w:val="300"/>
        </w:trPr>
        <w:tc>
          <w:tcPr>
            <w:tcW w:w="671" w:type="pct"/>
            <w:noWrap/>
            <w:vAlign w:val="center"/>
            <w:hideMark/>
          </w:tcPr>
          <w:p w:rsidR="00D67D5D" w:rsidRPr="00431BED" w:rsidRDefault="00D67D5D" w:rsidP="00431BED">
            <w:pPr>
              <w:pStyle w:val="TableText"/>
            </w:pPr>
            <w:r w:rsidRPr="00431BED">
              <w:t>Springfield</w:t>
            </w:r>
          </w:p>
        </w:tc>
        <w:tc>
          <w:tcPr>
            <w:tcW w:w="2681" w:type="pct"/>
            <w:vAlign w:val="center"/>
            <w:hideMark/>
          </w:tcPr>
          <w:p w:rsidR="00D67D5D" w:rsidRPr="00431BED" w:rsidRDefault="00D67D5D" w:rsidP="00431BED">
            <w:pPr>
              <w:pStyle w:val="TableText"/>
            </w:pPr>
            <w:r w:rsidRPr="00431BED">
              <w:t>White Street</w:t>
            </w:r>
          </w:p>
        </w:tc>
        <w:tc>
          <w:tcPr>
            <w:tcW w:w="824" w:type="pct"/>
            <w:vAlign w:val="center"/>
            <w:hideMark/>
          </w:tcPr>
          <w:p w:rsidR="00D67D5D" w:rsidRPr="00431BED" w:rsidRDefault="00D67D5D" w:rsidP="00431BED">
            <w:pPr>
              <w:pStyle w:val="TableText"/>
            </w:pPr>
            <w:r w:rsidRPr="00431BED">
              <w:t>K–5</w:t>
            </w:r>
          </w:p>
        </w:tc>
        <w:tc>
          <w:tcPr>
            <w:tcW w:w="824" w:type="pct"/>
          </w:tcPr>
          <w:p w:rsidR="00D67D5D" w:rsidRPr="00431BED" w:rsidRDefault="009575F6" w:rsidP="00431BED">
            <w:pPr>
              <w:pStyle w:val="TableText"/>
            </w:pPr>
            <w:r w:rsidRPr="00431BED">
              <w:t>1</w:t>
            </w:r>
          </w:p>
        </w:tc>
      </w:tr>
      <w:tr w:rsidR="00D67D5D" w:rsidRPr="00C83BAE" w:rsidTr="00DD0FB8">
        <w:trPr>
          <w:cantSplit/>
          <w:trHeight w:val="300"/>
        </w:trPr>
        <w:tc>
          <w:tcPr>
            <w:tcW w:w="671" w:type="pct"/>
            <w:noWrap/>
            <w:vAlign w:val="center"/>
          </w:tcPr>
          <w:p w:rsidR="00D67D5D" w:rsidRPr="00431BED" w:rsidRDefault="00D67D5D" w:rsidP="00431BED">
            <w:pPr>
              <w:pStyle w:val="TableText"/>
            </w:pPr>
            <w:r w:rsidRPr="00431BED">
              <w:t>Worcester</w:t>
            </w:r>
          </w:p>
        </w:tc>
        <w:tc>
          <w:tcPr>
            <w:tcW w:w="2681" w:type="pct"/>
            <w:vAlign w:val="center"/>
          </w:tcPr>
          <w:p w:rsidR="00D67D5D" w:rsidRPr="00431BED" w:rsidRDefault="00D67D5D" w:rsidP="00431BED">
            <w:pPr>
              <w:pStyle w:val="TableText"/>
            </w:pPr>
            <w:proofErr w:type="spellStart"/>
            <w:r w:rsidRPr="00431BED">
              <w:t>Burncoat</w:t>
            </w:r>
            <w:proofErr w:type="spellEnd"/>
            <w:r w:rsidRPr="00431BED">
              <w:t xml:space="preserve"> Street Preparatory School</w:t>
            </w:r>
          </w:p>
        </w:tc>
        <w:tc>
          <w:tcPr>
            <w:tcW w:w="824" w:type="pct"/>
            <w:vAlign w:val="center"/>
          </w:tcPr>
          <w:p w:rsidR="00D67D5D" w:rsidRPr="00431BED" w:rsidRDefault="00D67D5D" w:rsidP="00431BED">
            <w:pPr>
              <w:pStyle w:val="TableText"/>
            </w:pPr>
            <w:r w:rsidRPr="00431BED">
              <w:t>K–6</w:t>
            </w:r>
          </w:p>
        </w:tc>
        <w:tc>
          <w:tcPr>
            <w:tcW w:w="824" w:type="pct"/>
          </w:tcPr>
          <w:p w:rsidR="00D67D5D" w:rsidRPr="00431BED" w:rsidRDefault="009575F6" w:rsidP="00431BED">
            <w:pPr>
              <w:pStyle w:val="TableText"/>
            </w:pPr>
            <w:r w:rsidRPr="00431BED">
              <w:t>2</w:t>
            </w:r>
          </w:p>
        </w:tc>
      </w:tr>
      <w:tr w:rsidR="00D67D5D" w:rsidRPr="00C83BAE" w:rsidTr="00DD0FB8">
        <w:trPr>
          <w:cantSplit/>
          <w:trHeight w:val="300"/>
        </w:trPr>
        <w:tc>
          <w:tcPr>
            <w:tcW w:w="671" w:type="pct"/>
            <w:noWrap/>
            <w:vAlign w:val="center"/>
            <w:hideMark/>
          </w:tcPr>
          <w:p w:rsidR="00D67D5D" w:rsidRPr="00431BED" w:rsidRDefault="00D67D5D" w:rsidP="00431BED">
            <w:pPr>
              <w:pStyle w:val="TableText"/>
            </w:pPr>
            <w:r w:rsidRPr="00431BED">
              <w:t>Worcester</w:t>
            </w:r>
          </w:p>
        </w:tc>
        <w:tc>
          <w:tcPr>
            <w:tcW w:w="2681" w:type="pct"/>
            <w:vAlign w:val="center"/>
            <w:hideMark/>
          </w:tcPr>
          <w:p w:rsidR="00D67D5D" w:rsidRPr="00431BED" w:rsidRDefault="00D67D5D" w:rsidP="00431BED">
            <w:pPr>
              <w:pStyle w:val="TableText"/>
            </w:pPr>
            <w:r w:rsidRPr="00431BED">
              <w:t>Chandler Elementary Community School</w:t>
            </w:r>
          </w:p>
        </w:tc>
        <w:tc>
          <w:tcPr>
            <w:tcW w:w="824" w:type="pct"/>
            <w:vAlign w:val="center"/>
            <w:hideMark/>
          </w:tcPr>
          <w:p w:rsidR="00D67D5D" w:rsidRPr="00431BED" w:rsidRDefault="00D67D5D" w:rsidP="00431BED">
            <w:pPr>
              <w:pStyle w:val="TableText"/>
            </w:pPr>
            <w:r w:rsidRPr="00431BED">
              <w:t>K–6</w:t>
            </w:r>
          </w:p>
        </w:tc>
        <w:tc>
          <w:tcPr>
            <w:tcW w:w="824" w:type="pct"/>
          </w:tcPr>
          <w:p w:rsidR="00D67D5D" w:rsidRPr="00431BED" w:rsidRDefault="009575F6" w:rsidP="00431BED">
            <w:pPr>
              <w:pStyle w:val="TableText"/>
            </w:pPr>
            <w:r w:rsidRPr="00431BED">
              <w:t>1</w:t>
            </w:r>
          </w:p>
        </w:tc>
      </w:tr>
      <w:tr w:rsidR="00D67D5D" w:rsidRPr="00C83BAE" w:rsidTr="00DD0FB8">
        <w:trPr>
          <w:cantSplit/>
          <w:trHeight w:val="300"/>
        </w:trPr>
        <w:tc>
          <w:tcPr>
            <w:tcW w:w="671" w:type="pct"/>
            <w:noWrap/>
            <w:vAlign w:val="center"/>
            <w:hideMark/>
          </w:tcPr>
          <w:p w:rsidR="00D67D5D" w:rsidRPr="00431BED" w:rsidRDefault="00D67D5D" w:rsidP="00431BED">
            <w:pPr>
              <w:pStyle w:val="TableText"/>
            </w:pPr>
            <w:r w:rsidRPr="00431BED">
              <w:t>Worcester</w:t>
            </w:r>
          </w:p>
        </w:tc>
        <w:tc>
          <w:tcPr>
            <w:tcW w:w="2681" w:type="pct"/>
            <w:vAlign w:val="center"/>
            <w:hideMark/>
          </w:tcPr>
          <w:p w:rsidR="00D67D5D" w:rsidRPr="00431BED" w:rsidRDefault="00D67D5D" w:rsidP="00431BED">
            <w:pPr>
              <w:pStyle w:val="TableText"/>
            </w:pPr>
            <w:r w:rsidRPr="00431BED">
              <w:t xml:space="preserve">Chandler Magnet </w:t>
            </w:r>
          </w:p>
        </w:tc>
        <w:tc>
          <w:tcPr>
            <w:tcW w:w="824" w:type="pct"/>
            <w:vAlign w:val="center"/>
            <w:hideMark/>
          </w:tcPr>
          <w:p w:rsidR="00D67D5D" w:rsidRPr="00431BED" w:rsidRDefault="00D67D5D" w:rsidP="00431BED">
            <w:pPr>
              <w:pStyle w:val="TableText"/>
            </w:pPr>
            <w:r w:rsidRPr="00431BED">
              <w:t>PK–6</w:t>
            </w:r>
          </w:p>
        </w:tc>
        <w:tc>
          <w:tcPr>
            <w:tcW w:w="824" w:type="pct"/>
          </w:tcPr>
          <w:p w:rsidR="00D67D5D" w:rsidRPr="00431BED" w:rsidRDefault="009575F6" w:rsidP="00431BED">
            <w:pPr>
              <w:pStyle w:val="TableText"/>
            </w:pPr>
            <w:r w:rsidRPr="00431BED">
              <w:t>1</w:t>
            </w:r>
          </w:p>
        </w:tc>
      </w:tr>
      <w:tr w:rsidR="00D67D5D" w:rsidRPr="00C83BAE" w:rsidTr="00DD0FB8">
        <w:trPr>
          <w:cantSplit/>
          <w:trHeight w:val="359"/>
        </w:trPr>
        <w:tc>
          <w:tcPr>
            <w:tcW w:w="671" w:type="pct"/>
            <w:noWrap/>
            <w:vAlign w:val="center"/>
            <w:hideMark/>
          </w:tcPr>
          <w:p w:rsidR="00D67D5D" w:rsidRPr="00431BED" w:rsidRDefault="00D67D5D" w:rsidP="00431BED">
            <w:pPr>
              <w:pStyle w:val="TableText"/>
            </w:pPr>
            <w:r w:rsidRPr="00431BED">
              <w:t>Worcester</w:t>
            </w:r>
          </w:p>
        </w:tc>
        <w:tc>
          <w:tcPr>
            <w:tcW w:w="2681" w:type="pct"/>
            <w:vAlign w:val="center"/>
            <w:hideMark/>
          </w:tcPr>
          <w:p w:rsidR="00D67D5D" w:rsidRPr="00431BED" w:rsidRDefault="00D67D5D" w:rsidP="00431BED">
            <w:pPr>
              <w:pStyle w:val="TableText"/>
            </w:pPr>
            <w:r w:rsidRPr="00431BED">
              <w:t xml:space="preserve">Goddard </w:t>
            </w:r>
            <w:r w:rsidR="00763C36" w:rsidRPr="00431BED">
              <w:t>School of Science and Technology</w:t>
            </w:r>
            <w:r w:rsidRPr="00431BED">
              <w:t xml:space="preserve"> </w:t>
            </w:r>
          </w:p>
        </w:tc>
        <w:tc>
          <w:tcPr>
            <w:tcW w:w="824" w:type="pct"/>
            <w:vAlign w:val="center"/>
            <w:hideMark/>
          </w:tcPr>
          <w:p w:rsidR="00D67D5D" w:rsidRPr="00431BED" w:rsidRDefault="00D67D5D" w:rsidP="00431BED">
            <w:pPr>
              <w:pStyle w:val="TableText"/>
            </w:pPr>
            <w:r w:rsidRPr="00431BED">
              <w:t>PK–6</w:t>
            </w:r>
          </w:p>
        </w:tc>
        <w:tc>
          <w:tcPr>
            <w:tcW w:w="824" w:type="pct"/>
          </w:tcPr>
          <w:p w:rsidR="00D67D5D" w:rsidRPr="00431BED" w:rsidRDefault="009575F6" w:rsidP="00431BED">
            <w:pPr>
              <w:pStyle w:val="TableText"/>
            </w:pPr>
            <w:r w:rsidRPr="00431BED">
              <w:t>1</w:t>
            </w:r>
          </w:p>
        </w:tc>
      </w:tr>
      <w:tr w:rsidR="00D67D5D" w:rsidRPr="00C83BAE" w:rsidTr="00DD0FB8">
        <w:trPr>
          <w:cantSplit/>
          <w:trHeight w:val="300"/>
        </w:trPr>
        <w:tc>
          <w:tcPr>
            <w:tcW w:w="671" w:type="pct"/>
            <w:noWrap/>
            <w:vAlign w:val="center"/>
            <w:hideMark/>
          </w:tcPr>
          <w:p w:rsidR="00D67D5D" w:rsidRPr="00431BED" w:rsidRDefault="00D67D5D" w:rsidP="00431BED">
            <w:pPr>
              <w:pStyle w:val="TableText"/>
            </w:pPr>
            <w:r w:rsidRPr="00431BED">
              <w:t>Worcester</w:t>
            </w:r>
          </w:p>
        </w:tc>
        <w:tc>
          <w:tcPr>
            <w:tcW w:w="2681" w:type="pct"/>
            <w:vAlign w:val="center"/>
            <w:hideMark/>
          </w:tcPr>
          <w:p w:rsidR="00D67D5D" w:rsidRPr="00431BED" w:rsidRDefault="00D67D5D" w:rsidP="00431BED">
            <w:pPr>
              <w:pStyle w:val="TableText"/>
            </w:pPr>
            <w:r w:rsidRPr="00431BED">
              <w:t>Goddard Scholars Academy (</w:t>
            </w:r>
            <w:r w:rsidR="00CA7931" w:rsidRPr="00431BED">
              <w:t>at</w:t>
            </w:r>
            <w:r w:rsidRPr="00431BED">
              <w:t xml:space="preserve"> Sullivan Middle School) </w:t>
            </w:r>
          </w:p>
        </w:tc>
        <w:tc>
          <w:tcPr>
            <w:tcW w:w="824" w:type="pct"/>
            <w:vAlign w:val="center"/>
            <w:hideMark/>
          </w:tcPr>
          <w:p w:rsidR="00D67D5D" w:rsidRPr="00431BED" w:rsidRDefault="001D6677" w:rsidP="00431BED">
            <w:pPr>
              <w:pStyle w:val="TableText"/>
            </w:pPr>
            <w:r w:rsidRPr="00431BED">
              <w:t>5</w:t>
            </w:r>
            <w:r w:rsidR="00D67D5D" w:rsidRPr="00431BED">
              <w:t>–8</w:t>
            </w:r>
          </w:p>
        </w:tc>
        <w:tc>
          <w:tcPr>
            <w:tcW w:w="824" w:type="pct"/>
          </w:tcPr>
          <w:p w:rsidR="00D67D5D" w:rsidRPr="00431BED" w:rsidRDefault="009575F6" w:rsidP="00431BED">
            <w:pPr>
              <w:pStyle w:val="TableText"/>
            </w:pPr>
            <w:r w:rsidRPr="00431BED">
              <w:t>1</w:t>
            </w:r>
          </w:p>
        </w:tc>
      </w:tr>
      <w:tr w:rsidR="00D67D5D" w:rsidRPr="00C83BAE" w:rsidTr="00DD0FB8">
        <w:trPr>
          <w:cantSplit/>
          <w:trHeight w:val="300"/>
        </w:trPr>
        <w:tc>
          <w:tcPr>
            <w:tcW w:w="671" w:type="pct"/>
            <w:noWrap/>
            <w:vAlign w:val="center"/>
            <w:hideMark/>
          </w:tcPr>
          <w:p w:rsidR="00D67D5D" w:rsidRPr="00431BED" w:rsidRDefault="00D67D5D" w:rsidP="00431BED">
            <w:pPr>
              <w:pStyle w:val="TableText"/>
            </w:pPr>
            <w:r w:rsidRPr="00431BED">
              <w:t>Worcester</w:t>
            </w:r>
          </w:p>
        </w:tc>
        <w:tc>
          <w:tcPr>
            <w:tcW w:w="2681" w:type="pct"/>
            <w:vAlign w:val="center"/>
            <w:hideMark/>
          </w:tcPr>
          <w:p w:rsidR="00D67D5D" w:rsidRPr="00431BED" w:rsidRDefault="00D67D5D" w:rsidP="00431BED">
            <w:pPr>
              <w:pStyle w:val="TableText"/>
            </w:pPr>
            <w:r w:rsidRPr="00431BED">
              <w:t>University Park Campus School</w:t>
            </w:r>
          </w:p>
        </w:tc>
        <w:tc>
          <w:tcPr>
            <w:tcW w:w="824" w:type="pct"/>
            <w:vAlign w:val="center"/>
            <w:hideMark/>
          </w:tcPr>
          <w:p w:rsidR="00D67D5D" w:rsidRPr="00431BED" w:rsidRDefault="00D67D5D" w:rsidP="00431BED">
            <w:pPr>
              <w:pStyle w:val="TableText"/>
            </w:pPr>
            <w:r w:rsidRPr="00431BED">
              <w:t>7–12</w:t>
            </w:r>
          </w:p>
        </w:tc>
        <w:tc>
          <w:tcPr>
            <w:tcW w:w="824" w:type="pct"/>
          </w:tcPr>
          <w:p w:rsidR="00D67D5D" w:rsidRPr="00431BED" w:rsidRDefault="009575F6" w:rsidP="00431BED">
            <w:pPr>
              <w:pStyle w:val="TableText"/>
            </w:pPr>
            <w:r w:rsidRPr="00431BED">
              <w:t>1</w:t>
            </w:r>
          </w:p>
        </w:tc>
      </w:tr>
      <w:tr w:rsidR="00D67D5D" w:rsidRPr="00C83BAE" w:rsidTr="00DD0FB8">
        <w:trPr>
          <w:cantSplit/>
          <w:trHeight w:val="300"/>
        </w:trPr>
        <w:tc>
          <w:tcPr>
            <w:tcW w:w="671" w:type="pct"/>
            <w:noWrap/>
            <w:vAlign w:val="center"/>
            <w:hideMark/>
          </w:tcPr>
          <w:p w:rsidR="00D67D5D" w:rsidRPr="00431BED" w:rsidRDefault="00D67D5D" w:rsidP="00431BED">
            <w:pPr>
              <w:pStyle w:val="TableText"/>
            </w:pPr>
            <w:r w:rsidRPr="00431BED">
              <w:t>Worcester</w:t>
            </w:r>
          </w:p>
        </w:tc>
        <w:tc>
          <w:tcPr>
            <w:tcW w:w="2681" w:type="pct"/>
            <w:vAlign w:val="center"/>
            <w:hideMark/>
          </w:tcPr>
          <w:p w:rsidR="00D67D5D" w:rsidRPr="00431BED" w:rsidRDefault="00D67D5D" w:rsidP="00431BED">
            <w:pPr>
              <w:pStyle w:val="TableText"/>
            </w:pPr>
            <w:r w:rsidRPr="00431BED">
              <w:t>Union Hill School</w:t>
            </w:r>
          </w:p>
        </w:tc>
        <w:tc>
          <w:tcPr>
            <w:tcW w:w="824" w:type="pct"/>
            <w:vAlign w:val="center"/>
            <w:hideMark/>
          </w:tcPr>
          <w:p w:rsidR="00D67D5D" w:rsidRPr="00431BED" w:rsidRDefault="00D67D5D" w:rsidP="00431BED">
            <w:pPr>
              <w:pStyle w:val="TableText"/>
            </w:pPr>
            <w:r w:rsidRPr="00431BED">
              <w:t>PK–6</w:t>
            </w:r>
          </w:p>
        </w:tc>
        <w:tc>
          <w:tcPr>
            <w:tcW w:w="824" w:type="pct"/>
          </w:tcPr>
          <w:p w:rsidR="00D67D5D" w:rsidRPr="00431BED" w:rsidRDefault="009575F6" w:rsidP="00431BED">
            <w:pPr>
              <w:pStyle w:val="TableText"/>
            </w:pPr>
            <w:r w:rsidRPr="00431BED">
              <w:t>1</w:t>
            </w:r>
          </w:p>
        </w:tc>
      </w:tr>
      <w:tr w:rsidR="00D67D5D" w:rsidRPr="00C83BAE" w:rsidTr="00DD0FB8">
        <w:trPr>
          <w:cantSplit/>
          <w:trHeight w:val="300"/>
        </w:trPr>
        <w:tc>
          <w:tcPr>
            <w:tcW w:w="671" w:type="pct"/>
            <w:noWrap/>
            <w:vAlign w:val="center"/>
            <w:hideMark/>
          </w:tcPr>
          <w:p w:rsidR="00D67D5D" w:rsidRPr="00431BED" w:rsidRDefault="00D67D5D" w:rsidP="00431BED">
            <w:pPr>
              <w:pStyle w:val="TableText"/>
            </w:pPr>
            <w:r w:rsidRPr="00431BED">
              <w:t>Worcester</w:t>
            </w:r>
          </w:p>
        </w:tc>
        <w:tc>
          <w:tcPr>
            <w:tcW w:w="2681" w:type="pct"/>
            <w:vAlign w:val="center"/>
            <w:hideMark/>
          </w:tcPr>
          <w:p w:rsidR="00D67D5D" w:rsidRPr="00431BED" w:rsidRDefault="00D67D5D" w:rsidP="00431BED">
            <w:pPr>
              <w:pStyle w:val="TableText"/>
            </w:pPr>
            <w:r w:rsidRPr="00431BED">
              <w:t>Woodland Academy</w:t>
            </w:r>
          </w:p>
        </w:tc>
        <w:tc>
          <w:tcPr>
            <w:tcW w:w="824" w:type="pct"/>
            <w:vAlign w:val="center"/>
            <w:hideMark/>
          </w:tcPr>
          <w:p w:rsidR="00D67D5D" w:rsidRPr="00431BED" w:rsidRDefault="00D67D5D" w:rsidP="00431BED">
            <w:pPr>
              <w:pStyle w:val="TableText"/>
            </w:pPr>
            <w:r w:rsidRPr="00431BED">
              <w:t>PK–6</w:t>
            </w:r>
          </w:p>
        </w:tc>
        <w:tc>
          <w:tcPr>
            <w:tcW w:w="824" w:type="pct"/>
          </w:tcPr>
          <w:p w:rsidR="00D67D5D" w:rsidRPr="00431BED" w:rsidRDefault="009575F6" w:rsidP="00431BED">
            <w:pPr>
              <w:pStyle w:val="TableText"/>
            </w:pPr>
            <w:r w:rsidRPr="00431BED">
              <w:t>1</w:t>
            </w:r>
          </w:p>
        </w:tc>
      </w:tr>
    </w:tbl>
    <w:p w:rsidR="00423AF6" w:rsidRDefault="009F42D4" w:rsidP="00944070">
      <w:pPr>
        <w:pStyle w:val="BodyText"/>
        <w:rPr>
          <w:color w:val="000000" w:themeColor="text1"/>
        </w:rPr>
      </w:pPr>
      <w:r>
        <w:t>C</w:t>
      </w:r>
      <w:r w:rsidR="00574E29">
        <w:t>omparison schools were selected through a</w:t>
      </w:r>
      <w:r w:rsidR="00423AF6">
        <w:t xml:space="preserve"> widely</w:t>
      </w:r>
      <w:r w:rsidR="00F41597">
        <w:t xml:space="preserve"> </w:t>
      </w:r>
      <w:r w:rsidR="00423AF6">
        <w:t>used matching technique</w:t>
      </w:r>
      <w:r w:rsidR="00F41597">
        <w:t xml:space="preserve">: </w:t>
      </w:r>
      <w:r w:rsidR="00423AF6">
        <w:t xml:space="preserve">the </w:t>
      </w:r>
      <w:proofErr w:type="spellStart"/>
      <w:r w:rsidR="00423AF6" w:rsidRPr="00574E29">
        <w:t>Mahalanobis</w:t>
      </w:r>
      <w:proofErr w:type="spellEnd"/>
      <w:r w:rsidR="00423AF6" w:rsidRPr="00574E29">
        <w:t xml:space="preserve"> matching method (</w:t>
      </w:r>
      <w:proofErr w:type="spellStart"/>
      <w:r w:rsidR="00423AF6" w:rsidRPr="00574E29">
        <w:t>Mahalanobis</w:t>
      </w:r>
      <w:proofErr w:type="spellEnd"/>
      <w:r w:rsidR="00423AF6" w:rsidRPr="00574E29">
        <w:t xml:space="preserve"> D)</w:t>
      </w:r>
      <w:r w:rsidR="00574E29" w:rsidRPr="00574E29">
        <w:t xml:space="preserve">. This </w:t>
      </w:r>
      <w:r w:rsidR="00574E29">
        <w:t>method seeks to</w:t>
      </w:r>
      <w:r w:rsidR="00423AF6">
        <w:t xml:space="preserve"> identify the optimal matched comparison school for each school based on a select set of key school-level indicators</w:t>
      </w:r>
      <w:r w:rsidR="00F41597">
        <w:t>. It</w:t>
      </w:r>
      <w:r w:rsidR="00574E29">
        <w:t xml:space="preserve"> is particularly appropriate when dealing with small sample sizes, which </w:t>
      </w:r>
      <w:r w:rsidR="00423AF6">
        <w:rPr>
          <w:color w:val="000000" w:themeColor="text1"/>
        </w:rPr>
        <w:t xml:space="preserve">is the case with </w:t>
      </w:r>
      <w:r w:rsidR="00F41597">
        <w:rPr>
          <w:color w:val="000000" w:themeColor="text1"/>
        </w:rPr>
        <w:t xml:space="preserve">AIR’s </w:t>
      </w:r>
      <w:r w:rsidR="00423AF6">
        <w:rPr>
          <w:color w:val="000000" w:themeColor="text1"/>
        </w:rPr>
        <w:t xml:space="preserve">sample of </w:t>
      </w:r>
      <w:r w:rsidR="006C56C5">
        <w:rPr>
          <w:color w:val="000000" w:themeColor="text1"/>
        </w:rPr>
        <w:t>28</w:t>
      </w:r>
      <w:r w:rsidR="007A1C9F">
        <w:rPr>
          <w:color w:val="000000" w:themeColor="text1"/>
        </w:rPr>
        <w:t xml:space="preserve"> </w:t>
      </w:r>
      <w:r w:rsidR="00574E29">
        <w:rPr>
          <w:color w:val="000000" w:themeColor="text1"/>
        </w:rPr>
        <w:t>Year 1 and Year 2 WAZ schools</w:t>
      </w:r>
      <w:r w:rsidR="00423AF6" w:rsidRPr="00E31BBC">
        <w:rPr>
          <w:color w:val="000000" w:themeColor="text1"/>
        </w:rPr>
        <w:t xml:space="preserve"> </w:t>
      </w:r>
      <w:r w:rsidR="00423AF6">
        <w:rPr>
          <w:color w:val="000000" w:themeColor="text1"/>
        </w:rPr>
        <w:t xml:space="preserve">(Rubin, </w:t>
      </w:r>
      <w:r w:rsidR="00423AF6" w:rsidRPr="00E31BBC">
        <w:rPr>
          <w:color w:val="000000" w:themeColor="text1"/>
        </w:rPr>
        <w:t>1979</w:t>
      </w:r>
      <w:r w:rsidR="00E957C8">
        <w:rPr>
          <w:color w:val="000000" w:themeColor="text1"/>
        </w:rPr>
        <w:t>, 1980</w:t>
      </w:r>
      <w:r w:rsidR="00423AF6" w:rsidRPr="00E31BBC">
        <w:rPr>
          <w:color w:val="000000" w:themeColor="text1"/>
        </w:rPr>
        <w:t>).</w:t>
      </w:r>
      <w:r w:rsidR="008079A8">
        <w:rPr>
          <w:color w:val="000000" w:themeColor="text1"/>
        </w:rPr>
        <w:t xml:space="preserve"> The sampling pool from </w:t>
      </w:r>
      <w:r w:rsidR="00BF4283">
        <w:rPr>
          <w:color w:val="000000" w:themeColor="text1"/>
        </w:rPr>
        <w:t>which comparison schools</w:t>
      </w:r>
      <w:r w:rsidR="00F53843">
        <w:rPr>
          <w:color w:val="000000" w:themeColor="text1"/>
        </w:rPr>
        <w:t xml:space="preserve"> were selected</w:t>
      </w:r>
      <w:r w:rsidR="00BF4283">
        <w:rPr>
          <w:color w:val="000000" w:themeColor="text1"/>
        </w:rPr>
        <w:t xml:space="preserve"> consisted of all schools across the non-WAZ </w:t>
      </w:r>
      <w:r w:rsidR="00BF4283">
        <w:rPr>
          <w:color w:val="000000" w:themeColor="text1"/>
        </w:rPr>
        <w:lastRenderedPageBreak/>
        <w:t xml:space="preserve">Massachusetts Commissioner’s </w:t>
      </w:r>
      <w:r w:rsidR="00F53843">
        <w:rPr>
          <w:color w:val="000000" w:themeColor="text1"/>
        </w:rPr>
        <w:t>D</w:t>
      </w:r>
      <w:r w:rsidR="00BF4283">
        <w:rPr>
          <w:color w:val="000000" w:themeColor="text1"/>
        </w:rPr>
        <w:t>istricts</w:t>
      </w:r>
      <w:r w:rsidR="00F53843">
        <w:rPr>
          <w:color w:val="000000" w:themeColor="text1"/>
        </w:rPr>
        <w:t xml:space="preserve">: </w:t>
      </w:r>
      <w:r w:rsidR="00BF4283">
        <w:rPr>
          <w:color w:val="000000" w:themeColor="text1"/>
        </w:rPr>
        <w:t xml:space="preserve">Boston, Brockton, Lowell, and New Bedford. </w:t>
      </w:r>
      <w:r w:rsidR="00BF4283" w:rsidRPr="00384EB8">
        <w:rPr>
          <w:color w:val="000000" w:themeColor="text1"/>
        </w:rPr>
        <w:t>This approach capitalize</w:t>
      </w:r>
      <w:r w:rsidR="00F53843">
        <w:rPr>
          <w:color w:val="000000" w:themeColor="text1"/>
        </w:rPr>
        <w:t>d</w:t>
      </w:r>
      <w:r w:rsidR="00BF4283" w:rsidRPr="00384EB8">
        <w:rPr>
          <w:color w:val="000000" w:themeColor="text1"/>
        </w:rPr>
        <w:t xml:space="preserve"> on a source of randomness</w:t>
      </w:r>
      <w:r w:rsidR="00F53843">
        <w:rPr>
          <w:color w:val="000000" w:themeColor="text1"/>
        </w:rPr>
        <w:t>,</w:t>
      </w:r>
      <w:r w:rsidR="00BF4283" w:rsidRPr="00384EB8">
        <w:rPr>
          <w:color w:val="000000" w:themeColor="text1"/>
        </w:rPr>
        <w:t xml:space="preserve"> or </w:t>
      </w:r>
      <w:proofErr w:type="spellStart"/>
      <w:r w:rsidR="00BF4283" w:rsidRPr="00384EB8">
        <w:rPr>
          <w:color w:val="000000" w:themeColor="text1"/>
        </w:rPr>
        <w:t>exogeneity</w:t>
      </w:r>
      <w:proofErr w:type="spellEnd"/>
      <w:r w:rsidR="00F53843">
        <w:rPr>
          <w:color w:val="000000" w:themeColor="text1"/>
        </w:rPr>
        <w:t>,</w:t>
      </w:r>
      <w:r w:rsidR="00BF4283" w:rsidRPr="00384EB8">
        <w:rPr>
          <w:color w:val="000000" w:themeColor="text1"/>
        </w:rPr>
        <w:t xml:space="preserve"> in the nature of district-level WA</w:t>
      </w:r>
      <w:r w:rsidR="008079A8" w:rsidRPr="00384EB8">
        <w:rPr>
          <w:color w:val="000000" w:themeColor="text1"/>
        </w:rPr>
        <w:t>Z selection</w:t>
      </w:r>
      <w:r w:rsidR="00AA2112">
        <w:rPr>
          <w:color w:val="000000" w:themeColor="text1"/>
        </w:rPr>
        <w:t>. A</w:t>
      </w:r>
      <w:r w:rsidR="008079A8" w:rsidRPr="00384EB8">
        <w:rPr>
          <w:color w:val="000000" w:themeColor="text1"/>
        </w:rPr>
        <w:t xml:space="preserve">ll </w:t>
      </w:r>
      <w:proofErr w:type="gramStart"/>
      <w:r w:rsidR="008079A8" w:rsidRPr="00384EB8">
        <w:rPr>
          <w:color w:val="000000" w:themeColor="text1"/>
        </w:rPr>
        <w:t>Commissioner’s</w:t>
      </w:r>
      <w:proofErr w:type="gramEnd"/>
      <w:r w:rsidR="008079A8" w:rsidRPr="00384EB8">
        <w:rPr>
          <w:color w:val="000000" w:themeColor="text1"/>
        </w:rPr>
        <w:t xml:space="preserve"> </w:t>
      </w:r>
      <w:r w:rsidR="00F53843">
        <w:rPr>
          <w:color w:val="000000" w:themeColor="text1"/>
        </w:rPr>
        <w:t>D</w:t>
      </w:r>
      <w:r w:rsidR="00BF4283" w:rsidRPr="00384EB8">
        <w:rPr>
          <w:color w:val="000000" w:themeColor="text1"/>
        </w:rPr>
        <w:t xml:space="preserve">istricts were eligible to apply for WAZ funding. Specifically, limiting the pool of comparison districts to the Commissioner’s </w:t>
      </w:r>
      <w:r w:rsidR="00F53843">
        <w:rPr>
          <w:color w:val="000000" w:themeColor="text1"/>
        </w:rPr>
        <w:t>D</w:t>
      </w:r>
      <w:r w:rsidR="00BF4283" w:rsidRPr="00384EB8">
        <w:rPr>
          <w:color w:val="000000" w:themeColor="text1"/>
        </w:rPr>
        <w:t>istricts increase</w:t>
      </w:r>
      <w:r w:rsidR="00F53843">
        <w:rPr>
          <w:color w:val="000000" w:themeColor="text1"/>
        </w:rPr>
        <w:t>d</w:t>
      </w:r>
      <w:r w:rsidR="00BF4283" w:rsidRPr="00384EB8">
        <w:rPr>
          <w:color w:val="000000" w:themeColor="text1"/>
        </w:rPr>
        <w:t xml:space="preserve"> the overlap in observable and unobservable pretreatment characteristics. Moreover</w:t>
      </w:r>
      <w:r w:rsidR="00B75782" w:rsidRPr="00384EB8">
        <w:rPr>
          <w:color w:val="000000" w:themeColor="text1"/>
        </w:rPr>
        <w:t>, by eliminating schools in WAZ districts from the pool, the problem of within-district contamination</w:t>
      </w:r>
      <w:r w:rsidR="00F53843">
        <w:rPr>
          <w:color w:val="000000" w:themeColor="text1"/>
        </w:rPr>
        <w:t xml:space="preserve"> was avoided</w:t>
      </w:r>
      <w:r w:rsidR="00B75782" w:rsidRPr="00384EB8">
        <w:rPr>
          <w:color w:val="000000" w:themeColor="text1"/>
        </w:rPr>
        <w:t xml:space="preserve">. In other words, non-WAZ schools in WAZ districts </w:t>
      </w:r>
      <w:r w:rsidR="00F53843">
        <w:rPr>
          <w:color w:val="000000" w:themeColor="text1"/>
        </w:rPr>
        <w:t>were</w:t>
      </w:r>
      <w:r w:rsidR="00F53843" w:rsidRPr="00384EB8">
        <w:rPr>
          <w:color w:val="000000" w:themeColor="text1"/>
        </w:rPr>
        <w:t xml:space="preserve"> </w:t>
      </w:r>
      <w:r w:rsidR="00B75782" w:rsidRPr="00384EB8">
        <w:rPr>
          <w:color w:val="000000" w:themeColor="text1"/>
        </w:rPr>
        <w:t xml:space="preserve">likely to be implementing similar strategies or receiving similar district support as the WAZ schools, and therefore </w:t>
      </w:r>
      <w:r w:rsidR="00F53843">
        <w:rPr>
          <w:color w:val="000000" w:themeColor="text1"/>
        </w:rPr>
        <w:t>could not</w:t>
      </w:r>
      <w:r w:rsidR="00F53843" w:rsidRPr="00384EB8">
        <w:rPr>
          <w:color w:val="000000" w:themeColor="text1"/>
        </w:rPr>
        <w:t xml:space="preserve"> </w:t>
      </w:r>
      <w:r w:rsidR="00B75782" w:rsidRPr="00384EB8">
        <w:rPr>
          <w:color w:val="000000" w:themeColor="text1"/>
        </w:rPr>
        <w:t xml:space="preserve">serve as sensible comparison schools. Further detail on the matching procedure and the comparison schools can be found in Appendix </w:t>
      </w:r>
      <w:r w:rsidR="00AA1D8D" w:rsidRPr="00384EB8">
        <w:rPr>
          <w:color w:val="000000" w:themeColor="text1"/>
        </w:rPr>
        <w:t>A</w:t>
      </w:r>
      <w:r w:rsidR="00B75782" w:rsidRPr="00384EB8">
        <w:rPr>
          <w:color w:val="000000" w:themeColor="text1"/>
        </w:rPr>
        <w:t>.</w:t>
      </w:r>
    </w:p>
    <w:p w:rsidR="00B75782" w:rsidRPr="00423AF6" w:rsidRDefault="00B75782" w:rsidP="00B75782">
      <w:pPr>
        <w:pStyle w:val="Heading2"/>
      </w:pPr>
      <w:bookmarkStart w:id="27" w:name="_Toc444001791"/>
      <w:bookmarkStart w:id="28" w:name="_Toc444164580"/>
      <w:r w:rsidRPr="00423AF6">
        <w:t>Outcome Measures</w:t>
      </w:r>
      <w:bookmarkEnd w:id="27"/>
      <w:bookmarkEnd w:id="28"/>
    </w:p>
    <w:p w:rsidR="00B75782" w:rsidRPr="00E9451E" w:rsidRDefault="00BB6AC9" w:rsidP="00944070">
      <w:pPr>
        <w:pStyle w:val="BodyText"/>
      </w:pPr>
      <w:r>
        <w:t>AIR</w:t>
      </w:r>
      <w:r w:rsidRPr="00E9451E">
        <w:t xml:space="preserve"> </w:t>
      </w:r>
      <w:r w:rsidR="00E9451E" w:rsidRPr="00E9451E">
        <w:t>examined the impact of WAZ on four outcomes:</w:t>
      </w:r>
    </w:p>
    <w:p w:rsidR="00E9451E" w:rsidRDefault="00E9451E" w:rsidP="00944070">
      <w:pPr>
        <w:pStyle w:val="Bullet1"/>
      </w:pPr>
      <w:r>
        <w:t xml:space="preserve">Student achievement, as measured by </w:t>
      </w:r>
      <w:r w:rsidR="00E56E19">
        <w:t xml:space="preserve">standardized raw </w:t>
      </w:r>
      <w:r>
        <w:t xml:space="preserve">scores on the English </w:t>
      </w:r>
      <w:r w:rsidR="00AA2112">
        <w:t>l</w:t>
      </w:r>
      <w:r>
        <w:t xml:space="preserve">anguage </w:t>
      </w:r>
      <w:r w:rsidR="00AA2112">
        <w:t>a</w:t>
      </w:r>
      <w:r>
        <w:t>rts (ELA) and mathematics sections of the Massachusetts Comprehensive Assessment System (MCAS)</w:t>
      </w:r>
    </w:p>
    <w:p w:rsidR="00E9451E" w:rsidRDefault="00E9451E" w:rsidP="00944070">
      <w:pPr>
        <w:pStyle w:val="Bullet1"/>
      </w:pPr>
      <w:r>
        <w:t>Student attendance</w:t>
      </w:r>
      <w:r w:rsidR="00E56E19">
        <w:t xml:space="preserve"> rate</w:t>
      </w:r>
      <w:r>
        <w:t>, calculated as number of days in attendance divided by the number of days enrolled</w:t>
      </w:r>
    </w:p>
    <w:p w:rsidR="00E9451E" w:rsidRPr="003349DE" w:rsidRDefault="00E9451E" w:rsidP="00944070">
      <w:pPr>
        <w:pStyle w:val="Bullet1"/>
        <w:rPr>
          <w:spacing w:val="-4"/>
        </w:rPr>
      </w:pPr>
      <w:r w:rsidRPr="003349DE">
        <w:rPr>
          <w:spacing w:val="-4"/>
        </w:rPr>
        <w:t xml:space="preserve">Student retention, calculated as </w:t>
      </w:r>
      <w:r w:rsidR="00E56E19" w:rsidRPr="003349DE">
        <w:rPr>
          <w:spacing w:val="-4"/>
        </w:rPr>
        <w:t xml:space="preserve">whether </w:t>
      </w:r>
      <w:r w:rsidR="008E0FDF" w:rsidRPr="003349DE">
        <w:rPr>
          <w:spacing w:val="-4"/>
        </w:rPr>
        <w:t xml:space="preserve">the grade </w:t>
      </w:r>
      <w:r w:rsidR="00E56E19" w:rsidRPr="003349DE">
        <w:rPr>
          <w:spacing w:val="-4"/>
        </w:rPr>
        <w:t xml:space="preserve">a student was enrolled in </w:t>
      </w:r>
      <w:r w:rsidR="008E0FDF" w:rsidRPr="003349DE">
        <w:rPr>
          <w:spacing w:val="-4"/>
        </w:rPr>
        <w:t xml:space="preserve">during the fall was </w:t>
      </w:r>
      <w:r w:rsidR="00E56E19" w:rsidRPr="003349DE">
        <w:rPr>
          <w:spacing w:val="-4"/>
        </w:rPr>
        <w:t xml:space="preserve">the same grade </w:t>
      </w:r>
      <w:r w:rsidR="008E0FDF" w:rsidRPr="003349DE">
        <w:rPr>
          <w:spacing w:val="-4"/>
        </w:rPr>
        <w:t>the student was enrolled in</w:t>
      </w:r>
      <w:r w:rsidR="00E56E19" w:rsidRPr="003349DE">
        <w:rPr>
          <w:spacing w:val="-4"/>
        </w:rPr>
        <w:t xml:space="preserve"> the fall of</w:t>
      </w:r>
      <w:r w:rsidR="008E0FDF" w:rsidRPr="003349DE">
        <w:rPr>
          <w:spacing w:val="-4"/>
        </w:rPr>
        <w:t xml:space="preserve"> the previous</w:t>
      </w:r>
      <w:r w:rsidR="00E56E19" w:rsidRPr="003349DE">
        <w:rPr>
          <w:spacing w:val="-4"/>
        </w:rPr>
        <w:t xml:space="preserve"> academic year</w:t>
      </w:r>
    </w:p>
    <w:p w:rsidR="00E9451E" w:rsidRPr="00E9451E" w:rsidRDefault="00E9451E" w:rsidP="00944070">
      <w:pPr>
        <w:pStyle w:val="Bullet1"/>
      </w:pPr>
      <w:r>
        <w:t xml:space="preserve">Suspension, calculated as </w:t>
      </w:r>
      <w:r w:rsidR="00E56E19">
        <w:t>whether a student received an in-</w:t>
      </w:r>
      <w:r w:rsidR="00C027DB">
        <w:t>school</w:t>
      </w:r>
      <w:r w:rsidR="00E56E19">
        <w:t xml:space="preserve"> or out-of-school suspension during the school year</w:t>
      </w:r>
    </w:p>
    <w:p w:rsidR="00B75782" w:rsidRDefault="00B75782" w:rsidP="00B75782">
      <w:pPr>
        <w:pStyle w:val="Heading2"/>
      </w:pPr>
      <w:bookmarkStart w:id="29" w:name="_Toc444001792"/>
      <w:bookmarkStart w:id="30" w:name="_Toc444164581"/>
      <w:r>
        <w:t>Analysis</w:t>
      </w:r>
      <w:bookmarkEnd w:id="29"/>
      <w:bookmarkEnd w:id="30"/>
    </w:p>
    <w:p w:rsidR="00B75782" w:rsidRDefault="00C027DB" w:rsidP="00944070">
      <w:pPr>
        <w:pStyle w:val="BodyText"/>
      </w:pPr>
      <w:r>
        <w:t xml:space="preserve">AIR </w:t>
      </w:r>
      <w:r w:rsidR="00BF078E">
        <w:t xml:space="preserve">employed a CITS model to evaluate the impact of WAZ on select academic (e.g., MCAS scores) and nonacademic </w:t>
      </w:r>
      <w:r w:rsidR="000A44A9">
        <w:t xml:space="preserve">(e.g., attendance, suspension rates) </w:t>
      </w:r>
      <w:r w:rsidR="00BF078E">
        <w:t xml:space="preserve">indicators. </w:t>
      </w:r>
      <w:r w:rsidR="00BF078E" w:rsidRPr="006E45AB">
        <w:t xml:space="preserve">Specifically, </w:t>
      </w:r>
      <w:r w:rsidR="00A424D0">
        <w:t>AIR</w:t>
      </w:r>
      <w:r w:rsidR="00A424D0" w:rsidRPr="006E45AB">
        <w:t xml:space="preserve"> </w:t>
      </w:r>
      <w:r w:rsidR="00BF078E" w:rsidRPr="006E45AB">
        <w:t>examine</w:t>
      </w:r>
      <w:r w:rsidR="00BF078E">
        <w:t>d</w:t>
      </w:r>
      <w:r w:rsidR="00BF078E" w:rsidRPr="006E45AB">
        <w:t xml:space="preserve"> the change in WAZ schools’ performance when WAZ was implemented relative to the change for a similar set of comparison schools (selected using the matching procedures described </w:t>
      </w:r>
      <w:r w:rsidR="00A424D0">
        <w:t>earlier</w:t>
      </w:r>
      <w:r w:rsidR="00BF078E" w:rsidRPr="006E45AB">
        <w:t>). For outcomes in which more positive values indicate school improvement (e.g.</w:t>
      </w:r>
      <w:r w:rsidR="00A424D0">
        <w:t>,</w:t>
      </w:r>
      <w:r w:rsidR="00BF078E" w:rsidRPr="006E45AB">
        <w:t xml:space="preserve"> achievement, attendance), a larger positive change in a given indicator for WAZ schools over</w:t>
      </w:r>
      <w:r w:rsidR="00BF078E">
        <w:t xml:space="preserve"> the</w:t>
      </w:r>
      <w:r w:rsidR="00BF078E" w:rsidRPr="006E45AB">
        <w:t xml:space="preserve"> matched comparison school</w:t>
      </w:r>
      <w:r w:rsidR="00BF078E">
        <w:t>s</w:t>
      </w:r>
      <w:r w:rsidR="00BF078E" w:rsidRPr="006E45AB">
        <w:t xml:space="preserve"> would indicate that WAZ had a positive impact on the outcome of interest. </w:t>
      </w:r>
      <w:r w:rsidR="009F2234">
        <w:t>N</w:t>
      </w:r>
      <w:r w:rsidR="00BF078E" w:rsidRPr="006E45AB">
        <w:t>o change in outcomes or a smaller change in outcome with respect to comparison schools would indicate that WAZ had no effect or a negative effect</w:t>
      </w:r>
      <w:r w:rsidR="00A424D0">
        <w:t>,</w:t>
      </w:r>
      <w:r w:rsidR="00BF078E" w:rsidRPr="006E45AB">
        <w:t xml:space="preserve"> respectively</w:t>
      </w:r>
      <w:r w:rsidR="00A424D0">
        <w:t>,</w:t>
      </w:r>
      <w:r w:rsidR="00BF078E" w:rsidRPr="006E45AB">
        <w:t xml:space="preserve"> on the outcome of interest. For outcomes in which larger values indicate an undesirable outcome (e.g.</w:t>
      </w:r>
      <w:r w:rsidR="00A424D0">
        <w:t>,</w:t>
      </w:r>
      <w:r w:rsidR="00BF078E" w:rsidRPr="006E45AB">
        <w:t xml:space="preserve"> suspension rates, retention), the opposite would hold true.</w:t>
      </w:r>
    </w:p>
    <w:p w:rsidR="00BF078E" w:rsidRPr="00663A3A" w:rsidRDefault="007B244F" w:rsidP="00944070">
      <w:pPr>
        <w:pStyle w:val="BodyText"/>
        <w:rPr>
          <w:rFonts w:cstheme="minorHAnsi"/>
        </w:rPr>
      </w:pPr>
      <w:r>
        <w:t>In all</w:t>
      </w:r>
      <w:r w:rsidR="00BF078E">
        <w:t xml:space="preserve"> models</w:t>
      </w:r>
      <w:r w:rsidR="009F2234">
        <w:t>,</w:t>
      </w:r>
      <w:r w:rsidR="00BF078E">
        <w:t xml:space="preserve"> </w:t>
      </w:r>
      <w:r w:rsidR="009F2234">
        <w:t xml:space="preserve">the study </w:t>
      </w:r>
      <w:r w:rsidR="00BF078E">
        <w:t>control</w:t>
      </w:r>
      <w:r>
        <w:t>led</w:t>
      </w:r>
      <w:r w:rsidR="00BF078E">
        <w:t xml:space="preserve"> for confounding factors (e.g., student body characteristics) and any changes in the given indicator over time not due to the intervention itself. </w:t>
      </w:r>
      <w:r w:rsidR="009F2234">
        <w:t xml:space="preserve">The study </w:t>
      </w:r>
      <w:r>
        <w:t xml:space="preserve">also </w:t>
      </w:r>
      <w:r w:rsidR="00BF078E">
        <w:t>accounted for the nesting of students in schools, the nesting of schools in matched comparison pairs</w:t>
      </w:r>
      <w:r w:rsidR="009F2234">
        <w:t>,</w:t>
      </w:r>
      <w:r w:rsidR="00AA1D8D">
        <w:t xml:space="preserve"> and the effect of attending a p</w:t>
      </w:r>
      <w:r w:rsidR="00BF078E">
        <w:t xml:space="preserve">articular school nested in a particular matched pair in a given year (i.e., the impact of time). In addition, </w:t>
      </w:r>
      <w:r w:rsidR="009F2234">
        <w:t xml:space="preserve">the study </w:t>
      </w:r>
      <w:r w:rsidR="00BF078E">
        <w:t>controlled for student-level covariates (gender, income, special education and ELL status</w:t>
      </w:r>
      <w:r w:rsidR="00AA1D8D">
        <w:t>,</w:t>
      </w:r>
      <w:r w:rsidR="00BF078E">
        <w:t xml:space="preserve"> and</w:t>
      </w:r>
      <w:r w:rsidR="00AA1D8D">
        <w:t xml:space="preserve"> ra</w:t>
      </w:r>
      <w:r w:rsidR="00BF078E">
        <w:t>c</w:t>
      </w:r>
      <w:r w:rsidR="00AA1D8D">
        <w:t>e</w:t>
      </w:r>
      <w:r w:rsidR="009F2234">
        <w:t xml:space="preserve">) and </w:t>
      </w:r>
      <w:r w:rsidR="00BF078E">
        <w:t xml:space="preserve">school-level factors (year of implementation, whether the school received a planning grant) and allowed for baseline </w:t>
      </w:r>
      <w:r w:rsidR="00BF078E">
        <w:lastRenderedPageBreak/>
        <w:t>differences between schools.</w:t>
      </w:r>
      <w:r w:rsidR="00AA1D8D">
        <w:t xml:space="preserve"> Details regarding the model specifications are included in Appendix B.</w:t>
      </w:r>
      <w:r w:rsidR="00CF0F46">
        <w:t xml:space="preserve"> </w:t>
      </w:r>
    </w:p>
    <w:p w:rsidR="00D24372" w:rsidRPr="00C4598E" w:rsidRDefault="008A64AC" w:rsidP="00D24372">
      <w:pPr>
        <w:pStyle w:val="Heading1"/>
      </w:pPr>
      <w:bookmarkStart w:id="31" w:name="_Toc370118601"/>
      <w:bookmarkStart w:id="32" w:name="_Toc444001793"/>
      <w:bookmarkStart w:id="33" w:name="_Toc444164582"/>
      <w:r>
        <w:lastRenderedPageBreak/>
        <w:t>I</w:t>
      </w:r>
      <w:r w:rsidR="00C44844">
        <w:t>II</w:t>
      </w:r>
      <w:r w:rsidR="00D24372" w:rsidRPr="00C4598E">
        <w:t>. Findings</w:t>
      </w:r>
      <w:bookmarkEnd w:id="31"/>
      <w:bookmarkEnd w:id="32"/>
      <w:bookmarkEnd w:id="33"/>
    </w:p>
    <w:p w:rsidR="00AA1D8D" w:rsidRPr="007F6BB2" w:rsidRDefault="00AA1D8D" w:rsidP="00944070">
      <w:pPr>
        <w:pStyle w:val="BodyText"/>
      </w:pPr>
      <w:r>
        <w:t>In this section, the overall findings and subgroup analyses</w:t>
      </w:r>
      <w:r w:rsidR="00963215">
        <w:rPr>
          <w:rStyle w:val="FootnoteReference"/>
        </w:rPr>
        <w:footnoteReference w:id="6"/>
      </w:r>
      <w:r>
        <w:t xml:space="preserve"> for each outcome</w:t>
      </w:r>
      <w:r w:rsidR="000425AC">
        <w:t xml:space="preserve"> is described</w:t>
      </w:r>
      <w:r>
        <w:t>.</w:t>
      </w:r>
      <w:r w:rsidR="009F42D4">
        <w:t xml:space="preserve"> </w:t>
      </w:r>
      <w:r w:rsidR="0079185C">
        <w:t>Descri</w:t>
      </w:r>
      <w:r w:rsidR="00362792">
        <w:t>p</w:t>
      </w:r>
      <w:r w:rsidR="0079185C">
        <w:t>tive data and detailed model results are included in Appendices C and D, respectively.</w:t>
      </w:r>
    </w:p>
    <w:p w:rsidR="00D24372" w:rsidRPr="00C4598E" w:rsidRDefault="00AA1D8D" w:rsidP="00E22956">
      <w:pPr>
        <w:pStyle w:val="Heading2"/>
      </w:pPr>
      <w:bookmarkStart w:id="34" w:name="_Toc444001794"/>
      <w:bookmarkStart w:id="35" w:name="_Toc444164583"/>
      <w:r>
        <w:t>Student Achievement</w:t>
      </w:r>
      <w:bookmarkEnd w:id="34"/>
      <w:bookmarkEnd w:id="35"/>
    </w:p>
    <w:p w:rsidR="00B77D4E" w:rsidRDefault="00AA1D8D" w:rsidP="00944070">
      <w:pPr>
        <w:pStyle w:val="BodyText"/>
      </w:pPr>
      <w:r>
        <w:t xml:space="preserve">Overall, students in </w:t>
      </w:r>
      <w:r w:rsidR="00BA032F">
        <w:t>Wraparound Zones (</w:t>
      </w:r>
      <w:r>
        <w:t>WAZ</w:t>
      </w:r>
      <w:r w:rsidR="00BA032F">
        <w:t>)</w:t>
      </w:r>
      <w:r>
        <w:t xml:space="preserve"> schools performed better on the </w:t>
      </w:r>
      <w:r w:rsidR="00BA032F">
        <w:t>Massachusetts Comprehensive Assessment System (</w:t>
      </w:r>
      <w:r>
        <w:t>MCAS</w:t>
      </w:r>
      <w:r w:rsidR="00BA032F">
        <w:t>) Englis</w:t>
      </w:r>
      <w:r w:rsidR="00F07570">
        <w:t>h</w:t>
      </w:r>
      <w:r w:rsidR="00BA032F">
        <w:t xml:space="preserve"> language arts (</w:t>
      </w:r>
      <w:r>
        <w:t>ELA</w:t>
      </w:r>
      <w:r w:rsidR="00BA032F">
        <w:t>)</w:t>
      </w:r>
      <w:r>
        <w:t xml:space="preserve"> </w:t>
      </w:r>
      <w:r w:rsidR="00B77D4E">
        <w:t xml:space="preserve">and mathematics </w:t>
      </w:r>
      <w:r w:rsidR="009279C7">
        <w:t>assessment</w:t>
      </w:r>
      <w:r w:rsidR="00B77D4E">
        <w:t>s</w:t>
      </w:r>
      <w:r>
        <w:t xml:space="preserve"> as compared </w:t>
      </w:r>
      <w:r w:rsidR="009308F2">
        <w:t>with</w:t>
      </w:r>
      <w:r>
        <w:t xml:space="preserve"> students in comparison schools, when considering prior achievement trends.</w:t>
      </w:r>
      <w:r w:rsidR="003F4C1C">
        <w:t xml:space="preserve"> Effects were </w:t>
      </w:r>
      <w:r w:rsidR="00C20EBE">
        <w:t>statistically significant</w:t>
      </w:r>
      <w:r w:rsidR="003F4C1C">
        <w:t xml:space="preserve"> after </w:t>
      </w:r>
      <w:r w:rsidR="00C20EBE">
        <w:t>the third</w:t>
      </w:r>
      <w:r w:rsidR="003F4C1C">
        <w:t xml:space="preserve"> year of WAZ </w:t>
      </w:r>
      <w:r w:rsidR="00BB6B75">
        <w:t>i</w:t>
      </w:r>
      <w:r w:rsidR="003F4C1C">
        <w:t>mplementation</w:t>
      </w:r>
      <w:r w:rsidR="00B77D4E">
        <w:t xml:space="preserve"> for ELA</w:t>
      </w:r>
      <w:r w:rsidR="00281BEB">
        <w:t xml:space="preserve"> and</w:t>
      </w:r>
      <w:r w:rsidR="00B77D4E">
        <w:t xml:space="preserve"> mathematics</w:t>
      </w:r>
      <w:r w:rsidR="003F4C1C">
        <w:t>.</w:t>
      </w:r>
      <w:r>
        <w:t xml:space="preserve"> </w:t>
      </w:r>
      <w:r w:rsidR="00B77D4E">
        <w:t>Specifically:</w:t>
      </w:r>
    </w:p>
    <w:p w:rsidR="00B77D4E" w:rsidRPr="00B77D4E" w:rsidRDefault="00B77D4E" w:rsidP="00944070">
      <w:pPr>
        <w:pStyle w:val="Bullet1"/>
      </w:pPr>
      <w:r>
        <w:t>I</w:t>
      </w:r>
      <w:r w:rsidR="0015277D" w:rsidRPr="0052171F">
        <w:t xml:space="preserve">n the third year of implementation, students in WAZ schools demonstrated </w:t>
      </w:r>
      <w:r>
        <w:t xml:space="preserve">ELA </w:t>
      </w:r>
      <w:r w:rsidR="0015277D" w:rsidRPr="0052171F">
        <w:t xml:space="preserve">scores </w:t>
      </w:r>
      <w:r w:rsidR="0015277D">
        <w:t>t</w:t>
      </w:r>
      <w:r>
        <w:t xml:space="preserve">hat were </w:t>
      </w:r>
      <w:r w:rsidR="009308F2">
        <w:t>0</w:t>
      </w:r>
      <w:r>
        <w:t>.</w:t>
      </w:r>
      <w:r w:rsidR="00CA423F">
        <w:t>30</w:t>
      </w:r>
      <w:r w:rsidR="0015277D">
        <w:t xml:space="preserve"> standard deviations higher </w:t>
      </w:r>
      <w:r w:rsidR="0015277D" w:rsidRPr="0052171F">
        <w:t xml:space="preserve">than what would be expected given </w:t>
      </w:r>
      <w:r w:rsidR="0015277D">
        <w:t xml:space="preserve">prior performance trends and </w:t>
      </w:r>
      <w:r w:rsidR="0015277D" w:rsidRPr="0052171F">
        <w:t>test score changes in non-WAZ comparison schools during the same time.</w:t>
      </w:r>
      <w:r w:rsidR="0015277D">
        <w:t xml:space="preserve"> </w:t>
      </w:r>
    </w:p>
    <w:p w:rsidR="00B77D4E" w:rsidRPr="00B77D4E" w:rsidRDefault="00B77D4E" w:rsidP="00944070">
      <w:pPr>
        <w:pStyle w:val="Bullet1"/>
      </w:pPr>
      <w:r>
        <w:t xml:space="preserve">In the </w:t>
      </w:r>
      <w:r w:rsidR="00CA423F">
        <w:t xml:space="preserve">third </w:t>
      </w:r>
      <w:r>
        <w:t>year</w:t>
      </w:r>
      <w:r w:rsidRPr="0052171F">
        <w:t xml:space="preserve"> of implementation, students in WAZ schools demonstrated </w:t>
      </w:r>
      <w:r>
        <w:t xml:space="preserve">mathematics </w:t>
      </w:r>
      <w:r w:rsidRPr="0052171F">
        <w:t xml:space="preserve">scores </w:t>
      </w:r>
      <w:r>
        <w:t xml:space="preserve">that were </w:t>
      </w:r>
      <w:r w:rsidR="009308F2">
        <w:t>0</w:t>
      </w:r>
      <w:r>
        <w:t>.</w:t>
      </w:r>
      <w:r w:rsidR="00281BEB">
        <w:t>24</w:t>
      </w:r>
      <w:r>
        <w:t xml:space="preserve"> standard deviations higher </w:t>
      </w:r>
      <w:r w:rsidRPr="0052171F">
        <w:t xml:space="preserve">than what would be expected given </w:t>
      </w:r>
      <w:r>
        <w:t xml:space="preserve">prior performance trends and </w:t>
      </w:r>
      <w:r w:rsidRPr="0052171F">
        <w:t>test score changes in non-WAZ comparison schools during the same time.</w:t>
      </w:r>
    </w:p>
    <w:p w:rsidR="0052171F" w:rsidRDefault="006309F9" w:rsidP="00944070">
      <w:pPr>
        <w:pStyle w:val="BodyText"/>
      </w:pPr>
      <w:r>
        <w:t>Although the e</w:t>
      </w:r>
      <w:r w:rsidR="00B77D4E">
        <w:t>ffect</w:t>
      </w:r>
      <w:r w:rsidR="00281BEB">
        <w:t>s</w:t>
      </w:r>
      <w:r w:rsidR="0015277D">
        <w:t xml:space="preserve"> </w:t>
      </w:r>
      <w:r w:rsidR="00B77D4E">
        <w:t>w</w:t>
      </w:r>
      <w:r w:rsidR="00281BEB">
        <w:t>ere</w:t>
      </w:r>
      <w:r>
        <w:t xml:space="preserve"> not statistically significant in </w:t>
      </w:r>
      <w:r w:rsidR="00B77D4E">
        <w:t xml:space="preserve">the </w:t>
      </w:r>
      <w:r w:rsidR="00CA423F">
        <w:t xml:space="preserve">second </w:t>
      </w:r>
      <w:r w:rsidR="00B77D4E">
        <w:t>year</w:t>
      </w:r>
      <w:r>
        <w:t xml:space="preserve">, it is notable that </w:t>
      </w:r>
      <w:r w:rsidR="00281BEB">
        <w:t>they</w:t>
      </w:r>
      <w:r w:rsidR="00B77D4E">
        <w:t xml:space="preserve"> </w:t>
      </w:r>
      <w:r w:rsidR="00281BEB">
        <w:t>were relatively high and fell very close to the threshold for statistical significance</w:t>
      </w:r>
      <w:r w:rsidR="00B77D4E">
        <w:t xml:space="preserve"> (</w:t>
      </w:r>
      <w:r w:rsidR="00281BEB">
        <w:t xml:space="preserve">0.17 and </w:t>
      </w:r>
      <w:r w:rsidR="00903316">
        <w:t>0</w:t>
      </w:r>
      <w:r w:rsidR="00B77D4E">
        <w:t>.1</w:t>
      </w:r>
      <w:r w:rsidR="00CA423F">
        <w:t>8</w:t>
      </w:r>
      <w:r w:rsidR="00B77D4E">
        <w:t xml:space="preserve"> standard deviat</w:t>
      </w:r>
      <w:r w:rsidR="00A5626D">
        <w:t>i</w:t>
      </w:r>
      <w:r w:rsidR="00B77D4E">
        <w:t>ons</w:t>
      </w:r>
      <w:r w:rsidR="00281BEB">
        <w:t xml:space="preserve"> for ELA and mathematics, respectively</w:t>
      </w:r>
      <w:r w:rsidR="00B77D4E">
        <w:t>)</w:t>
      </w:r>
      <w:r>
        <w:t>.</w:t>
      </w:r>
    </w:p>
    <w:p w:rsidR="00F063B5" w:rsidRDefault="00F063B5" w:rsidP="00F063B5">
      <w:pPr>
        <w:pStyle w:val="BodyText"/>
      </w:pPr>
      <w:r>
        <w:t>Figure 1 displays the ELA effects sizes and Figure 2 displays the mathematics effect sizes for each year, with asterisks denoting ef</w:t>
      </w:r>
      <w:r w:rsidRPr="0015277D">
        <w:t>fect sizes that</w:t>
      </w:r>
      <w:r>
        <w:t xml:space="preserve"> are statistically significant (one asterisk indicates significance at the 0.05 level, two asterisks indicates significance at the 0.01 level, and three asterisks indicates significance at the 0.001 level). </w:t>
      </w:r>
      <w:r w:rsidRPr="0015277D">
        <w:rPr>
          <w:rFonts w:asciiTheme="majorHAnsi" w:hAnsiTheme="majorHAnsi" w:cstheme="majorHAnsi"/>
        </w:rPr>
        <w:t>The third</w:t>
      </w:r>
      <w:r>
        <w:rPr>
          <w:rFonts w:asciiTheme="majorHAnsi" w:hAnsiTheme="majorHAnsi" w:cstheme="majorHAnsi"/>
        </w:rPr>
        <w:t>-</w:t>
      </w:r>
      <w:r w:rsidRPr="0015277D">
        <w:rPr>
          <w:rFonts w:asciiTheme="majorHAnsi" w:hAnsiTheme="majorHAnsi" w:cstheme="majorHAnsi"/>
        </w:rPr>
        <w:t>year effect size</w:t>
      </w:r>
      <w:r w:rsidR="00CF0B4B">
        <w:rPr>
          <w:rFonts w:asciiTheme="majorHAnsi" w:hAnsiTheme="majorHAnsi" w:cstheme="majorHAnsi"/>
        </w:rPr>
        <w:t>s</w:t>
      </w:r>
      <w:r w:rsidRPr="0015277D">
        <w:rPr>
          <w:rFonts w:asciiTheme="majorHAnsi" w:hAnsiTheme="majorHAnsi" w:cstheme="majorHAnsi"/>
        </w:rPr>
        <w:t xml:space="preserve"> translate into approximately </w:t>
      </w:r>
      <w:r>
        <w:rPr>
          <w:rFonts w:asciiTheme="majorHAnsi" w:hAnsiTheme="majorHAnsi" w:cstheme="majorHAnsi"/>
        </w:rPr>
        <w:t>seven</w:t>
      </w:r>
      <w:r w:rsidRPr="0015277D">
        <w:rPr>
          <w:rFonts w:asciiTheme="majorHAnsi" w:hAnsiTheme="majorHAnsi" w:cstheme="majorHAnsi"/>
        </w:rPr>
        <w:t xml:space="preserve"> months of additional instruction</w:t>
      </w:r>
      <w:r>
        <w:rPr>
          <w:rFonts w:asciiTheme="majorHAnsi" w:hAnsiTheme="majorHAnsi" w:cstheme="majorHAnsi"/>
        </w:rPr>
        <w:t xml:space="preserve"> </w:t>
      </w:r>
      <w:r w:rsidR="00CF0B4B">
        <w:rPr>
          <w:rFonts w:asciiTheme="majorHAnsi" w:hAnsiTheme="majorHAnsi" w:cstheme="majorHAnsi"/>
        </w:rPr>
        <w:t xml:space="preserve">in ELA and 4.5 months of additional instruction in math </w:t>
      </w:r>
      <w:r>
        <w:rPr>
          <w:rFonts w:asciiTheme="majorHAnsi" w:hAnsiTheme="majorHAnsi" w:cstheme="majorHAnsi"/>
        </w:rPr>
        <w:t>at the fourth-grade level (</w:t>
      </w:r>
      <w:proofErr w:type="spellStart"/>
      <w:r>
        <w:rPr>
          <w:rFonts w:asciiTheme="majorHAnsi" w:hAnsiTheme="majorHAnsi" w:cstheme="majorHAnsi"/>
        </w:rPr>
        <w:t>Li</w:t>
      </w:r>
      <w:r w:rsidRPr="0015277D">
        <w:rPr>
          <w:rFonts w:asciiTheme="majorHAnsi" w:hAnsiTheme="majorHAnsi" w:cstheme="majorHAnsi"/>
        </w:rPr>
        <w:t>p</w:t>
      </w:r>
      <w:r>
        <w:rPr>
          <w:rFonts w:asciiTheme="majorHAnsi" w:hAnsiTheme="majorHAnsi" w:cstheme="majorHAnsi"/>
        </w:rPr>
        <w:t>s</w:t>
      </w:r>
      <w:r w:rsidRPr="0015277D">
        <w:rPr>
          <w:rFonts w:asciiTheme="majorHAnsi" w:hAnsiTheme="majorHAnsi" w:cstheme="majorHAnsi"/>
        </w:rPr>
        <w:t>ey</w:t>
      </w:r>
      <w:proofErr w:type="spellEnd"/>
      <w:r w:rsidRPr="0015277D">
        <w:rPr>
          <w:rFonts w:asciiTheme="majorHAnsi" w:hAnsiTheme="majorHAnsi" w:cstheme="majorHAnsi"/>
        </w:rPr>
        <w:t xml:space="preserve"> et al., 2012).</w:t>
      </w:r>
      <w:r w:rsidR="00CA423F" w:rsidRPr="00CA423F">
        <w:rPr>
          <w:rStyle w:val="FootnoteReference"/>
          <w:rFonts w:asciiTheme="majorHAnsi" w:hAnsiTheme="majorHAnsi" w:cstheme="majorHAnsi"/>
        </w:rPr>
        <w:t xml:space="preserve"> </w:t>
      </w:r>
      <w:r w:rsidR="00CA423F">
        <w:rPr>
          <w:rStyle w:val="FootnoteReference"/>
          <w:rFonts w:asciiTheme="majorHAnsi" w:hAnsiTheme="majorHAnsi" w:cstheme="majorHAnsi"/>
        </w:rPr>
        <w:footnoteReference w:id="7"/>
      </w:r>
    </w:p>
    <w:p w:rsidR="0098735A" w:rsidRDefault="00E9451E" w:rsidP="00DF03F1">
      <w:pPr>
        <w:pStyle w:val="Caption"/>
        <w:tabs>
          <w:tab w:val="right" w:pos="9360"/>
        </w:tabs>
      </w:pPr>
      <w:bookmarkStart w:id="36" w:name="_Toc444164598"/>
      <w:proofErr w:type="gramStart"/>
      <w:r w:rsidRPr="00A67F12">
        <w:lastRenderedPageBreak/>
        <w:t>Figure 1.</w:t>
      </w:r>
      <w:proofErr w:type="gramEnd"/>
      <w:r w:rsidRPr="00A67F12">
        <w:t xml:space="preserve"> Effect of WAZ on MCAS ELA Scores</w:t>
      </w:r>
      <w:bookmarkEnd w:id="36"/>
    </w:p>
    <w:p w:rsidR="00074FE9" w:rsidRDefault="00EA05D2" w:rsidP="003F4C1C">
      <w:pPr>
        <w:pStyle w:val="BodyText"/>
      </w:pPr>
      <w:r>
        <w:rPr>
          <w:noProof/>
          <w:lang w:eastAsia="zh-CN" w:bidi="km-KH"/>
        </w:rPr>
        <w:drawing>
          <wp:inline distT="0" distB="0" distL="0" distR="0">
            <wp:extent cx="5943600" cy="3135630"/>
            <wp:effectExtent l="0" t="0" r="0" b="7620"/>
            <wp:docPr id="1" name="Chart 1" descr="Figure 1 displays the ELA effects sizes for each year, with asterisks denoting effect sizes that are statistically significant (one asterisk indicates significance at the 0.05 level, two asterisks indicates significance at the 0.01 level, and three asterisks indicates significance at the 0.001 level). The third-year effect size for ELA translates into approximately seven months of additional instruction at the fourth-grade level (Lipsey et al., 20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543ED8" w:rsidRPr="00001EBC" w:rsidRDefault="0098735A" w:rsidP="005F18EB">
      <w:pPr>
        <w:pStyle w:val="TableNote"/>
        <w:spacing w:before="60" w:after="600"/>
      </w:pPr>
      <w:r>
        <w:t>*</w:t>
      </w:r>
      <w:r w:rsidR="00394C1F">
        <w:t xml:space="preserve">* </w:t>
      </w:r>
      <w:proofErr w:type="gramStart"/>
      <w:r w:rsidR="00001EBC">
        <w:t>p</w:t>
      </w:r>
      <w:proofErr w:type="gramEnd"/>
      <w:r w:rsidR="00001EBC">
        <w:t xml:space="preserve"> </w:t>
      </w:r>
      <w:r>
        <w:t>&lt; .01</w:t>
      </w:r>
      <w:r w:rsidR="00001EBC">
        <w:t>.</w:t>
      </w:r>
    </w:p>
    <w:p w:rsidR="00E5207E" w:rsidRDefault="00E5207E" w:rsidP="00575657">
      <w:pPr>
        <w:pStyle w:val="Caption"/>
      </w:pPr>
      <w:bookmarkStart w:id="37" w:name="_Toc444164599"/>
      <w:proofErr w:type="gramStart"/>
      <w:r w:rsidRPr="00E9451E">
        <w:t xml:space="preserve">Figure </w:t>
      </w:r>
      <w:r w:rsidR="005B391A">
        <w:t>2</w:t>
      </w:r>
      <w:r w:rsidRPr="00E9451E">
        <w:t>.</w:t>
      </w:r>
      <w:proofErr w:type="gramEnd"/>
      <w:r w:rsidRPr="00E9451E">
        <w:t xml:space="preserve"> </w:t>
      </w:r>
      <w:r>
        <w:t>Effect of WAZ on MCAS Mathematics Scores</w:t>
      </w:r>
      <w:bookmarkEnd w:id="37"/>
    </w:p>
    <w:p w:rsidR="0098735A" w:rsidRPr="0098735A" w:rsidRDefault="0098735A" w:rsidP="0098735A">
      <w:r>
        <w:rPr>
          <w:noProof/>
          <w:lang w:eastAsia="zh-CN" w:bidi="km-KH"/>
        </w:rPr>
        <w:drawing>
          <wp:inline distT="0" distB="0" distL="0" distR="0">
            <wp:extent cx="5943600" cy="3135630"/>
            <wp:effectExtent l="0" t="0" r="0" b="7620"/>
            <wp:docPr id="5" name="Chart 5" descr="Figure 2 displays the mathematics effect sizes for each year, with asterisks denoting effect sizes that are statistically significant (one asterisk indicates significance at the 0.05 level, two asterisks indicates significance at the 0.01 level, and three asterisks indicates significance at the 0.001 level). The third-year effect size for math translates into approximately four and one half months of additional instruction at the fourth-grade level (Lipsey et al., 20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001EBC" w:rsidRPr="00001EBC" w:rsidRDefault="009F1EF5" w:rsidP="00900CFB">
      <w:pPr>
        <w:pStyle w:val="TableNote"/>
        <w:spacing w:before="60"/>
      </w:pPr>
      <w:r>
        <w:t xml:space="preserve">* </w:t>
      </w:r>
      <w:proofErr w:type="gramStart"/>
      <w:r w:rsidR="00001EBC">
        <w:t>p</w:t>
      </w:r>
      <w:proofErr w:type="gramEnd"/>
      <w:r w:rsidR="00001EBC">
        <w:t xml:space="preserve"> &lt; .05.</w:t>
      </w:r>
    </w:p>
    <w:p w:rsidR="00A5626D" w:rsidRPr="0003538F" w:rsidRDefault="00A5626D" w:rsidP="0003538F"/>
    <w:p w:rsidR="005E685E" w:rsidRDefault="00AA1D8D" w:rsidP="00A67F12">
      <w:pPr>
        <w:pStyle w:val="Heading3"/>
        <w:pageBreakBefore/>
        <w:spacing w:before="0"/>
      </w:pPr>
      <w:r>
        <w:lastRenderedPageBreak/>
        <w:t xml:space="preserve">Subgroup </w:t>
      </w:r>
      <w:r w:rsidR="004861B5">
        <w:t>A</w:t>
      </w:r>
      <w:r>
        <w:t>nalyses</w:t>
      </w:r>
    </w:p>
    <w:p w:rsidR="00AA1D8D" w:rsidRPr="00CF220E" w:rsidRDefault="00CF220E" w:rsidP="00944070">
      <w:pPr>
        <w:pStyle w:val="BodyText"/>
      </w:pPr>
      <w:proofErr w:type="gramStart"/>
      <w:r w:rsidRPr="00CF220E">
        <w:rPr>
          <w:b/>
          <w:i/>
        </w:rPr>
        <w:t>Grade.</w:t>
      </w:r>
      <w:proofErr w:type="gramEnd"/>
      <w:r>
        <w:t xml:space="preserve"> </w:t>
      </w:r>
      <w:r w:rsidR="006B139A">
        <w:t>Subgroup analyses by grade</w:t>
      </w:r>
      <w:r w:rsidR="008555E1">
        <w:t xml:space="preserve"> showed that </w:t>
      </w:r>
      <w:r>
        <w:t xml:space="preserve">the </w:t>
      </w:r>
      <w:r w:rsidR="008555E1">
        <w:t xml:space="preserve">impact of receiving a WAZ grant on academic achievement was greatest in the younger grades. </w:t>
      </w:r>
      <w:r>
        <w:t>In fact, t</w:t>
      </w:r>
      <w:r w:rsidR="008555E1">
        <w:t xml:space="preserve">hird </w:t>
      </w:r>
      <w:r w:rsidR="00CA423F">
        <w:t xml:space="preserve">and fourth </w:t>
      </w:r>
      <w:r w:rsidR="008555E1">
        <w:t>grade</w:t>
      </w:r>
      <w:r w:rsidR="00CA423F">
        <w:t>s</w:t>
      </w:r>
      <w:r w:rsidR="008555E1">
        <w:t xml:space="preserve"> w</w:t>
      </w:r>
      <w:r w:rsidR="00CA423F">
        <w:t>ere</w:t>
      </w:r>
      <w:r w:rsidR="008555E1">
        <w:t xml:space="preserve"> the only grade</w:t>
      </w:r>
      <w:r w:rsidR="00CA423F">
        <w:t>s</w:t>
      </w:r>
      <w:r w:rsidR="008555E1">
        <w:t xml:space="preserve"> in which statistically significant impact</w:t>
      </w:r>
      <w:r w:rsidR="00CA423F">
        <w:t>s</w:t>
      </w:r>
      <w:r w:rsidR="008555E1">
        <w:t xml:space="preserve"> on MCAS </w:t>
      </w:r>
      <w:r>
        <w:t xml:space="preserve">ELA </w:t>
      </w:r>
      <w:r w:rsidR="009458BB">
        <w:t>performance</w:t>
      </w:r>
      <w:r w:rsidR="000E168D">
        <w:t xml:space="preserve"> w</w:t>
      </w:r>
      <w:r w:rsidR="00CA423F">
        <w:t>ere</w:t>
      </w:r>
      <w:r w:rsidR="000E168D">
        <w:t xml:space="preserve"> observed</w:t>
      </w:r>
      <w:r w:rsidR="00CF67C1">
        <w:t>, and third grade the only grade for mathematics</w:t>
      </w:r>
      <w:r w:rsidR="000E168D">
        <w:t xml:space="preserve">; </w:t>
      </w:r>
      <w:r w:rsidR="00CA423F">
        <w:t>these were</w:t>
      </w:r>
      <w:r w:rsidR="00275B17">
        <w:t xml:space="preserve"> </w:t>
      </w:r>
      <w:r w:rsidR="00767668">
        <w:t>after three years</w:t>
      </w:r>
      <w:r w:rsidR="00CA423F">
        <w:t>. E</w:t>
      </w:r>
      <w:r w:rsidR="005B7636">
        <w:t>stimate</w:t>
      </w:r>
      <w:r w:rsidR="00CA423F">
        <w:t>s were</w:t>
      </w:r>
      <w:r w:rsidR="008555E1">
        <w:t xml:space="preserve"> equivalent to </w:t>
      </w:r>
      <w:r w:rsidR="005B7636">
        <w:t>.</w:t>
      </w:r>
      <w:r w:rsidR="00CF67C1">
        <w:t>51 and .43</w:t>
      </w:r>
      <w:r w:rsidR="00275B17">
        <w:rPr>
          <w:rFonts w:asciiTheme="majorHAnsi" w:hAnsiTheme="majorHAnsi" w:cstheme="majorHAnsi"/>
        </w:rPr>
        <w:t xml:space="preserve"> </w:t>
      </w:r>
      <w:r w:rsidR="008555E1">
        <w:t>standard deviations</w:t>
      </w:r>
      <w:r w:rsidR="00CF67C1">
        <w:t xml:space="preserve"> in third and fourth grade</w:t>
      </w:r>
      <w:r w:rsidR="00CA423F">
        <w:t xml:space="preserve">, respectively, for ELA and </w:t>
      </w:r>
      <w:r w:rsidR="00CF67C1">
        <w:t>.55</w:t>
      </w:r>
      <w:r w:rsidR="00CA423F">
        <w:t xml:space="preserve"> </w:t>
      </w:r>
      <w:r w:rsidR="00CF67C1">
        <w:t xml:space="preserve">in third grade </w:t>
      </w:r>
      <w:r w:rsidR="00CA423F">
        <w:t>for mathematics</w:t>
      </w:r>
      <w:r w:rsidR="008555E1">
        <w:t>.</w:t>
      </w:r>
      <w:r>
        <w:t xml:space="preserve"> </w:t>
      </w:r>
      <w:r w:rsidR="00830AC8">
        <w:t xml:space="preserve">Although the effect size for mathematics at the fourth grade level </w:t>
      </w:r>
      <w:r w:rsidR="003544BE">
        <w:t xml:space="preserve">(.43) </w:t>
      </w:r>
      <w:r w:rsidR="00830AC8">
        <w:t xml:space="preserve">was not statistically significant, it was equivalent in magnitude to the effect for ELA, and was very close to reaching statistical significance. </w:t>
      </w:r>
      <w:r w:rsidR="00CA423F">
        <w:t>It is</w:t>
      </w:r>
      <w:r w:rsidR="00830AC8">
        <w:t xml:space="preserve"> also </w:t>
      </w:r>
      <w:r w:rsidR="00CA423F">
        <w:t xml:space="preserve">important to note that after one and two years of implementation at these grade levels, effect sizes were relatively large, although not statistically significant. Effect sizes begin to decline after grade 4, and dramatically so after grade 5. </w:t>
      </w:r>
      <w:r>
        <w:rPr>
          <w:rFonts w:asciiTheme="majorHAnsi" w:hAnsiTheme="majorHAnsi" w:cstheme="majorHAnsi"/>
        </w:rPr>
        <w:t xml:space="preserve">Table </w:t>
      </w:r>
      <w:r w:rsidR="00E9451E">
        <w:rPr>
          <w:rFonts w:asciiTheme="majorHAnsi" w:hAnsiTheme="majorHAnsi" w:cstheme="majorHAnsi"/>
        </w:rPr>
        <w:t>2</w:t>
      </w:r>
      <w:r>
        <w:rPr>
          <w:rFonts w:asciiTheme="majorHAnsi" w:hAnsiTheme="majorHAnsi" w:cstheme="majorHAnsi"/>
        </w:rPr>
        <w:t>, which includes effect sizes overall and for each grade, illustrates these trends.</w:t>
      </w:r>
    </w:p>
    <w:p w:rsidR="00CF220E" w:rsidRDefault="00E9451E" w:rsidP="002C7E6B">
      <w:pPr>
        <w:pStyle w:val="TableTitle"/>
      </w:pPr>
      <w:bookmarkStart w:id="38" w:name="_Toc444001828"/>
      <w:bookmarkStart w:id="39" w:name="_Toc444164607"/>
      <w:proofErr w:type="gramStart"/>
      <w:r w:rsidRPr="00E5207E">
        <w:t>Table 2.</w:t>
      </w:r>
      <w:proofErr w:type="gramEnd"/>
      <w:r w:rsidRPr="00E5207E">
        <w:t xml:space="preserve"> </w:t>
      </w:r>
      <w:r w:rsidR="00E5207E" w:rsidRPr="00E5207E">
        <w:t xml:space="preserve">Effect </w:t>
      </w:r>
      <w:r w:rsidR="00226E66">
        <w:t>S</w:t>
      </w:r>
      <w:r w:rsidR="00E5207E" w:rsidRPr="00E5207E">
        <w:t xml:space="preserve">izes </w:t>
      </w:r>
      <w:r w:rsidR="00226E66">
        <w:t>M</w:t>
      </w:r>
      <w:r w:rsidR="00E5207E" w:rsidRPr="00E5207E">
        <w:t xml:space="preserve">easuring WAZ </w:t>
      </w:r>
      <w:r w:rsidR="00226E66">
        <w:t>I</w:t>
      </w:r>
      <w:r w:rsidR="00E5207E" w:rsidRPr="00E5207E">
        <w:t xml:space="preserve">mpact on MCAS ELA and </w:t>
      </w:r>
      <w:r w:rsidR="00226E66">
        <w:t>M</w:t>
      </w:r>
      <w:r w:rsidR="00E5207E" w:rsidRPr="00E5207E">
        <w:t xml:space="preserve">athematics </w:t>
      </w:r>
      <w:r w:rsidR="00226E66">
        <w:t>S</w:t>
      </w:r>
      <w:r w:rsidR="00E5207E" w:rsidRPr="00E5207E">
        <w:t xml:space="preserve">cores, </w:t>
      </w:r>
      <w:r w:rsidR="00226E66">
        <w:t>O</w:t>
      </w:r>
      <w:r w:rsidR="00E5207E" w:rsidRPr="00E5207E">
        <w:t xml:space="preserve">verall and </w:t>
      </w:r>
      <w:r w:rsidR="00A67F12">
        <w:t>b</w:t>
      </w:r>
      <w:r w:rsidR="00E5207E" w:rsidRPr="00E5207E">
        <w:t xml:space="preserve">y </w:t>
      </w:r>
      <w:r w:rsidR="00226E66">
        <w:t>G</w:t>
      </w:r>
      <w:r w:rsidR="00E5207E" w:rsidRPr="00E5207E">
        <w:t xml:space="preserve">rade, </w:t>
      </w:r>
      <w:r w:rsidR="00226E66">
        <w:t>A</w:t>
      </w:r>
      <w:r w:rsidR="00E5207E" w:rsidRPr="00E5207E">
        <w:t xml:space="preserve">fter </w:t>
      </w:r>
      <w:r w:rsidR="00226E66">
        <w:t>O</w:t>
      </w:r>
      <w:r w:rsidR="00E5207E" w:rsidRPr="00E5207E">
        <w:t xml:space="preserve">ne, </w:t>
      </w:r>
      <w:r w:rsidR="00226E66">
        <w:t>T</w:t>
      </w:r>
      <w:r w:rsidR="00E5207E" w:rsidRPr="00E5207E">
        <w:t xml:space="preserve">wo and </w:t>
      </w:r>
      <w:r w:rsidR="00226E66">
        <w:t>T</w:t>
      </w:r>
      <w:r w:rsidR="00E5207E" w:rsidRPr="00E5207E">
        <w:t xml:space="preserve">hree </w:t>
      </w:r>
      <w:r w:rsidR="00226E66">
        <w:t>Y</w:t>
      </w:r>
      <w:r w:rsidR="00E5207E" w:rsidRPr="00E5207E">
        <w:t xml:space="preserve">ears of </w:t>
      </w:r>
      <w:r w:rsidR="00226E66">
        <w:t>I</w:t>
      </w:r>
      <w:r w:rsidR="00E5207E" w:rsidRPr="00E5207E">
        <w:t>mplementation</w:t>
      </w:r>
      <w:bookmarkEnd w:id="38"/>
      <w:bookmarkEnd w:id="39"/>
    </w:p>
    <w:tbl>
      <w:tblPr>
        <w:tblStyle w:val="AIR1"/>
        <w:tblW w:w="4709" w:type="pct"/>
        <w:tblLayout w:type="fixed"/>
        <w:tblLook w:val="04A0"/>
      </w:tblPr>
      <w:tblGrid>
        <w:gridCol w:w="1082"/>
        <w:gridCol w:w="1097"/>
        <w:gridCol w:w="1595"/>
        <w:gridCol w:w="1014"/>
        <w:gridCol w:w="1533"/>
        <w:gridCol w:w="1257"/>
        <w:gridCol w:w="1441"/>
      </w:tblGrid>
      <w:tr w:rsidR="004F6E2D" w:rsidRPr="00944070" w:rsidTr="004E19C9">
        <w:trPr>
          <w:cnfStyle w:val="100000000000"/>
          <w:trHeight w:hRule="exact" w:val="360"/>
          <w:tblHeader/>
        </w:trPr>
        <w:tc>
          <w:tcPr>
            <w:tcW w:w="600" w:type="pct"/>
            <w:vMerge w:val="restart"/>
            <w:shd w:val="clear" w:color="auto" w:fill="B2C5DC"/>
            <w:noWrap/>
            <w:hideMark/>
          </w:tcPr>
          <w:p w:rsidR="00F20ECF" w:rsidRPr="00944070" w:rsidRDefault="00F20ECF" w:rsidP="002E3DEA">
            <w:pPr>
              <w:pStyle w:val="TableColHeadingCenter"/>
            </w:pPr>
          </w:p>
        </w:tc>
        <w:tc>
          <w:tcPr>
            <w:tcW w:w="1492" w:type="pct"/>
            <w:gridSpan w:val="2"/>
            <w:shd w:val="clear" w:color="auto" w:fill="B2C5DC"/>
            <w:noWrap/>
            <w:hideMark/>
          </w:tcPr>
          <w:p w:rsidR="00F20ECF" w:rsidRPr="00944070" w:rsidRDefault="00F20ECF" w:rsidP="002E3DEA">
            <w:pPr>
              <w:pStyle w:val="TableColHeadingCenter"/>
            </w:pPr>
            <w:r w:rsidRPr="00944070">
              <w:t>Year 1</w:t>
            </w:r>
          </w:p>
        </w:tc>
        <w:tc>
          <w:tcPr>
            <w:tcW w:w="1412" w:type="pct"/>
            <w:gridSpan w:val="2"/>
            <w:shd w:val="clear" w:color="auto" w:fill="B2C5DC"/>
            <w:noWrap/>
            <w:hideMark/>
          </w:tcPr>
          <w:p w:rsidR="00F20ECF" w:rsidRPr="00944070" w:rsidRDefault="00F20ECF" w:rsidP="002E3DEA">
            <w:pPr>
              <w:pStyle w:val="TableColHeadingCenter"/>
            </w:pPr>
            <w:r w:rsidRPr="00944070">
              <w:t>Year 2</w:t>
            </w:r>
          </w:p>
        </w:tc>
        <w:tc>
          <w:tcPr>
            <w:tcW w:w="1496" w:type="pct"/>
            <w:gridSpan w:val="2"/>
            <w:shd w:val="clear" w:color="auto" w:fill="B2C5DC"/>
          </w:tcPr>
          <w:p w:rsidR="00F20ECF" w:rsidRPr="00944070" w:rsidRDefault="00F20ECF" w:rsidP="002E3DEA">
            <w:pPr>
              <w:pStyle w:val="TableColHeadingCenter"/>
            </w:pPr>
            <w:r w:rsidRPr="00944070">
              <w:t>Year 3</w:t>
            </w:r>
          </w:p>
        </w:tc>
      </w:tr>
      <w:tr w:rsidR="00542269" w:rsidRPr="00944070" w:rsidTr="004E19C9">
        <w:trPr>
          <w:cnfStyle w:val="100000000000"/>
          <w:trHeight w:hRule="exact" w:val="360"/>
          <w:tblHeader/>
        </w:trPr>
        <w:tc>
          <w:tcPr>
            <w:tcW w:w="600" w:type="pct"/>
            <w:vMerge/>
            <w:shd w:val="clear" w:color="auto" w:fill="B2C5DC" w:themeFill="accent1" w:themeFillTint="66"/>
            <w:noWrap/>
            <w:hideMark/>
          </w:tcPr>
          <w:p w:rsidR="00F20ECF" w:rsidRPr="00944070" w:rsidRDefault="00F20ECF" w:rsidP="002E3DEA">
            <w:pPr>
              <w:pStyle w:val="TableColHeadingCenter"/>
            </w:pPr>
          </w:p>
        </w:tc>
        <w:tc>
          <w:tcPr>
            <w:tcW w:w="608" w:type="pct"/>
            <w:shd w:val="clear" w:color="auto" w:fill="B2C5DC" w:themeFill="accent1" w:themeFillTint="66"/>
            <w:noWrap/>
            <w:hideMark/>
          </w:tcPr>
          <w:p w:rsidR="00F20ECF" w:rsidRPr="00944070" w:rsidRDefault="00F20ECF" w:rsidP="002E3DEA">
            <w:pPr>
              <w:pStyle w:val="TableColHeadingCenter"/>
            </w:pPr>
            <w:r w:rsidRPr="00944070">
              <w:t>ELA</w:t>
            </w:r>
          </w:p>
        </w:tc>
        <w:tc>
          <w:tcPr>
            <w:tcW w:w="884" w:type="pct"/>
            <w:shd w:val="clear" w:color="auto" w:fill="B2C5DC" w:themeFill="accent1" w:themeFillTint="66"/>
            <w:noWrap/>
            <w:hideMark/>
          </w:tcPr>
          <w:p w:rsidR="00F20ECF" w:rsidRPr="00944070" w:rsidRDefault="00F20ECF" w:rsidP="002E3DEA">
            <w:pPr>
              <w:pStyle w:val="TableColHeadingCenter"/>
            </w:pPr>
            <w:r w:rsidRPr="00944070">
              <w:t>Math</w:t>
            </w:r>
            <w:r w:rsidR="00C60200">
              <w:t>ematics</w:t>
            </w:r>
          </w:p>
        </w:tc>
        <w:tc>
          <w:tcPr>
            <w:tcW w:w="562" w:type="pct"/>
            <w:shd w:val="clear" w:color="auto" w:fill="B2C5DC" w:themeFill="accent1" w:themeFillTint="66"/>
            <w:noWrap/>
            <w:hideMark/>
          </w:tcPr>
          <w:p w:rsidR="00F20ECF" w:rsidRPr="00944070" w:rsidRDefault="00F20ECF" w:rsidP="002E3DEA">
            <w:pPr>
              <w:pStyle w:val="TableColHeadingCenter"/>
            </w:pPr>
            <w:r w:rsidRPr="00944070">
              <w:t>ELA</w:t>
            </w:r>
          </w:p>
        </w:tc>
        <w:tc>
          <w:tcPr>
            <w:tcW w:w="850" w:type="pct"/>
            <w:shd w:val="clear" w:color="auto" w:fill="B2C5DC" w:themeFill="accent1" w:themeFillTint="66"/>
            <w:noWrap/>
            <w:hideMark/>
          </w:tcPr>
          <w:p w:rsidR="00F20ECF" w:rsidRPr="00944070" w:rsidRDefault="00F20ECF" w:rsidP="002E3DEA">
            <w:pPr>
              <w:pStyle w:val="TableColHeadingCenter"/>
            </w:pPr>
            <w:r w:rsidRPr="00944070">
              <w:t>Math</w:t>
            </w:r>
            <w:r w:rsidR="00C60200">
              <w:t>ematics</w:t>
            </w:r>
          </w:p>
        </w:tc>
        <w:tc>
          <w:tcPr>
            <w:tcW w:w="697" w:type="pct"/>
            <w:shd w:val="clear" w:color="auto" w:fill="B2C5DC" w:themeFill="accent1" w:themeFillTint="66"/>
          </w:tcPr>
          <w:p w:rsidR="00F20ECF" w:rsidRPr="00944070" w:rsidRDefault="00F20ECF" w:rsidP="002E3DEA">
            <w:pPr>
              <w:pStyle w:val="TableColHeadingCenter"/>
            </w:pPr>
            <w:r w:rsidRPr="00944070">
              <w:t>ELA</w:t>
            </w:r>
          </w:p>
        </w:tc>
        <w:tc>
          <w:tcPr>
            <w:tcW w:w="799" w:type="pct"/>
            <w:shd w:val="clear" w:color="auto" w:fill="B2C5DC" w:themeFill="accent1" w:themeFillTint="66"/>
          </w:tcPr>
          <w:p w:rsidR="00F20ECF" w:rsidRPr="00944070" w:rsidRDefault="00F20ECF" w:rsidP="002E3DEA">
            <w:pPr>
              <w:pStyle w:val="TableColHeadingCenter"/>
            </w:pPr>
            <w:r w:rsidRPr="00944070">
              <w:t>Math</w:t>
            </w:r>
            <w:r w:rsidR="004F6E2D">
              <w:t>ematics</w:t>
            </w:r>
          </w:p>
        </w:tc>
      </w:tr>
      <w:tr w:rsidR="00542269" w:rsidRPr="00F20ECF" w:rsidTr="004E19C9">
        <w:trPr>
          <w:trHeight w:hRule="exact" w:val="360"/>
        </w:trPr>
        <w:tc>
          <w:tcPr>
            <w:tcW w:w="600" w:type="pct"/>
            <w:noWrap/>
            <w:hideMark/>
          </w:tcPr>
          <w:p w:rsidR="00F20ECF" w:rsidRPr="00F20ECF" w:rsidRDefault="00F20ECF" w:rsidP="00E657F1">
            <w:pPr>
              <w:pStyle w:val="TableColHeadingLeft"/>
            </w:pPr>
            <w:r w:rsidRPr="00F20ECF">
              <w:t>Overall </w:t>
            </w:r>
          </w:p>
        </w:tc>
        <w:tc>
          <w:tcPr>
            <w:tcW w:w="608" w:type="pct"/>
            <w:noWrap/>
            <w:hideMark/>
          </w:tcPr>
          <w:p w:rsidR="00F20ECF" w:rsidRDefault="005B7636" w:rsidP="00337A6F">
            <w:pPr>
              <w:pStyle w:val="TableColHeadingCenter"/>
              <w:tabs>
                <w:tab w:val="decimal" w:pos="376"/>
              </w:tabs>
              <w:jc w:val="left"/>
            </w:pPr>
            <w:r>
              <w:t>0.06</w:t>
            </w:r>
          </w:p>
          <w:p w:rsidR="00D10DFD" w:rsidRDefault="00D10DFD" w:rsidP="00337A6F">
            <w:pPr>
              <w:pStyle w:val="TableColHeadingCenter"/>
              <w:tabs>
                <w:tab w:val="decimal" w:pos="376"/>
              </w:tabs>
            </w:pPr>
          </w:p>
          <w:p w:rsidR="00D10DFD" w:rsidRPr="00B66927" w:rsidRDefault="00F07570" w:rsidP="00337A6F">
            <w:pPr>
              <w:pStyle w:val="TableColHeadingCenter"/>
              <w:tabs>
                <w:tab w:val="decimal" w:pos="376"/>
              </w:tabs>
            </w:pPr>
            <w:r>
              <w:t>(</w:t>
            </w:r>
          </w:p>
        </w:tc>
        <w:tc>
          <w:tcPr>
            <w:tcW w:w="884" w:type="pct"/>
            <w:noWrap/>
            <w:hideMark/>
          </w:tcPr>
          <w:p w:rsidR="00F20ECF" w:rsidRPr="00113515" w:rsidRDefault="005B7636" w:rsidP="00337A6F">
            <w:pPr>
              <w:pStyle w:val="TableColHeadingCenter"/>
              <w:tabs>
                <w:tab w:val="decimal" w:pos="459"/>
              </w:tabs>
              <w:jc w:val="left"/>
            </w:pPr>
            <w:r>
              <w:t>0.0</w:t>
            </w:r>
            <w:r w:rsidR="00DC356A">
              <w:t>7</w:t>
            </w:r>
          </w:p>
        </w:tc>
        <w:tc>
          <w:tcPr>
            <w:tcW w:w="562" w:type="pct"/>
            <w:noWrap/>
            <w:hideMark/>
          </w:tcPr>
          <w:p w:rsidR="00F20ECF" w:rsidRPr="00B66927" w:rsidRDefault="00F20ECF" w:rsidP="00337A6F">
            <w:pPr>
              <w:pStyle w:val="TableColHeadingCenter"/>
              <w:tabs>
                <w:tab w:val="decimal" w:pos="407"/>
              </w:tabs>
              <w:jc w:val="left"/>
            </w:pPr>
            <w:r w:rsidRPr="00B66927">
              <w:t>0.</w:t>
            </w:r>
            <w:r w:rsidR="005B7636">
              <w:t>1</w:t>
            </w:r>
            <w:r w:rsidR="00281BEB">
              <w:t>7</w:t>
            </w:r>
          </w:p>
        </w:tc>
        <w:tc>
          <w:tcPr>
            <w:tcW w:w="850" w:type="pct"/>
            <w:noWrap/>
            <w:hideMark/>
          </w:tcPr>
          <w:p w:rsidR="00F20ECF" w:rsidRPr="00113515" w:rsidRDefault="00F20ECF" w:rsidP="00337A6F">
            <w:pPr>
              <w:pStyle w:val="TableColHeadingCenter"/>
              <w:tabs>
                <w:tab w:val="decimal" w:pos="527"/>
              </w:tabs>
              <w:jc w:val="left"/>
            </w:pPr>
            <w:r w:rsidRPr="00113515">
              <w:t>0.</w:t>
            </w:r>
            <w:r w:rsidR="005B7636">
              <w:t>1</w:t>
            </w:r>
            <w:r w:rsidR="00DC356A">
              <w:t>8</w:t>
            </w:r>
          </w:p>
        </w:tc>
        <w:tc>
          <w:tcPr>
            <w:tcW w:w="697" w:type="pct"/>
          </w:tcPr>
          <w:p w:rsidR="00F20ECF" w:rsidRPr="00B66927" w:rsidRDefault="00F20ECF" w:rsidP="00337A6F">
            <w:pPr>
              <w:pStyle w:val="TableColHeadingCenter"/>
              <w:tabs>
                <w:tab w:val="decimal" w:pos="374"/>
              </w:tabs>
              <w:jc w:val="left"/>
            </w:pPr>
            <w:r w:rsidRPr="00B66927">
              <w:t>0.</w:t>
            </w:r>
            <w:r w:rsidR="00DC356A">
              <w:t>30*</w:t>
            </w:r>
            <w:r w:rsidR="00BB7BAD" w:rsidRPr="00B66927">
              <w:t>*</w:t>
            </w:r>
          </w:p>
        </w:tc>
        <w:tc>
          <w:tcPr>
            <w:tcW w:w="799" w:type="pct"/>
          </w:tcPr>
          <w:p w:rsidR="00F20ECF" w:rsidRPr="00113515" w:rsidRDefault="00F20ECF" w:rsidP="00337A6F">
            <w:pPr>
              <w:pStyle w:val="TableColHeadingCenter"/>
              <w:tabs>
                <w:tab w:val="decimal" w:pos="497"/>
              </w:tabs>
              <w:jc w:val="left"/>
            </w:pPr>
            <w:r w:rsidRPr="00113515">
              <w:t>0.</w:t>
            </w:r>
            <w:r w:rsidR="00281BEB">
              <w:t>24</w:t>
            </w:r>
            <w:r w:rsidR="00DC356A">
              <w:t>*</w:t>
            </w:r>
          </w:p>
        </w:tc>
      </w:tr>
      <w:tr w:rsidR="00542269" w:rsidRPr="00F20ECF" w:rsidTr="004E19C9">
        <w:trPr>
          <w:trHeight w:hRule="exact" w:val="360"/>
        </w:trPr>
        <w:tc>
          <w:tcPr>
            <w:tcW w:w="600" w:type="pct"/>
            <w:shd w:val="clear" w:color="auto" w:fill="D9D9D9" w:themeFill="background1" w:themeFillShade="D9"/>
            <w:noWrap/>
          </w:tcPr>
          <w:p w:rsidR="00F20ECF" w:rsidRPr="00F20ECF" w:rsidRDefault="00F20ECF" w:rsidP="00944070">
            <w:pPr>
              <w:pStyle w:val="TableText"/>
            </w:pPr>
            <w:r w:rsidRPr="00F20ECF">
              <w:t xml:space="preserve">Grades </w:t>
            </w:r>
          </w:p>
        </w:tc>
        <w:tc>
          <w:tcPr>
            <w:tcW w:w="608" w:type="pct"/>
            <w:shd w:val="clear" w:color="auto" w:fill="D9D9D9" w:themeFill="background1" w:themeFillShade="D9"/>
            <w:noWrap/>
          </w:tcPr>
          <w:p w:rsidR="00F20ECF" w:rsidRPr="00B66927" w:rsidRDefault="00F20ECF" w:rsidP="00337A6F">
            <w:pPr>
              <w:pStyle w:val="TableTextCentered"/>
              <w:tabs>
                <w:tab w:val="decimal" w:pos="376"/>
              </w:tabs>
            </w:pPr>
          </w:p>
        </w:tc>
        <w:tc>
          <w:tcPr>
            <w:tcW w:w="884" w:type="pct"/>
            <w:shd w:val="clear" w:color="auto" w:fill="D9D9D9" w:themeFill="background1" w:themeFillShade="D9"/>
            <w:noWrap/>
          </w:tcPr>
          <w:p w:rsidR="00F20ECF" w:rsidRPr="00113515" w:rsidRDefault="00F20ECF" w:rsidP="00337A6F">
            <w:pPr>
              <w:pStyle w:val="TableTextCentered"/>
              <w:tabs>
                <w:tab w:val="decimal" w:pos="459"/>
              </w:tabs>
            </w:pPr>
          </w:p>
        </w:tc>
        <w:tc>
          <w:tcPr>
            <w:tcW w:w="562" w:type="pct"/>
            <w:shd w:val="clear" w:color="auto" w:fill="D9D9D9" w:themeFill="background1" w:themeFillShade="D9"/>
            <w:noWrap/>
          </w:tcPr>
          <w:p w:rsidR="00F20ECF" w:rsidRPr="00B66927" w:rsidRDefault="00F20ECF" w:rsidP="00337A6F">
            <w:pPr>
              <w:pStyle w:val="TableTextCentered"/>
              <w:tabs>
                <w:tab w:val="decimal" w:pos="497"/>
              </w:tabs>
            </w:pPr>
          </w:p>
        </w:tc>
        <w:tc>
          <w:tcPr>
            <w:tcW w:w="850" w:type="pct"/>
            <w:shd w:val="clear" w:color="auto" w:fill="D9D9D9" w:themeFill="background1" w:themeFillShade="D9"/>
            <w:noWrap/>
          </w:tcPr>
          <w:p w:rsidR="00F20ECF" w:rsidRPr="00113515" w:rsidRDefault="00F20ECF" w:rsidP="00337A6F">
            <w:pPr>
              <w:pStyle w:val="TableTextCentered"/>
              <w:tabs>
                <w:tab w:val="decimal" w:pos="527"/>
              </w:tabs>
            </w:pPr>
          </w:p>
        </w:tc>
        <w:tc>
          <w:tcPr>
            <w:tcW w:w="697" w:type="pct"/>
            <w:shd w:val="clear" w:color="auto" w:fill="D9D9D9" w:themeFill="background1" w:themeFillShade="D9"/>
          </w:tcPr>
          <w:p w:rsidR="00F20ECF" w:rsidRPr="00B66927" w:rsidRDefault="00F20ECF" w:rsidP="00337A6F">
            <w:pPr>
              <w:pStyle w:val="TableTextCentered"/>
              <w:tabs>
                <w:tab w:val="decimal" w:pos="374"/>
              </w:tabs>
            </w:pPr>
          </w:p>
        </w:tc>
        <w:tc>
          <w:tcPr>
            <w:tcW w:w="799" w:type="pct"/>
            <w:shd w:val="clear" w:color="auto" w:fill="D9D9D9" w:themeFill="background1" w:themeFillShade="D9"/>
          </w:tcPr>
          <w:p w:rsidR="00F20ECF" w:rsidRPr="00113515" w:rsidRDefault="00F20ECF" w:rsidP="00337A6F">
            <w:pPr>
              <w:pStyle w:val="TableTextCentered"/>
              <w:tabs>
                <w:tab w:val="decimal" w:pos="497"/>
              </w:tabs>
            </w:pPr>
          </w:p>
        </w:tc>
      </w:tr>
      <w:tr w:rsidR="00542269" w:rsidRPr="00F20ECF" w:rsidTr="004E19C9">
        <w:trPr>
          <w:trHeight w:hRule="exact" w:val="360"/>
        </w:trPr>
        <w:tc>
          <w:tcPr>
            <w:tcW w:w="600" w:type="pct"/>
            <w:noWrap/>
            <w:hideMark/>
          </w:tcPr>
          <w:p w:rsidR="00F20ECF" w:rsidRPr="00F20ECF" w:rsidRDefault="00F20ECF" w:rsidP="00944070">
            <w:pPr>
              <w:pStyle w:val="TableText"/>
            </w:pPr>
            <w:r w:rsidRPr="00F20ECF">
              <w:t>Grade 3</w:t>
            </w:r>
          </w:p>
        </w:tc>
        <w:tc>
          <w:tcPr>
            <w:tcW w:w="608" w:type="pct"/>
            <w:noWrap/>
            <w:hideMark/>
          </w:tcPr>
          <w:p w:rsidR="00F20ECF" w:rsidRDefault="005B7636" w:rsidP="00337A6F">
            <w:pPr>
              <w:pStyle w:val="TableTextCentered"/>
              <w:tabs>
                <w:tab w:val="decimal" w:pos="376"/>
              </w:tabs>
              <w:jc w:val="left"/>
            </w:pPr>
            <w:r>
              <w:t>0.</w:t>
            </w:r>
            <w:r w:rsidR="00C76A3F">
              <w:t>19</w:t>
            </w:r>
          </w:p>
          <w:p w:rsidR="00D10DFD" w:rsidRPr="00B66927" w:rsidRDefault="00D10DFD" w:rsidP="00337A6F">
            <w:pPr>
              <w:pStyle w:val="TableTextCentered"/>
              <w:tabs>
                <w:tab w:val="decimal" w:pos="376"/>
              </w:tabs>
              <w:jc w:val="left"/>
            </w:pPr>
          </w:p>
        </w:tc>
        <w:tc>
          <w:tcPr>
            <w:tcW w:w="884" w:type="pct"/>
            <w:noWrap/>
            <w:hideMark/>
          </w:tcPr>
          <w:p w:rsidR="00F20ECF" w:rsidRPr="00113515" w:rsidRDefault="00F20ECF" w:rsidP="00337A6F">
            <w:pPr>
              <w:pStyle w:val="TableTextCentered"/>
              <w:tabs>
                <w:tab w:val="decimal" w:pos="459"/>
              </w:tabs>
              <w:jc w:val="left"/>
            </w:pPr>
            <w:r w:rsidRPr="00113515">
              <w:t>0.</w:t>
            </w:r>
            <w:r w:rsidR="00281BEB">
              <w:t>21</w:t>
            </w:r>
          </w:p>
        </w:tc>
        <w:tc>
          <w:tcPr>
            <w:tcW w:w="562" w:type="pct"/>
            <w:noWrap/>
            <w:hideMark/>
          </w:tcPr>
          <w:p w:rsidR="00F20ECF" w:rsidRPr="00B66927" w:rsidRDefault="00C76FA3" w:rsidP="00337A6F">
            <w:pPr>
              <w:pStyle w:val="TableTextCentered"/>
              <w:tabs>
                <w:tab w:val="decimal" w:pos="407"/>
              </w:tabs>
              <w:jc w:val="left"/>
            </w:pPr>
            <w:r w:rsidRPr="00B66927">
              <w:t>0.</w:t>
            </w:r>
            <w:r w:rsidR="005B7636">
              <w:t>2</w:t>
            </w:r>
            <w:r w:rsidR="00C76A3F">
              <w:t>9</w:t>
            </w:r>
          </w:p>
        </w:tc>
        <w:tc>
          <w:tcPr>
            <w:tcW w:w="850" w:type="pct"/>
            <w:noWrap/>
            <w:hideMark/>
          </w:tcPr>
          <w:p w:rsidR="00F20ECF" w:rsidRPr="00113515" w:rsidRDefault="0078560C" w:rsidP="00337A6F">
            <w:pPr>
              <w:pStyle w:val="TableTextCentered"/>
              <w:tabs>
                <w:tab w:val="decimal" w:pos="527"/>
              </w:tabs>
              <w:jc w:val="left"/>
            </w:pPr>
            <w:r>
              <w:t>0.3</w:t>
            </w:r>
            <w:r w:rsidR="00281BEB">
              <w:t>3</w:t>
            </w:r>
          </w:p>
        </w:tc>
        <w:tc>
          <w:tcPr>
            <w:tcW w:w="697" w:type="pct"/>
          </w:tcPr>
          <w:p w:rsidR="00F20ECF" w:rsidRPr="00B66927" w:rsidRDefault="005B7636" w:rsidP="00337A6F">
            <w:pPr>
              <w:pStyle w:val="TableTextCentered"/>
              <w:tabs>
                <w:tab w:val="decimal" w:pos="374"/>
              </w:tabs>
              <w:jc w:val="left"/>
            </w:pPr>
            <w:r>
              <w:t>0.5</w:t>
            </w:r>
            <w:r w:rsidR="00C76A3F">
              <w:t>1</w:t>
            </w:r>
            <w:r>
              <w:t>*</w:t>
            </w:r>
          </w:p>
        </w:tc>
        <w:tc>
          <w:tcPr>
            <w:tcW w:w="799" w:type="pct"/>
          </w:tcPr>
          <w:p w:rsidR="00F20ECF" w:rsidRPr="00113515" w:rsidRDefault="0078560C" w:rsidP="00337A6F">
            <w:pPr>
              <w:pStyle w:val="TableTextCentered"/>
              <w:tabs>
                <w:tab w:val="decimal" w:pos="497"/>
              </w:tabs>
              <w:jc w:val="left"/>
            </w:pPr>
            <w:r>
              <w:t>0.5</w:t>
            </w:r>
            <w:r w:rsidR="00281BEB">
              <w:t>5</w:t>
            </w:r>
            <w:r w:rsidR="00902813">
              <w:t>*</w:t>
            </w:r>
          </w:p>
        </w:tc>
      </w:tr>
      <w:tr w:rsidR="00542269" w:rsidRPr="00F20ECF" w:rsidTr="004E19C9">
        <w:trPr>
          <w:trHeight w:hRule="exact" w:val="360"/>
        </w:trPr>
        <w:tc>
          <w:tcPr>
            <w:tcW w:w="600" w:type="pct"/>
            <w:noWrap/>
            <w:hideMark/>
          </w:tcPr>
          <w:p w:rsidR="00F20ECF" w:rsidRPr="00F20ECF" w:rsidRDefault="00F20ECF" w:rsidP="00944070">
            <w:pPr>
              <w:pStyle w:val="TableText"/>
            </w:pPr>
            <w:r w:rsidRPr="00F20ECF">
              <w:t>Grade 4</w:t>
            </w:r>
          </w:p>
        </w:tc>
        <w:tc>
          <w:tcPr>
            <w:tcW w:w="608" w:type="pct"/>
            <w:noWrap/>
            <w:hideMark/>
          </w:tcPr>
          <w:p w:rsidR="00F20ECF" w:rsidRPr="00B66927" w:rsidRDefault="005B7636" w:rsidP="00337A6F">
            <w:pPr>
              <w:pStyle w:val="TableTextCentered"/>
              <w:tabs>
                <w:tab w:val="decimal" w:pos="376"/>
              </w:tabs>
              <w:jc w:val="left"/>
            </w:pPr>
            <w:r>
              <w:t>0.0</w:t>
            </w:r>
            <w:r w:rsidR="00281BEB">
              <w:t>3</w:t>
            </w:r>
          </w:p>
        </w:tc>
        <w:tc>
          <w:tcPr>
            <w:tcW w:w="884" w:type="pct"/>
            <w:noWrap/>
            <w:hideMark/>
          </w:tcPr>
          <w:p w:rsidR="00F20ECF" w:rsidRPr="00113515" w:rsidRDefault="0078560C" w:rsidP="00337A6F">
            <w:pPr>
              <w:pStyle w:val="TableTextCentered"/>
              <w:tabs>
                <w:tab w:val="decimal" w:pos="459"/>
              </w:tabs>
              <w:jc w:val="left"/>
            </w:pPr>
            <w:r>
              <w:t>0.1</w:t>
            </w:r>
            <w:r w:rsidR="00281BEB">
              <w:t>1</w:t>
            </w:r>
          </w:p>
        </w:tc>
        <w:tc>
          <w:tcPr>
            <w:tcW w:w="562" w:type="pct"/>
            <w:noWrap/>
            <w:hideMark/>
          </w:tcPr>
          <w:p w:rsidR="00F20ECF" w:rsidRPr="00B66927" w:rsidRDefault="005B7636" w:rsidP="00337A6F">
            <w:pPr>
              <w:pStyle w:val="TableTextCentered"/>
              <w:tabs>
                <w:tab w:val="decimal" w:pos="407"/>
              </w:tabs>
              <w:jc w:val="left"/>
            </w:pPr>
            <w:r>
              <w:t>0.</w:t>
            </w:r>
            <w:r w:rsidR="00281BEB">
              <w:t>26</w:t>
            </w:r>
          </w:p>
        </w:tc>
        <w:tc>
          <w:tcPr>
            <w:tcW w:w="850" w:type="pct"/>
            <w:noWrap/>
            <w:hideMark/>
          </w:tcPr>
          <w:p w:rsidR="00F20ECF" w:rsidRPr="00113515" w:rsidRDefault="0078560C" w:rsidP="00337A6F">
            <w:pPr>
              <w:pStyle w:val="TableTextCentered"/>
              <w:tabs>
                <w:tab w:val="decimal" w:pos="527"/>
              </w:tabs>
              <w:jc w:val="left"/>
            </w:pPr>
            <w:r>
              <w:t>0.</w:t>
            </w:r>
            <w:r w:rsidR="00281BEB">
              <w:t>26</w:t>
            </w:r>
          </w:p>
        </w:tc>
        <w:tc>
          <w:tcPr>
            <w:tcW w:w="697" w:type="pct"/>
          </w:tcPr>
          <w:p w:rsidR="00F20ECF" w:rsidRPr="00B66927" w:rsidRDefault="005B7636" w:rsidP="00337A6F">
            <w:pPr>
              <w:pStyle w:val="TableTextCentered"/>
              <w:tabs>
                <w:tab w:val="decimal" w:pos="374"/>
              </w:tabs>
              <w:jc w:val="left"/>
            </w:pPr>
            <w:r>
              <w:t>0.</w:t>
            </w:r>
            <w:r w:rsidR="00281BEB">
              <w:t>43</w:t>
            </w:r>
            <w:r w:rsidR="00C76A3F">
              <w:t>*</w:t>
            </w:r>
          </w:p>
        </w:tc>
        <w:tc>
          <w:tcPr>
            <w:tcW w:w="799" w:type="pct"/>
          </w:tcPr>
          <w:p w:rsidR="00F20ECF" w:rsidRPr="00113515" w:rsidRDefault="00113515" w:rsidP="00337A6F">
            <w:pPr>
              <w:pStyle w:val="TableTextCentered"/>
              <w:tabs>
                <w:tab w:val="decimal" w:pos="497"/>
              </w:tabs>
              <w:jc w:val="left"/>
            </w:pPr>
            <w:r>
              <w:t>0</w:t>
            </w:r>
            <w:r w:rsidR="0078560C">
              <w:t>.</w:t>
            </w:r>
            <w:r w:rsidR="00281BEB">
              <w:t>43</w:t>
            </w:r>
          </w:p>
        </w:tc>
      </w:tr>
      <w:tr w:rsidR="00542269" w:rsidRPr="00F20ECF" w:rsidTr="004E19C9">
        <w:trPr>
          <w:trHeight w:hRule="exact" w:val="360"/>
        </w:trPr>
        <w:tc>
          <w:tcPr>
            <w:tcW w:w="600" w:type="pct"/>
            <w:noWrap/>
            <w:hideMark/>
          </w:tcPr>
          <w:p w:rsidR="00F20ECF" w:rsidRPr="00F20ECF" w:rsidRDefault="00F20ECF" w:rsidP="00944070">
            <w:pPr>
              <w:pStyle w:val="TableText"/>
            </w:pPr>
            <w:r w:rsidRPr="00F20ECF">
              <w:t>Grade 5</w:t>
            </w:r>
          </w:p>
        </w:tc>
        <w:tc>
          <w:tcPr>
            <w:tcW w:w="608" w:type="pct"/>
            <w:noWrap/>
            <w:hideMark/>
          </w:tcPr>
          <w:p w:rsidR="00F20ECF" w:rsidRPr="00B66927" w:rsidRDefault="005B7636" w:rsidP="00337A6F">
            <w:pPr>
              <w:pStyle w:val="TableTextCentered"/>
              <w:tabs>
                <w:tab w:val="decimal" w:pos="376"/>
              </w:tabs>
              <w:jc w:val="left"/>
            </w:pPr>
            <w:r>
              <w:t>-0.0</w:t>
            </w:r>
            <w:r w:rsidR="00281BEB">
              <w:t>2</w:t>
            </w:r>
          </w:p>
        </w:tc>
        <w:tc>
          <w:tcPr>
            <w:tcW w:w="884" w:type="pct"/>
            <w:noWrap/>
            <w:hideMark/>
          </w:tcPr>
          <w:p w:rsidR="00F20ECF" w:rsidRPr="00113515" w:rsidRDefault="0078560C" w:rsidP="00337A6F">
            <w:pPr>
              <w:pStyle w:val="TableTextCentered"/>
              <w:tabs>
                <w:tab w:val="decimal" w:pos="459"/>
              </w:tabs>
              <w:jc w:val="left"/>
            </w:pPr>
            <w:r>
              <w:t>0.0</w:t>
            </w:r>
            <w:r w:rsidR="00CF67C1">
              <w:t>1</w:t>
            </w:r>
          </w:p>
        </w:tc>
        <w:tc>
          <w:tcPr>
            <w:tcW w:w="562" w:type="pct"/>
            <w:noWrap/>
            <w:hideMark/>
          </w:tcPr>
          <w:p w:rsidR="00F20ECF" w:rsidRPr="00B66927" w:rsidRDefault="005B7636" w:rsidP="00337A6F">
            <w:pPr>
              <w:pStyle w:val="TableTextCentered"/>
              <w:tabs>
                <w:tab w:val="decimal" w:pos="407"/>
              </w:tabs>
              <w:jc w:val="left"/>
            </w:pPr>
            <w:r>
              <w:t>0.0</w:t>
            </w:r>
            <w:r w:rsidR="00281BEB">
              <w:t>1</w:t>
            </w:r>
          </w:p>
        </w:tc>
        <w:tc>
          <w:tcPr>
            <w:tcW w:w="850" w:type="pct"/>
            <w:noWrap/>
            <w:hideMark/>
          </w:tcPr>
          <w:p w:rsidR="00F20ECF" w:rsidRPr="00113515" w:rsidRDefault="0078560C" w:rsidP="00337A6F">
            <w:pPr>
              <w:pStyle w:val="TableTextCentered"/>
              <w:tabs>
                <w:tab w:val="decimal" w:pos="527"/>
              </w:tabs>
              <w:jc w:val="left"/>
            </w:pPr>
            <w:r>
              <w:t>0.</w:t>
            </w:r>
            <w:r w:rsidR="00CF67C1">
              <w:t>26</w:t>
            </w:r>
          </w:p>
        </w:tc>
        <w:tc>
          <w:tcPr>
            <w:tcW w:w="697" w:type="pct"/>
          </w:tcPr>
          <w:p w:rsidR="00F20ECF" w:rsidRPr="00B66927" w:rsidRDefault="005B7636" w:rsidP="00337A6F">
            <w:pPr>
              <w:pStyle w:val="TableTextCentered"/>
              <w:tabs>
                <w:tab w:val="decimal" w:pos="374"/>
              </w:tabs>
              <w:jc w:val="left"/>
            </w:pPr>
            <w:r>
              <w:t>0.1</w:t>
            </w:r>
            <w:r w:rsidR="00281BEB">
              <w:t>8</w:t>
            </w:r>
          </w:p>
        </w:tc>
        <w:tc>
          <w:tcPr>
            <w:tcW w:w="799" w:type="pct"/>
          </w:tcPr>
          <w:p w:rsidR="00F20ECF" w:rsidRPr="00113515" w:rsidRDefault="00D10DFD" w:rsidP="00337A6F">
            <w:pPr>
              <w:pStyle w:val="TableTextCentered"/>
              <w:tabs>
                <w:tab w:val="decimal" w:pos="497"/>
              </w:tabs>
              <w:jc w:val="left"/>
            </w:pPr>
            <w:r>
              <w:t>0.</w:t>
            </w:r>
            <w:r w:rsidR="00CF67C1">
              <w:t>35</w:t>
            </w:r>
          </w:p>
        </w:tc>
      </w:tr>
      <w:tr w:rsidR="00542269" w:rsidRPr="00F20ECF" w:rsidTr="004E19C9">
        <w:trPr>
          <w:trHeight w:hRule="exact" w:val="360"/>
        </w:trPr>
        <w:tc>
          <w:tcPr>
            <w:tcW w:w="600" w:type="pct"/>
            <w:noWrap/>
            <w:hideMark/>
          </w:tcPr>
          <w:p w:rsidR="00F20ECF" w:rsidRPr="00F20ECF" w:rsidRDefault="00F20ECF" w:rsidP="00944070">
            <w:pPr>
              <w:pStyle w:val="TableText"/>
            </w:pPr>
            <w:r w:rsidRPr="00F20ECF">
              <w:t>Grade 6</w:t>
            </w:r>
          </w:p>
        </w:tc>
        <w:tc>
          <w:tcPr>
            <w:tcW w:w="608" w:type="pct"/>
            <w:noWrap/>
            <w:hideMark/>
          </w:tcPr>
          <w:p w:rsidR="00F20ECF" w:rsidRPr="00B66927" w:rsidRDefault="00C76A3F" w:rsidP="00337A6F">
            <w:pPr>
              <w:pStyle w:val="TableTextCentered"/>
              <w:tabs>
                <w:tab w:val="decimal" w:pos="376"/>
              </w:tabs>
              <w:jc w:val="left"/>
            </w:pPr>
            <w:r>
              <w:t>-</w:t>
            </w:r>
            <w:r w:rsidR="005B7636">
              <w:t>0.0</w:t>
            </w:r>
            <w:r w:rsidR="00281BEB">
              <w:t>3</w:t>
            </w:r>
          </w:p>
        </w:tc>
        <w:tc>
          <w:tcPr>
            <w:tcW w:w="884" w:type="pct"/>
            <w:noWrap/>
            <w:hideMark/>
          </w:tcPr>
          <w:p w:rsidR="00F20ECF" w:rsidRPr="00113515" w:rsidRDefault="00F20ECF" w:rsidP="00337A6F">
            <w:pPr>
              <w:pStyle w:val="TableTextCentered"/>
              <w:tabs>
                <w:tab w:val="decimal" w:pos="459"/>
              </w:tabs>
              <w:jc w:val="left"/>
            </w:pPr>
            <w:r w:rsidRPr="00113515">
              <w:t>0.0</w:t>
            </w:r>
            <w:r w:rsidR="00CF67C1">
              <w:t>4</w:t>
            </w:r>
          </w:p>
        </w:tc>
        <w:tc>
          <w:tcPr>
            <w:tcW w:w="562" w:type="pct"/>
            <w:noWrap/>
            <w:hideMark/>
          </w:tcPr>
          <w:p w:rsidR="00F20ECF" w:rsidRPr="00B66927" w:rsidRDefault="005B7636" w:rsidP="00337A6F">
            <w:pPr>
              <w:pStyle w:val="TableTextCentered"/>
              <w:tabs>
                <w:tab w:val="decimal" w:pos="407"/>
              </w:tabs>
              <w:jc w:val="left"/>
            </w:pPr>
            <w:r>
              <w:t>0.0</w:t>
            </w:r>
            <w:r w:rsidR="00281BEB">
              <w:t>0</w:t>
            </w:r>
          </w:p>
        </w:tc>
        <w:tc>
          <w:tcPr>
            <w:tcW w:w="850" w:type="pct"/>
            <w:noWrap/>
            <w:hideMark/>
          </w:tcPr>
          <w:p w:rsidR="00F20ECF" w:rsidRPr="00113515" w:rsidRDefault="0078560C" w:rsidP="00337A6F">
            <w:pPr>
              <w:pStyle w:val="TableTextCentered"/>
              <w:tabs>
                <w:tab w:val="decimal" w:pos="527"/>
              </w:tabs>
              <w:jc w:val="left"/>
            </w:pPr>
            <w:r>
              <w:t>0.</w:t>
            </w:r>
            <w:r w:rsidR="00CF67C1">
              <w:t>09</w:t>
            </w:r>
          </w:p>
        </w:tc>
        <w:tc>
          <w:tcPr>
            <w:tcW w:w="697" w:type="pct"/>
          </w:tcPr>
          <w:p w:rsidR="00F20ECF" w:rsidRPr="00B66927" w:rsidRDefault="00F20ECF" w:rsidP="00337A6F">
            <w:pPr>
              <w:pStyle w:val="TableTextCentered"/>
              <w:tabs>
                <w:tab w:val="decimal" w:pos="374"/>
              </w:tabs>
              <w:jc w:val="left"/>
            </w:pPr>
            <w:r w:rsidRPr="00B66927">
              <w:t>-0.</w:t>
            </w:r>
            <w:r w:rsidR="00281BEB">
              <w:t>15</w:t>
            </w:r>
          </w:p>
        </w:tc>
        <w:tc>
          <w:tcPr>
            <w:tcW w:w="799" w:type="pct"/>
          </w:tcPr>
          <w:p w:rsidR="00F20ECF" w:rsidRPr="00113515" w:rsidRDefault="00902813" w:rsidP="00337A6F">
            <w:pPr>
              <w:pStyle w:val="TableTextCentered"/>
              <w:tabs>
                <w:tab w:val="decimal" w:pos="497"/>
              </w:tabs>
              <w:jc w:val="left"/>
            </w:pPr>
            <w:r>
              <w:t>-</w:t>
            </w:r>
            <w:r w:rsidR="00F20ECF" w:rsidRPr="00113515">
              <w:t>0.0</w:t>
            </w:r>
            <w:r w:rsidR="00CF67C1">
              <w:t>5</w:t>
            </w:r>
          </w:p>
        </w:tc>
      </w:tr>
      <w:tr w:rsidR="00542269" w:rsidRPr="00F20ECF" w:rsidTr="004E19C9">
        <w:trPr>
          <w:trHeight w:hRule="exact" w:val="360"/>
        </w:trPr>
        <w:tc>
          <w:tcPr>
            <w:tcW w:w="600" w:type="pct"/>
            <w:noWrap/>
          </w:tcPr>
          <w:p w:rsidR="00F20ECF" w:rsidRPr="00F20ECF" w:rsidRDefault="00F20ECF" w:rsidP="00944070">
            <w:pPr>
              <w:pStyle w:val="TableText"/>
            </w:pPr>
            <w:r w:rsidRPr="00F20ECF">
              <w:t>Grade 7</w:t>
            </w:r>
          </w:p>
        </w:tc>
        <w:tc>
          <w:tcPr>
            <w:tcW w:w="608" w:type="pct"/>
            <w:noWrap/>
          </w:tcPr>
          <w:p w:rsidR="00F20ECF" w:rsidRPr="00B66927" w:rsidRDefault="005B7636" w:rsidP="00337A6F">
            <w:pPr>
              <w:pStyle w:val="TableTextCentered"/>
              <w:tabs>
                <w:tab w:val="decimal" w:pos="376"/>
              </w:tabs>
              <w:jc w:val="left"/>
            </w:pPr>
            <w:r>
              <w:t>-0.0</w:t>
            </w:r>
            <w:r w:rsidR="00281BEB">
              <w:t>7</w:t>
            </w:r>
          </w:p>
        </w:tc>
        <w:tc>
          <w:tcPr>
            <w:tcW w:w="884" w:type="pct"/>
            <w:noWrap/>
          </w:tcPr>
          <w:p w:rsidR="00F20ECF" w:rsidRPr="00113515" w:rsidRDefault="0078560C" w:rsidP="00337A6F">
            <w:pPr>
              <w:pStyle w:val="TableTextCentered"/>
              <w:tabs>
                <w:tab w:val="decimal" w:pos="459"/>
              </w:tabs>
              <w:jc w:val="left"/>
            </w:pPr>
            <w:r>
              <w:t>-0.</w:t>
            </w:r>
            <w:r w:rsidR="009A423C">
              <w:t>10</w:t>
            </w:r>
          </w:p>
        </w:tc>
        <w:tc>
          <w:tcPr>
            <w:tcW w:w="562" w:type="pct"/>
            <w:noWrap/>
          </w:tcPr>
          <w:p w:rsidR="00F20ECF" w:rsidRPr="00B66927" w:rsidRDefault="003544BE" w:rsidP="00337A6F">
            <w:pPr>
              <w:pStyle w:val="TableTextCentered"/>
              <w:tabs>
                <w:tab w:val="decimal" w:pos="407"/>
              </w:tabs>
              <w:jc w:val="left"/>
            </w:pPr>
            <w:r>
              <w:t>-</w:t>
            </w:r>
            <w:r w:rsidR="005B7636">
              <w:t>0.0</w:t>
            </w:r>
            <w:r w:rsidR="00281BEB">
              <w:t>1</w:t>
            </w:r>
          </w:p>
        </w:tc>
        <w:tc>
          <w:tcPr>
            <w:tcW w:w="850" w:type="pct"/>
            <w:noWrap/>
          </w:tcPr>
          <w:p w:rsidR="00F20ECF" w:rsidRPr="00113515" w:rsidRDefault="0078560C" w:rsidP="00337A6F">
            <w:pPr>
              <w:pStyle w:val="TableTextCentered"/>
              <w:tabs>
                <w:tab w:val="decimal" w:pos="527"/>
              </w:tabs>
              <w:jc w:val="left"/>
            </w:pPr>
            <w:r>
              <w:t>-0.</w:t>
            </w:r>
            <w:r w:rsidR="009A423C">
              <w:t>10</w:t>
            </w:r>
          </w:p>
        </w:tc>
        <w:tc>
          <w:tcPr>
            <w:tcW w:w="697" w:type="pct"/>
          </w:tcPr>
          <w:p w:rsidR="00F20ECF" w:rsidRPr="00B66927" w:rsidRDefault="00DC356A" w:rsidP="00337A6F">
            <w:pPr>
              <w:pStyle w:val="TableTextCentered"/>
              <w:tabs>
                <w:tab w:val="decimal" w:pos="374"/>
              </w:tabs>
              <w:jc w:val="left"/>
            </w:pPr>
            <w:r>
              <w:t>-</w:t>
            </w:r>
            <w:r w:rsidR="005B7636">
              <w:t>0.0</w:t>
            </w:r>
            <w:r>
              <w:t>1</w:t>
            </w:r>
          </w:p>
        </w:tc>
        <w:tc>
          <w:tcPr>
            <w:tcW w:w="799" w:type="pct"/>
          </w:tcPr>
          <w:p w:rsidR="00F20ECF" w:rsidRPr="00113515" w:rsidRDefault="0078560C" w:rsidP="00337A6F">
            <w:pPr>
              <w:pStyle w:val="TableTextCentered"/>
              <w:tabs>
                <w:tab w:val="decimal" w:pos="497"/>
              </w:tabs>
              <w:jc w:val="left"/>
            </w:pPr>
            <w:r>
              <w:t>-0.</w:t>
            </w:r>
            <w:r w:rsidR="00CF67C1">
              <w:t>25</w:t>
            </w:r>
          </w:p>
        </w:tc>
      </w:tr>
      <w:tr w:rsidR="00542269" w:rsidRPr="00F20ECF" w:rsidTr="004E19C9">
        <w:trPr>
          <w:trHeight w:hRule="exact" w:val="360"/>
        </w:trPr>
        <w:tc>
          <w:tcPr>
            <w:tcW w:w="600" w:type="pct"/>
            <w:noWrap/>
          </w:tcPr>
          <w:p w:rsidR="00F20ECF" w:rsidRPr="00F20ECF" w:rsidRDefault="00F20ECF" w:rsidP="00944070">
            <w:pPr>
              <w:pStyle w:val="TableText"/>
            </w:pPr>
            <w:r w:rsidRPr="00F20ECF">
              <w:t>Grade 8</w:t>
            </w:r>
          </w:p>
        </w:tc>
        <w:tc>
          <w:tcPr>
            <w:tcW w:w="608" w:type="pct"/>
            <w:noWrap/>
          </w:tcPr>
          <w:p w:rsidR="00F20ECF" w:rsidRPr="00B66927" w:rsidRDefault="005B7636" w:rsidP="00337A6F">
            <w:pPr>
              <w:pStyle w:val="TableTextCentered"/>
              <w:tabs>
                <w:tab w:val="decimal" w:pos="376"/>
              </w:tabs>
              <w:jc w:val="left"/>
            </w:pPr>
            <w:r>
              <w:t>-0.</w:t>
            </w:r>
            <w:r w:rsidR="00C23098">
              <w:t>10</w:t>
            </w:r>
          </w:p>
        </w:tc>
        <w:tc>
          <w:tcPr>
            <w:tcW w:w="884" w:type="pct"/>
            <w:noWrap/>
          </w:tcPr>
          <w:p w:rsidR="00F20ECF" w:rsidRPr="00113515" w:rsidRDefault="0078560C" w:rsidP="00337A6F">
            <w:pPr>
              <w:pStyle w:val="TableTextCentered"/>
              <w:tabs>
                <w:tab w:val="decimal" w:pos="459"/>
              </w:tabs>
              <w:jc w:val="left"/>
            </w:pPr>
            <w:r>
              <w:t>-0.0</w:t>
            </w:r>
            <w:r w:rsidR="00CF67C1">
              <w:t>2</w:t>
            </w:r>
          </w:p>
        </w:tc>
        <w:tc>
          <w:tcPr>
            <w:tcW w:w="562" w:type="pct"/>
            <w:noWrap/>
          </w:tcPr>
          <w:p w:rsidR="00F20ECF" w:rsidRPr="00B66927" w:rsidRDefault="00F20ECF" w:rsidP="00337A6F">
            <w:pPr>
              <w:pStyle w:val="TableTextCentered"/>
              <w:tabs>
                <w:tab w:val="decimal" w:pos="407"/>
              </w:tabs>
              <w:jc w:val="left"/>
            </w:pPr>
            <w:r w:rsidRPr="00B66927">
              <w:t>-0.</w:t>
            </w:r>
            <w:r w:rsidR="00DC356A">
              <w:t>0</w:t>
            </w:r>
            <w:r w:rsidR="00281BEB">
              <w:t>9</w:t>
            </w:r>
          </w:p>
        </w:tc>
        <w:tc>
          <w:tcPr>
            <w:tcW w:w="850" w:type="pct"/>
            <w:noWrap/>
          </w:tcPr>
          <w:p w:rsidR="00F20ECF" w:rsidRPr="00113515" w:rsidRDefault="00F20ECF" w:rsidP="00337A6F">
            <w:pPr>
              <w:pStyle w:val="TableTextCentered"/>
              <w:tabs>
                <w:tab w:val="decimal" w:pos="527"/>
              </w:tabs>
              <w:jc w:val="left"/>
            </w:pPr>
            <w:r w:rsidRPr="00113515">
              <w:t>-0.1</w:t>
            </w:r>
            <w:r w:rsidR="00902813">
              <w:t>9</w:t>
            </w:r>
          </w:p>
        </w:tc>
        <w:tc>
          <w:tcPr>
            <w:tcW w:w="697" w:type="pct"/>
          </w:tcPr>
          <w:p w:rsidR="00F20ECF" w:rsidRPr="00B66927" w:rsidRDefault="00C76FA3" w:rsidP="00337A6F">
            <w:pPr>
              <w:pStyle w:val="TableTextCentered"/>
              <w:tabs>
                <w:tab w:val="decimal" w:pos="374"/>
              </w:tabs>
              <w:jc w:val="left"/>
            </w:pPr>
            <w:r w:rsidRPr="00B66927">
              <w:t>-</w:t>
            </w:r>
            <w:r w:rsidR="00F20ECF" w:rsidRPr="00B66927">
              <w:t>0.</w:t>
            </w:r>
            <w:r w:rsidR="00281BEB">
              <w:t>09</w:t>
            </w:r>
          </w:p>
        </w:tc>
        <w:tc>
          <w:tcPr>
            <w:tcW w:w="799" w:type="pct"/>
          </w:tcPr>
          <w:p w:rsidR="00F20ECF" w:rsidRPr="00113515" w:rsidRDefault="0078560C" w:rsidP="00337A6F">
            <w:pPr>
              <w:pStyle w:val="TableTextCentered"/>
              <w:tabs>
                <w:tab w:val="decimal" w:pos="497"/>
              </w:tabs>
              <w:jc w:val="left"/>
            </w:pPr>
            <w:r>
              <w:t>-0.</w:t>
            </w:r>
            <w:r w:rsidR="00902813">
              <w:t>22</w:t>
            </w:r>
          </w:p>
        </w:tc>
      </w:tr>
    </w:tbl>
    <w:p w:rsidR="00001EBC" w:rsidRPr="00001EBC" w:rsidRDefault="009F1EF5" w:rsidP="000232B5">
      <w:pPr>
        <w:pStyle w:val="TableNote"/>
      </w:pPr>
      <w:r>
        <w:t xml:space="preserve">* </w:t>
      </w:r>
      <w:proofErr w:type="gramStart"/>
      <w:r w:rsidR="00001EBC">
        <w:t>p</w:t>
      </w:r>
      <w:proofErr w:type="gramEnd"/>
      <w:r w:rsidR="00001EBC">
        <w:t xml:space="preserve"> &lt; .05</w:t>
      </w:r>
      <w:r w:rsidR="00DC356A">
        <w:t xml:space="preserve">, ** </w:t>
      </w:r>
      <w:r w:rsidR="00DC356A" w:rsidRPr="00DC356A">
        <w:t>p</w:t>
      </w:r>
      <w:r w:rsidR="00DC356A">
        <w:t xml:space="preserve"> &lt; .01</w:t>
      </w:r>
    </w:p>
    <w:p w:rsidR="00BB6B75" w:rsidRDefault="00BB6B75" w:rsidP="00130D3D">
      <w:pPr>
        <w:pStyle w:val="BodyText"/>
      </w:pPr>
      <w:proofErr w:type="gramStart"/>
      <w:r w:rsidRPr="00BB6B75">
        <w:rPr>
          <w:b/>
          <w:i/>
        </w:rPr>
        <w:t>Special populations</w:t>
      </w:r>
      <w:r>
        <w:rPr>
          <w:b/>
          <w:i/>
        </w:rPr>
        <w:t>.</w:t>
      </w:r>
      <w:proofErr w:type="gramEnd"/>
      <w:r>
        <w:rPr>
          <w:b/>
          <w:i/>
        </w:rPr>
        <w:t xml:space="preserve"> </w:t>
      </w:r>
      <w:r w:rsidR="00A76BFA">
        <w:t>Analyses of special populations showed that the impact of</w:t>
      </w:r>
      <w:r w:rsidR="00A76BFA" w:rsidRPr="00A76BFA">
        <w:t xml:space="preserve"> WAZ varied </w:t>
      </w:r>
      <w:r w:rsidR="00A76BFA">
        <w:t>by socioeconomic status, special education status, and limited English proficien</w:t>
      </w:r>
      <w:r w:rsidR="00157FEF">
        <w:t>t</w:t>
      </w:r>
      <w:r w:rsidR="00A76BFA">
        <w:t xml:space="preserve"> (LEP) status</w:t>
      </w:r>
      <w:r w:rsidR="00FE7A4F">
        <w:t>, with the strongest effect for LEP students</w:t>
      </w:r>
      <w:r w:rsidR="002C7FD8">
        <w:t>.</w:t>
      </w:r>
    </w:p>
    <w:p w:rsidR="00275B17" w:rsidRDefault="00275B17" w:rsidP="00130D3D">
      <w:pPr>
        <w:pStyle w:val="Bullet1"/>
      </w:pPr>
      <w:r>
        <w:t xml:space="preserve">For </w:t>
      </w:r>
      <w:r w:rsidRPr="00275B17">
        <w:rPr>
          <w:b/>
        </w:rPr>
        <w:t>students qualifying for free or reduced-price lunch</w:t>
      </w:r>
      <w:r w:rsidR="00D207FD">
        <w:rPr>
          <w:b/>
        </w:rPr>
        <w:t xml:space="preserve"> (FRL)</w:t>
      </w:r>
      <w:r>
        <w:t>, the</w:t>
      </w:r>
      <w:r w:rsidR="00632566">
        <w:t>re was no difference in the</w:t>
      </w:r>
      <w:r>
        <w:t xml:space="preserve"> impact of WAZ on ELA </w:t>
      </w:r>
      <w:r w:rsidR="00632566">
        <w:t xml:space="preserve">or mathematics </w:t>
      </w:r>
      <w:r>
        <w:t>performance</w:t>
      </w:r>
      <w:r w:rsidR="00632566">
        <w:t xml:space="preserve">, when compared to </w:t>
      </w:r>
      <w:r>
        <w:t>students not qualifying for free o</w:t>
      </w:r>
      <w:r w:rsidR="00632566">
        <w:t>r reduced-price lunch</w:t>
      </w:r>
      <w:r>
        <w:t>.</w:t>
      </w:r>
    </w:p>
    <w:p w:rsidR="00275B17" w:rsidRDefault="00275B17" w:rsidP="00130D3D">
      <w:pPr>
        <w:pStyle w:val="Bullet1"/>
      </w:pPr>
      <w:r>
        <w:t xml:space="preserve">For </w:t>
      </w:r>
      <w:r w:rsidRPr="009458BB">
        <w:rPr>
          <w:b/>
        </w:rPr>
        <w:t>special education students</w:t>
      </w:r>
      <w:r>
        <w:t xml:space="preserve">, </w:t>
      </w:r>
      <w:r w:rsidR="009458BB">
        <w:t xml:space="preserve">the impact of WAZ on academic performance was </w:t>
      </w:r>
      <w:r w:rsidR="006C5550">
        <w:t xml:space="preserve">weaker </w:t>
      </w:r>
      <w:r w:rsidR="009458BB">
        <w:t xml:space="preserve">than it was for </w:t>
      </w:r>
      <w:proofErr w:type="spellStart"/>
      <w:r w:rsidR="009458BB">
        <w:t>nonspecial</w:t>
      </w:r>
      <w:proofErr w:type="spellEnd"/>
      <w:r w:rsidR="009458BB">
        <w:t xml:space="preserve"> education students in Year</w:t>
      </w:r>
      <w:r w:rsidR="00632566">
        <w:t>s</w:t>
      </w:r>
      <w:r w:rsidR="009458BB">
        <w:t xml:space="preserve"> </w:t>
      </w:r>
      <w:r w:rsidR="008F0AA2">
        <w:t xml:space="preserve">1 </w:t>
      </w:r>
      <w:r w:rsidR="00632566">
        <w:t xml:space="preserve">and 2 </w:t>
      </w:r>
      <w:r w:rsidR="009458BB">
        <w:t>for ELA and in Years 1</w:t>
      </w:r>
      <w:r w:rsidR="00632566">
        <w:t>, 2</w:t>
      </w:r>
      <w:r w:rsidR="00D51B22">
        <w:t>,</w:t>
      </w:r>
      <w:r w:rsidR="00FA1036">
        <w:t xml:space="preserve"> and 3 for mathematics.</w:t>
      </w:r>
    </w:p>
    <w:p w:rsidR="009458BB" w:rsidRPr="00630457" w:rsidRDefault="009458BB" w:rsidP="00130D3D">
      <w:pPr>
        <w:pStyle w:val="Bullet1"/>
      </w:pPr>
      <w:r>
        <w:t xml:space="preserve">For </w:t>
      </w:r>
      <w:r w:rsidRPr="009458BB">
        <w:rPr>
          <w:b/>
        </w:rPr>
        <w:t>LEP students</w:t>
      </w:r>
      <w:r>
        <w:t xml:space="preserve">, the impact of WAZ on </w:t>
      </w:r>
      <w:r w:rsidR="00632566">
        <w:t xml:space="preserve">both ELA and mathematics </w:t>
      </w:r>
      <w:r>
        <w:t>performance w</w:t>
      </w:r>
      <w:r w:rsidRPr="00B03A3C">
        <w:t xml:space="preserve">as stronger than it was for non-LEP students in </w:t>
      </w:r>
      <w:r w:rsidR="00632566" w:rsidRPr="00B03A3C">
        <w:t xml:space="preserve">Year </w:t>
      </w:r>
      <w:r w:rsidR="00D72C22" w:rsidRPr="00B03A3C">
        <w:t>3</w:t>
      </w:r>
      <w:r w:rsidRPr="00B03A3C">
        <w:t>. The impact on LEP students in ELA performance after the third year was particularly notab</w:t>
      </w:r>
      <w:r w:rsidR="00B03A3C" w:rsidRPr="00B03A3C">
        <w:t xml:space="preserve">le, with gains equivalent to </w:t>
      </w:r>
      <w:r w:rsidR="00D51B22">
        <w:t>0</w:t>
      </w:r>
      <w:r w:rsidR="00B03A3C" w:rsidRPr="00B03A3C">
        <w:t>.</w:t>
      </w:r>
      <w:r w:rsidR="00CF0B4B">
        <w:t>42</w:t>
      </w:r>
      <w:r w:rsidRPr="00B03A3C">
        <w:t xml:space="preserve"> </w:t>
      </w:r>
      <w:r w:rsidRPr="00B03A3C">
        <w:lastRenderedPageBreak/>
        <w:t xml:space="preserve">standard deviations. This effect size equates to </w:t>
      </w:r>
      <w:r w:rsidR="00CF0B4B">
        <w:t>slightly more than</w:t>
      </w:r>
      <w:r w:rsidR="00CF0B4B" w:rsidRPr="00B03A3C">
        <w:t xml:space="preserve"> </w:t>
      </w:r>
      <w:r w:rsidR="00630457" w:rsidRPr="00B03A3C">
        <w:t xml:space="preserve">a full year of typical </w:t>
      </w:r>
      <w:r w:rsidR="000637EE" w:rsidRPr="00B03A3C">
        <w:t xml:space="preserve">achievement gains made between </w:t>
      </w:r>
      <w:r w:rsidR="00E235A5">
        <w:t xml:space="preserve">Grades </w:t>
      </w:r>
      <w:r w:rsidR="00CF0B4B">
        <w:t>4</w:t>
      </w:r>
      <w:r w:rsidR="000637EE" w:rsidRPr="00B03A3C">
        <w:t xml:space="preserve"> </w:t>
      </w:r>
      <w:r w:rsidR="00630457" w:rsidRPr="00B03A3C">
        <w:t>and</w:t>
      </w:r>
      <w:r w:rsidR="000637EE" w:rsidRPr="00B03A3C">
        <w:t xml:space="preserve"> </w:t>
      </w:r>
      <w:r w:rsidR="00CF0B4B">
        <w:t>5</w:t>
      </w:r>
      <w:r w:rsidR="00630457" w:rsidRPr="00B03A3C">
        <w:t>.</w:t>
      </w:r>
    </w:p>
    <w:p w:rsidR="00E569BE" w:rsidRDefault="00275B17" w:rsidP="00130D3D">
      <w:pPr>
        <w:pStyle w:val="BodyText"/>
      </w:pPr>
      <w:r>
        <w:t xml:space="preserve">Figure </w:t>
      </w:r>
      <w:r w:rsidR="00AF63FD">
        <w:t>3 through Figure 8</w:t>
      </w:r>
      <w:r>
        <w:t xml:space="preserve"> illustrate these variations by special population.</w:t>
      </w:r>
      <w:r w:rsidR="00E9451E">
        <w:t xml:space="preserve"> Asterisks denote </w:t>
      </w:r>
      <w:r w:rsidR="008F0AA2">
        <w:t xml:space="preserve">differences in </w:t>
      </w:r>
      <w:r w:rsidR="00E9451E">
        <w:t xml:space="preserve">effect sizes </w:t>
      </w:r>
      <w:r w:rsidR="008F0AA2">
        <w:t xml:space="preserve">between the two groups </w:t>
      </w:r>
      <w:r w:rsidR="00E9451E">
        <w:t>that are statistically signif</w:t>
      </w:r>
      <w:r w:rsidR="00D207FD">
        <w:t>icant, with</w:t>
      </w:r>
      <w:r w:rsidR="003F41BE">
        <w:t xml:space="preserve"> </w:t>
      </w:r>
      <w:r w:rsidR="00D207FD">
        <w:t>o</w:t>
      </w:r>
      <w:r w:rsidR="003F41BE">
        <w:t>ne asterisk indicat</w:t>
      </w:r>
      <w:r w:rsidR="00D207FD">
        <w:t>ing</w:t>
      </w:r>
      <w:r w:rsidR="00767668">
        <w:t xml:space="preserve"> significance at the 0.05</w:t>
      </w:r>
      <w:r w:rsidR="003F41BE">
        <w:t xml:space="preserve"> level, two asterisks indicat</w:t>
      </w:r>
      <w:r w:rsidR="00D207FD">
        <w:t>ing</w:t>
      </w:r>
      <w:r w:rsidR="00767668">
        <w:t xml:space="preserve"> significance at the 0.01</w:t>
      </w:r>
      <w:r w:rsidR="003F41BE">
        <w:t xml:space="preserve"> level, and three asterisks indicat</w:t>
      </w:r>
      <w:r w:rsidR="00D207FD">
        <w:t>ing</w:t>
      </w:r>
      <w:r w:rsidR="003F41BE">
        <w:t xml:space="preserve"> significance at the 0.0</w:t>
      </w:r>
      <w:r w:rsidR="00767668">
        <w:t>0</w:t>
      </w:r>
      <w:r w:rsidR="003F41BE">
        <w:t>1 level.</w:t>
      </w:r>
      <w:r w:rsidR="00D207FD">
        <w:t xml:space="preserve"> </w:t>
      </w:r>
    </w:p>
    <w:p w:rsidR="00E9451E" w:rsidRPr="00E9451E" w:rsidRDefault="00A5626D" w:rsidP="00575657">
      <w:pPr>
        <w:pStyle w:val="Caption"/>
      </w:pPr>
      <w:bookmarkStart w:id="40" w:name="_Toc444164600"/>
      <w:proofErr w:type="gramStart"/>
      <w:r>
        <w:t xml:space="preserve">Figure </w:t>
      </w:r>
      <w:r w:rsidR="00AF63FD">
        <w:t>3</w:t>
      </w:r>
      <w:r w:rsidR="00E9451E" w:rsidRPr="00E9451E">
        <w:t>.</w:t>
      </w:r>
      <w:proofErr w:type="gramEnd"/>
      <w:r w:rsidR="00E9451E" w:rsidRPr="00E9451E">
        <w:t xml:space="preserve"> </w:t>
      </w:r>
      <w:r w:rsidR="00E9451E">
        <w:t xml:space="preserve">Effect of WAZ on MCAS ELA </w:t>
      </w:r>
      <w:r w:rsidR="00D66DEA">
        <w:t>S</w:t>
      </w:r>
      <w:r w:rsidR="00E9451E">
        <w:t>cores</w:t>
      </w:r>
      <w:r w:rsidR="00E5207E">
        <w:t xml:space="preserve"> </w:t>
      </w:r>
      <w:r w:rsidR="00A67F12">
        <w:t>b</w:t>
      </w:r>
      <w:r w:rsidR="00E5207E">
        <w:t xml:space="preserve">y </w:t>
      </w:r>
      <w:r w:rsidR="00D66DEA">
        <w:t>F</w:t>
      </w:r>
      <w:r w:rsidR="00E5207E">
        <w:t xml:space="preserve">ree or </w:t>
      </w:r>
      <w:r w:rsidR="00D66DEA">
        <w:t>R</w:t>
      </w:r>
      <w:r w:rsidR="00E5207E">
        <w:t>educed-</w:t>
      </w:r>
      <w:r w:rsidR="00D66DEA">
        <w:t>P</w:t>
      </w:r>
      <w:r w:rsidR="00E5207E">
        <w:t xml:space="preserve">rice </w:t>
      </w:r>
      <w:r w:rsidR="00D66DEA">
        <w:t>L</w:t>
      </w:r>
      <w:r w:rsidR="00E5207E">
        <w:t xml:space="preserve">unch </w:t>
      </w:r>
      <w:r w:rsidR="00D66DEA">
        <w:t>S</w:t>
      </w:r>
      <w:r w:rsidR="00E5207E">
        <w:t>tatus</w:t>
      </w:r>
      <w:bookmarkEnd w:id="40"/>
    </w:p>
    <w:p w:rsidR="00E5207E" w:rsidRPr="00E5207E" w:rsidRDefault="005C1228" w:rsidP="00A67F12">
      <w:pPr>
        <w:pStyle w:val="BodyText"/>
        <w:spacing w:before="0"/>
      </w:pPr>
      <w:r>
        <w:rPr>
          <w:noProof/>
          <w:lang w:eastAsia="zh-CN" w:bidi="km-KH"/>
        </w:rPr>
        <w:drawing>
          <wp:inline distT="0" distB="0" distL="0" distR="0">
            <wp:extent cx="5943600" cy="3135630"/>
            <wp:effectExtent l="0" t="0" r="0" b="7620"/>
            <wp:docPr id="6" name="Chart 6" descr="Figure 3 illustrates the impact of WAZ on MCAS ELA scores by Free or Reduced-Price Lunch Status. Asterisks denote differences in effect sizes between the two groups that are statistically significant, with one asterisk indicating significance at the 0.05 level, two asterisks indicating significance at the 0.01 level, and three asterisks indicating significance at the 0.001 level."/>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E9451E" w:rsidRDefault="00A5626D" w:rsidP="002907C9">
      <w:pPr>
        <w:pStyle w:val="Caption"/>
        <w:spacing w:before="360"/>
      </w:pPr>
      <w:bookmarkStart w:id="41" w:name="_Toc444164601"/>
      <w:proofErr w:type="gramStart"/>
      <w:r>
        <w:lastRenderedPageBreak/>
        <w:t xml:space="preserve">Figure </w:t>
      </w:r>
      <w:r w:rsidR="00AF63FD">
        <w:t>4</w:t>
      </w:r>
      <w:r w:rsidR="00E5207E" w:rsidRPr="00E9451E">
        <w:t>.</w:t>
      </w:r>
      <w:proofErr w:type="gramEnd"/>
      <w:r w:rsidR="00E5207E" w:rsidRPr="00E9451E">
        <w:t xml:space="preserve"> </w:t>
      </w:r>
      <w:r w:rsidR="00E5207E">
        <w:t xml:space="preserve">Effect of WAZ on MCAS </w:t>
      </w:r>
      <w:r w:rsidR="00F94110">
        <w:t>M</w:t>
      </w:r>
      <w:r w:rsidR="00E5207E">
        <w:t xml:space="preserve">athematics </w:t>
      </w:r>
      <w:r w:rsidR="00F94110">
        <w:t>S</w:t>
      </w:r>
      <w:r w:rsidR="00E5207E">
        <w:t xml:space="preserve">cores </w:t>
      </w:r>
      <w:r w:rsidR="00A67F12">
        <w:t>b</w:t>
      </w:r>
      <w:r w:rsidR="00E5207E">
        <w:t xml:space="preserve">y </w:t>
      </w:r>
      <w:r w:rsidR="00F94110">
        <w:t>F</w:t>
      </w:r>
      <w:r w:rsidR="00E5207E">
        <w:t xml:space="preserve">ree or </w:t>
      </w:r>
      <w:r w:rsidR="00F94110">
        <w:t>R</w:t>
      </w:r>
      <w:r w:rsidR="00E5207E">
        <w:t>educed-</w:t>
      </w:r>
      <w:r w:rsidR="00F94110">
        <w:t>P</w:t>
      </w:r>
      <w:r w:rsidR="00E5207E">
        <w:t xml:space="preserve">rice </w:t>
      </w:r>
      <w:r w:rsidR="00F94110">
        <w:t>L</w:t>
      </w:r>
      <w:r w:rsidR="00E5207E">
        <w:t xml:space="preserve">unch </w:t>
      </w:r>
      <w:r w:rsidR="00F94110">
        <w:t>S</w:t>
      </w:r>
      <w:r w:rsidR="00E5207E">
        <w:t>tatus</w:t>
      </w:r>
      <w:bookmarkEnd w:id="41"/>
    </w:p>
    <w:p w:rsidR="00E5207E" w:rsidRDefault="005C1228" w:rsidP="00A67F12">
      <w:pPr>
        <w:pStyle w:val="BodyText"/>
        <w:spacing w:before="0"/>
      </w:pPr>
      <w:r>
        <w:rPr>
          <w:noProof/>
          <w:lang w:eastAsia="zh-CN" w:bidi="km-KH"/>
        </w:rPr>
        <w:drawing>
          <wp:inline distT="0" distB="0" distL="0" distR="0">
            <wp:extent cx="5943600" cy="3432810"/>
            <wp:effectExtent l="0" t="0" r="0" b="15240"/>
            <wp:docPr id="8" name="Chart 8" descr="Figure 4 illustrates the impact of WAZ on MCAS Mathematics scores by Free and Reduced-Price Lunch Status. Asterisks denote differences in effect sizes between the two groups that are statistically significant, with one asterisk indicating significance at the 0.05 level, two asterisks indicating significance at the 0.01 level, and three asterisks indicating significance at the 0.001 level."/>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E5207E" w:rsidRDefault="00E5207E" w:rsidP="00575657">
      <w:pPr>
        <w:pStyle w:val="Caption"/>
      </w:pPr>
      <w:bookmarkStart w:id="42" w:name="_Toc444164602"/>
      <w:proofErr w:type="gramStart"/>
      <w:r>
        <w:t>Figure</w:t>
      </w:r>
      <w:r w:rsidR="00A5626D">
        <w:t xml:space="preserve"> </w:t>
      </w:r>
      <w:r w:rsidR="00AF63FD">
        <w:t>5</w:t>
      </w:r>
      <w:r w:rsidRPr="00E9451E">
        <w:t>.</w:t>
      </w:r>
      <w:proofErr w:type="gramEnd"/>
      <w:r w:rsidRPr="00E9451E">
        <w:t xml:space="preserve"> </w:t>
      </w:r>
      <w:r>
        <w:t xml:space="preserve">Effect of WAZ on MCAS ELA </w:t>
      </w:r>
      <w:r w:rsidR="00045711">
        <w:t>S</w:t>
      </w:r>
      <w:r>
        <w:t xml:space="preserve">cores </w:t>
      </w:r>
      <w:r w:rsidR="00A67F12">
        <w:t>b</w:t>
      </w:r>
      <w:r>
        <w:t xml:space="preserve">y </w:t>
      </w:r>
      <w:r w:rsidR="00045711">
        <w:t>S</w:t>
      </w:r>
      <w:r>
        <w:t xml:space="preserve">pecial </w:t>
      </w:r>
      <w:r w:rsidR="00045711">
        <w:t>E</w:t>
      </w:r>
      <w:r>
        <w:t xml:space="preserve">ducation </w:t>
      </w:r>
      <w:r w:rsidR="00045711">
        <w:t>S</w:t>
      </w:r>
      <w:r>
        <w:t>tatus</w:t>
      </w:r>
      <w:bookmarkEnd w:id="42"/>
    </w:p>
    <w:p w:rsidR="00E5207E" w:rsidRDefault="00130690" w:rsidP="00BF7726">
      <w:pPr>
        <w:pStyle w:val="BodyText"/>
        <w:spacing w:before="120"/>
      </w:pPr>
      <w:r>
        <w:rPr>
          <w:noProof/>
          <w:lang w:eastAsia="zh-CN" w:bidi="km-KH"/>
        </w:rPr>
        <w:drawing>
          <wp:inline distT="0" distB="0" distL="0" distR="0">
            <wp:extent cx="5943600" cy="3228975"/>
            <wp:effectExtent l="0" t="0" r="0" b="9525"/>
            <wp:docPr id="9" name="Chart 9" descr="Figure 5 illustrates the impact of WAZ on MCAS ELA scores by Special Education Status. Asterisks denote differences in effect sizes between the two groups that are statistically significant, with one asterisk indicating significance at the 0.05 level, two asterisks indicating significance at the 0.01 level, and three asterisks indicating significance at the 0.001 level. For special education students, the impact of WAZ on academic performance was weaker than it was for nonspecial education students in Years 1 and 2 for ELA."/>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02483F" w:rsidRPr="0002483F" w:rsidRDefault="00130690" w:rsidP="00900CFB">
      <w:pPr>
        <w:pStyle w:val="TableNote"/>
        <w:spacing w:before="60"/>
      </w:pPr>
      <w:r>
        <w:t xml:space="preserve">** </w:t>
      </w:r>
      <w:proofErr w:type="gramStart"/>
      <w:r w:rsidRPr="00130690">
        <w:t>p</w:t>
      </w:r>
      <w:proofErr w:type="gramEnd"/>
      <w:r>
        <w:t xml:space="preserve"> &lt; 0.01</w:t>
      </w:r>
      <w:r w:rsidR="008B478E">
        <w:t>.</w:t>
      </w:r>
    </w:p>
    <w:p w:rsidR="00E5207E" w:rsidRDefault="00A5626D" w:rsidP="002907C9">
      <w:pPr>
        <w:pStyle w:val="Caption"/>
        <w:spacing w:before="360"/>
      </w:pPr>
      <w:bookmarkStart w:id="43" w:name="_Toc444164603"/>
      <w:proofErr w:type="gramStart"/>
      <w:r>
        <w:lastRenderedPageBreak/>
        <w:t xml:space="preserve">Figure </w:t>
      </w:r>
      <w:r w:rsidR="00AF63FD">
        <w:t>6</w:t>
      </w:r>
      <w:r w:rsidR="00E5207E" w:rsidRPr="00E9451E">
        <w:t>.</w:t>
      </w:r>
      <w:proofErr w:type="gramEnd"/>
      <w:r w:rsidR="00E5207E" w:rsidRPr="00E9451E">
        <w:t xml:space="preserve"> </w:t>
      </w:r>
      <w:r w:rsidR="00E5207E">
        <w:t xml:space="preserve">Effect of WAZ on MCAS </w:t>
      </w:r>
      <w:r w:rsidR="0002483F">
        <w:t>M</w:t>
      </w:r>
      <w:r w:rsidR="00E5207E">
        <w:t xml:space="preserve">athematics </w:t>
      </w:r>
      <w:r w:rsidR="0002483F">
        <w:t>S</w:t>
      </w:r>
      <w:r w:rsidR="00E5207E">
        <w:t xml:space="preserve">cores </w:t>
      </w:r>
      <w:r w:rsidR="00A67F12">
        <w:t>by</w:t>
      </w:r>
      <w:r w:rsidR="00E5207E">
        <w:t xml:space="preserve"> </w:t>
      </w:r>
      <w:r w:rsidR="0002483F">
        <w:t>S</w:t>
      </w:r>
      <w:r w:rsidR="00E5207E">
        <w:t xml:space="preserve">pecial </w:t>
      </w:r>
      <w:r w:rsidR="0002483F">
        <w:t>E</w:t>
      </w:r>
      <w:r w:rsidR="00E5207E">
        <w:t xml:space="preserve">ducation </w:t>
      </w:r>
      <w:r w:rsidR="0002483F">
        <w:t>S</w:t>
      </w:r>
      <w:r w:rsidR="00E5207E">
        <w:t>tatus</w:t>
      </w:r>
      <w:bookmarkEnd w:id="43"/>
    </w:p>
    <w:p w:rsidR="00B415D5" w:rsidRDefault="00130690" w:rsidP="00BF7726">
      <w:pPr>
        <w:pStyle w:val="BodyText"/>
        <w:spacing w:before="120"/>
      </w:pPr>
      <w:r>
        <w:rPr>
          <w:noProof/>
          <w:lang w:eastAsia="zh-CN" w:bidi="km-KH"/>
        </w:rPr>
        <w:drawing>
          <wp:inline distT="0" distB="0" distL="0" distR="0">
            <wp:extent cx="5943600" cy="3040083"/>
            <wp:effectExtent l="0" t="0" r="0" b="8255"/>
            <wp:docPr id="10" name="Chart 10" descr="Figure 6 illustrates the impact of WAZ on MCAS mathematics scores by Special Education Status. Asterisks denote differences in effect sizes between the two groups that are statistically significant, with one asterisk indicating significance at the 0.05 level, two asterisks indicating significance at the 0.01 level, and three asterisks indicating significance at the 0.001 level. For special education students, the impact of WAZ on academic performance was weaker than it was for nonspecial education students in Years 1, 2, and 3 for mathematics."/>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CD1182" w:rsidRPr="0002483F" w:rsidRDefault="00CD1182" w:rsidP="00900CFB">
      <w:pPr>
        <w:pStyle w:val="TableNote"/>
        <w:spacing w:before="60"/>
      </w:pPr>
      <w:r>
        <w:t>**</w:t>
      </w:r>
      <w:r w:rsidR="008960C0">
        <w:t xml:space="preserve"> </w:t>
      </w:r>
      <w:proofErr w:type="gramStart"/>
      <w:r w:rsidR="008960C0">
        <w:t>p</w:t>
      </w:r>
      <w:proofErr w:type="gramEnd"/>
      <w:r w:rsidR="008960C0">
        <w:t xml:space="preserve"> &lt; </w:t>
      </w:r>
      <w:r>
        <w:t>0.01</w:t>
      </w:r>
      <w:r w:rsidR="008960C0">
        <w:t>.</w:t>
      </w:r>
      <w:r>
        <w:t xml:space="preserve"> ***</w:t>
      </w:r>
      <w:r w:rsidRPr="0002483F">
        <w:t xml:space="preserve"> </w:t>
      </w:r>
      <w:proofErr w:type="gramStart"/>
      <w:r w:rsidR="008960C0">
        <w:t>p</w:t>
      </w:r>
      <w:proofErr w:type="gramEnd"/>
      <w:r w:rsidR="008960C0">
        <w:t xml:space="preserve"> &lt;</w:t>
      </w:r>
      <w:r>
        <w:t xml:space="preserve"> 0.001.</w:t>
      </w:r>
    </w:p>
    <w:p w:rsidR="00E5207E" w:rsidRDefault="00A5626D" w:rsidP="00575657">
      <w:pPr>
        <w:pStyle w:val="Caption"/>
      </w:pPr>
      <w:bookmarkStart w:id="44" w:name="_Toc444164604"/>
      <w:proofErr w:type="gramStart"/>
      <w:r>
        <w:t xml:space="preserve">Figure </w:t>
      </w:r>
      <w:r w:rsidR="00AF63FD">
        <w:t>7</w:t>
      </w:r>
      <w:r w:rsidR="00E5207E" w:rsidRPr="00E9451E">
        <w:t>.</w:t>
      </w:r>
      <w:proofErr w:type="gramEnd"/>
      <w:r w:rsidR="00E5207E" w:rsidRPr="00E9451E">
        <w:t xml:space="preserve"> </w:t>
      </w:r>
      <w:r w:rsidR="00E5207E">
        <w:t xml:space="preserve">Effect of WAZ on MCAS ELA </w:t>
      </w:r>
      <w:r w:rsidR="00CD1182">
        <w:t>S</w:t>
      </w:r>
      <w:r w:rsidR="00E5207E">
        <w:t xml:space="preserve">cores </w:t>
      </w:r>
      <w:r w:rsidR="00A67F12">
        <w:t>by</w:t>
      </w:r>
      <w:r w:rsidR="00E5207E">
        <w:t xml:space="preserve"> </w:t>
      </w:r>
      <w:r w:rsidR="00CD1182">
        <w:t>L</w:t>
      </w:r>
      <w:r w:rsidR="00E5207E">
        <w:t xml:space="preserve">imited </w:t>
      </w:r>
      <w:r w:rsidR="00CD1182">
        <w:t>E</w:t>
      </w:r>
      <w:r w:rsidR="00E5207E">
        <w:t xml:space="preserve">nglish </w:t>
      </w:r>
      <w:r w:rsidR="00CD1182">
        <w:t>P</w:t>
      </w:r>
      <w:r w:rsidR="00E5207E">
        <w:t xml:space="preserve">roficiency </w:t>
      </w:r>
      <w:r w:rsidR="00CD1182">
        <w:t>(LEP) S</w:t>
      </w:r>
      <w:r w:rsidR="00E5207E">
        <w:t>tatus</w:t>
      </w:r>
      <w:bookmarkEnd w:id="44"/>
    </w:p>
    <w:p w:rsidR="002E4B55" w:rsidRDefault="00130690" w:rsidP="00BF7726">
      <w:pPr>
        <w:pStyle w:val="BodyText"/>
        <w:spacing w:before="120"/>
      </w:pPr>
      <w:r>
        <w:rPr>
          <w:noProof/>
          <w:lang w:eastAsia="zh-CN" w:bidi="km-KH"/>
        </w:rPr>
        <w:drawing>
          <wp:inline distT="0" distB="0" distL="0" distR="0">
            <wp:extent cx="5943600" cy="3136900"/>
            <wp:effectExtent l="0" t="0" r="0" b="6350"/>
            <wp:docPr id="11" name="Chart 11" descr="Figure 7 illustrates the impact of WAZ on MCAS ELA scores by Limited English Proficiency (LEP) Status. Asterisks denote differences in effect sizes between the two groups that are statistically significant, with one asterisk indicating significance at the 0.05 level, two asterisks indicating significance at the 0.01 level, and three asterisks indicating significance at the 0.001 level. For LEP students, the impact of WAZ on ELA performance was stronger than it was for non-LEP students in Year 3. "/>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BF6F47" w:rsidRPr="002907C9" w:rsidRDefault="009F1EF5" w:rsidP="00900CFB">
      <w:pPr>
        <w:spacing w:before="60"/>
        <w:rPr>
          <w:rFonts w:eastAsia="Times New Roman" w:cs="Times"/>
          <w:b/>
          <w:sz w:val="22"/>
          <w:szCs w:val="24"/>
        </w:rPr>
      </w:pPr>
      <w:r w:rsidRPr="002907C9">
        <w:rPr>
          <w:sz w:val="20"/>
        </w:rPr>
        <w:t xml:space="preserve">*** </w:t>
      </w:r>
      <w:proofErr w:type="gramStart"/>
      <w:r w:rsidRPr="002907C9">
        <w:rPr>
          <w:i/>
          <w:sz w:val="20"/>
        </w:rPr>
        <w:t>p</w:t>
      </w:r>
      <w:proofErr w:type="gramEnd"/>
      <w:r w:rsidRPr="002907C9">
        <w:rPr>
          <w:i/>
          <w:sz w:val="20"/>
        </w:rPr>
        <w:t xml:space="preserve"> </w:t>
      </w:r>
      <w:r w:rsidRPr="002907C9">
        <w:rPr>
          <w:sz w:val="20"/>
        </w:rPr>
        <w:t>&lt; 0.001.</w:t>
      </w:r>
    </w:p>
    <w:p w:rsidR="00B85923" w:rsidRPr="00B85923" w:rsidRDefault="00A5626D" w:rsidP="002907C9">
      <w:pPr>
        <w:pStyle w:val="Caption"/>
        <w:spacing w:before="360"/>
      </w:pPr>
      <w:bookmarkStart w:id="45" w:name="_Toc444164605"/>
      <w:proofErr w:type="gramStart"/>
      <w:r>
        <w:lastRenderedPageBreak/>
        <w:t xml:space="preserve">Figure </w:t>
      </w:r>
      <w:r w:rsidR="00AF63FD">
        <w:t>8</w:t>
      </w:r>
      <w:r w:rsidR="00E5207E" w:rsidRPr="00B85923">
        <w:t>.</w:t>
      </w:r>
      <w:proofErr w:type="gramEnd"/>
      <w:r w:rsidR="00E5207E" w:rsidRPr="00B85923">
        <w:t xml:space="preserve"> Effect of WAZ on MCAS </w:t>
      </w:r>
      <w:r w:rsidR="00CD1182">
        <w:t>M</w:t>
      </w:r>
      <w:r w:rsidR="00E5207E" w:rsidRPr="00B85923">
        <w:t xml:space="preserve">athematics </w:t>
      </w:r>
      <w:r w:rsidR="00CD1182">
        <w:t>S</w:t>
      </w:r>
      <w:r w:rsidR="00E5207E" w:rsidRPr="00B85923">
        <w:t xml:space="preserve">cores </w:t>
      </w:r>
      <w:r w:rsidR="00A67F12">
        <w:t>by</w:t>
      </w:r>
      <w:r w:rsidR="00E5207E" w:rsidRPr="00B85923">
        <w:t xml:space="preserve"> </w:t>
      </w:r>
      <w:r w:rsidR="00CD1182">
        <w:t>L</w:t>
      </w:r>
      <w:r w:rsidR="00E5207E" w:rsidRPr="00B85923">
        <w:t xml:space="preserve">imited English </w:t>
      </w:r>
      <w:r w:rsidR="00CD1182">
        <w:t>P</w:t>
      </w:r>
      <w:r w:rsidR="00E5207E" w:rsidRPr="00B85923">
        <w:t>roficiency</w:t>
      </w:r>
      <w:r w:rsidR="00CD1182">
        <w:t xml:space="preserve"> (LEP)</w:t>
      </w:r>
      <w:r w:rsidR="00E5207E" w:rsidRPr="00B85923">
        <w:t xml:space="preserve"> </w:t>
      </w:r>
      <w:r w:rsidR="00CD1182">
        <w:t>S</w:t>
      </w:r>
      <w:r w:rsidR="00E5207E" w:rsidRPr="00B85923">
        <w:t>tatus</w:t>
      </w:r>
      <w:bookmarkEnd w:id="45"/>
    </w:p>
    <w:p w:rsidR="00E5207E" w:rsidRDefault="00130690" w:rsidP="00BF7726">
      <w:pPr>
        <w:pStyle w:val="BodyText"/>
        <w:spacing w:before="120"/>
      </w:pPr>
      <w:r>
        <w:rPr>
          <w:noProof/>
          <w:lang w:eastAsia="zh-CN" w:bidi="km-KH"/>
        </w:rPr>
        <w:drawing>
          <wp:inline distT="0" distB="0" distL="0" distR="0">
            <wp:extent cx="5737860" cy="3325091"/>
            <wp:effectExtent l="0" t="0" r="15240" b="8890"/>
            <wp:docPr id="13" name="Chart 13" descr="Figure 8 illustrates the impact of WAZ on MCAS mathematics scores by Limited English Proficiency (LEP) Status. Asterisks denote differences in effect sizes between the two groups that are statistically significant, with one asterisk indicating significance at the 0.05 level, two asterisks indicating significance at the 0.01 level, and three asterisks indicating significance at the 0.001 level. For LEP students, the impact of WAZ on mathematics performance was stronger than it was for non-LEP students in Year 3. "/>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BF6F47" w:rsidRDefault="009F1EF5" w:rsidP="00900CFB">
      <w:pPr>
        <w:pStyle w:val="TableNote"/>
        <w:spacing w:before="60"/>
      </w:pPr>
      <w:bookmarkStart w:id="46" w:name="_Toc359399594"/>
      <w:r>
        <w:t>*</w:t>
      </w:r>
      <w:r w:rsidR="00130690">
        <w:t>*</w:t>
      </w:r>
      <w:r>
        <w:t>*</w:t>
      </w:r>
      <w:r w:rsidRPr="009F1EF5">
        <w:t xml:space="preserve"> </w:t>
      </w:r>
      <w:proofErr w:type="gramStart"/>
      <w:r w:rsidRPr="009F1EF5">
        <w:t>p</w:t>
      </w:r>
      <w:proofErr w:type="gramEnd"/>
      <w:r w:rsidRPr="009F1EF5">
        <w:t xml:space="preserve"> &lt; 0.0</w:t>
      </w:r>
      <w:r w:rsidR="00130690">
        <w:t>0</w:t>
      </w:r>
      <w:r w:rsidRPr="009F1EF5">
        <w:t>1.</w:t>
      </w:r>
      <w:r w:rsidR="00242ED9" w:rsidRPr="00242ED9">
        <w:rPr>
          <w:noProof/>
        </w:rPr>
        <w:t xml:space="preserve"> </w:t>
      </w:r>
    </w:p>
    <w:p w:rsidR="00AA1D8D" w:rsidRPr="000558F2" w:rsidRDefault="00AA1D8D" w:rsidP="00AA1D8D">
      <w:pPr>
        <w:pStyle w:val="Heading2"/>
      </w:pPr>
      <w:bookmarkStart w:id="47" w:name="_Toc444001795"/>
      <w:bookmarkStart w:id="48" w:name="_Toc444164584"/>
      <w:r w:rsidRPr="000558F2">
        <w:t>Attendance</w:t>
      </w:r>
      <w:bookmarkEnd w:id="47"/>
      <w:bookmarkEnd w:id="48"/>
    </w:p>
    <w:p w:rsidR="003F4C1C" w:rsidRPr="000558F2" w:rsidRDefault="00AA1D8D" w:rsidP="00AA1D8D">
      <w:pPr>
        <w:pStyle w:val="BodyText"/>
        <w:rPr>
          <w:rFonts w:asciiTheme="majorHAnsi" w:hAnsiTheme="majorHAnsi" w:cstheme="majorHAnsi"/>
        </w:rPr>
      </w:pPr>
      <w:r w:rsidRPr="000558F2">
        <w:t xml:space="preserve">Overall, </w:t>
      </w:r>
      <w:r w:rsidR="003F4C1C" w:rsidRPr="000558F2">
        <w:t xml:space="preserve">there was no statistically significant impact of WAZ on attendance rates. Specifically, </w:t>
      </w:r>
      <w:r w:rsidR="00040093">
        <w:t xml:space="preserve">in </w:t>
      </w:r>
      <w:r w:rsidR="00ED54FD">
        <w:t>all three years</w:t>
      </w:r>
      <w:r w:rsidR="000558F2" w:rsidRPr="000558F2">
        <w:t xml:space="preserve"> of implementation, </w:t>
      </w:r>
      <w:r w:rsidR="000558F2">
        <w:t xml:space="preserve">students in </w:t>
      </w:r>
      <w:r w:rsidR="000558F2" w:rsidRPr="000558F2">
        <w:rPr>
          <w:rFonts w:asciiTheme="majorHAnsi" w:hAnsiTheme="majorHAnsi" w:cstheme="majorHAnsi"/>
        </w:rPr>
        <w:t xml:space="preserve">WAZ schools had </w:t>
      </w:r>
      <w:r w:rsidR="003F4C1C" w:rsidRPr="000558F2">
        <w:rPr>
          <w:rFonts w:asciiTheme="majorHAnsi" w:hAnsiTheme="majorHAnsi" w:cstheme="majorHAnsi"/>
        </w:rPr>
        <w:t>attendance rates</w:t>
      </w:r>
      <w:r w:rsidR="00E9451E" w:rsidRPr="000558F2">
        <w:rPr>
          <w:rFonts w:asciiTheme="majorHAnsi" w:hAnsiTheme="majorHAnsi" w:cstheme="majorHAnsi"/>
        </w:rPr>
        <w:t xml:space="preserve"> that were</w:t>
      </w:r>
      <w:r w:rsidR="00ED54FD">
        <w:rPr>
          <w:rFonts w:asciiTheme="majorHAnsi" w:hAnsiTheme="majorHAnsi" w:cstheme="majorHAnsi"/>
        </w:rPr>
        <w:t xml:space="preserve"> less than approximately a half a percentage point lower than projected had they remained on their trend absent WAZ, and </w:t>
      </w:r>
      <w:r w:rsidR="00040093">
        <w:rPr>
          <w:rFonts w:asciiTheme="majorHAnsi" w:hAnsiTheme="majorHAnsi" w:cstheme="majorHAnsi"/>
        </w:rPr>
        <w:t>this difference was</w:t>
      </w:r>
      <w:r w:rsidR="003F4C1C" w:rsidRPr="000558F2">
        <w:rPr>
          <w:rFonts w:asciiTheme="majorHAnsi" w:hAnsiTheme="majorHAnsi" w:cstheme="majorHAnsi"/>
        </w:rPr>
        <w:t xml:space="preserve"> not st</w:t>
      </w:r>
      <w:r w:rsidR="00D03F70">
        <w:rPr>
          <w:rFonts w:asciiTheme="majorHAnsi" w:hAnsiTheme="majorHAnsi" w:cstheme="majorHAnsi"/>
        </w:rPr>
        <w:t>atistically different from zero.</w:t>
      </w:r>
    </w:p>
    <w:p w:rsidR="00AA1D8D" w:rsidRPr="00AB34C1" w:rsidRDefault="00AA1D8D" w:rsidP="00AA1D8D">
      <w:pPr>
        <w:pStyle w:val="Heading3"/>
      </w:pPr>
      <w:r w:rsidRPr="00AB34C1">
        <w:t>Subgroup analyses</w:t>
      </w:r>
    </w:p>
    <w:p w:rsidR="00AA1D8D" w:rsidRPr="00AB34C1" w:rsidRDefault="00AB34C1" w:rsidP="00AA1D8D">
      <w:pPr>
        <w:pStyle w:val="BodyText"/>
      </w:pPr>
      <w:proofErr w:type="gramStart"/>
      <w:r w:rsidRPr="00AB34C1">
        <w:rPr>
          <w:b/>
          <w:i/>
        </w:rPr>
        <w:t>Grade.</w:t>
      </w:r>
      <w:proofErr w:type="gramEnd"/>
      <w:r w:rsidRPr="00AB34C1">
        <w:t xml:space="preserve"> </w:t>
      </w:r>
      <w:r w:rsidR="005872B9">
        <w:t>Analys</w:t>
      </w:r>
      <w:r w:rsidR="003D525B">
        <w:t>i</w:t>
      </w:r>
      <w:r w:rsidR="005872B9">
        <w:t xml:space="preserve">s by grade revealed </w:t>
      </w:r>
      <w:r w:rsidR="008C2781">
        <w:t>three</w:t>
      </w:r>
      <w:r w:rsidR="00AA359E">
        <w:t xml:space="preserve"> </w:t>
      </w:r>
      <w:r w:rsidR="005872B9">
        <w:t>instance</w:t>
      </w:r>
      <w:r w:rsidR="00AA359E">
        <w:t>s</w:t>
      </w:r>
      <w:r w:rsidR="000558F2" w:rsidRPr="00AB34C1">
        <w:t xml:space="preserve"> of a statistically significant</w:t>
      </w:r>
      <w:r w:rsidR="007258BE">
        <w:t>, negative</w:t>
      </w:r>
      <w:r w:rsidR="000558F2" w:rsidRPr="00AB34C1">
        <w:t xml:space="preserve"> impact of WAZ on attendance. Specifically</w:t>
      </w:r>
      <w:r w:rsidRPr="00AB34C1">
        <w:t xml:space="preserve">, </w:t>
      </w:r>
      <w:r w:rsidR="000558F2" w:rsidRPr="00AB34C1">
        <w:t xml:space="preserve">after three years of implementation, students </w:t>
      </w:r>
      <w:r w:rsidRPr="00AB34C1">
        <w:t xml:space="preserve">in </w:t>
      </w:r>
      <w:r w:rsidR="00B13977">
        <w:t>Grade</w:t>
      </w:r>
      <w:r w:rsidR="00AA359E">
        <w:t>s</w:t>
      </w:r>
      <w:r w:rsidR="00B13977">
        <w:t xml:space="preserve"> </w:t>
      </w:r>
      <w:r w:rsidR="008C2781">
        <w:t xml:space="preserve">6, </w:t>
      </w:r>
      <w:r w:rsidR="00AC7E0E">
        <w:t>7</w:t>
      </w:r>
      <w:r w:rsidR="008C2781">
        <w:t>, and 8</w:t>
      </w:r>
      <w:r w:rsidR="00AA359E" w:rsidRPr="00AB34C1">
        <w:t xml:space="preserve"> </w:t>
      </w:r>
      <w:r w:rsidR="000558F2" w:rsidRPr="00AB34C1">
        <w:t>h</w:t>
      </w:r>
      <w:r w:rsidR="00095A97">
        <w:t>ad attendance rates that were</w:t>
      </w:r>
      <w:r w:rsidR="008C2781">
        <w:t xml:space="preserve"> three, </w:t>
      </w:r>
      <w:r w:rsidR="00095A97">
        <w:t>t</w:t>
      </w:r>
      <w:r w:rsidR="00AA359E">
        <w:t>wo</w:t>
      </w:r>
      <w:r w:rsidR="008C2781">
        <w:t>, and three</w:t>
      </w:r>
      <w:r w:rsidR="000558F2" w:rsidRPr="00AB34C1">
        <w:t xml:space="preserve"> percentage points lower</w:t>
      </w:r>
      <w:r w:rsidR="00AC7E0E">
        <w:t>, respectively,</w:t>
      </w:r>
      <w:r w:rsidR="000558F2" w:rsidRPr="00AB34C1">
        <w:t xml:space="preserve"> than projected had they r</w:t>
      </w:r>
      <w:r w:rsidRPr="00AB34C1">
        <w:t>e</w:t>
      </w:r>
      <w:r w:rsidR="00750BE9">
        <w:t>mained on the trend absent WAZ.</w:t>
      </w:r>
    </w:p>
    <w:p w:rsidR="00AB34C1" w:rsidRDefault="00AB34C1" w:rsidP="00AA1D8D">
      <w:pPr>
        <w:pStyle w:val="BodyText"/>
      </w:pPr>
      <w:proofErr w:type="gramStart"/>
      <w:r w:rsidRPr="00AB34C1">
        <w:rPr>
          <w:b/>
          <w:i/>
        </w:rPr>
        <w:t>Special populations.</w:t>
      </w:r>
      <w:proofErr w:type="gramEnd"/>
      <w:r w:rsidRPr="00AB34C1">
        <w:t xml:space="preserve"> </w:t>
      </w:r>
      <w:r w:rsidR="007C1D8C" w:rsidRPr="00AB34C1">
        <w:t>Analys</w:t>
      </w:r>
      <w:r w:rsidR="003D525B">
        <w:t>i</w:t>
      </w:r>
      <w:r w:rsidR="007C1D8C" w:rsidRPr="00AB34C1">
        <w:t xml:space="preserve">s by </w:t>
      </w:r>
      <w:r w:rsidR="007C1D8C">
        <w:t>subgroup</w:t>
      </w:r>
      <w:r w:rsidR="007C1D8C" w:rsidRPr="00AB34C1">
        <w:t xml:space="preserve"> revealed </w:t>
      </w:r>
      <w:r w:rsidR="007C1D8C">
        <w:t>one</w:t>
      </w:r>
      <w:r w:rsidR="00E96888">
        <w:t xml:space="preserve"> instance</w:t>
      </w:r>
      <w:r w:rsidR="007C1D8C" w:rsidRPr="00AB34C1">
        <w:t xml:space="preserve"> </w:t>
      </w:r>
      <w:r w:rsidR="00D03F70">
        <w:t>in which the impact of WAZ on attendance varied by subgroup. Specifically,</w:t>
      </w:r>
      <w:r w:rsidR="00095A97">
        <w:t xml:space="preserve"> for </w:t>
      </w:r>
      <w:r w:rsidR="00AA359E">
        <w:t xml:space="preserve">LEP </w:t>
      </w:r>
      <w:r w:rsidR="00095A97">
        <w:t>students,</w:t>
      </w:r>
      <w:r w:rsidR="00D03F70">
        <w:t xml:space="preserve"> </w:t>
      </w:r>
      <w:r w:rsidR="00095A97">
        <w:t>when compared to</w:t>
      </w:r>
      <w:r w:rsidR="00085AF4">
        <w:t xml:space="preserve"> </w:t>
      </w:r>
      <w:r w:rsidR="00AA359E">
        <w:t xml:space="preserve">non-LEP </w:t>
      </w:r>
      <w:r w:rsidR="00095A97">
        <w:t xml:space="preserve">students, WAZ had a </w:t>
      </w:r>
      <w:r w:rsidR="00AA359E">
        <w:t xml:space="preserve">larger </w:t>
      </w:r>
      <w:r w:rsidR="00095A97">
        <w:t xml:space="preserve">impact on attendance after </w:t>
      </w:r>
      <w:r w:rsidR="00AA359E">
        <w:t xml:space="preserve">three </w:t>
      </w:r>
      <w:r w:rsidR="00095A97">
        <w:t>year</w:t>
      </w:r>
      <w:r w:rsidR="00AA359E">
        <w:t>s</w:t>
      </w:r>
      <w:r w:rsidR="00095A97">
        <w:t xml:space="preserve"> of WAZ implementation</w:t>
      </w:r>
      <w:r w:rsidR="005872B9">
        <w:t>.</w:t>
      </w:r>
      <w:r w:rsidR="00095A97">
        <w:t xml:space="preserve"> </w:t>
      </w:r>
      <w:r w:rsidR="00651FC0">
        <w:t>However, t</w:t>
      </w:r>
      <w:r w:rsidR="005872B9">
        <w:t>his difference was</w:t>
      </w:r>
      <w:r w:rsidR="00095A97">
        <w:t xml:space="preserve"> very small, falling within</w:t>
      </w:r>
      <w:r w:rsidR="00085AF4">
        <w:t xml:space="preserve"> less than </w:t>
      </w:r>
      <w:r w:rsidR="00E84353">
        <w:t xml:space="preserve">1 </w:t>
      </w:r>
      <w:r w:rsidR="00040093">
        <w:t>percentage point</w:t>
      </w:r>
      <w:r w:rsidR="00095A97">
        <w:t>.</w:t>
      </w:r>
    </w:p>
    <w:p w:rsidR="00AA1D8D" w:rsidRPr="007871EC" w:rsidRDefault="00AA1D8D" w:rsidP="00AA1D8D">
      <w:pPr>
        <w:pStyle w:val="Heading2"/>
      </w:pPr>
      <w:bookmarkStart w:id="49" w:name="_Toc444001796"/>
      <w:bookmarkStart w:id="50" w:name="_Toc444164585"/>
      <w:r w:rsidRPr="007871EC">
        <w:t>Retention</w:t>
      </w:r>
      <w:bookmarkEnd w:id="49"/>
      <w:bookmarkEnd w:id="50"/>
    </w:p>
    <w:p w:rsidR="00AA1D8D" w:rsidRDefault="007871EC" w:rsidP="00AA1D8D">
      <w:pPr>
        <w:pStyle w:val="BodyText"/>
      </w:pPr>
      <w:r w:rsidRPr="000558F2">
        <w:t xml:space="preserve">Overall, </w:t>
      </w:r>
      <w:r>
        <w:t xml:space="preserve">there was no statistically significantly impact of WAZ on a student’s </w:t>
      </w:r>
      <w:r w:rsidR="00D11D88">
        <w:t>probability</w:t>
      </w:r>
      <w:r>
        <w:t xml:space="preserve"> of being retained in grade. In other words, the </w:t>
      </w:r>
      <w:r w:rsidR="00D11D88">
        <w:t>probability</w:t>
      </w:r>
      <w:r>
        <w:t xml:space="preserve"> that the grade a student was enrolled in during the fall was the same grade the student was enrolled in the fall of the previous academic </w:t>
      </w:r>
      <w:r>
        <w:lastRenderedPageBreak/>
        <w:t xml:space="preserve">year was no different than their peers in non-WAZ schools, taking into account the </w:t>
      </w:r>
      <w:r w:rsidR="00D11D88">
        <w:t>probability</w:t>
      </w:r>
      <w:r>
        <w:t xml:space="preserve"> of retention prior to WAZ implementation.</w:t>
      </w:r>
    </w:p>
    <w:p w:rsidR="00AA1D8D" w:rsidRPr="00D11D88" w:rsidRDefault="00AA1D8D" w:rsidP="00AA1D8D">
      <w:pPr>
        <w:pStyle w:val="Heading3"/>
      </w:pPr>
      <w:r w:rsidRPr="00D11D88">
        <w:t>Subgroup analyses</w:t>
      </w:r>
    </w:p>
    <w:p w:rsidR="007A5EED" w:rsidRPr="00130D3D" w:rsidRDefault="007A5EED" w:rsidP="007A5EED">
      <w:pPr>
        <w:pStyle w:val="BodyText"/>
        <w:rPr>
          <w:spacing w:val="-4"/>
        </w:rPr>
      </w:pPr>
      <w:proofErr w:type="gramStart"/>
      <w:r w:rsidRPr="00130D3D">
        <w:rPr>
          <w:b/>
          <w:i/>
          <w:spacing w:val="-4"/>
        </w:rPr>
        <w:t>Grade.</w:t>
      </w:r>
      <w:proofErr w:type="gramEnd"/>
      <w:r w:rsidRPr="00130D3D">
        <w:rPr>
          <w:b/>
          <w:i/>
          <w:spacing w:val="-4"/>
        </w:rPr>
        <w:t xml:space="preserve"> </w:t>
      </w:r>
      <w:r w:rsidRPr="00130D3D">
        <w:rPr>
          <w:spacing w:val="-4"/>
        </w:rPr>
        <w:t xml:space="preserve">Analysis by grade revealed a statistically significant impact of WAZ on </w:t>
      </w:r>
      <w:r w:rsidR="00AA359E">
        <w:rPr>
          <w:spacing w:val="-4"/>
        </w:rPr>
        <w:t>retent</w:t>
      </w:r>
      <w:r w:rsidR="00AA359E" w:rsidRPr="00130D3D">
        <w:rPr>
          <w:spacing w:val="-4"/>
        </w:rPr>
        <w:t xml:space="preserve">ion </w:t>
      </w:r>
      <w:r w:rsidRPr="00130D3D">
        <w:rPr>
          <w:spacing w:val="-4"/>
        </w:rPr>
        <w:t xml:space="preserve">at </w:t>
      </w:r>
      <w:r w:rsidR="008C2781">
        <w:rPr>
          <w:spacing w:val="-4"/>
        </w:rPr>
        <w:t>four</w:t>
      </w:r>
      <w:r w:rsidR="00AA359E" w:rsidRPr="00130D3D">
        <w:rPr>
          <w:spacing w:val="-4"/>
        </w:rPr>
        <w:t xml:space="preserve"> </w:t>
      </w:r>
      <w:r w:rsidRPr="00130D3D">
        <w:rPr>
          <w:spacing w:val="-4"/>
        </w:rPr>
        <w:t xml:space="preserve">grade levels. </w:t>
      </w:r>
      <w:r w:rsidR="008C2781">
        <w:rPr>
          <w:spacing w:val="-4"/>
        </w:rPr>
        <w:t>At Grade 3, the analysis showed that students in WAZ schools had lower probabilities of being retained after one year of WAZ implementation, when taking into account comparison schools and prior trends. By contrast, a</w:t>
      </w:r>
      <w:r w:rsidRPr="00130D3D">
        <w:rPr>
          <w:spacing w:val="-4"/>
        </w:rPr>
        <w:t xml:space="preserve">t </w:t>
      </w:r>
      <w:r w:rsidR="003D525B">
        <w:rPr>
          <w:spacing w:val="-4"/>
        </w:rPr>
        <w:t>Grade</w:t>
      </w:r>
      <w:r w:rsidR="00AA359E">
        <w:rPr>
          <w:spacing w:val="-4"/>
        </w:rPr>
        <w:t>s</w:t>
      </w:r>
      <w:r w:rsidR="003D525B">
        <w:rPr>
          <w:spacing w:val="-4"/>
        </w:rPr>
        <w:t xml:space="preserve"> </w:t>
      </w:r>
      <w:r w:rsidR="00AA359E">
        <w:rPr>
          <w:spacing w:val="-4"/>
        </w:rPr>
        <w:t>5, 6 and 7</w:t>
      </w:r>
      <w:r w:rsidRPr="00130D3D">
        <w:rPr>
          <w:spacing w:val="-4"/>
        </w:rPr>
        <w:t>, analys</w:t>
      </w:r>
      <w:r w:rsidR="003D525B">
        <w:rPr>
          <w:spacing w:val="-4"/>
        </w:rPr>
        <w:t>i</w:t>
      </w:r>
      <w:r w:rsidRPr="00130D3D">
        <w:rPr>
          <w:spacing w:val="-4"/>
        </w:rPr>
        <w:t xml:space="preserve">s showed that students in WAZ schools had </w:t>
      </w:r>
      <w:r w:rsidR="00AA359E">
        <w:rPr>
          <w:spacing w:val="-4"/>
        </w:rPr>
        <w:t>higher</w:t>
      </w:r>
      <w:r w:rsidR="00AA359E" w:rsidRPr="00130D3D">
        <w:rPr>
          <w:spacing w:val="-4"/>
        </w:rPr>
        <w:t xml:space="preserve"> </w:t>
      </w:r>
      <w:r w:rsidRPr="00130D3D">
        <w:rPr>
          <w:spacing w:val="-4"/>
        </w:rPr>
        <w:t xml:space="preserve">probabilities of being retained after </w:t>
      </w:r>
      <w:r w:rsidR="00AA359E">
        <w:rPr>
          <w:spacing w:val="-4"/>
        </w:rPr>
        <w:t>three</w:t>
      </w:r>
      <w:r w:rsidR="00AA359E" w:rsidRPr="00130D3D">
        <w:rPr>
          <w:spacing w:val="-4"/>
        </w:rPr>
        <w:t xml:space="preserve"> </w:t>
      </w:r>
      <w:r w:rsidRPr="00130D3D">
        <w:rPr>
          <w:spacing w:val="-4"/>
        </w:rPr>
        <w:t>year</w:t>
      </w:r>
      <w:r w:rsidR="00AA359E">
        <w:rPr>
          <w:spacing w:val="-4"/>
        </w:rPr>
        <w:t>s</w:t>
      </w:r>
      <w:r w:rsidRPr="00130D3D">
        <w:rPr>
          <w:spacing w:val="-4"/>
        </w:rPr>
        <w:t xml:space="preserve"> of WAZ implementation, when taking into account comparison schools and prior trends</w:t>
      </w:r>
      <w:r w:rsidR="003D525B">
        <w:rPr>
          <w:spacing w:val="-4"/>
        </w:rPr>
        <w:t>.</w:t>
      </w:r>
      <w:r w:rsidRPr="00130D3D">
        <w:rPr>
          <w:spacing w:val="-4"/>
        </w:rPr>
        <w:t xml:space="preserve"> </w:t>
      </w:r>
    </w:p>
    <w:p w:rsidR="007A5EED" w:rsidRPr="00F42426" w:rsidRDefault="007A5EED" w:rsidP="007A5EED">
      <w:pPr>
        <w:pStyle w:val="BodyText"/>
      </w:pPr>
      <w:proofErr w:type="gramStart"/>
      <w:r w:rsidRPr="002C7E6B">
        <w:rPr>
          <w:b/>
          <w:i/>
        </w:rPr>
        <w:t>Special populations.</w:t>
      </w:r>
      <w:proofErr w:type="gramEnd"/>
      <w:r w:rsidRPr="002C7E6B">
        <w:t xml:space="preserve"> Analysis by subgroup revealed </w:t>
      </w:r>
      <w:r w:rsidR="007258BE">
        <w:t>one instance in which the impact of WAZ on retention was statistically significant different between groups. Specifically, for students receiving special education services, being in a</w:t>
      </w:r>
      <w:r w:rsidRPr="002C7E6B">
        <w:t xml:space="preserve"> WAZ </w:t>
      </w:r>
      <w:r w:rsidR="007258BE">
        <w:t xml:space="preserve">school in the second year of implementation increased </w:t>
      </w:r>
      <w:r w:rsidRPr="002C7E6B">
        <w:t xml:space="preserve">the </w:t>
      </w:r>
      <w:r>
        <w:t>probability</w:t>
      </w:r>
      <w:r w:rsidRPr="002C7E6B">
        <w:t xml:space="preserve"> of </w:t>
      </w:r>
      <w:r>
        <w:t xml:space="preserve">retention </w:t>
      </w:r>
      <w:r w:rsidR="007258BE">
        <w:t xml:space="preserve">more than it did for </w:t>
      </w:r>
      <w:r w:rsidRPr="002C7E6B">
        <w:t>students not receiving special education services</w:t>
      </w:r>
      <w:r w:rsidR="007258BE">
        <w:t>.</w:t>
      </w:r>
    </w:p>
    <w:p w:rsidR="00AA1D8D" w:rsidRPr="000558F2" w:rsidRDefault="00AA1D8D" w:rsidP="00AA1D8D">
      <w:pPr>
        <w:pStyle w:val="Heading2"/>
      </w:pPr>
      <w:bookmarkStart w:id="51" w:name="_Toc444001797"/>
      <w:bookmarkStart w:id="52" w:name="_Toc444164586"/>
      <w:r w:rsidRPr="000558F2">
        <w:t>Suspension</w:t>
      </w:r>
      <w:bookmarkEnd w:id="51"/>
      <w:bookmarkEnd w:id="52"/>
    </w:p>
    <w:p w:rsidR="00AA1D8D" w:rsidRPr="00130D3D" w:rsidRDefault="000558F2" w:rsidP="00AA1D8D">
      <w:pPr>
        <w:pStyle w:val="BodyText"/>
        <w:rPr>
          <w:spacing w:val="-4"/>
        </w:rPr>
      </w:pPr>
      <w:r w:rsidRPr="00130D3D">
        <w:rPr>
          <w:spacing w:val="-4"/>
        </w:rPr>
        <w:t xml:space="preserve">Overall, </w:t>
      </w:r>
      <w:r w:rsidR="00027DB8" w:rsidRPr="00130D3D">
        <w:rPr>
          <w:spacing w:val="-4"/>
        </w:rPr>
        <w:t xml:space="preserve">there was no statistically significantly impact of WAZ on a student’s </w:t>
      </w:r>
      <w:r w:rsidR="00D11D88" w:rsidRPr="00130D3D">
        <w:rPr>
          <w:spacing w:val="-4"/>
        </w:rPr>
        <w:t>probability</w:t>
      </w:r>
      <w:r w:rsidR="00590F86" w:rsidRPr="00130D3D">
        <w:rPr>
          <w:spacing w:val="-4"/>
        </w:rPr>
        <w:t xml:space="preserve"> </w:t>
      </w:r>
      <w:r w:rsidR="00027DB8" w:rsidRPr="00130D3D">
        <w:rPr>
          <w:spacing w:val="-4"/>
        </w:rPr>
        <w:t xml:space="preserve">of </w:t>
      </w:r>
      <w:r w:rsidR="00651FC0" w:rsidRPr="00130D3D">
        <w:rPr>
          <w:spacing w:val="-4"/>
        </w:rPr>
        <w:t>receiv</w:t>
      </w:r>
      <w:r w:rsidR="00027DB8" w:rsidRPr="00130D3D">
        <w:rPr>
          <w:spacing w:val="-4"/>
        </w:rPr>
        <w:t>ing</w:t>
      </w:r>
      <w:r w:rsidR="00D03F70" w:rsidRPr="00130D3D">
        <w:rPr>
          <w:spacing w:val="-4"/>
        </w:rPr>
        <w:t xml:space="preserve"> an in-</w:t>
      </w:r>
      <w:r w:rsidR="00D366F0">
        <w:rPr>
          <w:spacing w:val="-4"/>
        </w:rPr>
        <w:t>school</w:t>
      </w:r>
      <w:r w:rsidR="00D03F70" w:rsidRPr="00130D3D">
        <w:rPr>
          <w:spacing w:val="-4"/>
        </w:rPr>
        <w:t xml:space="preserve"> o</w:t>
      </w:r>
      <w:r w:rsidRPr="00130D3D">
        <w:rPr>
          <w:spacing w:val="-4"/>
        </w:rPr>
        <w:t>r out-of school suspension during the</w:t>
      </w:r>
      <w:r w:rsidR="00651FC0" w:rsidRPr="00130D3D">
        <w:rPr>
          <w:spacing w:val="-4"/>
        </w:rPr>
        <w:t xml:space="preserve"> </w:t>
      </w:r>
      <w:r w:rsidR="00027DB8" w:rsidRPr="00130D3D">
        <w:rPr>
          <w:spacing w:val="-4"/>
        </w:rPr>
        <w:t xml:space="preserve">school year. </w:t>
      </w:r>
      <w:r w:rsidR="007D6C20" w:rsidRPr="00130D3D">
        <w:rPr>
          <w:spacing w:val="-4"/>
        </w:rPr>
        <w:t xml:space="preserve">In other words, </w:t>
      </w:r>
      <w:r w:rsidR="00590F86" w:rsidRPr="00130D3D">
        <w:rPr>
          <w:spacing w:val="-4"/>
        </w:rPr>
        <w:t xml:space="preserve">the </w:t>
      </w:r>
      <w:r w:rsidR="00D11D88" w:rsidRPr="00130D3D">
        <w:rPr>
          <w:spacing w:val="-4"/>
        </w:rPr>
        <w:t>probability</w:t>
      </w:r>
      <w:r w:rsidR="00590F86" w:rsidRPr="00130D3D">
        <w:rPr>
          <w:spacing w:val="-4"/>
        </w:rPr>
        <w:t xml:space="preserve"> that </w:t>
      </w:r>
      <w:r w:rsidR="007D6C20" w:rsidRPr="00130D3D">
        <w:rPr>
          <w:spacing w:val="-4"/>
        </w:rPr>
        <w:t xml:space="preserve">students in WAZ schools were </w:t>
      </w:r>
      <w:r w:rsidR="00590F86" w:rsidRPr="00130D3D">
        <w:rPr>
          <w:spacing w:val="-4"/>
        </w:rPr>
        <w:t>suspended was no different</w:t>
      </w:r>
      <w:r w:rsidR="007D6C20" w:rsidRPr="00130D3D">
        <w:rPr>
          <w:spacing w:val="-4"/>
        </w:rPr>
        <w:t xml:space="preserve"> </w:t>
      </w:r>
      <w:r w:rsidR="00590F86" w:rsidRPr="00130D3D">
        <w:rPr>
          <w:spacing w:val="-4"/>
        </w:rPr>
        <w:t>than</w:t>
      </w:r>
      <w:r w:rsidR="007D6C20" w:rsidRPr="00130D3D">
        <w:rPr>
          <w:spacing w:val="-4"/>
        </w:rPr>
        <w:t xml:space="preserve"> their peers in non-WAZ schools</w:t>
      </w:r>
      <w:r w:rsidR="007871EC" w:rsidRPr="00130D3D">
        <w:rPr>
          <w:spacing w:val="-4"/>
        </w:rPr>
        <w:t>,</w:t>
      </w:r>
      <w:r w:rsidR="007D6C20" w:rsidRPr="00130D3D">
        <w:rPr>
          <w:spacing w:val="-4"/>
        </w:rPr>
        <w:t xml:space="preserve"> taking into account </w:t>
      </w:r>
      <w:r w:rsidR="00887667" w:rsidRPr="00130D3D">
        <w:rPr>
          <w:spacing w:val="-4"/>
        </w:rPr>
        <w:t xml:space="preserve">the </w:t>
      </w:r>
      <w:r w:rsidR="00D11D88" w:rsidRPr="00130D3D">
        <w:rPr>
          <w:spacing w:val="-4"/>
        </w:rPr>
        <w:t>probability</w:t>
      </w:r>
      <w:r w:rsidR="00887667" w:rsidRPr="00130D3D">
        <w:rPr>
          <w:spacing w:val="-4"/>
        </w:rPr>
        <w:t xml:space="preserve"> of</w:t>
      </w:r>
      <w:r w:rsidR="004906DE" w:rsidRPr="00130D3D">
        <w:rPr>
          <w:spacing w:val="-4"/>
        </w:rPr>
        <w:t xml:space="preserve"> </w:t>
      </w:r>
      <w:r w:rsidR="007D6C20" w:rsidRPr="00130D3D">
        <w:rPr>
          <w:spacing w:val="-4"/>
        </w:rPr>
        <w:t>suspension</w:t>
      </w:r>
      <w:r w:rsidR="00887667" w:rsidRPr="00130D3D">
        <w:rPr>
          <w:spacing w:val="-4"/>
        </w:rPr>
        <w:t xml:space="preserve"> prior to WAZ implementation</w:t>
      </w:r>
      <w:r w:rsidR="007D6C20" w:rsidRPr="00130D3D">
        <w:rPr>
          <w:spacing w:val="-4"/>
        </w:rPr>
        <w:t>.</w:t>
      </w:r>
    </w:p>
    <w:p w:rsidR="00AA1D8D" w:rsidRPr="00651FC0" w:rsidRDefault="00AA1D8D" w:rsidP="00AA1D8D">
      <w:pPr>
        <w:pStyle w:val="Heading3"/>
      </w:pPr>
      <w:r w:rsidRPr="00651FC0">
        <w:t>Subgroup analyses</w:t>
      </w:r>
    </w:p>
    <w:p w:rsidR="00AA1D8D" w:rsidRPr="00027DB8" w:rsidRDefault="00651FC0" w:rsidP="00AA1D8D">
      <w:pPr>
        <w:pStyle w:val="BodyText"/>
      </w:pPr>
      <w:proofErr w:type="gramStart"/>
      <w:r w:rsidRPr="00795AD9">
        <w:rPr>
          <w:b/>
          <w:i/>
        </w:rPr>
        <w:t>Grade.</w:t>
      </w:r>
      <w:proofErr w:type="gramEnd"/>
      <w:r w:rsidRPr="00795AD9">
        <w:rPr>
          <w:b/>
          <w:i/>
        </w:rPr>
        <w:t xml:space="preserve"> </w:t>
      </w:r>
      <w:r w:rsidR="00027DB8">
        <w:t>Analysis by grade reve</w:t>
      </w:r>
      <w:r w:rsidR="007D6C20">
        <w:t>al</w:t>
      </w:r>
      <w:r w:rsidR="00027DB8">
        <w:t>ed</w:t>
      </w:r>
      <w:r w:rsidR="00CB2F28">
        <w:t xml:space="preserve"> </w:t>
      </w:r>
      <w:r w:rsidR="00AA359E">
        <w:t xml:space="preserve">no impact of WAZ on suspension for any grade level. </w:t>
      </w:r>
    </w:p>
    <w:p w:rsidR="00795AD9" w:rsidRPr="00F42426" w:rsidRDefault="00795AD9" w:rsidP="00AA1D8D">
      <w:pPr>
        <w:pStyle w:val="BodyText"/>
      </w:pPr>
      <w:proofErr w:type="gramStart"/>
      <w:r w:rsidRPr="002C7E6B">
        <w:rPr>
          <w:b/>
          <w:i/>
        </w:rPr>
        <w:t>Special populations.</w:t>
      </w:r>
      <w:proofErr w:type="gramEnd"/>
      <w:r w:rsidR="00F42426" w:rsidRPr="002C7E6B">
        <w:t xml:space="preserve"> Analysis by subgroup revealed th</w:t>
      </w:r>
      <w:r w:rsidR="007258BE">
        <w:t xml:space="preserve">ree instances in which the impact of WAZ on suspension was statistically significant different between groups. </w:t>
      </w:r>
      <w:r w:rsidR="00EE7555">
        <w:t>First</w:t>
      </w:r>
      <w:r w:rsidR="007258BE">
        <w:t>,</w:t>
      </w:r>
      <w:r w:rsidR="007258BE" w:rsidRPr="007258BE">
        <w:t xml:space="preserve"> </w:t>
      </w:r>
      <w:r w:rsidR="007258BE">
        <w:t xml:space="preserve">for students qualifying for </w:t>
      </w:r>
      <w:r w:rsidR="00E836BA">
        <w:t>free or reduced-price lunch</w:t>
      </w:r>
      <w:r w:rsidR="007258BE">
        <w:t>, being in a</w:t>
      </w:r>
      <w:r w:rsidR="007258BE" w:rsidRPr="002C7E6B">
        <w:t xml:space="preserve"> WAZ </w:t>
      </w:r>
      <w:r w:rsidR="007258BE">
        <w:t xml:space="preserve">school in the </w:t>
      </w:r>
      <w:r w:rsidR="00AA359E">
        <w:t xml:space="preserve">second </w:t>
      </w:r>
      <w:r w:rsidR="007258BE">
        <w:t xml:space="preserve">year of implementation decreased </w:t>
      </w:r>
      <w:r w:rsidR="007258BE" w:rsidRPr="002C7E6B">
        <w:t xml:space="preserve">the </w:t>
      </w:r>
      <w:r w:rsidR="007258BE">
        <w:t>probability</w:t>
      </w:r>
      <w:r w:rsidR="007258BE" w:rsidRPr="002C7E6B">
        <w:t xml:space="preserve"> of </w:t>
      </w:r>
      <w:r w:rsidR="007258BE">
        <w:t>suspension</w:t>
      </w:r>
      <w:r w:rsidR="00EE7555">
        <w:t xml:space="preserve"> more than it did</w:t>
      </w:r>
      <w:r w:rsidR="007258BE">
        <w:t xml:space="preserve"> </w:t>
      </w:r>
      <w:r w:rsidR="00EE7555">
        <w:t xml:space="preserve">for students not qualifying for </w:t>
      </w:r>
      <w:r w:rsidR="00E836BA">
        <w:t>this program</w:t>
      </w:r>
      <w:r w:rsidR="00EE7555">
        <w:t xml:space="preserve">. For students </w:t>
      </w:r>
      <w:r w:rsidR="00ED54FD">
        <w:t xml:space="preserve">not </w:t>
      </w:r>
      <w:r w:rsidR="00EE7555">
        <w:t>receivin</w:t>
      </w:r>
      <w:r w:rsidR="007258BE">
        <w:t>g special education services, being in a</w:t>
      </w:r>
      <w:r w:rsidR="007258BE" w:rsidRPr="002C7E6B">
        <w:t xml:space="preserve"> WAZ </w:t>
      </w:r>
      <w:r w:rsidR="007258BE">
        <w:t xml:space="preserve">school </w:t>
      </w:r>
      <w:r w:rsidR="00ED54FD">
        <w:t xml:space="preserve">had no effect on the probability of suspension, however </w:t>
      </w:r>
      <w:r w:rsidR="007258BE">
        <w:t xml:space="preserve">in the </w:t>
      </w:r>
      <w:r w:rsidR="00EE7555">
        <w:t>first and third</w:t>
      </w:r>
      <w:r w:rsidR="007258BE">
        <w:t xml:space="preserve"> year</w:t>
      </w:r>
      <w:r w:rsidR="00EE7555">
        <w:t>s</w:t>
      </w:r>
      <w:r w:rsidR="007258BE">
        <w:t xml:space="preserve"> of implementation </w:t>
      </w:r>
      <w:r w:rsidR="00A54D51">
        <w:t xml:space="preserve">being in a WAZ school </w:t>
      </w:r>
      <w:r w:rsidR="00AA359E">
        <w:t xml:space="preserve">increased </w:t>
      </w:r>
      <w:r w:rsidR="00EE7555">
        <w:t xml:space="preserve">the probability of suspension </w:t>
      </w:r>
      <w:r w:rsidR="00A54D51">
        <w:t xml:space="preserve">more </w:t>
      </w:r>
      <w:r w:rsidR="00EE7555">
        <w:t>for students receiving special education</w:t>
      </w:r>
      <w:r w:rsidR="00A54D51">
        <w:t xml:space="preserve"> services and these differences between students who did and did not qualify for special education services were statistically significant</w:t>
      </w:r>
      <w:r w:rsidR="00EE7555">
        <w:t xml:space="preserve">. </w:t>
      </w:r>
      <w:r w:rsidR="00AA359E">
        <w:t xml:space="preserve">For LEP students, being in a WAZ school in the first year of implementation increased the probability of suspension more than it did for non-LEP students. It is not clear from the </w:t>
      </w:r>
      <w:r w:rsidR="00880674" w:rsidRPr="002C7E6B">
        <w:t xml:space="preserve">data </w:t>
      </w:r>
      <w:r w:rsidR="00AA359E">
        <w:t xml:space="preserve">whether these results </w:t>
      </w:r>
      <w:r w:rsidR="00880674" w:rsidRPr="002C7E6B">
        <w:t>reflect changes in behavior or changes in school discipline policies.</w:t>
      </w:r>
    </w:p>
    <w:p w:rsidR="0033137F" w:rsidRPr="007F6BB2" w:rsidRDefault="00AB71F2" w:rsidP="004A1976">
      <w:pPr>
        <w:pStyle w:val="Heading1"/>
      </w:pPr>
      <w:bookmarkStart w:id="53" w:name="_Toc370118609"/>
      <w:bookmarkStart w:id="54" w:name="_Toc444001798"/>
      <w:bookmarkStart w:id="55" w:name="_Toc444164587"/>
      <w:bookmarkEnd w:id="46"/>
      <w:r>
        <w:lastRenderedPageBreak/>
        <w:t>I</w:t>
      </w:r>
      <w:r w:rsidR="004A1976" w:rsidRPr="007F6BB2">
        <w:t>V. Conclusion</w:t>
      </w:r>
      <w:bookmarkEnd w:id="53"/>
      <w:bookmarkEnd w:id="54"/>
      <w:bookmarkEnd w:id="55"/>
    </w:p>
    <w:p w:rsidR="00522BCE" w:rsidRDefault="00431C64" w:rsidP="00431C64">
      <w:pPr>
        <w:pStyle w:val="BodyText"/>
      </w:pPr>
      <w:bookmarkStart w:id="56" w:name="_Toc360106499"/>
      <w:bookmarkStart w:id="57" w:name="_Toc370118610"/>
      <w:r>
        <w:t>This report describes findings from a quasi-experimental impact analysis t</w:t>
      </w:r>
      <w:r w:rsidR="00522BCE">
        <w:t>hat examined</w:t>
      </w:r>
      <w:r>
        <w:t xml:space="preserve"> the extent to which student outcomes were associated with </w:t>
      </w:r>
      <w:r w:rsidR="00347A09">
        <w:t>Wraparound Zones (</w:t>
      </w:r>
      <w:r>
        <w:t>WAZ</w:t>
      </w:r>
      <w:r w:rsidR="00347A09">
        <w:t>)</w:t>
      </w:r>
      <w:r>
        <w:t xml:space="preserve"> implementation. It is the final in a series of evaluation reports that assessed how well the WAZ initiative achieved its goals. The </w:t>
      </w:r>
      <w:r w:rsidRPr="00347A09">
        <w:t>first four</w:t>
      </w:r>
      <w:r>
        <w:t xml:space="preserve"> reports in the series used qualitative and some quantitative data to answer research questions about condi</w:t>
      </w:r>
      <w:r w:rsidR="00522BCE">
        <w:t>tions that existed prior to WAZ;</w:t>
      </w:r>
      <w:r>
        <w:t xml:space="preserve"> progress in </w:t>
      </w:r>
      <w:r w:rsidR="00522BCE">
        <w:t xml:space="preserve">WAZ </w:t>
      </w:r>
      <w:r>
        <w:t>implementation</w:t>
      </w:r>
      <w:r w:rsidR="00522BCE">
        <w:t xml:space="preserve"> and early indicators of change;</w:t>
      </w:r>
      <w:r>
        <w:t xml:space="preserve"> outcomes observed that </w:t>
      </w:r>
      <w:r w:rsidR="00522BCE">
        <w:t xml:space="preserve">stakeholders </w:t>
      </w:r>
      <w:r>
        <w:t>perc</w:t>
      </w:r>
      <w:r w:rsidR="00522BCE">
        <w:t>eived to be associated with WAZ;</w:t>
      </w:r>
      <w:r>
        <w:t xml:space="preserve"> and factors </w:t>
      </w:r>
      <w:r w:rsidR="00522BCE">
        <w:t xml:space="preserve">related to sustainability. This </w:t>
      </w:r>
      <w:r w:rsidR="000A44A9">
        <w:t xml:space="preserve">final </w:t>
      </w:r>
      <w:r w:rsidR="00522BCE">
        <w:t xml:space="preserve">report used extant quantitative data to provide a summative assessment of the degree to which WAZ contributed to a change in student outcomes over the full three years of the grant. The outcomes examined were student achievement, attendance, retention, and suspension. </w:t>
      </w:r>
    </w:p>
    <w:p w:rsidR="005B4766" w:rsidRDefault="00C2115F" w:rsidP="00431C64">
      <w:pPr>
        <w:pStyle w:val="BodyText"/>
      </w:pPr>
      <w:r>
        <w:t xml:space="preserve">Results showed that students in WAZ schools experienced greater gains in </w:t>
      </w:r>
      <w:r w:rsidR="00347A09">
        <w:t>English language arts (</w:t>
      </w:r>
      <w:r w:rsidR="005333DF">
        <w:t>ELA</w:t>
      </w:r>
      <w:r w:rsidR="00347A09">
        <w:t>)</w:t>
      </w:r>
      <w:r w:rsidR="005333DF">
        <w:t xml:space="preserve"> and mathematics </w:t>
      </w:r>
      <w:r>
        <w:t xml:space="preserve">achievement than students in comparable non-WAZ schools over the same time period. Gains were particularly strong for </w:t>
      </w:r>
      <w:r w:rsidR="00347A09">
        <w:t xml:space="preserve">limited English proficient </w:t>
      </w:r>
      <w:r w:rsidR="003A1AFC">
        <w:t>(</w:t>
      </w:r>
      <w:r>
        <w:t>LEP</w:t>
      </w:r>
      <w:r w:rsidR="003A1AFC">
        <w:t>)</w:t>
      </w:r>
      <w:r>
        <w:t xml:space="preserve"> </w:t>
      </w:r>
      <w:r w:rsidR="005333DF">
        <w:t>students and for students in earlier</w:t>
      </w:r>
      <w:r w:rsidR="00E836BA">
        <w:t xml:space="preserve"> grades</w:t>
      </w:r>
      <w:r w:rsidR="005333DF">
        <w:t xml:space="preserve"> (</w:t>
      </w:r>
      <w:r w:rsidR="00E836BA">
        <w:t xml:space="preserve">Grades </w:t>
      </w:r>
      <w:r w:rsidR="005333DF">
        <w:t xml:space="preserve">3 and 4). </w:t>
      </w:r>
      <w:r w:rsidR="000A44A9">
        <w:t>Results also showed gains to be strongest after three years of implementation</w:t>
      </w:r>
      <w:r w:rsidR="00C17083">
        <w:t xml:space="preserve"> (for the first cohort of schools)</w:t>
      </w:r>
      <w:r w:rsidR="00AE6531">
        <w:t>.</w:t>
      </w:r>
      <w:r w:rsidR="000A44A9">
        <w:t xml:space="preserve"> </w:t>
      </w:r>
      <w:r w:rsidR="005B4766">
        <w:t>The magnitude of the third</w:t>
      </w:r>
      <w:r w:rsidR="003A1AFC">
        <w:t>-</w:t>
      </w:r>
      <w:r w:rsidR="005B4766">
        <w:t>year effects for ELA was especially impressive</w:t>
      </w:r>
      <w:r w:rsidR="0072622D">
        <w:t xml:space="preserve">: it was </w:t>
      </w:r>
      <w:r w:rsidR="005B4766">
        <w:t xml:space="preserve">equivalent to seven months of instruction at the </w:t>
      </w:r>
      <w:r w:rsidR="0072622D">
        <w:t xml:space="preserve">Grade </w:t>
      </w:r>
      <w:r w:rsidR="005B4766">
        <w:t xml:space="preserve">4 level for all students, and </w:t>
      </w:r>
      <w:r w:rsidR="001D6677">
        <w:t xml:space="preserve">over </w:t>
      </w:r>
      <w:r w:rsidR="005B4766">
        <w:t xml:space="preserve">a full </w:t>
      </w:r>
      <w:r w:rsidR="00CD0C96">
        <w:t>y</w:t>
      </w:r>
      <w:r w:rsidR="005B4766">
        <w:t xml:space="preserve">ear of typical achievement gains made between </w:t>
      </w:r>
      <w:r w:rsidR="0072622D">
        <w:t xml:space="preserve">Grades </w:t>
      </w:r>
      <w:r w:rsidR="001D6677">
        <w:t>4</w:t>
      </w:r>
      <w:r w:rsidR="005B4766">
        <w:t xml:space="preserve"> and </w:t>
      </w:r>
      <w:r w:rsidR="001D6677">
        <w:t>5</w:t>
      </w:r>
      <w:r w:rsidR="005B4766">
        <w:t xml:space="preserve"> </w:t>
      </w:r>
      <w:r w:rsidR="0072622D">
        <w:t>for LEP students</w:t>
      </w:r>
      <w:r w:rsidR="005B4766">
        <w:t>. These results demonstrate a strong association between the WAZ program and growth in student achievement.</w:t>
      </w:r>
    </w:p>
    <w:p w:rsidR="00522BCE" w:rsidRDefault="00BE74A7" w:rsidP="00431C64">
      <w:pPr>
        <w:pStyle w:val="BodyText"/>
      </w:pPr>
      <w:r w:rsidRPr="002C7E6B">
        <w:t xml:space="preserve">There was no </w:t>
      </w:r>
      <w:r w:rsidR="002C5E4B" w:rsidRPr="002C7E6B">
        <w:t xml:space="preserve">overall </w:t>
      </w:r>
      <w:r w:rsidRPr="002C7E6B">
        <w:t>statistically significant impact of WAZ on attendance</w:t>
      </w:r>
      <w:r w:rsidRPr="007871EC">
        <w:t>, retention</w:t>
      </w:r>
      <w:r w:rsidRPr="002C7E6B">
        <w:t>, or suspension.</w:t>
      </w:r>
      <w:r w:rsidR="00EE7555">
        <w:t xml:space="preserve"> Although data showed some instances of statistically significant variations</w:t>
      </w:r>
      <w:r w:rsidR="005B4766">
        <w:t xml:space="preserve"> in subgroup effects for </w:t>
      </w:r>
      <w:r w:rsidR="00EE7555">
        <w:t>attendance, retention</w:t>
      </w:r>
      <w:r w:rsidR="0072622D">
        <w:t>,</w:t>
      </w:r>
      <w:r w:rsidR="00EE7555">
        <w:t xml:space="preserve"> and suspension, caution should be taken when interpreting these results. The sheer number of statistical comparison</w:t>
      </w:r>
      <w:r w:rsidR="0072622D">
        <w:t>s</w:t>
      </w:r>
      <w:r w:rsidR="00EE7555">
        <w:t xml:space="preserve"> increases the likelihood that </w:t>
      </w:r>
      <w:r w:rsidR="005B4766">
        <w:t>these findings we</w:t>
      </w:r>
      <w:r w:rsidR="00EE7555">
        <w:t>re due to chance.</w:t>
      </w:r>
    </w:p>
    <w:p w:rsidR="00553975" w:rsidRDefault="00553975" w:rsidP="00431C64">
      <w:pPr>
        <w:pStyle w:val="BodyText"/>
      </w:pPr>
      <w:r>
        <w:t>Results from this evaluation add to a small but growing body of literature demonstrating a link between programs that provide wraparound-like supports and student</w:t>
      </w:r>
      <w:r w:rsidR="00E56E19">
        <w:t xml:space="preserve"> academic</w:t>
      </w:r>
      <w:r>
        <w:t xml:space="preserve"> outcomes. For example, Child Trends conducted a review of the literature on integrated student support (ISS) models and reported that most rigorous quasi-experimental studies showed an impact of ISS approaches on student achievement (Moore, </w:t>
      </w:r>
      <w:proofErr w:type="spellStart"/>
      <w:r>
        <w:t>Terzian</w:t>
      </w:r>
      <w:proofErr w:type="spellEnd"/>
      <w:r>
        <w:t xml:space="preserve">, &amp; Stratford, 2014). </w:t>
      </w:r>
      <w:r w:rsidR="00D103F2">
        <w:t>Reviews on aspects of school climate have also shown that programs that focus on school safety, relationships among students, staff and families, and a culture that promotes strong social</w:t>
      </w:r>
      <w:r w:rsidR="00597168">
        <w:t>–</w:t>
      </w:r>
      <w:r w:rsidR="00D103F2">
        <w:t>emotional skills are associated with improvements in teaching and learning (</w:t>
      </w:r>
      <w:proofErr w:type="spellStart"/>
      <w:r w:rsidR="00D103F2">
        <w:t>Thapa</w:t>
      </w:r>
      <w:proofErr w:type="spellEnd"/>
      <w:r w:rsidR="00D103F2">
        <w:t xml:space="preserve"> et al., 2013). </w:t>
      </w:r>
      <w:r w:rsidR="005A7EB0">
        <w:t>The success of the WAZ initiative, which includes a focus on both overall school climate and elements of the integrated student support model (e.g., targeted supports for students, community partnerships), aligns well with the findings from these overall bodies of literature.</w:t>
      </w:r>
    </w:p>
    <w:p w:rsidR="005A7EB0" w:rsidRDefault="00553975" w:rsidP="005A7EB0">
      <w:pPr>
        <w:pStyle w:val="BodyText"/>
      </w:pPr>
      <w:r>
        <w:t xml:space="preserve">Evidence from within Massachusetts </w:t>
      </w:r>
      <w:r w:rsidR="005A7EB0">
        <w:t xml:space="preserve">lends even further support to these findings. For example, </w:t>
      </w:r>
      <w:r w:rsidR="00597168">
        <w:t xml:space="preserve">10 </w:t>
      </w:r>
      <w:r w:rsidR="005A7EB0">
        <w:t xml:space="preserve">WAZ schools that began the initiative as Level 4 schools had exited Level 4 status by the time the grant was over. In fact, among the full 2010 cohort of Level 4 schools, those that were WAZ schools were more likely than non-WAZ schools to exit Level 4 status by 2014 (66 percent </w:t>
      </w:r>
      <w:r w:rsidR="00196916">
        <w:t xml:space="preserve">and </w:t>
      </w:r>
      <w:r w:rsidR="005A7EB0">
        <w:lastRenderedPageBreak/>
        <w:t>40 percent</w:t>
      </w:r>
      <w:r w:rsidR="00196916">
        <w:t>, respectively</w:t>
      </w:r>
      <w:r w:rsidR="005A7EB0">
        <w:t xml:space="preserve">). </w:t>
      </w:r>
      <w:r w:rsidR="00BE2D7D">
        <w:t>Additionally, many of the WAZ schools received additional support from a School Redesign Grant,</w:t>
      </w:r>
      <w:r w:rsidR="00BE2D7D">
        <w:rPr>
          <w:rStyle w:val="FootnoteReference"/>
        </w:rPr>
        <w:footnoteReference w:id="8"/>
      </w:r>
      <w:r w:rsidR="00BE2D7D">
        <w:t xml:space="preserve"> which was also found through a similar study to have a strong impact on student performance </w:t>
      </w:r>
      <w:r w:rsidR="00086A07" w:rsidRPr="00086A07">
        <w:t>(Brown et al., forthcoming</w:t>
      </w:r>
      <w:r w:rsidR="00BE2D7D" w:rsidRPr="00086A07">
        <w:t>).</w:t>
      </w:r>
      <w:r w:rsidR="00BE2D7D">
        <w:t xml:space="preserve"> These data point to the success of WAZ as a component of a school turnaround strategy.</w:t>
      </w:r>
    </w:p>
    <w:p w:rsidR="00D0243B" w:rsidRDefault="00D0243B" w:rsidP="00D0243B">
      <w:pPr>
        <w:pStyle w:val="BodyText"/>
      </w:pPr>
      <w:r w:rsidRPr="00A0245E">
        <w:t>Additionally, implementation research has shown that it takes time, typically at least three years, to realize gains in student achievement after launching a new program (</w:t>
      </w:r>
      <w:proofErr w:type="spellStart"/>
      <w:r w:rsidRPr="00A0245E">
        <w:t>Aladjem</w:t>
      </w:r>
      <w:proofErr w:type="spellEnd"/>
      <w:r w:rsidRPr="00A0245E">
        <w:t xml:space="preserve"> et al., 2006</w:t>
      </w:r>
      <w:r w:rsidR="00A0245E">
        <w:t xml:space="preserve">; </w:t>
      </w:r>
      <w:proofErr w:type="spellStart"/>
      <w:r w:rsidR="00A0245E" w:rsidRPr="00A0245E">
        <w:t>Borman</w:t>
      </w:r>
      <w:proofErr w:type="spellEnd"/>
      <w:r w:rsidR="00A0245E">
        <w:t>,</w:t>
      </w:r>
      <w:r w:rsidR="00A0245E" w:rsidRPr="00A0245E">
        <w:t xml:space="preserve"> </w:t>
      </w:r>
      <w:proofErr w:type="spellStart"/>
      <w:r w:rsidR="00A0245E">
        <w:rPr>
          <w:color w:val="000000"/>
        </w:rPr>
        <w:t>Hewes</w:t>
      </w:r>
      <w:proofErr w:type="spellEnd"/>
      <w:r w:rsidR="00A0245E">
        <w:rPr>
          <w:color w:val="000000"/>
        </w:rPr>
        <w:t xml:space="preserve">, </w:t>
      </w:r>
      <w:proofErr w:type="spellStart"/>
      <w:r w:rsidR="00A0245E">
        <w:rPr>
          <w:color w:val="000000"/>
        </w:rPr>
        <w:t>Overman</w:t>
      </w:r>
      <w:proofErr w:type="spellEnd"/>
      <w:r w:rsidR="00A0245E">
        <w:rPr>
          <w:color w:val="000000"/>
        </w:rPr>
        <w:t>, &amp; Brown</w:t>
      </w:r>
      <w:r w:rsidR="00A0245E" w:rsidRPr="00A0245E">
        <w:t>, 2003</w:t>
      </w:r>
      <w:r w:rsidRPr="00A0245E">
        <w:t>). Some research has also shown that implementation of new programs might lead to flat or even slightly negative outcomes in the early stages before gains are realized (</w:t>
      </w:r>
      <w:proofErr w:type="spellStart"/>
      <w:r w:rsidRPr="00A0245E">
        <w:t>Borman</w:t>
      </w:r>
      <w:proofErr w:type="spellEnd"/>
      <w:r w:rsidRPr="00A0245E">
        <w:t xml:space="preserve"> et al., 2003). The pattern in the WAZ data demonstrates this trend: </w:t>
      </w:r>
      <w:r w:rsidR="00AE6531" w:rsidRPr="00A0245E">
        <w:t>no improvement</w:t>
      </w:r>
      <w:r w:rsidR="00CB4CC3">
        <w:t>, then</w:t>
      </w:r>
      <w:r w:rsidR="00AE6531" w:rsidRPr="00A0245E">
        <w:t xml:space="preserve"> </w:t>
      </w:r>
      <w:proofErr w:type="spellStart"/>
      <w:r w:rsidRPr="00A0245E">
        <w:t>a gain</w:t>
      </w:r>
      <w:proofErr w:type="spellEnd"/>
      <w:r w:rsidRPr="00A0245E">
        <w:t xml:space="preserve"> after one year, and then stronger gains in the </w:t>
      </w:r>
      <w:r w:rsidR="00AE6531" w:rsidRPr="00A0245E">
        <w:t xml:space="preserve">second and </w:t>
      </w:r>
      <w:r w:rsidRPr="00A0245E">
        <w:t>third year</w:t>
      </w:r>
      <w:r w:rsidR="00AE6531" w:rsidRPr="00A0245E">
        <w:t>s</w:t>
      </w:r>
      <w:r w:rsidRPr="00A0245E">
        <w:t xml:space="preserve">. Based on the </w:t>
      </w:r>
      <w:proofErr w:type="spellStart"/>
      <w:r w:rsidRPr="00A0245E">
        <w:t>Borman</w:t>
      </w:r>
      <w:proofErr w:type="spellEnd"/>
      <w:r w:rsidR="00CB4CC3">
        <w:t xml:space="preserve"> </w:t>
      </w:r>
      <w:r w:rsidR="00692BB2">
        <w:t>et al.’s</w:t>
      </w:r>
      <w:r w:rsidRPr="00A0245E">
        <w:t xml:space="preserve"> studies, which show substantial gains continued to increase after the fifth year of implementation and beyond, investments in sustaining the WAZ initiative should be strongly considered.</w:t>
      </w:r>
    </w:p>
    <w:p w:rsidR="006D76CD" w:rsidRDefault="00522BCE" w:rsidP="00431C64">
      <w:pPr>
        <w:pStyle w:val="BodyText"/>
      </w:pPr>
      <w:r>
        <w:t>Together</w:t>
      </w:r>
      <w:r w:rsidR="00A12DE8">
        <w:t>,</w:t>
      </w:r>
      <w:r>
        <w:t xml:space="preserve"> the </w:t>
      </w:r>
      <w:r w:rsidR="00A12DE8">
        <w:t>findings</w:t>
      </w:r>
      <w:r>
        <w:t xml:space="preserve"> from </w:t>
      </w:r>
      <w:r w:rsidRPr="00114AD0">
        <w:t xml:space="preserve">all five </w:t>
      </w:r>
      <w:r w:rsidR="00A12DE8">
        <w:t xml:space="preserve">of AIR’s </w:t>
      </w:r>
      <w:r>
        <w:t xml:space="preserve">evaluation reports suggest that WAZ has been successful in meeting its goals. In addition to </w:t>
      </w:r>
      <w:r w:rsidR="009A5EC3">
        <w:t xml:space="preserve">analyses of </w:t>
      </w:r>
      <w:r>
        <w:t>qualitative data that illustrate the ways in which WAZ has supported</w:t>
      </w:r>
      <w:r w:rsidR="009A5EC3">
        <w:t xml:space="preserve"> progress in the areas of student behavior, family engagement,</w:t>
      </w:r>
      <w:r>
        <w:t xml:space="preserve"> </w:t>
      </w:r>
      <w:r w:rsidR="009A5EC3">
        <w:t>student referral systems</w:t>
      </w:r>
      <w:r>
        <w:t>,</w:t>
      </w:r>
      <w:r w:rsidR="009A5EC3">
        <w:t xml:space="preserve"> and community partnerships, analysis of </w:t>
      </w:r>
      <w:r>
        <w:t xml:space="preserve">the </w:t>
      </w:r>
      <w:r w:rsidR="009A5EC3">
        <w:t xml:space="preserve">quantitative </w:t>
      </w:r>
      <w:r>
        <w:t>extant data show</w:t>
      </w:r>
      <w:r w:rsidR="00CF0140">
        <w:t>s</w:t>
      </w:r>
      <w:r>
        <w:t xml:space="preserve"> that the program has </w:t>
      </w:r>
      <w:r w:rsidR="009A5EC3">
        <w:t xml:space="preserve">had an </w:t>
      </w:r>
      <w:r>
        <w:t>impact</w:t>
      </w:r>
      <w:r w:rsidR="009A5EC3">
        <w:t xml:space="preserve"> on </w:t>
      </w:r>
      <w:r>
        <w:t xml:space="preserve">student achievement. </w:t>
      </w:r>
      <w:r w:rsidR="006D76CD">
        <w:t xml:space="preserve">What is not </w:t>
      </w:r>
      <w:proofErr w:type="gramStart"/>
      <w:r w:rsidR="006D76CD">
        <w:t>clear,</w:t>
      </w:r>
      <w:proofErr w:type="gramEnd"/>
      <w:r w:rsidR="006D76CD">
        <w:t xml:space="preserve"> however, are the reasons why WAZ affect student achievement. </w:t>
      </w:r>
      <w:r w:rsidR="0000408C">
        <w:t>F</w:t>
      </w:r>
      <w:r w:rsidR="006D76CD">
        <w:t>urther analys</w:t>
      </w:r>
      <w:r w:rsidR="00CB4CC3">
        <w:t>i</w:t>
      </w:r>
      <w:r w:rsidR="006D76CD">
        <w:t>s could potentially examine the link between the implementation data and outcome data.</w:t>
      </w:r>
    </w:p>
    <w:p w:rsidR="009A5EC3" w:rsidRDefault="006D76CD" w:rsidP="00431C64">
      <w:pPr>
        <w:pStyle w:val="BodyText"/>
      </w:pPr>
      <w:r>
        <w:t xml:space="preserve">The findings presented in this report raise a number of questions for further study that could be useful in informing policy decisions related to </w:t>
      </w:r>
      <w:r w:rsidR="00BE74A7">
        <w:t>WAZ</w:t>
      </w:r>
      <w:r>
        <w:t xml:space="preserve"> and other strategies for supporting low-performing schools</w:t>
      </w:r>
      <w:r w:rsidR="00BE74A7">
        <w:t>. These include:</w:t>
      </w:r>
    </w:p>
    <w:p w:rsidR="00522BCE" w:rsidRDefault="002E532B" w:rsidP="00130D3D">
      <w:pPr>
        <w:pStyle w:val="Bullet1"/>
      </w:pPr>
      <w:r>
        <w:t xml:space="preserve">Which </w:t>
      </w:r>
      <w:r w:rsidR="006D76CD">
        <w:t xml:space="preserve">factors </w:t>
      </w:r>
      <w:r w:rsidR="00522BCE">
        <w:t xml:space="preserve">associated with </w:t>
      </w:r>
      <w:r w:rsidR="00BE74A7">
        <w:t>WAZ implementation contributed</w:t>
      </w:r>
      <w:r w:rsidR="00522BCE">
        <w:t xml:space="preserve"> </w:t>
      </w:r>
      <w:r w:rsidR="00BE74A7">
        <w:t xml:space="preserve">the most </w:t>
      </w:r>
      <w:r w:rsidR="00522BCE">
        <w:t xml:space="preserve">to </w:t>
      </w:r>
      <w:r w:rsidR="00BE74A7">
        <w:t xml:space="preserve">achievement </w:t>
      </w:r>
      <w:r w:rsidR="00522BCE">
        <w:t>gains</w:t>
      </w:r>
      <w:r w:rsidR="00346FAC">
        <w:t>, such as</w:t>
      </w:r>
      <w:r w:rsidR="006D76CD">
        <w:t xml:space="preserve"> strong school climate, strong community partnerships</w:t>
      </w:r>
      <w:r w:rsidR="00522BCE">
        <w:t>?</w:t>
      </w:r>
    </w:p>
    <w:p w:rsidR="00522BCE" w:rsidRDefault="00BE74A7" w:rsidP="00130D3D">
      <w:pPr>
        <w:pStyle w:val="Bullet1"/>
      </w:pPr>
      <w:r>
        <w:t>Will student achievement</w:t>
      </w:r>
      <w:r w:rsidR="00522BCE">
        <w:t xml:space="preserve"> </w:t>
      </w:r>
      <w:r>
        <w:t xml:space="preserve">gains in WAZ schools </w:t>
      </w:r>
      <w:r w:rsidR="00522BCE">
        <w:t>be sustained over time when the grant funding ends?</w:t>
      </w:r>
      <w:r>
        <w:t xml:space="preserve"> If so, </w:t>
      </w:r>
      <w:r w:rsidR="00CB4CC3">
        <w:t xml:space="preserve">which </w:t>
      </w:r>
      <w:r>
        <w:t xml:space="preserve">factors contribute to this sustainability and </w:t>
      </w:r>
      <w:r w:rsidR="00CB4CC3">
        <w:t>which</w:t>
      </w:r>
      <w:r>
        <w:t xml:space="preserve"> act as barriers?</w:t>
      </w:r>
    </w:p>
    <w:p w:rsidR="00EE7555" w:rsidRDefault="00EE7555" w:rsidP="00130D3D">
      <w:pPr>
        <w:pStyle w:val="Bullet1"/>
      </w:pPr>
      <w:r>
        <w:t>In what ways does the impact of WAZ vary for students in different subgroups?</w:t>
      </w:r>
    </w:p>
    <w:p w:rsidR="00522BCE" w:rsidRDefault="00522BCE" w:rsidP="00130D3D">
      <w:pPr>
        <w:pStyle w:val="Bullet1"/>
      </w:pPr>
      <w:r>
        <w:t xml:space="preserve">What is the combined impact of WAZ with other funding streams that target low-performing schools (e.g., </w:t>
      </w:r>
      <w:r w:rsidR="00133906">
        <w:t>School Redesign G</w:t>
      </w:r>
      <w:r>
        <w:t>rants)</w:t>
      </w:r>
      <w:r w:rsidR="00BE74A7">
        <w:t>?</w:t>
      </w:r>
      <w:r>
        <w:t xml:space="preserve"> </w:t>
      </w:r>
    </w:p>
    <w:p w:rsidR="00431C64" w:rsidRPr="00BE74A7" w:rsidRDefault="00BE74A7" w:rsidP="00DF1C68">
      <w:pPr>
        <w:pStyle w:val="BodyText"/>
      </w:pPr>
      <w:r w:rsidRPr="00BE74A7">
        <w:t xml:space="preserve">Research </w:t>
      </w:r>
      <w:r>
        <w:t>that a</w:t>
      </w:r>
      <w:r w:rsidRPr="00BE74A7">
        <w:t>n</w:t>
      </w:r>
      <w:r>
        <w:t>s</w:t>
      </w:r>
      <w:r w:rsidR="006D76CD">
        <w:t xml:space="preserve">wers these questions will add to the growing body of knowledge on the connection between comprehensive student supports and academic outcomes, both nationally and in Massachusetts. </w:t>
      </w:r>
      <w:r w:rsidR="00E03BB4">
        <w:t>More research that demonstrates how and why this connection exists will have important implications for policymakers as they continue to develop and implement systems that support school improvement and reduc</w:t>
      </w:r>
      <w:r w:rsidR="00B54A48">
        <w:t>e</w:t>
      </w:r>
      <w:r w:rsidR="00E03BB4">
        <w:t xml:space="preserve"> persistent achievement gaps.</w:t>
      </w:r>
    </w:p>
    <w:p w:rsidR="004F4476" w:rsidRPr="002F3A26" w:rsidRDefault="004F4476" w:rsidP="00E30C45">
      <w:pPr>
        <w:pStyle w:val="ListParagraph"/>
        <w:numPr>
          <w:ilvl w:val="0"/>
          <w:numId w:val="9"/>
        </w:numPr>
        <w:spacing w:after="200" w:line="276" w:lineRule="auto"/>
        <w:rPr>
          <w:sz w:val="2"/>
          <w:szCs w:val="2"/>
        </w:rPr>
      </w:pPr>
      <w:r w:rsidRPr="002F3A26">
        <w:rPr>
          <w:sz w:val="2"/>
          <w:szCs w:val="2"/>
        </w:rPr>
        <w:br w:type="page"/>
      </w:r>
    </w:p>
    <w:p w:rsidR="004F4476" w:rsidRDefault="004F4476" w:rsidP="004F4476">
      <w:pPr>
        <w:pStyle w:val="Heading1"/>
      </w:pPr>
      <w:bookmarkStart w:id="58" w:name="_Toc444001799"/>
      <w:bookmarkStart w:id="59" w:name="_Toc444164588"/>
      <w:r>
        <w:lastRenderedPageBreak/>
        <w:t>References</w:t>
      </w:r>
      <w:bookmarkEnd w:id="58"/>
      <w:bookmarkEnd w:id="59"/>
    </w:p>
    <w:p w:rsidR="00615783" w:rsidRDefault="00615783" w:rsidP="00130D3D">
      <w:pPr>
        <w:pStyle w:val="Reference"/>
      </w:pPr>
      <w:proofErr w:type="spellStart"/>
      <w:r>
        <w:t>Aladjem</w:t>
      </w:r>
      <w:proofErr w:type="spellEnd"/>
      <w:r>
        <w:t xml:space="preserve">, D. K., </w:t>
      </w:r>
      <w:proofErr w:type="spellStart"/>
      <w:r>
        <w:t>LeFloch</w:t>
      </w:r>
      <w:proofErr w:type="spellEnd"/>
      <w:r>
        <w:t xml:space="preserve">, K. C., Zhang, Y., </w:t>
      </w:r>
      <w:proofErr w:type="spellStart"/>
      <w:r>
        <w:t>Kurki</w:t>
      </w:r>
      <w:proofErr w:type="spellEnd"/>
      <w:r>
        <w:t xml:space="preserve">, A., Boyle, A., Taylor, J. E., </w:t>
      </w:r>
      <w:r w:rsidR="00A0245E">
        <w:t>et a</w:t>
      </w:r>
      <w:r w:rsidR="009F1EF5">
        <w:t>l</w:t>
      </w:r>
      <w:r>
        <w:t xml:space="preserve">. (2006). </w:t>
      </w:r>
      <w:r>
        <w:rPr>
          <w:i/>
          <w:iCs/>
        </w:rPr>
        <w:t>Models matter—</w:t>
      </w:r>
      <w:proofErr w:type="gramStart"/>
      <w:r>
        <w:rPr>
          <w:i/>
          <w:iCs/>
        </w:rPr>
        <w:t>The</w:t>
      </w:r>
      <w:proofErr w:type="gramEnd"/>
      <w:r>
        <w:rPr>
          <w:i/>
          <w:iCs/>
        </w:rPr>
        <w:t xml:space="preserve"> final report of the National Longitudinal Evaluation of Comprehensive School Reform</w:t>
      </w:r>
      <w:r>
        <w:t xml:space="preserve">. </w:t>
      </w:r>
      <w:proofErr w:type="gramStart"/>
      <w:r w:rsidR="00B84A3C">
        <w:t>(ERIC Document</w:t>
      </w:r>
      <w:r w:rsidR="00284100">
        <w:t xml:space="preserve"> Reproduction Service No.</w:t>
      </w:r>
      <w:proofErr w:type="gramEnd"/>
      <w:r w:rsidR="00284100">
        <w:t xml:space="preserve"> ED499198)</w:t>
      </w:r>
    </w:p>
    <w:p w:rsidR="00311D5E" w:rsidRDefault="00311D5E" w:rsidP="00130D3D">
      <w:pPr>
        <w:pStyle w:val="Reference"/>
        <w:rPr>
          <w:rFonts w:cstheme="minorHAnsi"/>
          <w:szCs w:val="24"/>
        </w:rPr>
      </w:pPr>
      <w:proofErr w:type="gramStart"/>
      <w:r>
        <w:rPr>
          <w:rFonts w:cstheme="minorHAnsi"/>
          <w:szCs w:val="24"/>
        </w:rPr>
        <w:t>Bloom, H.</w:t>
      </w:r>
      <w:r w:rsidR="00FA05CE">
        <w:rPr>
          <w:rFonts w:cstheme="minorHAnsi"/>
          <w:szCs w:val="24"/>
        </w:rPr>
        <w:t xml:space="preserve"> </w:t>
      </w:r>
      <w:r>
        <w:rPr>
          <w:rFonts w:cstheme="minorHAnsi"/>
          <w:szCs w:val="24"/>
        </w:rPr>
        <w:t>S. (2003).</w:t>
      </w:r>
      <w:proofErr w:type="gramEnd"/>
      <w:r>
        <w:rPr>
          <w:rFonts w:cstheme="minorHAnsi"/>
          <w:szCs w:val="24"/>
        </w:rPr>
        <w:t xml:space="preserve"> Using “short” interrupted time-series analysis to measure the impacts of whole-school reforms: With applications to a study of accelerated schools. </w:t>
      </w:r>
      <w:r>
        <w:rPr>
          <w:rFonts w:cstheme="minorHAnsi"/>
          <w:i/>
          <w:szCs w:val="24"/>
        </w:rPr>
        <w:t>Evaluation Review, 27</w:t>
      </w:r>
      <w:r>
        <w:rPr>
          <w:rFonts w:cstheme="minorHAnsi"/>
          <w:szCs w:val="24"/>
        </w:rPr>
        <w:t>(</w:t>
      </w:r>
      <w:r w:rsidR="00544DE1">
        <w:rPr>
          <w:rFonts w:cstheme="minorHAnsi"/>
          <w:szCs w:val="24"/>
        </w:rPr>
        <w:t>1</w:t>
      </w:r>
      <w:r>
        <w:rPr>
          <w:rFonts w:cstheme="minorHAnsi"/>
          <w:szCs w:val="24"/>
        </w:rPr>
        <w:t>)</w:t>
      </w:r>
      <w:r w:rsidR="00544DE1">
        <w:rPr>
          <w:rFonts w:cstheme="minorHAnsi"/>
          <w:szCs w:val="24"/>
        </w:rPr>
        <w:t>, 3</w:t>
      </w:r>
      <w:r w:rsidR="00977010">
        <w:rPr>
          <w:rFonts w:cstheme="minorHAnsi"/>
          <w:szCs w:val="24"/>
        </w:rPr>
        <w:t>–</w:t>
      </w:r>
      <w:r w:rsidR="00544DE1">
        <w:rPr>
          <w:rFonts w:cstheme="minorHAnsi"/>
          <w:szCs w:val="24"/>
        </w:rPr>
        <w:t>49</w:t>
      </w:r>
      <w:r>
        <w:rPr>
          <w:rFonts w:cstheme="minorHAnsi"/>
          <w:szCs w:val="24"/>
        </w:rPr>
        <w:t xml:space="preserve">. </w:t>
      </w:r>
    </w:p>
    <w:p w:rsidR="00615783" w:rsidRDefault="00615783" w:rsidP="00130D3D">
      <w:pPr>
        <w:pStyle w:val="Reference"/>
        <w:rPr>
          <w:color w:val="000000"/>
        </w:rPr>
      </w:pPr>
      <w:proofErr w:type="spellStart"/>
      <w:r>
        <w:rPr>
          <w:color w:val="000000"/>
        </w:rPr>
        <w:t>Borman</w:t>
      </w:r>
      <w:proofErr w:type="spellEnd"/>
      <w:r>
        <w:rPr>
          <w:color w:val="000000"/>
        </w:rPr>
        <w:t xml:space="preserve">, G., </w:t>
      </w:r>
      <w:proofErr w:type="spellStart"/>
      <w:r>
        <w:rPr>
          <w:color w:val="000000"/>
        </w:rPr>
        <w:t>Hewes</w:t>
      </w:r>
      <w:proofErr w:type="spellEnd"/>
      <w:r>
        <w:rPr>
          <w:color w:val="000000"/>
        </w:rPr>
        <w:t xml:space="preserve">, G., </w:t>
      </w:r>
      <w:proofErr w:type="spellStart"/>
      <w:r>
        <w:rPr>
          <w:color w:val="000000"/>
        </w:rPr>
        <w:t>Overman</w:t>
      </w:r>
      <w:proofErr w:type="spellEnd"/>
      <w:r>
        <w:rPr>
          <w:color w:val="000000"/>
        </w:rPr>
        <w:t xml:space="preserve">, L., &amp; Brown, S. (2003). Comprehensive school reform and achievement: A meta-analysis. </w:t>
      </w:r>
      <w:r>
        <w:rPr>
          <w:i/>
          <w:iCs/>
          <w:color w:val="000000"/>
        </w:rPr>
        <w:t>Review of Educational Research, 73</w:t>
      </w:r>
      <w:r>
        <w:rPr>
          <w:color w:val="000000"/>
        </w:rPr>
        <w:t>(2), 125–230.</w:t>
      </w:r>
    </w:p>
    <w:p w:rsidR="00D0243B" w:rsidRDefault="005B4766" w:rsidP="00130D3D">
      <w:pPr>
        <w:pStyle w:val="Reference"/>
        <w:rPr>
          <w:rFonts w:cstheme="minorHAnsi"/>
          <w:szCs w:val="24"/>
        </w:rPr>
      </w:pPr>
      <w:proofErr w:type="gramStart"/>
      <w:r w:rsidRPr="00977010">
        <w:rPr>
          <w:rFonts w:cstheme="minorHAnsi"/>
          <w:szCs w:val="24"/>
        </w:rPr>
        <w:t xml:space="preserve">Brown, M., </w:t>
      </w:r>
      <w:r w:rsidR="00544DE1" w:rsidRPr="00977010">
        <w:rPr>
          <w:rFonts w:cstheme="minorHAnsi"/>
          <w:szCs w:val="24"/>
        </w:rPr>
        <w:t xml:space="preserve">Friedman, L., </w:t>
      </w:r>
      <w:proofErr w:type="spellStart"/>
      <w:r w:rsidRPr="00977010">
        <w:rPr>
          <w:rFonts w:cstheme="minorHAnsi"/>
          <w:szCs w:val="24"/>
        </w:rPr>
        <w:t>LiCalsi</w:t>
      </w:r>
      <w:proofErr w:type="spellEnd"/>
      <w:r w:rsidRPr="00977010">
        <w:rPr>
          <w:rFonts w:cstheme="minorHAnsi"/>
          <w:szCs w:val="24"/>
        </w:rPr>
        <w:t>, C.</w:t>
      </w:r>
      <w:r w:rsidR="00544DE1" w:rsidRPr="00977010">
        <w:rPr>
          <w:rFonts w:cstheme="minorHAnsi"/>
          <w:szCs w:val="24"/>
        </w:rPr>
        <w:t xml:space="preserve">, </w:t>
      </w:r>
      <w:proofErr w:type="spellStart"/>
      <w:r w:rsidR="00544DE1" w:rsidRPr="00977010">
        <w:rPr>
          <w:rFonts w:cstheme="minorHAnsi"/>
          <w:szCs w:val="24"/>
        </w:rPr>
        <w:t>Auchstetter</w:t>
      </w:r>
      <w:proofErr w:type="spellEnd"/>
      <w:r w:rsidR="00544DE1" w:rsidRPr="00977010">
        <w:rPr>
          <w:rFonts w:cstheme="minorHAnsi"/>
          <w:szCs w:val="24"/>
        </w:rPr>
        <w:t xml:space="preserve">, A., &amp; </w:t>
      </w:r>
      <w:proofErr w:type="spellStart"/>
      <w:r w:rsidR="00544DE1" w:rsidRPr="00977010">
        <w:rPr>
          <w:rFonts w:cstheme="minorHAnsi"/>
          <w:szCs w:val="24"/>
        </w:rPr>
        <w:t>Citkowicz</w:t>
      </w:r>
      <w:proofErr w:type="spellEnd"/>
      <w:r w:rsidR="00544DE1" w:rsidRPr="00977010">
        <w:rPr>
          <w:rFonts w:cstheme="minorHAnsi"/>
          <w:szCs w:val="24"/>
        </w:rPr>
        <w:t>, M.</w:t>
      </w:r>
      <w:r w:rsidRPr="00977010">
        <w:rPr>
          <w:rFonts w:cstheme="minorHAnsi"/>
          <w:szCs w:val="24"/>
        </w:rPr>
        <w:t xml:space="preserve"> (forthcoming).</w:t>
      </w:r>
      <w:proofErr w:type="gramEnd"/>
      <w:r w:rsidRPr="00977010">
        <w:rPr>
          <w:rFonts w:cstheme="minorHAnsi"/>
          <w:szCs w:val="24"/>
        </w:rPr>
        <w:t xml:space="preserve"> </w:t>
      </w:r>
      <w:proofErr w:type="gramStart"/>
      <w:r w:rsidR="00544DE1" w:rsidRPr="00977010">
        <w:rPr>
          <w:rFonts w:cstheme="minorHAnsi"/>
          <w:i/>
          <w:szCs w:val="24"/>
        </w:rPr>
        <w:t xml:space="preserve">Evaluation of Massachusetts Office of District and School Turnaround </w:t>
      </w:r>
      <w:r w:rsidR="00977010" w:rsidRPr="00977010">
        <w:rPr>
          <w:rFonts w:cstheme="minorHAnsi"/>
          <w:i/>
          <w:szCs w:val="24"/>
        </w:rPr>
        <w:t>assistance to urban districts.</w:t>
      </w:r>
      <w:proofErr w:type="gramEnd"/>
    </w:p>
    <w:p w:rsidR="00311D5E" w:rsidRDefault="00311D5E" w:rsidP="00130D3D">
      <w:pPr>
        <w:pStyle w:val="Reference"/>
        <w:rPr>
          <w:rFonts w:cstheme="minorHAnsi"/>
          <w:szCs w:val="24"/>
        </w:rPr>
      </w:pPr>
      <w:r w:rsidRPr="008B0562">
        <w:rPr>
          <w:rFonts w:cstheme="minorHAnsi"/>
          <w:szCs w:val="24"/>
        </w:rPr>
        <w:t xml:space="preserve">Glass, G. V. (1999). </w:t>
      </w:r>
      <w:proofErr w:type="gramStart"/>
      <w:r w:rsidRPr="008B0562">
        <w:rPr>
          <w:rFonts w:cstheme="minorHAnsi"/>
          <w:szCs w:val="24"/>
        </w:rPr>
        <w:t>Interrupted time series quasi-experiments.</w:t>
      </w:r>
      <w:proofErr w:type="gramEnd"/>
      <w:r w:rsidRPr="008B0562">
        <w:rPr>
          <w:rFonts w:cstheme="minorHAnsi"/>
          <w:szCs w:val="24"/>
        </w:rPr>
        <w:t xml:space="preserve"> </w:t>
      </w:r>
      <w:proofErr w:type="gramStart"/>
      <w:r w:rsidRPr="00B84A3C">
        <w:rPr>
          <w:rFonts w:cstheme="minorHAnsi"/>
          <w:szCs w:val="24"/>
        </w:rPr>
        <w:t>Reprinted from</w:t>
      </w:r>
      <w:r w:rsidRPr="008B0562">
        <w:rPr>
          <w:rFonts w:cstheme="minorHAnsi"/>
          <w:szCs w:val="24"/>
        </w:rPr>
        <w:t xml:space="preserve"> Jaeger, R. M. (1997).</w:t>
      </w:r>
      <w:proofErr w:type="gramEnd"/>
      <w:r w:rsidRPr="008B0562">
        <w:rPr>
          <w:rFonts w:cstheme="minorHAnsi"/>
          <w:szCs w:val="24"/>
        </w:rPr>
        <w:t xml:space="preserve"> </w:t>
      </w:r>
      <w:proofErr w:type="gramStart"/>
      <w:r w:rsidRPr="008B0562">
        <w:rPr>
          <w:rFonts w:cstheme="minorHAnsi"/>
          <w:i/>
          <w:iCs/>
          <w:szCs w:val="24"/>
        </w:rPr>
        <w:t>Complementary methods for research in education</w:t>
      </w:r>
      <w:r w:rsidR="00FA05CE">
        <w:rPr>
          <w:rFonts w:cstheme="minorHAnsi"/>
          <w:i/>
          <w:iCs/>
          <w:szCs w:val="24"/>
        </w:rPr>
        <w:t xml:space="preserve"> </w:t>
      </w:r>
      <w:r w:rsidR="00FA05CE" w:rsidRPr="00FA05CE">
        <w:rPr>
          <w:rFonts w:cstheme="minorHAnsi"/>
          <w:iCs/>
          <w:szCs w:val="24"/>
        </w:rPr>
        <w:t>(</w:t>
      </w:r>
      <w:r w:rsidRPr="00FA05CE">
        <w:rPr>
          <w:rFonts w:cstheme="minorHAnsi"/>
          <w:iCs/>
          <w:szCs w:val="24"/>
        </w:rPr>
        <w:t xml:space="preserve">2nd </w:t>
      </w:r>
      <w:r w:rsidR="00FA05CE">
        <w:rPr>
          <w:rFonts w:cstheme="minorHAnsi"/>
          <w:iCs/>
          <w:szCs w:val="24"/>
        </w:rPr>
        <w:t>ed</w:t>
      </w:r>
      <w:r w:rsidRPr="008B0562">
        <w:rPr>
          <w:rFonts w:cstheme="minorHAnsi"/>
          <w:szCs w:val="24"/>
        </w:rPr>
        <w:t>.</w:t>
      </w:r>
      <w:r w:rsidR="00FA05CE">
        <w:rPr>
          <w:rFonts w:cstheme="minorHAnsi"/>
          <w:szCs w:val="24"/>
        </w:rPr>
        <w:t>,</w:t>
      </w:r>
      <w:r w:rsidRPr="008B0562">
        <w:rPr>
          <w:rFonts w:cstheme="minorHAnsi"/>
          <w:szCs w:val="24"/>
        </w:rPr>
        <w:t xml:space="preserve"> </w:t>
      </w:r>
      <w:r>
        <w:rPr>
          <w:rFonts w:cstheme="minorHAnsi"/>
          <w:szCs w:val="24"/>
        </w:rPr>
        <w:t>pp. 589</w:t>
      </w:r>
      <w:r w:rsidR="00FA05CE">
        <w:rPr>
          <w:color w:val="000000"/>
        </w:rPr>
        <w:t>–</w:t>
      </w:r>
      <w:r>
        <w:rPr>
          <w:rFonts w:cstheme="minorHAnsi"/>
          <w:szCs w:val="24"/>
        </w:rPr>
        <w:t>608</w:t>
      </w:r>
      <w:r w:rsidR="00FA05CE">
        <w:rPr>
          <w:rFonts w:cstheme="minorHAnsi"/>
          <w:szCs w:val="24"/>
        </w:rPr>
        <w:t>)</w:t>
      </w:r>
      <w:r>
        <w:rPr>
          <w:rFonts w:cstheme="minorHAnsi"/>
          <w:szCs w:val="24"/>
        </w:rPr>
        <w:t>.</w:t>
      </w:r>
      <w:proofErr w:type="gramEnd"/>
      <w:r>
        <w:rPr>
          <w:rFonts w:cstheme="minorHAnsi"/>
          <w:szCs w:val="24"/>
        </w:rPr>
        <w:t xml:space="preserve"> </w:t>
      </w:r>
      <w:r w:rsidRPr="008B0562">
        <w:rPr>
          <w:rFonts w:cstheme="minorHAnsi"/>
          <w:szCs w:val="24"/>
        </w:rPr>
        <w:t xml:space="preserve">Washington, DC: American Educational Research Association. </w:t>
      </w:r>
    </w:p>
    <w:p w:rsidR="0015277D" w:rsidRDefault="0015277D" w:rsidP="00130D3D">
      <w:pPr>
        <w:pStyle w:val="Reference"/>
        <w:rPr>
          <w:rFonts w:cs="Adobe Garamond Pro"/>
          <w:color w:val="000000"/>
          <w:sz w:val="23"/>
          <w:szCs w:val="23"/>
        </w:rPr>
      </w:pPr>
      <w:proofErr w:type="spellStart"/>
      <w:proofErr w:type="gramStart"/>
      <w:r>
        <w:rPr>
          <w:rFonts w:cs="Adobe Garamond Pro"/>
          <w:color w:val="000000"/>
          <w:sz w:val="23"/>
          <w:szCs w:val="23"/>
        </w:rPr>
        <w:t>Lipsey</w:t>
      </w:r>
      <w:proofErr w:type="spellEnd"/>
      <w:r>
        <w:rPr>
          <w:rFonts w:cs="Adobe Garamond Pro"/>
          <w:color w:val="000000"/>
          <w:sz w:val="23"/>
          <w:szCs w:val="23"/>
        </w:rPr>
        <w:t>, M.</w:t>
      </w:r>
      <w:r w:rsidR="00EE5E91">
        <w:rPr>
          <w:rFonts w:cs="Adobe Garamond Pro"/>
          <w:color w:val="000000"/>
          <w:sz w:val="23"/>
          <w:szCs w:val="23"/>
        </w:rPr>
        <w:t xml:space="preserve"> </w:t>
      </w:r>
      <w:r>
        <w:rPr>
          <w:rFonts w:cs="Adobe Garamond Pro"/>
          <w:color w:val="000000"/>
          <w:sz w:val="23"/>
          <w:szCs w:val="23"/>
        </w:rPr>
        <w:t xml:space="preserve">W., </w:t>
      </w:r>
      <w:proofErr w:type="spellStart"/>
      <w:r>
        <w:rPr>
          <w:rFonts w:cs="Adobe Garamond Pro"/>
          <w:color w:val="000000"/>
          <w:sz w:val="23"/>
          <w:szCs w:val="23"/>
        </w:rPr>
        <w:t>Puzio</w:t>
      </w:r>
      <w:proofErr w:type="spellEnd"/>
      <w:r>
        <w:rPr>
          <w:rFonts w:cs="Adobe Garamond Pro"/>
          <w:color w:val="000000"/>
          <w:sz w:val="23"/>
          <w:szCs w:val="23"/>
        </w:rPr>
        <w:t xml:space="preserve">, K., </w:t>
      </w:r>
      <w:proofErr w:type="spellStart"/>
      <w:r>
        <w:rPr>
          <w:rFonts w:cs="Adobe Garamond Pro"/>
          <w:color w:val="000000"/>
          <w:sz w:val="23"/>
          <w:szCs w:val="23"/>
        </w:rPr>
        <w:t>Yun</w:t>
      </w:r>
      <w:proofErr w:type="spellEnd"/>
      <w:r>
        <w:rPr>
          <w:rFonts w:cs="Adobe Garamond Pro"/>
          <w:color w:val="000000"/>
          <w:sz w:val="23"/>
          <w:szCs w:val="23"/>
        </w:rPr>
        <w:t>, C., Hebert, M.</w:t>
      </w:r>
      <w:r w:rsidR="00EE5E91">
        <w:rPr>
          <w:rFonts w:cs="Adobe Garamond Pro"/>
          <w:color w:val="000000"/>
          <w:sz w:val="23"/>
          <w:szCs w:val="23"/>
        </w:rPr>
        <w:t xml:space="preserve"> </w:t>
      </w:r>
      <w:r>
        <w:rPr>
          <w:rFonts w:cs="Adobe Garamond Pro"/>
          <w:color w:val="000000"/>
          <w:sz w:val="23"/>
          <w:szCs w:val="23"/>
        </w:rPr>
        <w:t xml:space="preserve">A., </w:t>
      </w:r>
      <w:proofErr w:type="spellStart"/>
      <w:r>
        <w:rPr>
          <w:rFonts w:cs="Adobe Garamond Pro"/>
          <w:color w:val="000000"/>
          <w:sz w:val="23"/>
          <w:szCs w:val="23"/>
        </w:rPr>
        <w:t>Steinka</w:t>
      </w:r>
      <w:proofErr w:type="spellEnd"/>
      <w:r>
        <w:rPr>
          <w:rFonts w:cs="Adobe Garamond Pro"/>
          <w:color w:val="000000"/>
          <w:sz w:val="23"/>
          <w:szCs w:val="23"/>
        </w:rPr>
        <w:t>-Fry, K., Cole, M.</w:t>
      </w:r>
      <w:r w:rsidR="00EE5E91">
        <w:rPr>
          <w:rFonts w:cs="Adobe Garamond Pro"/>
          <w:color w:val="000000"/>
          <w:sz w:val="23"/>
          <w:szCs w:val="23"/>
        </w:rPr>
        <w:t xml:space="preserve"> </w:t>
      </w:r>
      <w:r>
        <w:rPr>
          <w:rFonts w:cs="Adobe Garamond Pro"/>
          <w:color w:val="000000"/>
          <w:sz w:val="23"/>
          <w:szCs w:val="23"/>
        </w:rPr>
        <w:t xml:space="preserve">W., </w:t>
      </w:r>
      <w:r w:rsidR="00F13308">
        <w:rPr>
          <w:rFonts w:cs="Adobe Garamond Pro"/>
          <w:color w:val="000000"/>
          <w:sz w:val="23"/>
          <w:szCs w:val="23"/>
        </w:rPr>
        <w:t>et al.</w:t>
      </w:r>
      <w:r>
        <w:rPr>
          <w:rFonts w:cs="Adobe Garamond Pro"/>
          <w:color w:val="000000"/>
          <w:sz w:val="23"/>
          <w:szCs w:val="23"/>
        </w:rPr>
        <w:t xml:space="preserve"> (2012).</w:t>
      </w:r>
      <w:proofErr w:type="gramEnd"/>
      <w:r>
        <w:rPr>
          <w:rFonts w:cs="Adobe Garamond Pro"/>
          <w:color w:val="000000"/>
          <w:sz w:val="23"/>
          <w:szCs w:val="23"/>
        </w:rPr>
        <w:t xml:space="preserve"> </w:t>
      </w:r>
      <w:proofErr w:type="gramStart"/>
      <w:r w:rsidRPr="00F13308">
        <w:rPr>
          <w:rFonts w:cs="Adobe Garamond Pro"/>
          <w:i/>
          <w:color w:val="000000"/>
          <w:sz w:val="23"/>
          <w:szCs w:val="23"/>
        </w:rPr>
        <w:t>Translating the Statistical Representation of the Effects of Education Interventions into More Readily Interpretable Forms</w:t>
      </w:r>
      <w:r>
        <w:rPr>
          <w:rFonts w:cs="Adobe Garamond Pro"/>
          <w:color w:val="000000"/>
          <w:sz w:val="23"/>
          <w:szCs w:val="23"/>
        </w:rPr>
        <w:t>.</w:t>
      </w:r>
      <w:proofErr w:type="gramEnd"/>
      <w:r>
        <w:rPr>
          <w:rFonts w:cs="Adobe Garamond Pro"/>
          <w:color w:val="000000"/>
          <w:sz w:val="23"/>
          <w:szCs w:val="23"/>
        </w:rPr>
        <w:t xml:space="preserve"> </w:t>
      </w:r>
      <w:proofErr w:type="gramStart"/>
      <w:r>
        <w:rPr>
          <w:rFonts w:cs="Adobe Garamond Pro"/>
          <w:color w:val="000000"/>
          <w:sz w:val="23"/>
          <w:szCs w:val="23"/>
        </w:rPr>
        <w:t>(NCSER 2013-3000).</w:t>
      </w:r>
      <w:proofErr w:type="gramEnd"/>
      <w:r>
        <w:rPr>
          <w:rFonts w:cs="Adobe Garamond Pro"/>
          <w:color w:val="000000"/>
          <w:sz w:val="23"/>
          <w:szCs w:val="23"/>
        </w:rPr>
        <w:t xml:space="preserve"> Washington, DC: National Center for Special Education Research, Institute of Education Sciences, U.S. Department of Education.</w:t>
      </w:r>
    </w:p>
    <w:p w:rsidR="00311D5E" w:rsidRDefault="00553975" w:rsidP="00130D3D">
      <w:pPr>
        <w:pStyle w:val="Reference"/>
        <w:rPr>
          <w:rFonts w:cstheme="minorHAnsi"/>
          <w:szCs w:val="24"/>
        </w:rPr>
      </w:pPr>
      <w:proofErr w:type="gramStart"/>
      <w:r>
        <w:rPr>
          <w:rFonts w:cstheme="minorHAnsi"/>
          <w:szCs w:val="24"/>
        </w:rPr>
        <w:t>Moore, K</w:t>
      </w:r>
      <w:r w:rsidR="00F07570">
        <w:rPr>
          <w:rFonts w:cstheme="minorHAnsi"/>
          <w:szCs w:val="24"/>
        </w:rPr>
        <w:t xml:space="preserve">. </w:t>
      </w:r>
      <w:r>
        <w:rPr>
          <w:rFonts w:cstheme="minorHAnsi"/>
          <w:szCs w:val="24"/>
        </w:rPr>
        <w:t xml:space="preserve">A., </w:t>
      </w:r>
      <w:proofErr w:type="spellStart"/>
      <w:r>
        <w:rPr>
          <w:rFonts w:cstheme="minorHAnsi"/>
          <w:szCs w:val="24"/>
        </w:rPr>
        <w:t>Terzian</w:t>
      </w:r>
      <w:proofErr w:type="spellEnd"/>
      <w:r>
        <w:rPr>
          <w:rFonts w:cstheme="minorHAnsi"/>
          <w:szCs w:val="24"/>
        </w:rPr>
        <w:t>, M., &amp; Stratford, B. (2014).</w:t>
      </w:r>
      <w:proofErr w:type="gramEnd"/>
      <w:r>
        <w:rPr>
          <w:rFonts w:cstheme="minorHAnsi"/>
          <w:szCs w:val="24"/>
        </w:rPr>
        <w:t xml:space="preserve"> Review of evaluation evidence on outcomes, cost-effectiveness, and implementation. </w:t>
      </w:r>
      <w:proofErr w:type="gramStart"/>
      <w:r>
        <w:rPr>
          <w:rFonts w:cstheme="minorHAnsi"/>
          <w:szCs w:val="24"/>
        </w:rPr>
        <w:t>In K.</w:t>
      </w:r>
      <w:r w:rsidR="00FA05CE">
        <w:rPr>
          <w:rFonts w:cstheme="minorHAnsi"/>
          <w:szCs w:val="24"/>
        </w:rPr>
        <w:t xml:space="preserve"> </w:t>
      </w:r>
      <w:r>
        <w:rPr>
          <w:rFonts w:cstheme="minorHAnsi"/>
          <w:szCs w:val="24"/>
        </w:rPr>
        <w:t xml:space="preserve">A. Moore (Ed.), </w:t>
      </w:r>
      <w:r w:rsidRPr="00553975">
        <w:rPr>
          <w:rFonts w:cstheme="minorHAnsi"/>
          <w:i/>
          <w:szCs w:val="24"/>
        </w:rPr>
        <w:t>Making the Grade: Assessing the Evidence for Integrated Student Supports</w:t>
      </w:r>
      <w:r>
        <w:rPr>
          <w:rFonts w:cstheme="minorHAnsi"/>
          <w:szCs w:val="24"/>
        </w:rPr>
        <w:t xml:space="preserve"> (pp. 60</w:t>
      </w:r>
      <w:r w:rsidR="00FA05CE">
        <w:rPr>
          <w:color w:val="000000"/>
        </w:rPr>
        <w:t>–</w:t>
      </w:r>
      <w:r>
        <w:rPr>
          <w:rFonts w:cstheme="minorHAnsi"/>
          <w:szCs w:val="24"/>
        </w:rPr>
        <w:t>73).</w:t>
      </w:r>
      <w:proofErr w:type="gramEnd"/>
      <w:r>
        <w:rPr>
          <w:rFonts w:cstheme="minorHAnsi"/>
          <w:szCs w:val="24"/>
        </w:rPr>
        <w:t xml:space="preserve"> Bethesda, MD: Child Trends.</w:t>
      </w:r>
    </w:p>
    <w:p w:rsidR="0032485E" w:rsidRDefault="0032485E" w:rsidP="00F41597">
      <w:pPr>
        <w:pStyle w:val="Reference"/>
        <w:rPr>
          <w:rFonts w:cstheme="minorHAnsi"/>
          <w:szCs w:val="24"/>
        </w:rPr>
      </w:pPr>
      <w:proofErr w:type="gramStart"/>
      <w:r w:rsidRPr="00B31C0E">
        <w:t>Rosenbaum</w:t>
      </w:r>
      <w:r w:rsidR="00544DE1">
        <w:t>, P.</w:t>
      </w:r>
      <w:r w:rsidR="00977010">
        <w:t>,</w:t>
      </w:r>
      <w:r w:rsidRPr="00B31C0E">
        <w:t xml:space="preserve"> &amp; Rubin</w:t>
      </w:r>
      <w:r w:rsidR="00544DE1">
        <w:t>, D</w:t>
      </w:r>
      <w:r>
        <w:t>. (</w:t>
      </w:r>
      <w:r w:rsidRPr="00B31C0E">
        <w:t>1985</w:t>
      </w:r>
      <w:r>
        <w:t>).</w:t>
      </w:r>
      <w:proofErr w:type="gramEnd"/>
      <w:r w:rsidR="00544DE1">
        <w:t xml:space="preserve"> </w:t>
      </w:r>
      <w:proofErr w:type="gramStart"/>
      <w:r w:rsidR="00544DE1">
        <w:t>Constructing a control group using multivariate matched sampling incorporating the propensity score.</w:t>
      </w:r>
      <w:proofErr w:type="gramEnd"/>
      <w:r w:rsidR="00544DE1">
        <w:t xml:space="preserve"> </w:t>
      </w:r>
      <w:r w:rsidR="00544DE1" w:rsidRPr="00544DE1">
        <w:rPr>
          <w:i/>
        </w:rPr>
        <w:t>American Statistician</w:t>
      </w:r>
      <w:r w:rsidR="00544DE1">
        <w:t xml:space="preserve">, </w:t>
      </w:r>
      <w:r w:rsidR="00544DE1" w:rsidRPr="00544DE1">
        <w:rPr>
          <w:i/>
        </w:rPr>
        <w:t>39</w:t>
      </w:r>
      <w:r w:rsidR="00544DE1">
        <w:t>, 33</w:t>
      </w:r>
      <w:r w:rsidR="00977010">
        <w:t>–</w:t>
      </w:r>
      <w:r w:rsidR="00544DE1">
        <w:t>38.</w:t>
      </w:r>
    </w:p>
    <w:p w:rsidR="00F41597" w:rsidRDefault="00F41597" w:rsidP="00F41597">
      <w:pPr>
        <w:pStyle w:val="Reference"/>
        <w:rPr>
          <w:rFonts w:cstheme="minorHAnsi"/>
          <w:szCs w:val="24"/>
        </w:rPr>
      </w:pPr>
      <w:proofErr w:type="gramStart"/>
      <w:r>
        <w:rPr>
          <w:rFonts w:cstheme="minorHAnsi"/>
          <w:szCs w:val="24"/>
        </w:rPr>
        <w:t>Rubin, D. B. (1979).</w:t>
      </w:r>
      <w:proofErr w:type="gramEnd"/>
      <w:r>
        <w:rPr>
          <w:rFonts w:cstheme="minorHAnsi"/>
          <w:szCs w:val="24"/>
        </w:rPr>
        <w:t xml:space="preserve"> </w:t>
      </w:r>
      <w:proofErr w:type="gramStart"/>
      <w:r>
        <w:rPr>
          <w:rFonts w:cstheme="minorHAnsi"/>
          <w:szCs w:val="24"/>
        </w:rPr>
        <w:t>Using multivariate matched sampling and regression adjustment to control for bias in observational studies.</w:t>
      </w:r>
      <w:proofErr w:type="gramEnd"/>
      <w:r>
        <w:rPr>
          <w:rFonts w:cstheme="minorHAnsi"/>
          <w:szCs w:val="24"/>
        </w:rPr>
        <w:t xml:space="preserve"> </w:t>
      </w:r>
      <w:r>
        <w:rPr>
          <w:rFonts w:cstheme="minorHAnsi"/>
          <w:i/>
          <w:szCs w:val="24"/>
        </w:rPr>
        <w:t>Journal of the American Statistical Association, 74</w:t>
      </w:r>
      <w:r>
        <w:rPr>
          <w:rFonts w:cstheme="minorHAnsi"/>
          <w:szCs w:val="24"/>
        </w:rPr>
        <w:t>, 318</w:t>
      </w:r>
      <w:r>
        <w:rPr>
          <w:color w:val="000000"/>
        </w:rPr>
        <w:t>–</w:t>
      </w:r>
      <w:r>
        <w:rPr>
          <w:rFonts w:cstheme="minorHAnsi"/>
          <w:szCs w:val="24"/>
        </w:rPr>
        <w:t xml:space="preserve">328. </w:t>
      </w:r>
    </w:p>
    <w:p w:rsidR="00311D5E" w:rsidRPr="005A7E93" w:rsidRDefault="00311D5E" w:rsidP="00130D3D">
      <w:pPr>
        <w:pStyle w:val="Reference"/>
        <w:rPr>
          <w:rFonts w:cstheme="minorHAnsi"/>
          <w:szCs w:val="24"/>
        </w:rPr>
      </w:pPr>
      <w:proofErr w:type="gramStart"/>
      <w:r>
        <w:rPr>
          <w:rFonts w:cstheme="minorHAnsi"/>
          <w:szCs w:val="24"/>
        </w:rPr>
        <w:t>Rubin, D.</w:t>
      </w:r>
      <w:r w:rsidR="00F41597">
        <w:rPr>
          <w:rFonts w:cstheme="minorHAnsi"/>
          <w:szCs w:val="24"/>
        </w:rPr>
        <w:t xml:space="preserve"> </w:t>
      </w:r>
      <w:r>
        <w:rPr>
          <w:rFonts w:cstheme="minorHAnsi"/>
          <w:szCs w:val="24"/>
        </w:rPr>
        <w:t>B. (1980).</w:t>
      </w:r>
      <w:proofErr w:type="gramEnd"/>
      <w:r>
        <w:rPr>
          <w:rFonts w:cstheme="minorHAnsi"/>
          <w:szCs w:val="24"/>
        </w:rPr>
        <w:t xml:space="preserve"> </w:t>
      </w:r>
      <w:proofErr w:type="gramStart"/>
      <w:r>
        <w:rPr>
          <w:rFonts w:cstheme="minorHAnsi"/>
          <w:szCs w:val="24"/>
        </w:rPr>
        <w:t xml:space="preserve">Bias reduction using </w:t>
      </w:r>
      <w:proofErr w:type="spellStart"/>
      <w:r>
        <w:rPr>
          <w:rFonts w:cstheme="minorHAnsi"/>
          <w:szCs w:val="24"/>
        </w:rPr>
        <w:t>Mahalanobis</w:t>
      </w:r>
      <w:proofErr w:type="spellEnd"/>
      <w:r>
        <w:rPr>
          <w:rFonts w:cstheme="minorHAnsi"/>
          <w:szCs w:val="24"/>
        </w:rPr>
        <w:t xml:space="preserve"> metric matching.</w:t>
      </w:r>
      <w:proofErr w:type="gramEnd"/>
      <w:r>
        <w:rPr>
          <w:rFonts w:cstheme="minorHAnsi"/>
          <w:szCs w:val="24"/>
        </w:rPr>
        <w:t xml:space="preserve"> </w:t>
      </w:r>
      <w:r>
        <w:rPr>
          <w:rFonts w:cstheme="minorHAnsi"/>
          <w:i/>
          <w:szCs w:val="24"/>
        </w:rPr>
        <w:t>Biometrics, 36</w:t>
      </w:r>
      <w:r>
        <w:rPr>
          <w:rFonts w:cstheme="minorHAnsi"/>
          <w:szCs w:val="24"/>
        </w:rPr>
        <w:t>, 293</w:t>
      </w:r>
      <w:r w:rsidR="00F41597">
        <w:rPr>
          <w:color w:val="000000"/>
        </w:rPr>
        <w:t>–</w:t>
      </w:r>
      <w:r>
        <w:rPr>
          <w:rFonts w:cstheme="minorHAnsi"/>
          <w:szCs w:val="24"/>
        </w:rPr>
        <w:t xml:space="preserve">298. </w:t>
      </w:r>
    </w:p>
    <w:p w:rsidR="00D103F2" w:rsidRDefault="00311D5E" w:rsidP="00130D3D">
      <w:pPr>
        <w:pStyle w:val="Reference"/>
        <w:rPr>
          <w:rFonts w:cstheme="minorHAnsi"/>
          <w:szCs w:val="24"/>
        </w:rPr>
      </w:pPr>
      <w:proofErr w:type="spellStart"/>
      <w:proofErr w:type="gramStart"/>
      <w:r w:rsidRPr="00D315F0">
        <w:rPr>
          <w:rFonts w:cstheme="minorHAnsi"/>
          <w:szCs w:val="24"/>
        </w:rPr>
        <w:t>Shadish</w:t>
      </w:r>
      <w:proofErr w:type="spellEnd"/>
      <w:r>
        <w:rPr>
          <w:rFonts w:cstheme="minorHAnsi"/>
          <w:szCs w:val="24"/>
        </w:rPr>
        <w:t>, W.</w:t>
      </w:r>
      <w:r w:rsidR="008A2603">
        <w:rPr>
          <w:rFonts w:cstheme="minorHAnsi"/>
          <w:szCs w:val="24"/>
        </w:rPr>
        <w:t xml:space="preserve"> </w:t>
      </w:r>
      <w:r>
        <w:rPr>
          <w:rFonts w:cstheme="minorHAnsi"/>
          <w:szCs w:val="24"/>
        </w:rPr>
        <w:t>R., Cook, T.</w:t>
      </w:r>
      <w:r w:rsidR="008A2603">
        <w:rPr>
          <w:rFonts w:cstheme="minorHAnsi"/>
          <w:szCs w:val="24"/>
        </w:rPr>
        <w:t xml:space="preserve"> </w:t>
      </w:r>
      <w:r>
        <w:rPr>
          <w:rFonts w:cstheme="minorHAnsi"/>
          <w:szCs w:val="24"/>
        </w:rPr>
        <w:t>D.</w:t>
      </w:r>
      <w:r w:rsidR="008A2603">
        <w:rPr>
          <w:rFonts w:cstheme="minorHAnsi"/>
          <w:szCs w:val="24"/>
        </w:rPr>
        <w:t>,</w:t>
      </w:r>
      <w:r w:rsidRPr="00D315F0">
        <w:rPr>
          <w:rFonts w:cstheme="minorHAnsi"/>
          <w:szCs w:val="24"/>
        </w:rPr>
        <w:t xml:space="preserve"> &amp; Cam</w:t>
      </w:r>
      <w:r>
        <w:rPr>
          <w:rFonts w:cstheme="minorHAnsi"/>
          <w:szCs w:val="24"/>
        </w:rPr>
        <w:t>p</w:t>
      </w:r>
      <w:r w:rsidRPr="00D315F0">
        <w:rPr>
          <w:rFonts w:cstheme="minorHAnsi"/>
          <w:szCs w:val="24"/>
        </w:rPr>
        <w:t>bell</w:t>
      </w:r>
      <w:r>
        <w:rPr>
          <w:rFonts w:cstheme="minorHAnsi"/>
          <w:szCs w:val="24"/>
        </w:rPr>
        <w:t>, D.T. (</w:t>
      </w:r>
      <w:r w:rsidRPr="00D315F0">
        <w:rPr>
          <w:rFonts w:cstheme="minorHAnsi"/>
          <w:szCs w:val="24"/>
        </w:rPr>
        <w:t>2002</w:t>
      </w:r>
      <w:r>
        <w:rPr>
          <w:rFonts w:cstheme="minorHAnsi"/>
          <w:szCs w:val="24"/>
        </w:rPr>
        <w:t>).</w:t>
      </w:r>
      <w:proofErr w:type="gramEnd"/>
      <w:r>
        <w:rPr>
          <w:rFonts w:cstheme="minorHAnsi"/>
          <w:szCs w:val="24"/>
        </w:rPr>
        <w:t xml:space="preserve"> </w:t>
      </w:r>
      <w:proofErr w:type="gramStart"/>
      <w:r w:rsidRPr="008A2603">
        <w:rPr>
          <w:rFonts w:cstheme="minorHAnsi"/>
          <w:i/>
          <w:szCs w:val="24"/>
        </w:rPr>
        <w:t>Experimental and quasi-experimental designs for generalized causal infere</w:t>
      </w:r>
      <w:r w:rsidR="00D103F2" w:rsidRPr="008A2603">
        <w:rPr>
          <w:rFonts w:cstheme="minorHAnsi"/>
          <w:i/>
          <w:szCs w:val="24"/>
        </w:rPr>
        <w:t>nce</w:t>
      </w:r>
      <w:r w:rsidR="00D103F2">
        <w:rPr>
          <w:rFonts w:cstheme="minorHAnsi"/>
          <w:szCs w:val="24"/>
        </w:rPr>
        <w:t>.</w:t>
      </w:r>
      <w:proofErr w:type="gramEnd"/>
      <w:r w:rsidR="00D103F2">
        <w:rPr>
          <w:rFonts w:cstheme="minorHAnsi"/>
          <w:szCs w:val="24"/>
        </w:rPr>
        <w:t xml:space="preserve"> Boston</w:t>
      </w:r>
      <w:r w:rsidR="008A2603">
        <w:rPr>
          <w:rFonts w:cstheme="minorHAnsi"/>
          <w:szCs w:val="24"/>
        </w:rPr>
        <w:t>, MA</w:t>
      </w:r>
      <w:r w:rsidR="00D103F2">
        <w:rPr>
          <w:rFonts w:cstheme="minorHAnsi"/>
          <w:szCs w:val="24"/>
        </w:rPr>
        <w:t>: Houghton</w:t>
      </w:r>
      <w:r w:rsidR="008A2603">
        <w:rPr>
          <w:rFonts w:cstheme="minorHAnsi"/>
          <w:szCs w:val="24"/>
        </w:rPr>
        <w:t>-</w:t>
      </w:r>
      <w:r w:rsidR="00D103F2">
        <w:rPr>
          <w:rFonts w:cstheme="minorHAnsi"/>
          <w:szCs w:val="24"/>
        </w:rPr>
        <w:t xml:space="preserve">Mifflin. </w:t>
      </w:r>
    </w:p>
    <w:p w:rsidR="0032485E" w:rsidRDefault="0032485E" w:rsidP="00130D3D">
      <w:pPr>
        <w:pStyle w:val="Reference"/>
        <w:rPr>
          <w:rFonts w:cstheme="minorHAnsi"/>
          <w:szCs w:val="24"/>
        </w:rPr>
      </w:pPr>
      <w:r w:rsidRPr="00B31C0E">
        <w:t>Stuart</w:t>
      </w:r>
      <w:r w:rsidR="00544DE1">
        <w:t>, E.</w:t>
      </w:r>
      <w:r w:rsidR="00977010">
        <w:t xml:space="preserve"> </w:t>
      </w:r>
      <w:r w:rsidR="00544DE1">
        <w:t>A.</w:t>
      </w:r>
      <w:r w:rsidR="00977010">
        <w:t>,</w:t>
      </w:r>
      <w:r w:rsidRPr="00B31C0E">
        <w:t xml:space="preserve"> &amp; </w:t>
      </w:r>
      <w:proofErr w:type="gramStart"/>
      <w:r w:rsidRPr="00B31C0E">
        <w:t>Rubin</w:t>
      </w:r>
      <w:r>
        <w:t>.</w:t>
      </w:r>
      <w:r w:rsidR="00544DE1">
        <w:t>,</w:t>
      </w:r>
      <w:proofErr w:type="gramEnd"/>
      <w:r w:rsidR="00544DE1">
        <w:t xml:space="preserve"> D.</w:t>
      </w:r>
      <w:r w:rsidRPr="00B31C0E">
        <w:t xml:space="preserve"> </w:t>
      </w:r>
      <w:r>
        <w:t>(</w:t>
      </w:r>
      <w:r w:rsidRPr="00B31C0E">
        <w:t>2007</w:t>
      </w:r>
      <w:r>
        <w:t>).</w:t>
      </w:r>
      <w:r w:rsidR="00544DE1">
        <w:t xml:space="preserve"> Best practices in quasi-experimental designs: Matching methods for causal inference. Chapter 11 in J. Osborne (Ed.), </w:t>
      </w:r>
      <w:r w:rsidR="00544DE1" w:rsidRPr="00977010">
        <w:rPr>
          <w:i/>
        </w:rPr>
        <w:t>Best Practices in Quantitative Social Science</w:t>
      </w:r>
      <w:r w:rsidR="00544DE1">
        <w:t xml:space="preserve"> (pp. 155</w:t>
      </w:r>
      <w:r w:rsidR="00977010">
        <w:t>–</w:t>
      </w:r>
      <w:r w:rsidR="00544DE1">
        <w:t>176). Thousand Oaks, CA: Sage Publications.</w:t>
      </w:r>
    </w:p>
    <w:p w:rsidR="00544DE1" w:rsidRDefault="00D103F2" w:rsidP="00544DE1">
      <w:pPr>
        <w:pStyle w:val="Reference"/>
        <w:rPr>
          <w:rFonts w:cstheme="minorHAnsi"/>
          <w:szCs w:val="24"/>
        </w:rPr>
      </w:pPr>
      <w:proofErr w:type="spellStart"/>
      <w:proofErr w:type="gramStart"/>
      <w:r>
        <w:rPr>
          <w:rFonts w:cstheme="minorHAnsi"/>
          <w:szCs w:val="24"/>
        </w:rPr>
        <w:lastRenderedPageBreak/>
        <w:t>Thapa</w:t>
      </w:r>
      <w:proofErr w:type="spellEnd"/>
      <w:r>
        <w:rPr>
          <w:rFonts w:cstheme="minorHAnsi"/>
          <w:szCs w:val="24"/>
        </w:rPr>
        <w:t xml:space="preserve">, A., Cohen, J., </w:t>
      </w:r>
      <w:proofErr w:type="spellStart"/>
      <w:r>
        <w:rPr>
          <w:rFonts w:cstheme="minorHAnsi"/>
          <w:szCs w:val="24"/>
        </w:rPr>
        <w:t>Guffy</w:t>
      </w:r>
      <w:proofErr w:type="spellEnd"/>
      <w:r>
        <w:rPr>
          <w:rFonts w:cstheme="minorHAnsi"/>
          <w:szCs w:val="24"/>
        </w:rPr>
        <w:t>, S., &amp; Higgins-d’Alessandro, A. (2013).</w:t>
      </w:r>
      <w:proofErr w:type="gramEnd"/>
      <w:r>
        <w:rPr>
          <w:rFonts w:cstheme="minorHAnsi"/>
          <w:szCs w:val="24"/>
        </w:rPr>
        <w:t xml:space="preserve"> </w:t>
      </w:r>
      <w:proofErr w:type="gramStart"/>
      <w:r>
        <w:rPr>
          <w:rFonts w:cstheme="minorHAnsi"/>
          <w:szCs w:val="24"/>
        </w:rPr>
        <w:t>A review of school climate research.</w:t>
      </w:r>
      <w:proofErr w:type="gramEnd"/>
      <w:r>
        <w:rPr>
          <w:rFonts w:cstheme="minorHAnsi"/>
          <w:szCs w:val="24"/>
        </w:rPr>
        <w:t xml:space="preserve"> </w:t>
      </w:r>
      <w:r w:rsidRPr="00D103F2">
        <w:rPr>
          <w:rFonts w:cstheme="minorHAnsi"/>
          <w:i/>
          <w:szCs w:val="24"/>
        </w:rPr>
        <w:t>Review of Educational Research, 83</w:t>
      </w:r>
      <w:r>
        <w:rPr>
          <w:rFonts w:cstheme="minorHAnsi"/>
          <w:szCs w:val="24"/>
        </w:rPr>
        <w:t>, 357</w:t>
      </w:r>
      <w:r w:rsidR="0014631C">
        <w:rPr>
          <w:rFonts w:cstheme="minorHAnsi"/>
          <w:szCs w:val="24"/>
        </w:rPr>
        <w:t>–</w:t>
      </w:r>
      <w:r w:rsidR="00544DE1">
        <w:rPr>
          <w:rFonts w:cstheme="minorHAnsi"/>
          <w:szCs w:val="24"/>
        </w:rPr>
        <w:t>385.</w:t>
      </w:r>
    </w:p>
    <w:p w:rsidR="00D04131" w:rsidRPr="00544DE1" w:rsidRDefault="00D04131" w:rsidP="00544DE1">
      <w:pPr>
        <w:pStyle w:val="Reference"/>
        <w:rPr>
          <w:rFonts w:cstheme="minorHAnsi"/>
          <w:szCs w:val="24"/>
        </w:rPr>
        <w:sectPr w:rsidR="00D04131" w:rsidRPr="00544DE1" w:rsidSect="00EF6210">
          <w:pgSz w:w="12240" w:h="15840"/>
          <w:pgMar w:top="1440" w:right="1440" w:bottom="1440" w:left="1440" w:header="720" w:footer="720" w:gutter="0"/>
          <w:cols w:space="720"/>
          <w:docGrid w:linePitch="360"/>
        </w:sectPr>
      </w:pPr>
      <w:r>
        <w:t>What Work</w:t>
      </w:r>
      <w:r w:rsidR="001A5F26">
        <w:t xml:space="preserve">s Clearinghouse. </w:t>
      </w:r>
      <w:proofErr w:type="spellStart"/>
      <w:proofErr w:type="gramStart"/>
      <w:r w:rsidR="001A5F26">
        <w:t>N.d</w:t>
      </w:r>
      <w:proofErr w:type="spellEnd"/>
      <w:r>
        <w:t xml:space="preserve">. </w:t>
      </w:r>
      <w:r w:rsidRPr="00D04131">
        <w:rPr>
          <w:i/>
        </w:rPr>
        <w:t>Procedures and Standards Handbook</w:t>
      </w:r>
      <w:r>
        <w:t xml:space="preserve"> (Version 2.1).</w:t>
      </w:r>
      <w:proofErr w:type="gramEnd"/>
      <w:r>
        <w:t xml:space="preserve"> Washington, DC: U.S. Department of Education, Institute of Education Sciences. Retrieved from </w:t>
      </w:r>
      <w:hyperlink r:id="rId31" w:history="1">
        <w:r w:rsidRPr="00350D64">
          <w:rPr>
            <w:rStyle w:val="Hyperlink"/>
          </w:rPr>
          <w:t>http://ies.ed.gov/ncee/wwc/pdf/reference_resources/wwc_procedures_v2_1_standards_handbook.pdf</w:t>
        </w:r>
      </w:hyperlink>
    </w:p>
    <w:p w:rsidR="00BC6BF0" w:rsidRPr="007F6BB2" w:rsidRDefault="00BC6BF0" w:rsidP="00E71D4E">
      <w:pPr>
        <w:pStyle w:val="Heading1"/>
      </w:pPr>
      <w:bookmarkStart w:id="60" w:name="_Toc444001800"/>
      <w:bookmarkStart w:id="61" w:name="_Toc444164589"/>
      <w:r w:rsidRPr="0012200A">
        <w:lastRenderedPageBreak/>
        <w:t xml:space="preserve">Appendix A: </w:t>
      </w:r>
      <w:r w:rsidR="008079A8">
        <w:t>Matching Procedures and Results</w:t>
      </w:r>
      <w:bookmarkEnd w:id="56"/>
      <w:bookmarkEnd w:id="57"/>
      <w:bookmarkEnd w:id="60"/>
      <w:bookmarkEnd w:id="61"/>
    </w:p>
    <w:p w:rsidR="00AD5584" w:rsidRPr="00663A3A" w:rsidRDefault="00AD5584" w:rsidP="00130D3D">
      <w:pPr>
        <w:pStyle w:val="BodyText"/>
      </w:pPr>
      <w:r w:rsidRPr="0019021B">
        <w:t>AIR employed a widely</w:t>
      </w:r>
      <w:r w:rsidR="00C80BCB">
        <w:t xml:space="preserve"> </w:t>
      </w:r>
      <w:r w:rsidRPr="0019021B">
        <w:t xml:space="preserve">used matching technique—the </w:t>
      </w:r>
      <w:proofErr w:type="spellStart"/>
      <w:r w:rsidRPr="0019021B">
        <w:t>Mahalanobis</w:t>
      </w:r>
      <w:proofErr w:type="spellEnd"/>
      <w:r w:rsidRPr="0019021B">
        <w:t xml:space="preserve"> </w:t>
      </w:r>
      <w:r w:rsidR="00C80BCB">
        <w:t xml:space="preserve">distance </w:t>
      </w:r>
      <w:r w:rsidRPr="0019021B">
        <w:t>(</w:t>
      </w:r>
      <w:proofErr w:type="spellStart"/>
      <w:r w:rsidRPr="0019021B">
        <w:t>Mahalanobis</w:t>
      </w:r>
      <w:proofErr w:type="spellEnd"/>
      <w:r w:rsidRPr="0019021B">
        <w:t xml:space="preserve"> D)—to identify the optimal matched comparison school for each </w:t>
      </w:r>
      <w:r w:rsidR="00190ED9">
        <w:t>Wraparound Zone</w:t>
      </w:r>
      <w:r w:rsidR="00DC389A">
        <w:t xml:space="preserve"> (</w:t>
      </w:r>
      <w:r w:rsidRPr="0019021B">
        <w:t>WAZ</w:t>
      </w:r>
      <w:r w:rsidR="00DC389A">
        <w:t>)</w:t>
      </w:r>
      <w:r w:rsidRPr="0019021B">
        <w:t xml:space="preserve"> school </w:t>
      </w:r>
      <w:r>
        <w:t xml:space="preserve">based on a select set of key school-level indicators. </w:t>
      </w:r>
      <w:r w:rsidRPr="00E31BBC">
        <w:rPr>
          <w:color w:val="000000" w:themeColor="text1"/>
        </w:rPr>
        <w:t>While propensity score matching is one commonly</w:t>
      </w:r>
      <w:r w:rsidR="00C80BCB">
        <w:rPr>
          <w:color w:val="000000" w:themeColor="text1"/>
        </w:rPr>
        <w:t xml:space="preserve"> </w:t>
      </w:r>
      <w:r w:rsidRPr="00E31BBC">
        <w:rPr>
          <w:color w:val="000000" w:themeColor="text1"/>
        </w:rPr>
        <w:t xml:space="preserve">used matching approach in social science research, </w:t>
      </w:r>
      <w:r>
        <w:rPr>
          <w:color w:val="000000" w:themeColor="text1"/>
        </w:rPr>
        <w:t>it</w:t>
      </w:r>
      <w:r w:rsidRPr="00E31BBC">
        <w:rPr>
          <w:color w:val="000000" w:themeColor="text1"/>
        </w:rPr>
        <w:t xml:space="preserve"> tend</w:t>
      </w:r>
      <w:r>
        <w:rPr>
          <w:color w:val="000000" w:themeColor="text1"/>
        </w:rPr>
        <w:t>s</w:t>
      </w:r>
      <w:r w:rsidRPr="00E31BBC">
        <w:rPr>
          <w:color w:val="000000" w:themeColor="text1"/>
        </w:rPr>
        <w:t xml:space="preserve"> to perform less well when sample sizes are small</w:t>
      </w:r>
      <w:r>
        <w:rPr>
          <w:color w:val="000000" w:themeColor="text1"/>
        </w:rPr>
        <w:t xml:space="preserve"> (as i</w:t>
      </w:r>
      <w:r w:rsidR="00216583">
        <w:rPr>
          <w:color w:val="000000" w:themeColor="text1"/>
        </w:rPr>
        <w:t xml:space="preserve">s the case with </w:t>
      </w:r>
      <w:r w:rsidR="00C80BCB">
        <w:rPr>
          <w:color w:val="000000" w:themeColor="text1"/>
        </w:rPr>
        <w:t xml:space="preserve">the </w:t>
      </w:r>
      <w:r w:rsidR="00216583">
        <w:rPr>
          <w:color w:val="000000" w:themeColor="text1"/>
        </w:rPr>
        <w:t>sample of 28</w:t>
      </w:r>
      <w:r>
        <w:rPr>
          <w:color w:val="000000" w:themeColor="text1"/>
        </w:rPr>
        <w:t xml:space="preserve"> Year 1 and Year 2 WAZ schools)</w:t>
      </w:r>
      <w:r w:rsidRPr="00E31BBC">
        <w:rPr>
          <w:color w:val="000000" w:themeColor="text1"/>
        </w:rPr>
        <w:t xml:space="preserve">. </w:t>
      </w:r>
      <w:r>
        <w:rPr>
          <w:color w:val="000000" w:themeColor="text1"/>
        </w:rPr>
        <w:t xml:space="preserve">Therefore, </w:t>
      </w:r>
      <w:proofErr w:type="spellStart"/>
      <w:r>
        <w:rPr>
          <w:color w:val="000000" w:themeColor="text1"/>
        </w:rPr>
        <w:t>Mahalanobis</w:t>
      </w:r>
      <w:proofErr w:type="spellEnd"/>
      <w:r>
        <w:rPr>
          <w:color w:val="000000" w:themeColor="text1"/>
        </w:rPr>
        <w:t xml:space="preserve"> </w:t>
      </w:r>
      <w:r w:rsidR="00C80BCB">
        <w:rPr>
          <w:color w:val="000000" w:themeColor="text1"/>
        </w:rPr>
        <w:t xml:space="preserve">D </w:t>
      </w:r>
      <w:r>
        <w:rPr>
          <w:color w:val="000000" w:themeColor="text1"/>
        </w:rPr>
        <w:t xml:space="preserve">matching is the preferred technique when dealing with small sample sizes (Rubin, </w:t>
      </w:r>
      <w:r w:rsidRPr="00E31BBC">
        <w:rPr>
          <w:color w:val="000000" w:themeColor="text1"/>
        </w:rPr>
        <w:t>1979</w:t>
      </w:r>
      <w:r w:rsidR="00F41597">
        <w:rPr>
          <w:color w:val="000000" w:themeColor="text1"/>
        </w:rPr>
        <w:t>, 1980</w:t>
      </w:r>
      <w:r w:rsidRPr="00E31BBC">
        <w:rPr>
          <w:color w:val="000000" w:themeColor="text1"/>
        </w:rPr>
        <w:t>).</w:t>
      </w:r>
    </w:p>
    <w:p w:rsidR="0064331D" w:rsidRDefault="0064331D" w:rsidP="00130D3D">
      <w:pPr>
        <w:pStyle w:val="BodyText"/>
      </w:pPr>
      <w:r w:rsidRPr="007A1EAD">
        <w:t xml:space="preserve">The sampling pool from which </w:t>
      </w:r>
      <w:r w:rsidR="005D7B6C">
        <w:t>the</w:t>
      </w:r>
      <w:r w:rsidRPr="007A1EAD">
        <w:t xml:space="preserve"> comparison schools </w:t>
      </w:r>
      <w:r w:rsidR="005D7B6C">
        <w:t xml:space="preserve">were selected </w:t>
      </w:r>
      <w:r w:rsidRPr="007A1EAD">
        <w:t>consist</w:t>
      </w:r>
      <w:r>
        <w:t>ed</w:t>
      </w:r>
      <w:r w:rsidRPr="007A1EAD">
        <w:t xml:space="preserve"> of all schools across </w:t>
      </w:r>
      <w:r w:rsidRPr="0019021B">
        <w:t xml:space="preserve">the non-WAZ Massachusetts Commissioner’s </w:t>
      </w:r>
      <w:r w:rsidR="00080930">
        <w:t>D</w:t>
      </w:r>
      <w:r w:rsidRPr="0019021B">
        <w:t>istricts</w:t>
      </w:r>
      <w:r w:rsidR="005D7B6C">
        <w:t>:</w:t>
      </w:r>
      <w:r w:rsidRPr="0019021B">
        <w:t xml:space="preserve"> Boston, Brockton, </w:t>
      </w:r>
      <w:r w:rsidRPr="007A1EAD">
        <w:t xml:space="preserve">Lowell, </w:t>
      </w:r>
      <w:r w:rsidR="005D7B6C">
        <w:t xml:space="preserve">and </w:t>
      </w:r>
      <w:r w:rsidRPr="007A1EAD">
        <w:t xml:space="preserve">New Bedford. </w:t>
      </w:r>
      <w:r>
        <w:t>This approach</w:t>
      </w:r>
      <w:r w:rsidRPr="007A1EAD">
        <w:t xml:space="preserve"> capitalizes on a source of randomness</w:t>
      </w:r>
      <w:r w:rsidR="005D7B6C">
        <w:t>,</w:t>
      </w:r>
      <w:r w:rsidRPr="007A1EAD">
        <w:t xml:space="preserve"> or </w:t>
      </w:r>
      <w:proofErr w:type="spellStart"/>
      <w:r w:rsidRPr="007A1EAD">
        <w:t>exogeneity</w:t>
      </w:r>
      <w:proofErr w:type="spellEnd"/>
      <w:r w:rsidR="005D7B6C">
        <w:t>,</w:t>
      </w:r>
      <w:r w:rsidRPr="007A1EAD">
        <w:t xml:space="preserve"> in the nature of district-level WAZ selection</w:t>
      </w:r>
      <w:r w:rsidR="00DB27CB">
        <w:t>.</w:t>
      </w:r>
      <w:r w:rsidR="00DB27CB" w:rsidRPr="007A1EAD">
        <w:t xml:space="preserve"> </w:t>
      </w:r>
      <w:r w:rsidR="00DB27CB">
        <w:t>A</w:t>
      </w:r>
      <w:r w:rsidRPr="007A1EAD">
        <w:t xml:space="preserve">ll </w:t>
      </w:r>
      <w:proofErr w:type="gramStart"/>
      <w:r w:rsidRPr="007A1EAD">
        <w:t>Commissioner’s</w:t>
      </w:r>
      <w:proofErr w:type="gramEnd"/>
      <w:r w:rsidRPr="007A1EAD">
        <w:t xml:space="preserve"> </w:t>
      </w:r>
      <w:r w:rsidR="00080930">
        <w:t>D</w:t>
      </w:r>
      <w:r w:rsidRPr="007A1EAD">
        <w:t xml:space="preserve">istricts were </w:t>
      </w:r>
      <w:r w:rsidRPr="007A1EAD">
        <w:rPr>
          <w:i/>
        </w:rPr>
        <w:t>eligible</w:t>
      </w:r>
      <w:r w:rsidRPr="007A1EAD">
        <w:t xml:space="preserve"> to apply for WAZ funding</w:t>
      </w:r>
      <w:r>
        <w:t xml:space="preserve">. Specifically, limiting the pool of comparison schools to the Commissioner’s </w:t>
      </w:r>
      <w:r w:rsidR="00080930">
        <w:t>D</w:t>
      </w:r>
      <w:r>
        <w:t>istricts increases the overlap in observable and unobservable pretreatment characteristics</w:t>
      </w:r>
      <w:r w:rsidR="0019021B">
        <w:t xml:space="preserve">. </w:t>
      </w:r>
      <w:r>
        <w:t>Moreover, by eliminating schools in WAZ districts from the pool, the problem of within-district contamination</w:t>
      </w:r>
      <w:r w:rsidR="00080930">
        <w:t xml:space="preserve"> was avoided</w:t>
      </w:r>
      <w:r w:rsidRPr="007A1EAD">
        <w:t xml:space="preserve">. </w:t>
      </w:r>
      <w:r>
        <w:t>In other words</w:t>
      </w:r>
      <w:r w:rsidRPr="007A1EAD">
        <w:t xml:space="preserve">, non-WAZ schools </w:t>
      </w:r>
      <w:r>
        <w:t xml:space="preserve">in WAZ districts </w:t>
      </w:r>
      <w:r w:rsidR="00080930">
        <w:t xml:space="preserve">were </w:t>
      </w:r>
      <w:r>
        <w:t xml:space="preserve">likely to be implementing </w:t>
      </w:r>
      <w:r w:rsidRPr="007A1EAD">
        <w:t xml:space="preserve">similar strategies </w:t>
      </w:r>
      <w:r>
        <w:t xml:space="preserve">or receiving similar district support as </w:t>
      </w:r>
      <w:r w:rsidRPr="007A1EAD">
        <w:t>the WAZ schools</w:t>
      </w:r>
      <w:r>
        <w:t xml:space="preserve">, and therefore </w:t>
      </w:r>
      <w:r w:rsidR="00080930">
        <w:t>could no</w:t>
      </w:r>
      <w:r w:rsidR="00080930" w:rsidRPr="007A1EAD">
        <w:t xml:space="preserve">t </w:t>
      </w:r>
      <w:r w:rsidRPr="007A1EAD">
        <w:t xml:space="preserve">serve as sensible comparison schools. </w:t>
      </w:r>
      <w:r w:rsidR="00080930">
        <w:t xml:space="preserve">Also </w:t>
      </w:r>
      <w:r w:rsidRPr="007A1EAD">
        <w:t>exclude</w:t>
      </w:r>
      <w:r>
        <w:t>d</w:t>
      </w:r>
      <w:r w:rsidR="00080930">
        <w:t xml:space="preserve"> were</w:t>
      </w:r>
      <w:r w:rsidRPr="007A1EAD">
        <w:t xml:space="preserve"> all schools from the sampling pool that were charters, served special populations (e.g.</w:t>
      </w:r>
      <w:r w:rsidR="00080930">
        <w:t>,</w:t>
      </w:r>
      <w:r w:rsidRPr="007A1EAD">
        <w:t xml:space="preserve"> special education schools), or were vocational schools.</w:t>
      </w:r>
    </w:p>
    <w:p w:rsidR="0064331D" w:rsidRDefault="00AD5584" w:rsidP="00130D3D">
      <w:pPr>
        <w:pStyle w:val="BodyText"/>
      </w:pPr>
      <w:r>
        <w:t>The g</w:t>
      </w:r>
      <w:r w:rsidRPr="00222908">
        <w:t xml:space="preserve">oal of </w:t>
      </w:r>
      <w:r>
        <w:t>the matching procedure wa</w:t>
      </w:r>
      <w:r w:rsidRPr="00222908">
        <w:t xml:space="preserve">s to select </w:t>
      </w:r>
      <w:r>
        <w:t xml:space="preserve">non-WAZ </w:t>
      </w:r>
      <w:r w:rsidRPr="00222908">
        <w:t xml:space="preserve">schools </w:t>
      </w:r>
      <w:r>
        <w:t>with average values on</w:t>
      </w:r>
      <w:r w:rsidRPr="00222908">
        <w:t xml:space="preserve"> </w:t>
      </w:r>
      <w:r>
        <w:t>select school-level characteristics</w:t>
      </w:r>
      <w:r w:rsidRPr="00222908">
        <w:t xml:space="preserve"> </w:t>
      </w:r>
      <w:r>
        <w:t>at baseline that we</w:t>
      </w:r>
      <w:r w:rsidRPr="00222908">
        <w:t xml:space="preserve">re comparable to WAZ </w:t>
      </w:r>
      <w:r>
        <w:t>schools</w:t>
      </w:r>
      <w:r w:rsidRPr="00222908">
        <w:t>.</w:t>
      </w:r>
      <w:r>
        <w:t xml:space="preserve"> A review of district WAZ applications to </w:t>
      </w:r>
      <w:r w:rsidR="00070BF7">
        <w:t xml:space="preserve">Massachusetts Department of </w:t>
      </w:r>
      <w:r w:rsidR="00070BF7" w:rsidRPr="009008AC">
        <w:t xml:space="preserve">Elementary and Secondary Education </w:t>
      </w:r>
      <w:r w:rsidR="00070BF7">
        <w:t>(</w:t>
      </w:r>
      <w:r>
        <w:t>ESE</w:t>
      </w:r>
      <w:r w:rsidR="00070BF7">
        <w:t>)</w:t>
      </w:r>
      <w:r>
        <w:t xml:space="preserve"> suggested that districts relied largely on achievement, behavioral, and accountability indicators when selecting WAZ schools</w:t>
      </w:r>
      <w:r w:rsidR="00F53843">
        <w:t>.</w:t>
      </w:r>
      <w:r>
        <w:t xml:space="preserve"> In addition, some districts also selected schools on the basis of feeder patterns and large proportions of high-need populations such as English language learners.</w:t>
      </w:r>
      <w:r w:rsidRPr="00EA59AC">
        <w:t xml:space="preserve"> </w:t>
      </w:r>
      <w:r w:rsidR="0032485E">
        <w:t xml:space="preserve">AIR </w:t>
      </w:r>
      <w:r>
        <w:t>aimed to</w:t>
      </w:r>
      <w:r w:rsidRPr="007A1EAD">
        <w:t xml:space="preserve"> use similar indicators in </w:t>
      </w:r>
      <w:r w:rsidR="0032485E">
        <w:t>the</w:t>
      </w:r>
      <w:r w:rsidR="0032485E" w:rsidRPr="007A1EAD">
        <w:t xml:space="preserve"> </w:t>
      </w:r>
      <w:r w:rsidRPr="007A1EAD">
        <w:t xml:space="preserve">selection of comparison schools to mirror the districts’ selection of WAZ schools. </w:t>
      </w:r>
      <w:r w:rsidR="0032485E">
        <w:t xml:space="preserve">AIR </w:t>
      </w:r>
      <w:r w:rsidR="0064331D">
        <w:t xml:space="preserve">also aimed to select five or fewer indicators because </w:t>
      </w:r>
      <w:proofErr w:type="spellStart"/>
      <w:r w:rsidR="0064331D" w:rsidRPr="00B95C6B">
        <w:t>Mahalanobis</w:t>
      </w:r>
      <w:proofErr w:type="spellEnd"/>
      <w:r w:rsidR="002807DA">
        <w:t xml:space="preserve"> D</w:t>
      </w:r>
      <w:r w:rsidR="0064331D" w:rsidRPr="00B95C6B">
        <w:t xml:space="preserve"> matching performs best with a </w:t>
      </w:r>
      <w:r w:rsidR="0064331D" w:rsidRPr="00B31C0E">
        <w:t xml:space="preserve">smaller number of covariates </w:t>
      </w:r>
      <w:r w:rsidR="0064331D">
        <w:t>(</w:t>
      </w:r>
      <w:r w:rsidR="0064331D" w:rsidRPr="00B31C0E">
        <w:t>Rosenbaum &amp; Rubin, 1985; Stuart &amp; Rubin, 2007).</w:t>
      </w:r>
    </w:p>
    <w:p w:rsidR="0064331D" w:rsidRDefault="00AD5584" w:rsidP="00130D3D">
      <w:pPr>
        <w:pStyle w:val="BodyText"/>
      </w:pPr>
      <w:r>
        <w:t xml:space="preserve">The covariates </w:t>
      </w:r>
      <w:r w:rsidR="00D81558">
        <w:t xml:space="preserve">ultimately </w:t>
      </w:r>
      <w:r>
        <w:t>selected were</w:t>
      </w:r>
      <w:r w:rsidRPr="007A1EAD">
        <w:t xml:space="preserve"> </w:t>
      </w:r>
      <w:r>
        <w:t xml:space="preserve">percentage of students scoring at the Warning/Failing level on the </w:t>
      </w:r>
      <w:r w:rsidR="00C946FE">
        <w:t>Massachusetts Comprehensive Assessment System (</w:t>
      </w:r>
      <w:r>
        <w:t>MCAS</w:t>
      </w:r>
      <w:r w:rsidR="00C946FE">
        <w:t>)</w:t>
      </w:r>
      <w:r w:rsidR="00190ED9">
        <w:t xml:space="preserve"> English language arts (ELA)</w:t>
      </w:r>
      <w:r>
        <w:t>;</w:t>
      </w:r>
      <w:r w:rsidRPr="0023574B">
        <w:t xml:space="preserve"> </w:t>
      </w:r>
      <w:r>
        <w:t xml:space="preserve">school accountability level; </w:t>
      </w:r>
      <w:r w:rsidRPr="0023574B">
        <w:t xml:space="preserve">average </w:t>
      </w:r>
      <w:r>
        <w:t xml:space="preserve">number of </w:t>
      </w:r>
      <w:r w:rsidRPr="0023574B">
        <w:t>days absent</w:t>
      </w:r>
      <w:r>
        <w:t>;</w:t>
      </w:r>
      <w:r w:rsidRPr="0023574B">
        <w:t xml:space="preserve"> </w:t>
      </w:r>
      <w:r>
        <w:t>percentage</w:t>
      </w:r>
      <w:r w:rsidRPr="0023574B">
        <w:t xml:space="preserve"> English language learners (ELLs), </w:t>
      </w:r>
      <w:r>
        <w:t xml:space="preserve">and percentage </w:t>
      </w:r>
      <w:r w:rsidRPr="0023574B">
        <w:t>low-income students</w:t>
      </w:r>
      <w:r>
        <w:t>.</w:t>
      </w:r>
      <w:r w:rsidR="00D81558">
        <w:t xml:space="preserve"> </w:t>
      </w:r>
      <w:r w:rsidR="0064331D" w:rsidRPr="00064811">
        <w:t>F</w:t>
      </w:r>
      <w:r w:rsidR="0064331D">
        <w:t xml:space="preserve">or each school, </w:t>
      </w:r>
      <w:r w:rsidR="0064331D" w:rsidRPr="007A1EAD">
        <w:t xml:space="preserve">the average of </w:t>
      </w:r>
      <w:r w:rsidR="0064331D">
        <w:t>each covariate</w:t>
      </w:r>
      <w:r w:rsidR="0064331D" w:rsidRPr="007A1EAD">
        <w:t xml:space="preserve"> across three years</w:t>
      </w:r>
      <w:r w:rsidR="00C946FE">
        <w:t xml:space="preserve"> was computed</w:t>
      </w:r>
      <w:r w:rsidR="0064331D" w:rsidRPr="007A1EAD">
        <w:t xml:space="preserve">—baseline </w:t>
      </w:r>
      <w:r w:rsidR="00C946FE">
        <w:t>School Year</w:t>
      </w:r>
      <w:r w:rsidR="00C946FE" w:rsidRPr="007A1EAD">
        <w:t xml:space="preserve"> </w:t>
      </w:r>
      <w:r w:rsidR="0064331D" w:rsidRPr="007A1EAD">
        <w:t>2010</w:t>
      </w:r>
      <w:r w:rsidR="00C946FE">
        <w:t>–</w:t>
      </w:r>
      <w:r w:rsidR="0064331D" w:rsidRPr="007A1EAD">
        <w:t xml:space="preserve">11 and two years prior—to account for any minor fluctuations in a school’s student composition over time. </w:t>
      </w:r>
      <w:r w:rsidR="00C946FE">
        <w:t>T</w:t>
      </w:r>
      <w:r w:rsidR="0064331D" w:rsidRPr="007A1EAD">
        <w:t xml:space="preserve">he average </w:t>
      </w:r>
      <w:proofErr w:type="gramStart"/>
      <w:r w:rsidR="0064331D" w:rsidRPr="007A1EAD">
        <w:t>values of these covariates</w:t>
      </w:r>
      <w:r w:rsidR="00C946FE">
        <w:t xml:space="preserve"> was</w:t>
      </w:r>
      <w:proofErr w:type="gramEnd"/>
      <w:r w:rsidR="00C946FE">
        <w:t xml:space="preserve"> used</w:t>
      </w:r>
      <w:r w:rsidR="0064331D" w:rsidRPr="007A1EAD">
        <w:t xml:space="preserve"> to help achieve balance among WAZ and non-WAZ </w:t>
      </w:r>
      <w:r w:rsidR="0064331D">
        <w:t>matched comparison</w:t>
      </w:r>
      <w:r w:rsidR="0064331D" w:rsidRPr="007A1EAD">
        <w:t xml:space="preserve"> schools.</w:t>
      </w:r>
      <w:r w:rsidR="00D81558">
        <w:t xml:space="preserve"> For accountability level, </w:t>
      </w:r>
      <w:r w:rsidR="00C946FE">
        <w:t xml:space="preserve">only the </w:t>
      </w:r>
      <w:r w:rsidR="00D81558">
        <w:t xml:space="preserve">baseline year </w:t>
      </w:r>
      <w:r w:rsidR="00C946FE">
        <w:t>was used</w:t>
      </w:r>
      <w:r w:rsidR="00D81558">
        <w:t>.</w:t>
      </w:r>
    </w:p>
    <w:p w:rsidR="0019021B" w:rsidRDefault="0019021B" w:rsidP="00130D3D">
      <w:pPr>
        <w:pStyle w:val="BodyText"/>
      </w:pPr>
      <w:r>
        <w:t xml:space="preserve">Table </w:t>
      </w:r>
      <w:r w:rsidR="00644BBD">
        <w:t>A</w:t>
      </w:r>
      <w:r>
        <w:t>1</w:t>
      </w:r>
      <w:r w:rsidR="00AC5530">
        <w:t xml:space="preserve"> is</w:t>
      </w:r>
      <w:r>
        <w:t xml:space="preserve"> a diagram of the key combinations of matching variables considered when determining </w:t>
      </w:r>
      <w:r w:rsidR="00AC5530">
        <w:t xml:space="preserve">the </w:t>
      </w:r>
      <w:r>
        <w:t>final matching model. The columns represent the six models tested (Model A</w:t>
      </w:r>
      <w:r w:rsidR="00AC5530">
        <w:t xml:space="preserve"> through </w:t>
      </w:r>
      <w:r w:rsidR="00E1202A">
        <w:t xml:space="preserve">Model </w:t>
      </w:r>
      <w:r>
        <w:t xml:space="preserve">F), and the rows represent the variables tested. The checkmarks in the cells </w:t>
      </w:r>
      <w:r>
        <w:lastRenderedPageBreak/>
        <w:t>denote which variables were included in the respective models. The variables tested include the following:</w:t>
      </w:r>
    </w:p>
    <w:p w:rsidR="0019021B" w:rsidRDefault="0019021B" w:rsidP="00E30C45">
      <w:pPr>
        <w:pStyle w:val="Bullet1"/>
        <w:numPr>
          <w:ilvl w:val="0"/>
          <w:numId w:val="10"/>
        </w:numPr>
      </w:pPr>
      <w:r>
        <w:rPr>
          <w:b/>
          <w:i/>
        </w:rPr>
        <w:t>Variables measuring achievement (Rows 3 and 4)</w:t>
      </w:r>
      <w:r>
        <w:t xml:space="preserve">. </w:t>
      </w:r>
      <w:r w:rsidR="00AC5530">
        <w:t>T</w:t>
      </w:r>
      <w:r>
        <w:t>he percentage of students scoring at the Warning/Failing level on MCAS ELA and math</w:t>
      </w:r>
      <w:r w:rsidR="00AC5530">
        <w:t>ematics</w:t>
      </w:r>
      <w:r>
        <w:t xml:space="preserve"> as the achievement measure </w:t>
      </w:r>
      <w:r w:rsidR="00AC5530">
        <w:t xml:space="preserve">were examined </w:t>
      </w:r>
      <w:r>
        <w:t xml:space="preserve">because (1) </w:t>
      </w:r>
      <w:r w:rsidR="00AC5530">
        <w:t xml:space="preserve">percentage of </w:t>
      </w:r>
      <w:r>
        <w:t>Warning/Failing is one of the criteria used to determine whether a school or district should be a Level 3 school</w:t>
      </w:r>
      <w:r w:rsidR="00AC5530">
        <w:t>,</w:t>
      </w:r>
      <w:r>
        <w:t xml:space="preserve"> and (2) the WAZ program office strongly recommended this measure as more indicative of a school’s academic progress than the percentage of students scoring at the </w:t>
      </w:r>
      <w:r w:rsidRPr="00AC5530">
        <w:rPr>
          <w:i/>
        </w:rPr>
        <w:t xml:space="preserve">proficient </w:t>
      </w:r>
      <w:r>
        <w:t xml:space="preserve">level or </w:t>
      </w:r>
      <w:r w:rsidR="00AC5530">
        <w:t xml:space="preserve">higher </w:t>
      </w:r>
      <w:r w:rsidR="00DC389A">
        <w:t>on MCAS.</w:t>
      </w:r>
    </w:p>
    <w:p w:rsidR="0019021B" w:rsidRDefault="0019021B" w:rsidP="00E30C45">
      <w:pPr>
        <w:pStyle w:val="Bullet1"/>
        <w:numPr>
          <w:ilvl w:val="0"/>
          <w:numId w:val="10"/>
        </w:numPr>
      </w:pPr>
      <w:r>
        <w:rPr>
          <w:b/>
          <w:i/>
        </w:rPr>
        <w:t>Variables that served as “base selection criteria” for WAZ (Rows 6‒9)</w:t>
      </w:r>
      <w:r>
        <w:t xml:space="preserve">. These variables include </w:t>
      </w:r>
      <w:r w:rsidR="00AC5530">
        <w:t xml:space="preserve">a </w:t>
      </w:r>
      <w:r>
        <w:t xml:space="preserve">school’s accountability level, the average number of days absent, and the percentage of </w:t>
      </w:r>
      <w:r w:rsidR="00AC5530">
        <w:t>ELLs</w:t>
      </w:r>
      <w:r>
        <w:t xml:space="preserve"> and low-income students. </w:t>
      </w:r>
      <w:r w:rsidR="00AC5530">
        <w:t xml:space="preserve">A </w:t>
      </w:r>
      <w:r>
        <w:t>review of district WAZ applications revealed these factors as playing the most prominent role in a district’s selection of a school into the WAZ program.</w:t>
      </w:r>
    </w:p>
    <w:p w:rsidR="0019021B" w:rsidRDefault="0019021B" w:rsidP="00E30C45">
      <w:pPr>
        <w:pStyle w:val="Bullet1"/>
        <w:numPr>
          <w:ilvl w:val="0"/>
          <w:numId w:val="10"/>
        </w:numPr>
      </w:pPr>
      <w:r>
        <w:rPr>
          <w:b/>
          <w:i/>
        </w:rPr>
        <w:t>Other variables relevant to WAZ (Rows 11‒13).</w:t>
      </w:r>
      <w:r>
        <w:t xml:space="preserve"> The last three rows of the </w:t>
      </w:r>
      <w:r w:rsidR="000A4D8C">
        <w:t>T</w:t>
      </w:r>
      <w:r>
        <w:t>able</w:t>
      </w:r>
      <w:r w:rsidR="000A4D8C">
        <w:t xml:space="preserve"> A1</w:t>
      </w:r>
      <w:r>
        <w:t xml:space="preserve"> represent additional variables considered as matching criteria. </w:t>
      </w:r>
      <w:r w:rsidR="000A4D8C">
        <w:t>T</w:t>
      </w:r>
      <w:r>
        <w:t xml:space="preserve">he </w:t>
      </w:r>
      <w:proofErr w:type="gramStart"/>
      <w:r>
        <w:t>number of students enrolled and number of suspensions</w:t>
      </w:r>
      <w:r w:rsidR="000A4D8C">
        <w:t xml:space="preserve"> were</w:t>
      </w:r>
      <w:proofErr w:type="gramEnd"/>
      <w:r w:rsidR="000A4D8C">
        <w:t xml:space="preserve"> examined</w:t>
      </w:r>
      <w:r>
        <w:t xml:space="preserve"> because </w:t>
      </w:r>
      <w:r w:rsidR="000A4D8C">
        <w:t xml:space="preserve">they are related </w:t>
      </w:r>
      <w:r>
        <w:t>to school climate and the percentage of special education students</w:t>
      </w:r>
      <w:r w:rsidR="00C45260">
        <w:t xml:space="preserve"> was included because</w:t>
      </w:r>
      <w:r w:rsidR="000A4D8C">
        <w:t xml:space="preserve"> </w:t>
      </w:r>
      <w:r>
        <w:t>the WAZ support system targets high-need students.</w:t>
      </w:r>
    </w:p>
    <w:p w:rsidR="0019021B" w:rsidRDefault="0019021B" w:rsidP="0019021B">
      <w:pPr>
        <w:pStyle w:val="TableTitle"/>
      </w:pPr>
      <w:bookmarkStart w:id="62" w:name="_Toc444001829"/>
      <w:bookmarkStart w:id="63" w:name="_Toc444164608"/>
      <w:r>
        <w:t xml:space="preserve">Table </w:t>
      </w:r>
      <w:r w:rsidR="00644BBD">
        <w:t>A</w:t>
      </w:r>
      <w:r>
        <w:t xml:space="preserve">1. Outline of </w:t>
      </w:r>
      <w:r w:rsidR="000A4D8C">
        <w:t>M</w:t>
      </w:r>
      <w:r>
        <w:t xml:space="preserve">atching </w:t>
      </w:r>
      <w:r w:rsidR="000A4D8C">
        <w:t>M</w:t>
      </w:r>
      <w:r>
        <w:t xml:space="preserve">odels </w:t>
      </w:r>
      <w:r w:rsidR="000A4D8C">
        <w:t>T</w:t>
      </w:r>
      <w:r>
        <w:t xml:space="preserve">ested </w:t>
      </w:r>
      <w:r w:rsidR="000A4D8C">
        <w:t>B</w:t>
      </w:r>
      <w:r>
        <w:t xml:space="preserve">ased on </w:t>
      </w:r>
      <w:r w:rsidR="000A4D8C">
        <w:t>N</w:t>
      </w:r>
      <w:r>
        <w:t xml:space="preserve">ine </w:t>
      </w:r>
      <w:r w:rsidR="000A4D8C">
        <w:t>M</w:t>
      </w:r>
      <w:r>
        <w:t xml:space="preserve">ost </w:t>
      </w:r>
      <w:r w:rsidR="000A4D8C">
        <w:t>C</w:t>
      </w:r>
      <w:r>
        <w:t xml:space="preserve">ommonly </w:t>
      </w:r>
      <w:r w:rsidR="000A4D8C">
        <w:t>U</w:t>
      </w:r>
      <w:r>
        <w:t xml:space="preserve">sed </w:t>
      </w:r>
      <w:r w:rsidR="000A4D8C">
        <w:t>S</w:t>
      </w:r>
      <w:r>
        <w:t xml:space="preserve">election </w:t>
      </w:r>
      <w:r w:rsidR="000A4D8C">
        <w:t>C</w:t>
      </w:r>
      <w:r>
        <w:t>riteria</w:t>
      </w:r>
      <w:bookmarkEnd w:id="62"/>
      <w:bookmarkEnd w:id="63"/>
    </w:p>
    <w:tbl>
      <w:tblPr>
        <w:tblStyle w:val="TableGrid12"/>
        <w:tblW w:w="9495" w:type="dxa"/>
        <w:tblLayout w:type="fixed"/>
        <w:tblLook w:val="04A0"/>
      </w:tblPr>
      <w:tblGrid>
        <w:gridCol w:w="2717"/>
        <w:gridCol w:w="1080"/>
        <w:gridCol w:w="1080"/>
        <w:gridCol w:w="1169"/>
        <w:gridCol w:w="1259"/>
        <w:gridCol w:w="1079"/>
        <w:gridCol w:w="1111"/>
      </w:tblGrid>
      <w:tr w:rsidR="0019021B" w:rsidRPr="00130D3D" w:rsidTr="00A44001">
        <w:trPr>
          <w:cantSplit/>
          <w:tblHeader/>
        </w:trPr>
        <w:tc>
          <w:tcPr>
            <w:tcW w:w="2718" w:type="dxa"/>
            <w:shd w:val="clear" w:color="auto" w:fill="B2C5DC" w:themeFill="accent1" w:themeFillTint="66"/>
            <w:hideMark/>
          </w:tcPr>
          <w:p w:rsidR="0019021B" w:rsidRPr="00130D3D" w:rsidRDefault="0019021B" w:rsidP="00130D3D">
            <w:pPr>
              <w:pStyle w:val="TableColHeadingCenter"/>
            </w:pPr>
            <w:r w:rsidRPr="00130D3D">
              <w:t>Variables Tested in Matching Model</w:t>
            </w:r>
          </w:p>
        </w:tc>
        <w:tc>
          <w:tcPr>
            <w:tcW w:w="1080" w:type="dxa"/>
            <w:shd w:val="clear" w:color="auto" w:fill="B2C5DC" w:themeFill="accent1" w:themeFillTint="66"/>
            <w:hideMark/>
          </w:tcPr>
          <w:p w:rsidR="0019021B" w:rsidRPr="00130D3D" w:rsidRDefault="0019021B" w:rsidP="00130D3D">
            <w:pPr>
              <w:pStyle w:val="TableColHeadingCenter"/>
            </w:pPr>
            <w:r w:rsidRPr="00130D3D">
              <w:t xml:space="preserve">Model A </w:t>
            </w:r>
          </w:p>
        </w:tc>
        <w:tc>
          <w:tcPr>
            <w:tcW w:w="1080" w:type="dxa"/>
            <w:shd w:val="clear" w:color="auto" w:fill="B2C5DC" w:themeFill="accent1" w:themeFillTint="66"/>
            <w:hideMark/>
          </w:tcPr>
          <w:p w:rsidR="0019021B" w:rsidRPr="00130D3D" w:rsidRDefault="0019021B" w:rsidP="00130D3D">
            <w:pPr>
              <w:pStyle w:val="TableColHeadingCenter"/>
            </w:pPr>
            <w:r w:rsidRPr="00130D3D">
              <w:t>Model B</w:t>
            </w:r>
          </w:p>
        </w:tc>
        <w:tc>
          <w:tcPr>
            <w:tcW w:w="1170" w:type="dxa"/>
            <w:shd w:val="clear" w:color="auto" w:fill="B2C5DC" w:themeFill="accent1" w:themeFillTint="66"/>
            <w:hideMark/>
          </w:tcPr>
          <w:p w:rsidR="0019021B" w:rsidRPr="00130D3D" w:rsidRDefault="0019021B" w:rsidP="00130D3D">
            <w:pPr>
              <w:pStyle w:val="TableColHeadingCenter"/>
            </w:pPr>
            <w:r w:rsidRPr="00130D3D">
              <w:t>Model C</w:t>
            </w:r>
          </w:p>
        </w:tc>
        <w:tc>
          <w:tcPr>
            <w:tcW w:w="1260" w:type="dxa"/>
            <w:shd w:val="clear" w:color="auto" w:fill="B2C5DC" w:themeFill="accent1" w:themeFillTint="66"/>
            <w:hideMark/>
          </w:tcPr>
          <w:p w:rsidR="0019021B" w:rsidRPr="00130D3D" w:rsidRDefault="0019021B" w:rsidP="00130D3D">
            <w:pPr>
              <w:pStyle w:val="TableColHeadingCenter"/>
            </w:pPr>
            <w:r w:rsidRPr="00130D3D">
              <w:t>Model D</w:t>
            </w:r>
          </w:p>
        </w:tc>
        <w:tc>
          <w:tcPr>
            <w:tcW w:w="1080" w:type="dxa"/>
            <w:shd w:val="clear" w:color="auto" w:fill="B2C5DC" w:themeFill="accent1" w:themeFillTint="66"/>
            <w:hideMark/>
          </w:tcPr>
          <w:p w:rsidR="0019021B" w:rsidRPr="00130D3D" w:rsidRDefault="0019021B" w:rsidP="00130D3D">
            <w:pPr>
              <w:pStyle w:val="TableColHeadingCenter"/>
            </w:pPr>
            <w:r w:rsidRPr="00130D3D">
              <w:t>Model E</w:t>
            </w:r>
          </w:p>
        </w:tc>
        <w:tc>
          <w:tcPr>
            <w:tcW w:w="1112" w:type="dxa"/>
            <w:shd w:val="clear" w:color="auto" w:fill="B2C5DC" w:themeFill="accent1" w:themeFillTint="66"/>
            <w:hideMark/>
          </w:tcPr>
          <w:p w:rsidR="0019021B" w:rsidRPr="00130D3D" w:rsidRDefault="0019021B" w:rsidP="00130D3D">
            <w:pPr>
              <w:pStyle w:val="TableColHeadingCenter"/>
            </w:pPr>
            <w:r w:rsidRPr="00130D3D">
              <w:t>Model F</w:t>
            </w:r>
          </w:p>
        </w:tc>
      </w:tr>
      <w:tr w:rsidR="0019021B" w:rsidTr="00A44001">
        <w:trPr>
          <w:cantSplit/>
        </w:trPr>
        <w:tc>
          <w:tcPr>
            <w:tcW w:w="9500" w:type="dxa"/>
            <w:gridSpan w:val="7"/>
            <w:shd w:val="clear" w:color="auto" w:fill="D8E2ED"/>
            <w:hideMark/>
          </w:tcPr>
          <w:p w:rsidR="0019021B" w:rsidRDefault="0019021B" w:rsidP="00130D3D">
            <w:pPr>
              <w:pStyle w:val="TableColHeadingLeft"/>
              <w:rPr>
                <w:rFonts w:eastAsia="Times New Roman"/>
              </w:rPr>
            </w:pPr>
            <w:r>
              <w:rPr>
                <w:rFonts w:eastAsia="Times New Roman"/>
              </w:rPr>
              <w:t>Achievement</w:t>
            </w:r>
          </w:p>
        </w:tc>
      </w:tr>
      <w:tr w:rsidR="0019021B" w:rsidTr="00A44001">
        <w:trPr>
          <w:cantSplit/>
        </w:trPr>
        <w:tc>
          <w:tcPr>
            <w:tcW w:w="2718" w:type="dxa"/>
            <w:hideMark/>
          </w:tcPr>
          <w:p w:rsidR="0019021B" w:rsidRDefault="000A4D8C" w:rsidP="00D807D6">
            <w:pPr>
              <w:pStyle w:val="TableText"/>
            </w:pPr>
            <w:r>
              <w:t xml:space="preserve">Percent </w:t>
            </w:r>
            <w:r w:rsidR="00D807D6">
              <w:t>W</w:t>
            </w:r>
            <w:r w:rsidR="00D9206E">
              <w:t>arning/</w:t>
            </w:r>
            <w:r w:rsidR="00D807D6">
              <w:t>F</w:t>
            </w:r>
            <w:r w:rsidR="00D9206E">
              <w:t>ailing</w:t>
            </w:r>
            <w:r w:rsidR="0019021B">
              <w:t xml:space="preserve"> MCAS (ELA)</w:t>
            </w:r>
          </w:p>
        </w:tc>
        <w:tc>
          <w:tcPr>
            <w:tcW w:w="1080" w:type="dxa"/>
            <w:hideMark/>
          </w:tcPr>
          <w:p w:rsidR="0019021B" w:rsidRPr="00A44001" w:rsidRDefault="0019021B" w:rsidP="00A44001">
            <w:pPr>
              <w:pStyle w:val="TableTextCentered"/>
            </w:pPr>
            <w:r w:rsidRPr="00A44001">
              <w:sym w:font="Wingdings 2" w:char="F050"/>
            </w:r>
          </w:p>
        </w:tc>
        <w:tc>
          <w:tcPr>
            <w:tcW w:w="1080" w:type="dxa"/>
            <w:hideMark/>
          </w:tcPr>
          <w:p w:rsidR="0019021B" w:rsidRPr="00A44001" w:rsidRDefault="0019021B" w:rsidP="00A44001">
            <w:pPr>
              <w:pStyle w:val="TableTextCentered"/>
            </w:pPr>
            <w:r w:rsidRPr="00A44001">
              <w:sym w:font="Wingdings 2" w:char="F050"/>
            </w:r>
          </w:p>
        </w:tc>
        <w:tc>
          <w:tcPr>
            <w:tcW w:w="1170" w:type="dxa"/>
          </w:tcPr>
          <w:p w:rsidR="0019021B" w:rsidRPr="00A44001" w:rsidRDefault="0019021B" w:rsidP="00A44001">
            <w:pPr>
              <w:pStyle w:val="TableTextCentered"/>
            </w:pPr>
          </w:p>
        </w:tc>
        <w:tc>
          <w:tcPr>
            <w:tcW w:w="1260" w:type="dxa"/>
            <w:hideMark/>
          </w:tcPr>
          <w:p w:rsidR="0019021B" w:rsidRPr="00A44001" w:rsidRDefault="0019021B" w:rsidP="00A44001">
            <w:pPr>
              <w:pStyle w:val="TableTextCentered"/>
            </w:pPr>
            <w:r w:rsidRPr="00A44001">
              <w:sym w:font="Wingdings 2" w:char="F050"/>
            </w:r>
          </w:p>
        </w:tc>
        <w:tc>
          <w:tcPr>
            <w:tcW w:w="1080" w:type="dxa"/>
            <w:hideMark/>
          </w:tcPr>
          <w:p w:rsidR="0019021B" w:rsidRPr="00A44001" w:rsidRDefault="0019021B" w:rsidP="00A44001">
            <w:pPr>
              <w:pStyle w:val="TableTextCentered"/>
            </w:pPr>
            <w:r w:rsidRPr="00A44001">
              <w:sym w:font="Wingdings 2" w:char="F050"/>
            </w:r>
          </w:p>
        </w:tc>
        <w:tc>
          <w:tcPr>
            <w:tcW w:w="1112" w:type="dxa"/>
            <w:hideMark/>
          </w:tcPr>
          <w:p w:rsidR="0019021B" w:rsidRPr="00A44001" w:rsidRDefault="0019021B" w:rsidP="00A44001">
            <w:pPr>
              <w:pStyle w:val="TableTextCentered"/>
            </w:pPr>
            <w:r w:rsidRPr="00A44001">
              <w:sym w:font="Wingdings 2" w:char="F050"/>
            </w:r>
          </w:p>
        </w:tc>
      </w:tr>
      <w:tr w:rsidR="0019021B" w:rsidTr="00A44001">
        <w:trPr>
          <w:cantSplit/>
        </w:trPr>
        <w:tc>
          <w:tcPr>
            <w:tcW w:w="2718" w:type="dxa"/>
            <w:hideMark/>
          </w:tcPr>
          <w:p w:rsidR="0019021B" w:rsidRDefault="000A4D8C" w:rsidP="00D9206E">
            <w:pPr>
              <w:pStyle w:val="TableText"/>
              <w:rPr>
                <w:highlight w:val="yellow"/>
              </w:rPr>
            </w:pPr>
            <w:r>
              <w:t xml:space="preserve">Percent </w:t>
            </w:r>
            <w:r w:rsidR="00D807D6">
              <w:t>Warning/F</w:t>
            </w:r>
            <w:r w:rsidR="00D9206E">
              <w:t>ailing</w:t>
            </w:r>
            <w:r w:rsidR="0019021B">
              <w:t xml:space="preserve"> MCAS (</w:t>
            </w:r>
            <w:r w:rsidR="00362DEE">
              <w:t>m</w:t>
            </w:r>
            <w:r w:rsidR="0019021B">
              <w:t>ath</w:t>
            </w:r>
            <w:r>
              <w:t>ematics</w:t>
            </w:r>
            <w:r w:rsidR="0019021B">
              <w:t>)</w:t>
            </w:r>
          </w:p>
        </w:tc>
        <w:tc>
          <w:tcPr>
            <w:tcW w:w="1080" w:type="dxa"/>
            <w:hideMark/>
          </w:tcPr>
          <w:p w:rsidR="0019021B" w:rsidRPr="00A44001" w:rsidRDefault="0019021B" w:rsidP="00A44001">
            <w:pPr>
              <w:pStyle w:val="TableTextCentered"/>
            </w:pPr>
            <w:r w:rsidRPr="00A44001">
              <w:sym w:font="Wingdings 2" w:char="F050"/>
            </w:r>
          </w:p>
        </w:tc>
        <w:tc>
          <w:tcPr>
            <w:tcW w:w="1080" w:type="dxa"/>
          </w:tcPr>
          <w:p w:rsidR="0019021B" w:rsidRPr="00A44001" w:rsidRDefault="0019021B" w:rsidP="00A44001">
            <w:pPr>
              <w:pStyle w:val="TableTextCentered"/>
            </w:pPr>
          </w:p>
        </w:tc>
        <w:tc>
          <w:tcPr>
            <w:tcW w:w="1170" w:type="dxa"/>
            <w:hideMark/>
          </w:tcPr>
          <w:p w:rsidR="0019021B" w:rsidRPr="00A44001" w:rsidRDefault="0019021B" w:rsidP="00A44001">
            <w:pPr>
              <w:pStyle w:val="TableTextCentered"/>
            </w:pPr>
            <w:r w:rsidRPr="00A44001">
              <w:sym w:font="Wingdings 2" w:char="F050"/>
            </w:r>
          </w:p>
        </w:tc>
        <w:tc>
          <w:tcPr>
            <w:tcW w:w="1260" w:type="dxa"/>
          </w:tcPr>
          <w:p w:rsidR="0019021B" w:rsidRPr="00A44001" w:rsidRDefault="0019021B" w:rsidP="00A44001">
            <w:pPr>
              <w:pStyle w:val="TableTextCentered"/>
            </w:pPr>
          </w:p>
        </w:tc>
        <w:tc>
          <w:tcPr>
            <w:tcW w:w="1080" w:type="dxa"/>
          </w:tcPr>
          <w:p w:rsidR="0019021B" w:rsidRPr="00A44001" w:rsidRDefault="0019021B" w:rsidP="00A44001">
            <w:pPr>
              <w:pStyle w:val="TableTextCentered"/>
            </w:pPr>
          </w:p>
        </w:tc>
        <w:tc>
          <w:tcPr>
            <w:tcW w:w="1112" w:type="dxa"/>
          </w:tcPr>
          <w:p w:rsidR="0019021B" w:rsidRPr="00A44001" w:rsidRDefault="0019021B" w:rsidP="00A44001">
            <w:pPr>
              <w:pStyle w:val="TableTextCentered"/>
            </w:pPr>
          </w:p>
        </w:tc>
      </w:tr>
      <w:tr w:rsidR="0019021B" w:rsidTr="00A44001">
        <w:trPr>
          <w:cantSplit/>
        </w:trPr>
        <w:tc>
          <w:tcPr>
            <w:tcW w:w="9500" w:type="dxa"/>
            <w:gridSpan w:val="7"/>
            <w:shd w:val="clear" w:color="auto" w:fill="D8E2ED" w:themeFill="accent1" w:themeFillTint="33"/>
            <w:hideMark/>
          </w:tcPr>
          <w:p w:rsidR="0019021B" w:rsidRDefault="0019021B" w:rsidP="00130D3D">
            <w:pPr>
              <w:pStyle w:val="TableColHeadingLeft"/>
              <w:rPr>
                <w:rFonts w:eastAsia="Times New Roman"/>
              </w:rPr>
            </w:pPr>
            <w:r>
              <w:rPr>
                <w:rFonts w:eastAsia="Times New Roman"/>
              </w:rPr>
              <w:t xml:space="preserve">WAZ </w:t>
            </w:r>
            <w:r w:rsidR="000A4D8C">
              <w:rPr>
                <w:rFonts w:eastAsia="Times New Roman"/>
              </w:rPr>
              <w:t>B</w:t>
            </w:r>
            <w:r>
              <w:rPr>
                <w:rFonts w:eastAsia="Times New Roman"/>
              </w:rPr>
              <w:t xml:space="preserve">ase </w:t>
            </w:r>
            <w:r w:rsidR="000A4D8C">
              <w:rPr>
                <w:rFonts w:eastAsia="Times New Roman"/>
              </w:rPr>
              <w:t>S</w:t>
            </w:r>
            <w:r>
              <w:rPr>
                <w:rFonts w:eastAsia="Times New Roman"/>
              </w:rPr>
              <w:t xml:space="preserve">election </w:t>
            </w:r>
            <w:r w:rsidR="000A4D8C">
              <w:rPr>
                <w:rFonts w:eastAsia="Times New Roman"/>
              </w:rPr>
              <w:t>C</w:t>
            </w:r>
            <w:r>
              <w:rPr>
                <w:rFonts w:eastAsia="Times New Roman"/>
              </w:rPr>
              <w:t>riteria</w:t>
            </w:r>
          </w:p>
        </w:tc>
      </w:tr>
      <w:tr w:rsidR="0019021B" w:rsidTr="00A44001">
        <w:trPr>
          <w:cantSplit/>
        </w:trPr>
        <w:tc>
          <w:tcPr>
            <w:tcW w:w="2718" w:type="dxa"/>
            <w:hideMark/>
          </w:tcPr>
          <w:p w:rsidR="0019021B" w:rsidRDefault="0019021B" w:rsidP="00130D3D">
            <w:pPr>
              <w:pStyle w:val="TableText"/>
            </w:pPr>
            <w:r>
              <w:rPr>
                <w:color w:val="000000"/>
              </w:rPr>
              <w:t>School accountability level</w:t>
            </w:r>
          </w:p>
        </w:tc>
        <w:tc>
          <w:tcPr>
            <w:tcW w:w="1080" w:type="dxa"/>
            <w:hideMark/>
          </w:tcPr>
          <w:p w:rsidR="0019021B" w:rsidRDefault="0019021B" w:rsidP="00130D3D">
            <w:pPr>
              <w:pStyle w:val="TableTextCentered"/>
            </w:pPr>
            <w:r>
              <w:sym w:font="Wingdings 2" w:char="F050"/>
            </w:r>
          </w:p>
        </w:tc>
        <w:tc>
          <w:tcPr>
            <w:tcW w:w="1080" w:type="dxa"/>
            <w:hideMark/>
          </w:tcPr>
          <w:p w:rsidR="0019021B" w:rsidRDefault="0019021B" w:rsidP="00130D3D">
            <w:pPr>
              <w:pStyle w:val="TableTextCentered"/>
            </w:pPr>
            <w:r>
              <w:sym w:font="Wingdings 2" w:char="F050"/>
            </w:r>
          </w:p>
        </w:tc>
        <w:tc>
          <w:tcPr>
            <w:tcW w:w="1170" w:type="dxa"/>
            <w:hideMark/>
          </w:tcPr>
          <w:p w:rsidR="0019021B" w:rsidRDefault="0019021B" w:rsidP="00130D3D">
            <w:pPr>
              <w:pStyle w:val="TableTextCentered"/>
            </w:pPr>
            <w:r>
              <w:sym w:font="Wingdings 2" w:char="F050"/>
            </w:r>
          </w:p>
        </w:tc>
        <w:tc>
          <w:tcPr>
            <w:tcW w:w="1260" w:type="dxa"/>
            <w:hideMark/>
          </w:tcPr>
          <w:p w:rsidR="0019021B" w:rsidRDefault="0019021B" w:rsidP="00130D3D">
            <w:pPr>
              <w:pStyle w:val="TableTextCentered"/>
            </w:pPr>
            <w:r>
              <w:sym w:font="Wingdings 2" w:char="F050"/>
            </w:r>
          </w:p>
        </w:tc>
        <w:tc>
          <w:tcPr>
            <w:tcW w:w="1080" w:type="dxa"/>
            <w:hideMark/>
          </w:tcPr>
          <w:p w:rsidR="0019021B" w:rsidRDefault="0019021B" w:rsidP="00130D3D">
            <w:pPr>
              <w:pStyle w:val="TableTextCentered"/>
            </w:pPr>
            <w:r>
              <w:sym w:font="Wingdings 2" w:char="F050"/>
            </w:r>
          </w:p>
        </w:tc>
        <w:tc>
          <w:tcPr>
            <w:tcW w:w="1112" w:type="dxa"/>
            <w:hideMark/>
          </w:tcPr>
          <w:p w:rsidR="0019021B" w:rsidRDefault="0019021B" w:rsidP="00130D3D">
            <w:pPr>
              <w:pStyle w:val="TableTextCentered"/>
            </w:pPr>
            <w:r>
              <w:sym w:font="Wingdings 2" w:char="F050"/>
            </w:r>
          </w:p>
        </w:tc>
      </w:tr>
      <w:tr w:rsidR="0019021B" w:rsidTr="00A44001">
        <w:trPr>
          <w:cantSplit/>
        </w:trPr>
        <w:tc>
          <w:tcPr>
            <w:tcW w:w="2718" w:type="dxa"/>
            <w:hideMark/>
          </w:tcPr>
          <w:p w:rsidR="0019021B" w:rsidRDefault="0019021B" w:rsidP="00130D3D">
            <w:pPr>
              <w:pStyle w:val="TableText"/>
            </w:pPr>
            <w:r>
              <w:rPr>
                <w:color w:val="000000"/>
              </w:rPr>
              <w:t>Avg. number of days absent</w:t>
            </w:r>
          </w:p>
        </w:tc>
        <w:tc>
          <w:tcPr>
            <w:tcW w:w="1080" w:type="dxa"/>
            <w:hideMark/>
          </w:tcPr>
          <w:p w:rsidR="0019021B" w:rsidRDefault="0019021B" w:rsidP="00130D3D">
            <w:pPr>
              <w:pStyle w:val="TableTextCentered"/>
            </w:pPr>
            <w:r>
              <w:sym w:font="Wingdings 2" w:char="F050"/>
            </w:r>
          </w:p>
        </w:tc>
        <w:tc>
          <w:tcPr>
            <w:tcW w:w="1080" w:type="dxa"/>
            <w:hideMark/>
          </w:tcPr>
          <w:p w:rsidR="0019021B" w:rsidRDefault="0019021B" w:rsidP="00130D3D">
            <w:pPr>
              <w:pStyle w:val="TableTextCentered"/>
            </w:pPr>
            <w:r>
              <w:sym w:font="Wingdings 2" w:char="F050"/>
            </w:r>
          </w:p>
        </w:tc>
        <w:tc>
          <w:tcPr>
            <w:tcW w:w="1170" w:type="dxa"/>
            <w:hideMark/>
          </w:tcPr>
          <w:p w:rsidR="0019021B" w:rsidRDefault="0019021B" w:rsidP="00130D3D">
            <w:pPr>
              <w:pStyle w:val="TableTextCentered"/>
            </w:pPr>
            <w:r>
              <w:sym w:font="Wingdings 2" w:char="F050"/>
            </w:r>
          </w:p>
        </w:tc>
        <w:tc>
          <w:tcPr>
            <w:tcW w:w="1260" w:type="dxa"/>
            <w:hideMark/>
          </w:tcPr>
          <w:p w:rsidR="0019021B" w:rsidRDefault="0019021B" w:rsidP="00130D3D">
            <w:pPr>
              <w:pStyle w:val="TableTextCentered"/>
            </w:pPr>
            <w:r>
              <w:sym w:font="Wingdings 2" w:char="F050"/>
            </w:r>
          </w:p>
        </w:tc>
        <w:tc>
          <w:tcPr>
            <w:tcW w:w="1080" w:type="dxa"/>
            <w:hideMark/>
          </w:tcPr>
          <w:p w:rsidR="0019021B" w:rsidRDefault="0019021B" w:rsidP="00130D3D">
            <w:pPr>
              <w:pStyle w:val="TableTextCentered"/>
            </w:pPr>
            <w:r>
              <w:sym w:font="Wingdings 2" w:char="F050"/>
            </w:r>
          </w:p>
        </w:tc>
        <w:tc>
          <w:tcPr>
            <w:tcW w:w="1112" w:type="dxa"/>
            <w:hideMark/>
          </w:tcPr>
          <w:p w:rsidR="0019021B" w:rsidRDefault="0019021B" w:rsidP="00130D3D">
            <w:pPr>
              <w:pStyle w:val="TableTextCentered"/>
            </w:pPr>
            <w:r>
              <w:sym w:font="Wingdings 2" w:char="F050"/>
            </w:r>
          </w:p>
        </w:tc>
      </w:tr>
      <w:tr w:rsidR="0019021B" w:rsidTr="00A44001">
        <w:trPr>
          <w:cantSplit/>
          <w:trHeight w:val="278"/>
        </w:trPr>
        <w:tc>
          <w:tcPr>
            <w:tcW w:w="2718" w:type="dxa"/>
            <w:hideMark/>
          </w:tcPr>
          <w:p w:rsidR="0019021B" w:rsidRDefault="0019021B" w:rsidP="00130D3D">
            <w:pPr>
              <w:pStyle w:val="TableText"/>
            </w:pPr>
            <w:r>
              <w:rPr>
                <w:color w:val="000000"/>
              </w:rPr>
              <w:t>Percent of school ELL</w:t>
            </w:r>
          </w:p>
        </w:tc>
        <w:tc>
          <w:tcPr>
            <w:tcW w:w="1080" w:type="dxa"/>
            <w:hideMark/>
          </w:tcPr>
          <w:p w:rsidR="0019021B" w:rsidRDefault="0019021B" w:rsidP="00130D3D">
            <w:pPr>
              <w:pStyle w:val="TableTextCentered"/>
            </w:pPr>
            <w:r>
              <w:sym w:font="Wingdings 2" w:char="F050"/>
            </w:r>
          </w:p>
        </w:tc>
        <w:tc>
          <w:tcPr>
            <w:tcW w:w="1080" w:type="dxa"/>
            <w:hideMark/>
          </w:tcPr>
          <w:p w:rsidR="0019021B" w:rsidRDefault="0019021B" w:rsidP="00130D3D">
            <w:pPr>
              <w:pStyle w:val="TableTextCentered"/>
            </w:pPr>
            <w:r>
              <w:sym w:font="Wingdings 2" w:char="F050"/>
            </w:r>
          </w:p>
        </w:tc>
        <w:tc>
          <w:tcPr>
            <w:tcW w:w="1170" w:type="dxa"/>
            <w:hideMark/>
          </w:tcPr>
          <w:p w:rsidR="0019021B" w:rsidRDefault="0019021B" w:rsidP="00130D3D">
            <w:pPr>
              <w:pStyle w:val="TableTextCentered"/>
            </w:pPr>
            <w:r>
              <w:sym w:font="Wingdings 2" w:char="F050"/>
            </w:r>
          </w:p>
        </w:tc>
        <w:tc>
          <w:tcPr>
            <w:tcW w:w="1260" w:type="dxa"/>
            <w:hideMark/>
          </w:tcPr>
          <w:p w:rsidR="0019021B" w:rsidRDefault="0019021B" w:rsidP="00130D3D">
            <w:pPr>
              <w:pStyle w:val="TableTextCentered"/>
            </w:pPr>
            <w:r>
              <w:sym w:font="Wingdings 2" w:char="F050"/>
            </w:r>
          </w:p>
        </w:tc>
        <w:tc>
          <w:tcPr>
            <w:tcW w:w="1080" w:type="dxa"/>
            <w:hideMark/>
          </w:tcPr>
          <w:p w:rsidR="0019021B" w:rsidRDefault="0019021B" w:rsidP="00130D3D">
            <w:pPr>
              <w:pStyle w:val="TableTextCentered"/>
            </w:pPr>
            <w:r>
              <w:sym w:font="Wingdings 2" w:char="F050"/>
            </w:r>
          </w:p>
        </w:tc>
        <w:tc>
          <w:tcPr>
            <w:tcW w:w="1112" w:type="dxa"/>
            <w:hideMark/>
          </w:tcPr>
          <w:p w:rsidR="0019021B" w:rsidRDefault="0019021B" w:rsidP="00130D3D">
            <w:pPr>
              <w:pStyle w:val="TableTextCentered"/>
            </w:pPr>
            <w:r>
              <w:sym w:font="Wingdings 2" w:char="F050"/>
            </w:r>
          </w:p>
        </w:tc>
      </w:tr>
      <w:tr w:rsidR="0019021B" w:rsidTr="00A44001">
        <w:trPr>
          <w:cantSplit/>
        </w:trPr>
        <w:tc>
          <w:tcPr>
            <w:tcW w:w="2718" w:type="dxa"/>
            <w:hideMark/>
          </w:tcPr>
          <w:p w:rsidR="0019021B" w:rsidRDefault="0019021B" w:rsidP="00130D3D">
            <w:pPr>
              <w:pStyle w:val="TableText"/>
            </w:pPr>
            <w:r>
              <w:rPr>
                <w:color w:val="000000"/>
              </w:rPr>
              <w:t>Percent of school low income</w:t>
            </w:r>
          </w:p>
        </w:tc>
        <w:tc>
          <w:tcPr>
            <w:tcW w:w="1080" w:type="dxa"/>
            <w:hideMark/>
          </w:tcPr>
          <w:p w:rsidR="0019021B" w:rsidRDefault="0019021B" w:rsidP="00130D3D">
            <w:pPr>
              <w:pStyle w:val="TableTextCentered"/>
            </w:pPr>
            <w:r>
              <w:sym w:font="Wingdings 2" w:char="F050"/>
            </w:r>
          </w:p>
        </w:tc>
        <w:tc>
          <w:tcPr>
            <w:tcW w:w="1080" w:type="dxa"/>
            <w:hideMark/>
          </w:tcPr>
          <w:p w:rsidR="0019021B" w:rsidRDefault="0019021B" w:rsidP="00130D3D">
            <w:pPr>
              <w:pStyle w:val="TableTextCentered"/>
            </w:pPr>
            <w:r>
              <w:sym w:font="Wingdings 2" w:char="F050"/>
            </w:r>
          </w:p>
        </w:tc>
        <w:tc>
          <w:tcPr>
            <w:tcW w:w="1170" w:type="dxa"/>
            <w:hideMark/>
          </w:tcPr>
          <w:p w:rsidR="0019021B" w:rsidRDefault="0019021B" w:rsidP="00130D3D">
            <w:pPr>
              <w:pStyle w:val="TableTextCentered"/>
            </w:pPr>
            <w:r>
              <w:sym w:font="Wingdings 2" w:char="F050"/>
            </w:r>
          </w:p>
        </w:tc>
        <w:tc>
          <w:tcPr>
            <w:tcW w:w="1260" w:type="dxa"/>
            <w:hideMark/>
          </w:tcPr>
          <w:p w:rsidR="0019021B" w:rsidRDefault="0019021B" w:rsidP="00130D3D">
            <w:pPr>
              <w:pStyle w:val="TableTextCentered"/>
            </w:pPr>
            <w:r>
              <w:sym w:font="Wingdings 2" w:char="F050"/>
            </w:r>
          </w:p>
        </w:tc>
        <w:tc>
          <w:tcPr>
            <w:tcW w:w="1080" w:type="dxa"/>
            <w:hideMark/>
          </w:tcPr>
          <w:p w:rsidR="0019021B" w:rsidRDefault="0019021B" w:rsidP="00130D3D">
            <w:pPr>
              <w:pStyle w:val="TableTextCentered"/>
            </w:pPr>
            <w:r>
              <w:sym w:font="Wingdings 2" w:char="F050"/>
            </w:r>
          </w:p>
        </w:tc>
        <w:tc>
          <w:tcPr>
            <w:tcW w:w="1112" w:type="dxa"/>
            <w:hideMark/>
          </w:tcPr>
          <w:p w:rsidR="0019021B" w:rsidRDefault="0019021B" w:rsidP="00130D3D">
            <w:pPr>
              <w:pStyle w:val="TableTextCentered"/>
            </w:pPr>
            <w:r>
              <w:sym w:font="Wingdings 2" w:char="F050"/>
            </w:r>
          </w:p>
        </w:tc>
      </w:tr>
      <w:tr w:rsidR="0019021B" w:rsidTr="00A44001">
        <w:trPr>
          <w:cantSplit/>
        </w:trPr>
        <w:tc>
          <w:tcPr>
            <w:tcW w:w="9500" w:type="dxa"/>
            <w:gridSpan w:val="7"/>
            <w:shd w:val="clear" w:color="auto" w:fill="D8E2ED" w:themeFill="accent1" w:themeFillTint="33"/>
            <w:hideMark/>
          </w:tcPr>
          <w:p w:rsidR="0019021B" w:rsidRDefault="0019021B" w:rsidP="00394C1F">
            <w:pPr>
              <w:pStyle w:val="TableColHeadingLeft"/>
              <w:pageBreakBefore/>
              <w:rPr>
                <w:rFonts w:eastAsia="Times New Roman"/>
              </w:rPr>
            </w:pPr>
            <w:r>
              <w:rPr>
                <w:rFonts w:eastAsia="Times New Roman"/>
              </w:rPr>
              <w:lastRenderedPageBreak/>
              <w:t xml:space="preserve">Other </w:t>
            </w:r>
            <w:r w:rsidR="003F68A8">
              <w:rPr>
                <w:rFonts w:eastAsia="Times New Roman"/>
              </w:rPr>
              <w:t>V</w:t>
            </w:r>
            <w:r>
              <w:rPr>
                <w:rFonts w:eastAsia="Times New Roman"/>
              </w:rPr>
              <w:t>ariables</w:t>
            </w:r>
          </w:p>
        </w:tc>
      </w:tr>
      <w:tr w:rsidR="0019021B" w:rsidTr="00A44001">
        <w:trPr>
          <w:cantSplit/>
        </w:trPr>
        <w:tc>
          <w:tcPr>
            <w:tcW w:w="2718" w:type="dxa"/>
            <w:hideMark/>
          </w:tcPr>
          <w:p w:rsidR="0019021B" w:rsidRDefault="0019021B" w:rsidP="00130D3D">
            <w:pPr>
              <w:pStyle w:val="TableText"/>
              <w:rPr>
                <w:color w:val="000000"/>
              </w:rPr>
            </w:pPr>
            <w:r>
              <w:rPr>
                <w:color w:val="000000"/>
              </w:rPr>
              <w:t>Number of students enrolled</w:t>
            </w:r>
          </w:p>
        </w:tc>
        <w:tc>
          <w:tcPr>
            <w:tcW w:w="1080" w:type="dxa"/>
          </w:tcPr>
          <w:p w:rsidR="0019021B" w:rsidRPr="00A44001" w:rsidRDefault="0019021B" w:rsidP="00A44001">
            <w:pPr>
              <w:pStyle w:val="TableTextCentered"/>
            </w:pPr>
          </w:p>
        </w:tc>
        <w:tc>
          <w:tcPr>
            <w:tcW w:w="1080" w:type="dxa"/>
          </w:tcPr>
          <w:p w:rsidR="0019021B" w:rsidRPr="00A44001" w:rsidRDefault="0019021B" w:rsidP="00A44001">
            <w:pPr>
              <w:pStyle w:val="TableTextCentered"/>
            </w:pPr>
          </w:p>
        </w:tc>
        <w:tc>
          <w:tcPr>
            <w:tcW w:w="1170" w:type="dxa"/>
          </w:tcPr>
          <w:p w:rsidR="0019021B" w:rsidRPr="00A44001" w:rsidRDefault="0019021B" w:rsidP="00A44001">
            <w:pPr>
              <w:pStyle w:val="TableTextCentered"/>
            </w:pPr>
          </w:p>
        </w:tc>
        <w:tc>
          <w:tcPr>
            <w:tcW w:w="1260" w:type="dxa"/>
            <w:hideMark/>
          </w:tcPr>
          <w:p w:rsidR="0019021B" w:rsidRPr="00A44001" w:rsidRDefault="0019021B" w:rsidP="00A44001">
            <w:pPr>
              <w:pStyle w:val="TableTextCentered"/>
            </w:pPr>
            <w:r w:rsidRPr="00A44001">
              <w:sym w:font="Wingdings 2" w:char="F050"/>
            </w:r>
          </w:p>
        </w:tc>
        <w:tc>
          <w:tcPr>
            <w:tcW w:w="1080" w:type="dxa"/>
          </w:tcPr>
          <w:p w:rsidR="0019021B" w:rsidRPr="00A44001" w:rsidRDefault="0019021B" w:rsidP="00A44001">
            <w:pPr>
              <w:pStyle w:val="TableTextCentered"/>
            </w:pPr>
          </w:p>
        </w:tc>
        <w:tc>
          <w:tcPr>
            <w:tcW w:w="1112" w:type="dxa"/>
          </w:tcPr>
          <w:p w:rsidR="0019021B" w:rsidRPr="00A44001" w:rsidRDefault="0019021B" w:rsidP="00A44001">
            <w:pPr>
              <w:pStyle w:val="TableTextCentered"/>
            </w:pPr>
          </w:p>
        </w:tc>
      </w:tr>
      <w:tr w:rsidR="0019021B" w:rsidTr="00A44001">
        <w:trPr>
          <w:cantSplit/>
        </w:trPr>
        <w:tc>
          <w:tcPr>
            <w:tcW w:w="2718" w:type="dxa"/>
            <w:hideMark/>
          </w:tcPr>
          <w:p w:rsidR="0019021B" w:rsidRDefault="0019021B" w:rsidP="003F68A8">
            <w:pPr>
              <w:pStyle w:val="TableText"/>
              <w:rPr>
                <w:color w:val="000000"/>
              </w:rPr>
            </w:pPr>
            <w:r>
              <w:rPr>
                <w:color w:val="000000"/>
              </w:rPr>
              <w:t xml:space="preserve">Percent of school </w:t>
            </w:r>
            <w:r w:rsidR="003F68A8">
              <w:rPr>
                <w:color w:val="000000"/>
              </w:rPr>
              <w:t>special edu</w:t>
            </w:r>
            <w:r w:rsidR="00362DEE">
              <w:rPr>
                <w:color w:val="000000"/>
              </w:rPr>
              <w:t>c</w:t>
            </w:r>
            <w:r w:rsidR="003F68A8">
              <w:rPr>
                <w:color w:val="000000"/>
              </w:rPr>
              <w:t>ation</w:t>
            </w:r>
          </w:p>
        </w:tc>
        <w:tc>
          <w:tcPr>
            <w:tcW w:w="1080" w:type="dxa"/>
          </w:tcPr>
          <w:p w:rsidR="0019021B" w:rsidRPr="00A44001" w:rsidRDefault="0019021B" w:rsidP="00A44001">
            <w:pPr>
              <w:pStyle w:val="TableTextCentered"/>
            </w:pPr>
          </w:p>
        </w:tc>
        <w:tc>
          <w:tcPr>
            <w:tcW w:w="1080" w:type="dxa"/>
          </w:tcPr>
          <w:p w:rsidR="0019021B" w:rsidRPr="00A44001" w:rsidRDefault="0019021B" w:rsidP="00A44001">
            <w:pPr>
              <w:pStyle w:val="TableTextCentered"/>
            </w:pPr>
          </w:p>
        </w:tc>
        <w:tc>
          <w:tcPr>
            <w:tcW w:w="1170" w:type="dxa"/>
          </w:tcPr>
          <w:p w:rsidR="0019021B" w:rsidRPr="00A44001" w:rsidRDefault="0019021B" w:rsidP="00A44001">
            <w:pPr>
              <w:pStyle w:val="TableTextCentered"/>
            </w:pPr>
          </w:p>
        </w:tc>
        <w:tc>
          <w:tcPr>
            <w:tcW w:w="1260" w:type="dxa"/>
          </w:tcPr>
          <w:p w:rsidR="0019021B" w:rsidRPr="00A44001" w:rsidRDefault="0019021B" w:rsidP="00A44001">
            <w:pPr>
              <w:pStyle w:val="TableTextCentered"/>
            </w:pPr>
          </w:p>
        </w:tc>
        <w:tc>
          <w:tcPr>
            <w:tcW w:w="1080" w:type="dxa"/>
            <w:hideMark/>
          </w:tcPr>
          <w:p w:rsidR="0019021B" w:rsidRPr="00A44001" w:rsidRDefault="0019021B" w:rsidP="00A44001">
            <w:pPr>
              <w:pStyle w:val="TableTextCentered"/>
            </w:pPr>
            <w:r w:rsidRPr="00A44001">
              <w:sym w:font="Wingdings 2" w:char="F050"/>
            </w:r>
          </w:p>
        </w:tc>
        <w:tc>
          <w:tcPr>
            <w:tcW w:w="1112" w:type="dxa"/>
          </w:tcPr>
          <w:p w:rsidR="0019021B" w:rsidRPr="00A44001" w:rsidRDefault="0019021B" w:rsidP="00A44001">
            <w:pPr>
              <w:pStyle w:val="TableTextCentered"/>
            </w:pPr>
          </w:p>
        </w:tc>
      </w:tr>
      <w:tr w:rsidR="0019021B" w:rsidTr="00A44001">
        <w:trPr>
          <w:cantSplit/>
        </w:trPr>
        <w:tc>
          <w:tcPr>
            <w:tcW w:w="2718" w:type="dxa"/>
            <w:hideMark/>
          </w:tcPr>
          <w:p w:rsidR="0019021B" w:rsidRDefault="0019021B" w:rsidP="00130D3D">
            <w:pPr>
              <w:pStyle w:val="TableText"/>
              <w:rPr>
                <w:color w:val="000000"/>
              </w:rPr>
            </w:pPr>
            <w:r>
              <w:rPr>
                <w:color w:val="000000"/>
              </w:rPr>
              <w:t>Number of suspensions</w:t>
            </w:r>
          </w:p>
        </w:tc>
        <w:tc>
          <w:tcPr>
            <w:tcW w:w="1080" w:type="dxa"/>
          </w:tcPr>
          <w:p w:rsidR="0019021B" w:rsidRPr="00A44001" w:rsidRDefault="0019021B" w:rsidP="00A44001">
            <w:pPr>
              <w:pStyle w:val="TableTextCentered"/>
            </w:pPr>
          </w:p>
        </w:tc>
        <w:tc>
          <w:tcPr>
            <w:tcW w:w="1080" w:type="dxa"/>
          </w:tcPr>
          <w:p w:rsidR="0019021B" w:rsidRPr="00A44001" w:rsidRDefault="0019021B" w:rsidP="00A44001">
            <w:pPr>
              <w:pStyle w:val="TableTextCentered"/>
            </w:pPr>
          </w:p>
        </w:tc>
        <w:tc>
          <w:tcPr>
            <w:tcW w:w="1170" w:type="dxa"/>
          </w:tcPr>
          <w:p w:rsidR="0019021B" w:rsidRPr="00A44001" w:rsidRDefault="0019021B" w:rsidP="00A44001">
            <w:pPr>
              <w:pStyle w:val="TableTextCentered"/>
            </w:pPr>
          </w:p>
        </w:tc>
        <w:tc>
          <w:tcPr>
            <w:tcW w:w="1260" w:type="dxa"/>
          </w:tcPr>
          <w:p w:rsidR="0019021B" w:rsidRPr="00A44001" w:rsidRDefault="0019021B" w:rsidP="00A44001">
            <w:pPr>
              <w:pStyle w:val="TableTextCentered"/>
            </w:pPr>
          </w:p>
        </w:tc>
        <w:tc>
          <w:tcPr>
            <w:tcW w:w="1080" w:type="dxa"/>
          </w:tcPr>
          <w:p w:rsidR="0019021B" w:rsidRPr="00A44001" w:rsidRDefault="0019021B" w:rsidP="00A44001">
            <w:pPr>
              <w:pStyle w:val="TableTextCentered"/>
            </w:pPr>
          </w:p>
        </w:tc>
        <w:tc>
          <w:tcPr>
            <w:tcW w:w="1112" w:type="dxa"/>
            <w:hideMark/>
          </w:tcPr>
          <w:p w:rsidR="0019021B" w:rsidRPr="00A44001" w:rsidRDefault="0019021B" w:rsidP="00A44001">
            <w:pPr>
              <w:pStyle w:val="TableTextCentered"/>
            </w:pPr>
            <w:r w:rsidRPr="00A44001">
              <w:sym w:font="Wingdings 2" w:char="F050"/>
            </w:r>
          </w:p>
        </w:tc>
      </w:tr>
    </w:tbl>
    <w:p w:rsidR="0019021B" w:rsidRDefault="0019021B" w:rsidP="0019021B">
      <w:pPr>
        <w:pStyle w:val="BodyText"/>
      </w:pPr>
      <w:r>
        <w:t xml:space="preserve">Table </w:t>
      </w:r>
      <w:r w:rsidR="00644BBD">
        <w:t>A</w:t>
      </w:r>
      <w:r>
        <w:t>2</w:t>
      </w:r>
      <w:r w:rsidR="003F68A8">
        <w:t xml:space="preserve"> </w:t>
      </w:r>
      <w:r>
        <w:t>provide</w:t>
      </w:r>
      <w:r w:rsidR="003F68A8">
        <w:t>s</w:t>
      </w:r>
      <w:r>
        <w:t xml:space="preserve"> two summary statistics for each model tested: the standardized group di</w:t>
      </w:r>
      <w:r w:rsidRPr="00D81558">
        <w:t>fferences (i.e., effect sizes) and percent reduction in bias.</w:t>
      </w:r>
      <w:r>
        <w:rPr>
          <w:b/>
        </w:rPr>
        <w:t xml:space="preserve"> </w:t>
      </w:r>
      <w:r>
        <w:t>These two indicators summarize the degree of similarity between treatment and matched comparison schools, based on a given set of matching variables.</w:t>
      </w:r>
    </w:p>
    <w:p w:rsidR="0019021B" w:rsidRDefault="0019021B" w:rsidP="00E30C45">
      <w:pPr>
        <w:pStyle w:val="Bullet1"/>
        <w:numPr>
          <w:ilvl w:val="0"/>
          <w:numId w:val="10"/>
        </w:numPr>
      </w:pPr>
      <w:r>
        <w:t xml:space="preserve">The </w:t>
      </w:r>
      <w:r>
        <w:rPr>
          <w:b/>
        </w:rPr>
        <w:t>effect size</w:t>
      </w:r>
      <w:r>
        <w:t xml:space="preserve"> in each cell represents the standardized group differences between WAZ and matched comparison schools on the given indicator listed in Column 1 for the specific set </w:t>
      </w:r>
      <w:r>
        <w:rPr>
          <w:spacing w:val="2"/>
        </w:rPr>
        <w:t xml:space="preserve">of matching variables tested in each model. </w:t>
      </w:r>
      <w:r w:rsidR="00BD0E5A">
        <w:rPr>
          <w:spacing w:val="2"/>
        </w:rPr>
        <w:t>E</w:t>
      </w:r>
      <w:r>
        <w:rPr>
          <w:spacing w:val="2"/>
        </w:rPr>
        <w:t>ffect sizes greater than 0.25 represent differences that are “substantively</w:t>
      </w:r>
      <w:r>
        <w:t xml:space="preserve"> important” </w:t>
      </w:r>
      <w:r w:rsidR="00D04131">
        <w:t>(</w:t>
      </w:r>
      <w:r>
        <w:t>What Works Clearinghouse</w:t>
      </w:r>
      <w:r w:rsidR="00D04131">
        <w:t xml:space="preserve">, </w:t>
      </w:r>
      <w:proofErr w:type="spellStart"/>
      <w:r w:rsidR="00D04131">
        <w:t>n.d</w:t>
      </w:r>
      <w:proofErr w:type="spellEnd"/>
      <w:r w:rsidR="00D04131">
        <w:t>., p. 60</w:t>
      </w:r>
      <w:r w:rsidR="00311E47">
        <w:t>).</w:t>
      </w:r>
    </w:p>
    <w:p w:rsidR="0019021B" w:rsidRDefault="0019021B" w:rsidP="00E30C45">
      <w:pPr>
        <w:pStyle w:val="Bullet1"/>
        <w:numPr>
          <w:ilvl w:val="0"/>
          <w:numId w:val="10"/>
        </w:numPr>
      </w:pPr>
      <w:r>
        <w:rPr>
          <w:b/>
        </w:rPr>
        <w:t>Percent reduction in bias</w:t>
      </w:r>
      <w:r>
        <w:t xml:space="preserve"> is a commonly used measure for assessing the effectiveness of the matching. It is defined as the percentage of the initial mean difference in key covariates that has been removed by selecting the given set of matched comparison schools (in comparison to all eligible matches). A greater percent reduction in bias indicates that the group of matched schools is more similar to WAZ schools on a given observable characteristic than the pool of eligible matches.</w:t>
      </w:r>
    </w:p>
    <w:p w:rsidR="005A3285" w:rsidRDefault="005A3285" w:rsidP="00A03A96">
      <w:pPr>
        <w:pStyle w:val="TableTitle"/>
        <w:sectPr w:rsidR="005A3285" w:rsidSect="00FA61E0">
          <w:footerReference w:type="default" r:id="rId32"/>
          <w:pgSz w:w="12240" w:h="15840"/>
          <w:pgMar w:top="1440" w:right="1440" w:bottom="1440" w:left="1440" w:header="720" w:footer="720" w:gutter="0"/>
          <w:pgNumType w:start="1"/>
          <w:cols w:space="720"/>
          <w:docGrid w:linePitch="360"/>
        </w:sectPr>
      </w:pPr>
    </w:p>
    <w:p w:rsidR="0019021B" w:rsidRPr="00D81558" w:rsidRDefault="0019021B" w:rsidP="00A03A96">
      <w:pPr>
        <w:pStyle w:val="TableTitle"/>
        <w:rPr>
          <w:rFonts w:ascii="Times New Roman" w:hAnsi="Times New Roman" w:cs="Times New Roman"/>
        </w:rPr>
      </w:pPr>
      <w:bookmarkStart w:id="64" w:name="_Toc444001830"/>
      <w:bookmarkStart w:id="65" w:name="_Toc444164609"/>
      <w:r w:rsidRPr="00D81558">
        <w:lastRenderedPageBreak/>
        <w:t xml:space="preserve">Table </w:t>
      </w:r>
      <w:r w:rsidR="00644BBD">
        <w:t>A</w:t>
      </w:r>
      <w:r w:rsidRPr="00D81558">
        <w:t xml:space="preserve">2. Standardized </w:t>
      </w:r>
      <w:r w:rsidR="004A0590">
        <w:t>G</w:t>
      </w:r>
      <w:r w:rsidRPr="00D81558">
        <w:t xml:space="preserve">roup </w:t>
      </w:r>
      <w:r w:rsidR="004A0590">
        <w:t>D</w:t>
      </w:r>
      <w:r w:rsidRPr="00D81558">
        <w:t xml:space="preserve">ifferences for </w:t>
      </w:r>
      <w:r w:rsidR="004A0590">
        <w:t>M</w:t>
      </w:r>
      <w:r w:rsidRPr="00D81558">
        <w:t xml:space="preserve">atching </w:t>
      </w:r>
      <w:r w:rsidR="004A0590">
        <w:t>M</w:t>
      </w:r>
      <w:r w:rsidRPr="00D81558">
        <w:t xml:space="preserve">odels </w:t>
      </w:r>
      <w:r w:rsidR="004A0590">
        <w:t>B</w:t>
      </w:r>
      <w:r w:rsidRPr="00D81558">
        <w:t xml:space="preserve">ased on </w:t>
      </w:r>
      <w:r w:rsidR="004A0590">
        <w:t>C</w:t>
      </w:r>
      <w:r w:rsidRPr="00D81558">
        <w:t xml:space="preserve">ommonly </w:t>
      </w:r>
      <w:r w:rsidR="004A0590">
        <w:t>U</w:t>
      </w:r>
      <w:r w:rsidRPr="00D81558">
        <w:t xml:space="preserve">sed WAZ </w:t>
      </w:r>
      <w:r w:rsidR="004A0590">
        <w:t>D</w:t>
      </w:r>
      <w:r w:rsidRPr="00D81558">
        <w:t xml:space="preserve">istrict </w:t>
      </w:r>
      <w:r w:rsidR="004A0590">
        <w:t>S</w:t>
      </w:r>
      <w:r w:rsidRPr="00D81558">
        <w:t xml:space="preserve">election </w:t>
      </w:r>
      <w:r w:rsidR="004A0590">
        <w:t>C</w:t>
      </w:r>
      <w:r w:rsidRPr="00D81558">
        <w:t xml:space="preserve">riteria and </w:t>
      </w:r>
      <w:r w:rsidR="001B2856">
        <w:t>P</w:t>
      </w:r>
      <w:r w:rsidRPr="00D81558">
        <w:t xml:space="preserve">ercent </w:t>
      </w:r>
      <w:r w:rsidR="001B2856">
        <w:t>R</w:t>
      </w:r>
      <w:r w:rsidRPr="00D81558">
        <w:t xml:space="preserve">eduction in </w:t>
      </w:r>
      <w:r w:rsidR="001B2856">
        <w:t>B</w:t>
      </w:r>
      <w:r w:rsidRPr="00D81558">
        <w:t>ias</w:t>
      </w:r>
      <w:bookmarkEnd w:id="64"/>
      <w:bookmarkEnd w:id="65"/>
      <w:r w:rsidRPr="00D81558">
        <w:t xml:space="preserve"> </w:t>
      </w:r>
    </w:p>
    <w:tbl>
      <w:tblPr>
        <w:tblW w:w="5000" w:type="pct"/>
        <w:shd w:val="clear" w:color="auto" w:fill="FFFFFF" w:themeFill="background1"/>
        <w:tblLayout w:type="fixed"/>
        <w:tblLook w:val="04A0"/>
      </w:tblPr>
      <w:tblGrid>
        <w:gridCol w:w="3659"/>
        <w:gridCol w:w="1465"/>
        <w:gridCol w:w="1466"/>
        <w:gridCol w:w="1647"/>
        <w:gridCol w:w="1646"/>
        <w:gridCol w:w="1646"/>
        <w:gridCol w:w="1647"/>
      </w:tblGrid>
      <w:tr w:rsidR="0019021B" w:rsidTr="005F18EB">
        <w:trPr>
          <w:cantSplit/>
          <w:trHeight w:val="1358"/>
          <w:tblHeader/>
        </w:trPr>
        <w:tc>
          <w:tcPr>
            <w:tcW w:w="3595" w:type="dxa"/>
            <w:tcBorders>
              <w:top w:val="single" w:sz="4" w:space="0" w:color="auto"/>
              <w:left w:val="single" w:sz="4" w:space="0" w:color="auto"/>
              <w:bottom w:val="single" w:sz="4" w:space="0" w:color="auto"/>
              <w:right w:val="single" w:sz="4" w:space="0" w:color="auto"/>
            </w:tcBorders>
            <w:shd w:val="clear" w:color="auto" w:fill="B2C5DC"/>
            <w:noWrap/>
            <w:vAlign w:val="bottom"/>
            <w:hideMark/>
          </w:tcPr>
          <w:p w:rsidR="0019021B" w:rsidRPr="005F18EB" w:rsidRDefault="0019021B" w:rsidP="00424352">
            <w:pPr>
              <w:pStyle w:val="TableColHeadingCenter"/>
              <w:spacing w:before="20" w:after="0"/>
              <w:rPr>
                <w:rFonts w:eastAsia="Times New Roman"/>
                <w:sz w:val="20"/>
              </w:rPr>
            </w:pPr>
          </w:p>
        </w:tc>
        <w:tc>
          <w:tcPr>
            <w:tcW w:w="1440" w:type="dxa"/>
            <w:tcBorders>
              <w:top w:val="single" w:sz="4" w:space="0" w:color="auto"/>
              <w:left w:val="single" w:sz="4" w:space="0" w:color="auto"/>
              <w:bottom w:val="single" w:sz="4" w:space="0" w:color="auto"/>
              <w:right w:val="single" w:sz="4" w:space="0" w:color="auto"/>
            </w:tcBorders>
            <w:shd w:val="clear" w:color="auto" w:fill="B2C5DC"/>
          </w:tcPr>
          <w:p w:rsidR="0019021B" w:rsidRPr="005F18EB" w:rsidRDefault="0019021B" w:rsidP="005F18EB">
            <w:pPr>
              <w:pStyle w:val="TableColHeadingCenter"/>
              <w:rPr>
                <w:sz w:val="20"/>
              </w:rPr>
            </w:pPr>
            <w:r w:rsidRPr="005F18EB">
              <w:rPr>
                <w:sz w:val="20"/>
              </w:rPr>
              <w:t>Model A</w:t>
            </w:r>
            <w:r w:rsidR="00424352" w:rsidRPr="005F18EB">
              <w:rPr>
                <w:sz w:val="20"/>
              </w:rPr>
              <w:br/>
            </w:r>
            <w:r w:rsidRPr="005F18EB">
              <w:rPr>
                <w:sz w:val="20"/>
              </w:rPr>
              <w:t xml:space="preserve">ELA+ </w:t>
            </w:r>
            <w:r w:rsidR="00D9206E" w:rsidRPr="005F18EB">
              <w:rPr>
                <w:sz w:val="20"/>
              </w:rPr>
              <w:t>m</w:t>
            </w:r>
            <w:r w:rsidRPr="005F18EB">
              <w:rPr>
                <w:sz w:val="20"/>
              </w:rPr>
              <w:t>ath</w:t>
            </w:r>
            <w:r w:rsidR="00362DEE" w:rsidRPr="005F18EB">
              <w:rPr>
                <w:sz w:val="20"/>
              </w:rPr>
              <w:t>ematics</w:t>
            </w:r>
            <w:r w:rsidRPr="005F18EB">
              <w:rPr>
                <w:sz w:val="20"/>
              </w:rPr>
              <w:t>+ base covariates</w:t>
            </w:r>
          </w:p>
        </w:tc>
        <w:tc>
          <w:tcPr>
            <w:tcW w:w="1441" w:type="dxa"/>
            <w:tcBorders>
              <w:top w:val="single" w:sz="4" w:space="0" w:color="auto"/>
              <w:left w:val="nil"/>
              <w:bottom w:val="single" w:sz="4" w:space="0" w:color="auto"/>
              <w:right w:val="single" w:sz="4" w:space="0" w:color="auto"/>
            </w:tcBorders>
            <w:shd w:val="clear" w:color="auto" w:fill="B2C5DC"/>
          </w:tcPr>
          <w:p w:rsidR="0019021B" w:rsidRPr="005F18EB" w:rsidRDefault="0019021B" w:rsidP="005F18EB">
            <w:pPr>
              <w:pStyle w:val="TableColHeadingCenter"/>
              <w:rPr>
                <w:sz w:val="20"/>
              </w:rPr>
            </w:pPr>
            <w:r w:rsidRPr="005F18EB">
              <w:rPr>
                <w:sz w:val="20"/>
              </w:rPr>
              <w:t>Model B</w:t>
            </w:r>
            <w:r w:rsidR="00424352" w:rsidRPr="005F18EB">
              <w:rPr>
                <w:sz w:val="20"/>
              </w:rPr>
              <w:br/>
            </w:r>
            <w:proofErr w:type="spellStart"/>
            <w:r w:rsidRPr="005F18EB">
              <w:rPr>
                <w:sz w:val="20"/>
              </w:rPr>
              <w:t>ELA+base</w:t>
            </w:r>
            <w:proofErr w:type="spellEnd"/>
            <w:r w:rsidRPr="005F18EB">
              <w:rPr>
                <w:sz w:val="20"/>
              </w:rPr>
              <w:t xml:space="preserve"> covariates</w:t>
            </w:r>
          </w:p>
        </w:tc>
        <w:tc>
          <w:tcPr>
            <w:tcW w:w="1619" w:type="dxa"/>
            <w:tcBorders>
              <w:top w:val="single" w:sz="4" w:space="0" w:color="auto"/>
              <w:left w:val="nil"/>
              <w:bottom w:val="single" w:sz="4" w:space="0" w:color="auto"/>
              <w:right w:val="single" w:sz="4" w:space="0" w:color="auto"/>
            </w:tcBorders>
            <w:shd w:val="clear" w:color="auto" w:fill="B2C5DC"/>
          </w:tcPr>
          <w:p w:rsidR="0019021B" w:rsidRPr="005F18EB" w:rsidRDefault="0019021B" w:rsidP="00727D2F">
            <w:pPr>
              <w:pStyle w:val="TableColHeadingCenter"/>
              <w:rPr>
                <w:sz w:val="20"/>
              </w:rPr>
            </w:pPr>
            <w:r w:rsidRPr="005F18EB">
              <w:rPr>
                <w:sz w:val="20"/>
              </w:rPr>
              <w:t>Model C</w:t>
            </w:r>
          </w:p>
          <w:p w:rsidR="0019021B" w:rsidRPr="005F18EB" w:rsidRDefault="0019021B" w:rsidP="008A24D6">
            <w:pPr>
              <w:pStyle w:val="TableColHeadingCenter"/>
              <w:rPr>
                <w:sz w:val="20"/>
              </w:rPr>
            </w:pPr>
            <w:proofErr w:type="spellStart"/>
            <w:r w:rsidRPr="005F18EB">
              <w:rPr>
                <w:sz w:val="20"/>
              </w:rPr>
              <w:t>Math</w:t>
            </w:r>
            <w:r w:rsidR="00362DEE" w:rsidRPr="005F18EB">
              <w:rPr>
                <w:sz w:val="20"/>
              </w:rPr>
              <w:t>ematics</w:t>
            </w:r>
            <w:r w:rsidRPr="005F18EB">
              <w:rPr>
                <w:sz w:val="20"/>
              </w:rPr>
              <w:t>+base</w:t>
            </w:r>
            <w:proofErr w:type="spellEnd"/>
            <w:r w:rsidRPr="005F18EB">
              <w:rPr>
                <w:sz w:val="20"/>
              </w:rPr>
              <w:t xml:space="preserve"> covariates</w:t>
            </w:r>
          </w:p>
        </w:tc>
        <w:tc>
          <w:tcPr>
            <w:tcW w:w="1618" w:type="dxa"/>
            <w:tcBorders>
              <w:top w:val="single" w:sz="4" w:space="0" w:color="auto"/>
              <w:left w:val="nil"/>
              <w:bottom w:val="single" w:sz="4" w:space="0" w:color="auto"/>
              <w:right w:val="single" w:sz="4" w:space="0" w:color="auto"/>
            </w:tcBorders>
            <w:shd w:val="clear" w:color="auto" w:fill="B2C5DC"/>
          </w:tcPr>
          <w:p w:rsidR="0019021B" w:rsidRPr="005F18EB" w:rsidRDefault="0019021B" w:rsidP="008A24D6">
            <w:pPr>
              <w:pStyle w:val="TableColHeadingCenter"/>
              <w:rPr>
                <w:sz w:val="20"/>
              </w:rPr>
            </w:pPr>
            <w:r w:rsidRPr="005F18EB">
              <w:rPr>
                <w:sz w:val="20"/>
              </w:rPr>
              <w:t>Model D</w:t>
            </w:r>
          </w:p>
          <w:p w:rsidR="0019021B" w:rsidRPr="005F18EB" w:rsidRDefault="0019021B" w:rsidP="008A24D6">
            <w:pPr>
              <w:pStyle w:val="TableColHeadingCenter"/>
              <w:rPr>
                <w:sz w:val="20"/>
              </w:rPr>
            </w:pPr>
            <w:proofErr w:type="spellStart"/>
            <w:r w:rsidRPr="005F18EB">
              <w:rPr>
                <w:sz w:val="20"/>
              </w:rPr>
              <w:t>ELA+base</w:t>
            </w:r>
            <w:proofErr w:type="spellEnd"/>
            <w:r w:rsidRPr="005F18EB">
              <w:rPr>
                <w:sz w:val="20"/>
              </w:rPr>
              <w:t xml:space="preserve"> covariates+ total enroll</w:t>
            </w:r>
          </w:p>
        </w:tc>
        <w:tc>
          <w:tcPr>
            <w:tcW w:w="1618" w:type="dxa"/>
            <w:tcBorders>
              <w:top w:val="single" w:sz="4" w:space="0" w:color="auto"/>
              <w:left w:val="nil"/>
              <w:bottom w:val="single" w:sz="4" w:space="0" w:color="auto"/>
              <w:right w:val="single" w:sz="4" w:space="0" w:color="auto"/>
            </w:tcBorders>
            <w:shd w:val="clear" w:color="auto" w:fill="B2C5DC"/>
          </w:tcPr>
          <w:p w:rsidR="0019021B" w:rsidRPr="005F18EB" w:rsidRDefault="0019021B" w:rsidP="008A24D6">
            <w:pPr>
              <w:pStyle w:val="TableColHeadingCenter"/>
              <w:rPr>
                <w:sz w:val="20"/>
              </w:rPr>
            </w:pPr>
            <w:r w:rsidRPr="005F18EB">
              <w:rPr>
                <w:sz w:val="20"/>
              </w:rPr>
              <w:t>Model E</w:t>
            </w:r>
          </w:p>
          <w:p w:rsidR="0019021B" w:rsidRPr="005F18EB" w:rsidRDefault="0019021B" w:rsidP="008A24D6">
            <w:pPr>
              <w:pStyle w:val="TableColHeadingCenter"/>
              <w:rPr>
                <w:sz w:val="20"/>
              </w:rPr>
            </w:pPr>
            <w:proofErr w:type="spellStart"/>
            <w:r w:rsidRPr="005F18EB">
              <w:rPr>
                <w:sz w:val="20"/>
              </w:rPr>
              <w:t>ELA+base</w:t>
            </w:r>
            <w:proofErr w:type="spellEnd"/>
            <w:r w:rsidRPr="005F18EB">
              <w:rPr>
                <w:sz w:val="20"/>
              </w:rPr>
              <w:t xml:space="preserve"> covariates+ </w:t>
            </w:r>
            <w:r w:rsidR="00362DEE" w:rsidRPr="005F18EB">
              <w:rPr>
                <w:sz w:val="20"/>
              </w:rPr>
              <w:t>special education</w:t>
            </w:r>
          </w:p>
        </w:tc>
        <w:tc>
          <w:tcPr>
            <w:tcW w:w="1619" w:type="dxa"/>
            <w:tcBorders>
              <w:top w:val="single" w:sz="4" w:space="0" w:color="auto"/>
              <w:left w:val="nil"/>
              <w:bottom w:val="single" w:sz="4" w:space="0" w:color="auto"/>
              <w:right w:val="single" w:sz="4" w:space="0" w:color="auto"/>
            </w:tcBorders>
            <w:shd w:val="clear" w:color="auto" w:fill="B2C5DC"/>
          </w:tcPr>
          <w:p w:rsidR="0019021B" w:rsidRPr="005F18EB" w:rsidRDefault="0019021B" w:rsidP="008A24D6">
            <w:pPr>
              <w:pStyle w:val="TableColHeadingCenter"/>
              <w:rPr>
                <w:sz w:val="20"/>
              </w:rPr>
            </w:pPr>
            <w:r w:rsidRPr="005F18EB">
              <w:rPr>
                <w:sz w:val="20"/>
              </w:rPr>
              <w:t>Model F</w:t>
            </w:r>
          </w:p>
          <w:p w:rsidR="0019021B" w:rsidRPr="005F18EB" w:rsidRDefault="0019021B" w:rsidP="008A24D6">
            <w:pPr>
              <w:pStyle w:val="TableColHeadingCenter"/>
              <w:rPr>
                <w:sz w:val="20"/>
              </w:rPr>
            </w:pPr>
            <w:proofErr w:type="spellStart"/>
            <w:r w:rsidRPr="005F18EB">
              <w:rPr>
                <w:sz w:val="20"/>
              </w:rPr>
              <w:t>ELA+base</w:t>
            </w:r>
            <w:proofErr w:type="spellEnd"/>
            <w:r w:rsidRPr="005F18EB">
              <w:rPr>
                <w:sz w:val="20"/>
              </w:rPr>
              <w:t xml:space="preserve"> covariates+ suspension</w:t>
            </w:r>
          </w:p>
        </w:tc>
      </w:tr>
      <w:tr w:rsidR="0019021B" w:rsidTr="005F18EB">
        <w:trPr>
          <w:trHeight w:val="293"/>
        </w:trPr>
        <w:tc>
          <w:tcPr>
            <w:tcW w:w="3595" w:type="dxa"/>
            <w:vMerge w:val="restart"/>
            <w:tcBorders>
              <w:top w:val="single" w:sz="4" w:space="0" w:color="auto"/>
              <w:left w:val="single" w:sz="4" w:space="0" w:color="auto"/>
              <w:bottom w:val="single" w:sz="4" w:space="0" w:color="auto"/>
              <w:right w:val="single" w:sz="4" w:space="0" w:color="auto"/>
            </w:tcBorders>
            <w:shd w:val="clear" w:color="auto" w:fill="D8E2ED" w:themeFill="accent1" w:themeFillTint="33"/>
            <w:noWrap/>
            <w:hideMark/>
          </w:tcPr>
          <w:p w:rsidR="0019021B" w:rsidRPr="005F18EB" w:rsidRDefault="0019021B" w:rsidP="008A24D6">
            <w:pPr>
              <w:pStyle w:val="TableColHeadingLeft"/>
              <w:rPr>
                <w:sz w:val="20"/>
              </w:rPr>
            </w:pPr>
            <w:r w:rsidRPr="005F18EB">
              <w:rPr>
                <w:sz w:val="20"/>
              </w:rPr>
              <w:t>Percent of students warning/</w:t>
            </w:r>
            <w:r w:rsidR="00D9206E" w:rsidRPr="005F18EB">
              <w:rPr>
                <w:sz w:val="20"/>
              </w:rPr>
              <w:br/>
            </w:r>
            <w:r w:rsidRPr="005F18EB">
              <w:rPr>
                <w:sz w:val="20"/>
              </w:rPr>
              <w:t>failing on ELA MCAS</w:t>
            </w:r>
          </w:p>
        </w:tc>
        <w:tc>
          <w:tcPr>
            <w:tcW w:w="1440" w:type="dxa"/>
            <w:vMerge w:val="restart"/>
            <w:tcBorders>
              <w:top w:val="single" w:sz="4" w:space="0" w:color="auto"/>
              <w:left w:val="nil"/>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0.39</w:t>
            </w:r>
          </w:p>
          <w:p w:rsidR="0019021B" w:rsidRPr="005F18EB" w:rsidRDefault="0019021B" w:rsidP="008A24D6">
            <w:pPr>
              <w:pStyle w:val="TableTextCentered"/>
              <w:rPr>
                <w:sz w:val="20"/>
              </w:rPr>
            </w:pPr>
            <w:r w:rsidRPr="005F18EB">
              <w:rPr>
                <w:sz w:val="20"/>
              </w:rPr>
              <w:t>(61.4%)</w:t>
            </w:r>
          </w:p>
        </w:tc>
        <w:tc>
          <w:tcPr>
            <w:tcW w:w="1441" w:type="dxa"/>
            <w:vMerge w:val="restart"/>
            <w:tcBorders>
              <w:top w:val="single" w:sz="4" w:space="0" w:color="auto"/>
              <w:left w:val="nil"/>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0.25</w:t>
            </w:r>
          </w:p>
          <w:p w:rsidR="0019021B" w:rsidRPr="005F18EB" w:rsidRDefault="0019021B" w:rsidP="008A24D6">
            <w:pPr>
              <w:pStyle w:val="TableTextCentered"/>
              <w:rPr>
                <w:sz w:val="20"/>
              </w:rPr>
            </w:pPr>
            <w:r w:rsidRPr="005F18EB">
              <w:rPr>
                <w:sz w:val="20"/>
              </w:rPr>
              <w:t>(75.3%)</w:t>
            </w:r>
          </w:p>
        </w:tc>
        <w:tc>
          <w:tcPr>
            <w:tcW w:w="1619" w:type="dxa"/>
            <w:vMerge w:val="restart"/>
            <w:tcBorders>
              <w:top w:val="single" w:sz="4" w:space="0" w:color="auto"/>
              <w:left w:val="nil"/>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0.21</w:t>
            </w:r>
          </w:p>
          <w:p w:rsidR="0019021B" w:rsidRPr="005F18EB" w:rsidRDefault="0019021B" w:rsidP="008A24D6">
            <w:pPr>
              <w:pStyle w:val="TableTextCentered"/>
              <w:rPr>
                <w:sz w:val="20"/>
              </w:rPr>
            </w:pPr>
            <w:r w:rsidRPr="005F18EB">
              <w:rPr>
                <w:sz w:val="20"/>
              </w:rPr>
              <w:t>(78.3%)</w:t>
            </w:r>
          </w:p>
        </w:tc>
        <w:tc>
          <w:tcPr>
            <w:tcW w:w="1618" w:type="dxa"/>
            <w:vMerge w:val="restart"/>
            <w:tcBorders>
              <w:top w:val="single" w:sz="4" w:space="0" w:color="auto"/>
              <w:left w:val="nil"/>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0.33</w:t>
            </w:r>
          </w:p>
          <w:p w:rsidR="0019021B" w:rsidRPr="005F18EB" w:rsidRDefault="0019021B" w:rsidP="008A24D6">
            <w:pPr>
              <w:pStyle w:val="TableTextCentered"/>
              <w:rPr>
                <w:sz w:val="20"/>
              </w:rPr>
            </w:pPr>
            <w:r w:rsidRPr="005F18EB">
              <w:rPr>
                <w:sz w:val="20"/>
              </w:rPr>
              <w:t>(67.5%)</w:t>
            </w:r>
          </w:p>
        </w:tc>
        <w:tc>
          <w:tcPr>
            <w:tcW w:w="1618" w:type="dxa"/>
            <w:vMerge w:val="restart"/>
            <w:tcBorders>
              <w:top w:val="single" w:sz="4" w:space="0" w:color="auto"/>
              <w:left w:val="nil"/>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0.31</w:t>
            </w:r>
          </w:p>
          <w:p w:rsidR="0019021B" w:rsidRPr="005F18EB" w:rsidRDefault="0019021B" w:rsidP="008A24D6">
            <w:pPr>
              <w:pStyle w:val="TableTextCentered"/>
              <w:rPr>
                <w:sz w:val="20"/>
              </w:rPr>
            </w:pPr>
            <w:r w:rsidRPr="005F18EB">
              <w:rPr>
                <w:sz w:val="20"/>
              </w:rPr>
              <w:t>(67.8%)</w:t>
            </w:r>
          </w:p>
        </w:tc>
        <w:tc>
          <w:tcPr>
            <w:tcW w:w="1619" w:type="dxa"/>
            <w:vMerge w:val="restart"/>
            <w:tcBorders>
              <w:top w:val="single" w:sz="4" w:space="0" w:color="auto"/>
              <w:left w:val="nil"/>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0.29</w:t>
            </w:r>
          </w:p>
          <w:p w:rsidR="0019021B" w:rsidRPr="005F18EB" w:rsidRDefault="0019021B" w:rsidP="008A24D6">
            <w:pPr>
              <w:pStyle w:val="TableTextCentered"/>
              <w:rPr>
                <w:sz w:val="20"/>
              </w:rPr>
            </w:pPr>
            <w:r w:rsidRPr="005F18EB">
              <w:rPr>
                <w:sz w:val="20"/>
              </w:rPr>
              <w:t>(70.8%)</w:t>
            </w:r>
          </w:p>
        </w:tc>
      </w:tr>
      <w:tr w:rsidR="0019021B" w:rsidTr="005F18EB">
        <w:trPr>
          <w:trHeight w:val="333"/>
        </w:trPr>
        <w:tc>
          <w:tcPr>
            <w:tcW w:w="3595" w:type="dxa"/>
            <w:vMerge/>
            <w:tcBorders>
              <w:top w:val="single" w:sz="4" w:space="0" w:color="auto"/>
              <w:left w:val="single" w:sz="4" w:space="0" w:color="auto"/>
              <w:bottom w:val="single" w:sz="4" w:space="0" w:color="auto"/>
              <w:right w:val="single" w:sz="4" w:space="0" w:color="auto"/>
            </w:tcBorders>
            <w:shd w:val="clear" w:color="auto" w:fill="D8E2ED" w:themeFill="accent1" w:themeFillTint="33"/>
            <w:vAlign w:val="center"/>
            <w:hideMark/>
          </w:tcPr>
          <w:p w:rsidR="0019021B" w:rsidRPr="005F18EB" w:rsidRDefault="0019021B" w:rsidP="008A24D6">
            <w:pPr>
              <w:pStyle w:val="TableColHeadingLeft"/>
              <w:rPr>
                <w:sz w:val="20"/>
              </w:rPr>
            </w:pPr>
          </w:p>
        </w:tc>
        <w:tc>
          <w:tcPr>
            <w:tcW w:w="1440" w:type="dxa"/>
            <w:vMerge/>
            <w:tcBorders>
              <w:top w:val="single" w:sz="4" w:space="0" w:color="auto"/>
              <w:left w:val="nil"/>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p>
        </w:tc>
        <w:tc>
          <w:tcPr>
            <w:tcW w:w="1441" w:type="dxa"/>
            <w:vMerge/>
            <w:tcBorders>
              <w:top w:val="single" w:sz="4" w:space="0" w:color="auto"/>
              <w:left w:val="nil"/>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p>
        </w:tc>
        <w:tc>
          <w:tcPr>
            <w:tcW w:w="1619" w:type="dxa"/>
            <w:vMerge/>
            <w:tcBorders>
              <w:top w:val="single" w:sz="4" w:space="0" w:color="auto"/>
              <w:left w:val="nil"/>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p>
        </w:tc>
        <w:tc>
          <w:tcPr>
            <w:tcW w:w="1618" w:type="dxa"/>
            <w:vMerge/>
            <w:tcBorders>
              <w:top w:val="single" w:sz="4" w:space="0" w:color="auto"/>
              <w:left w:val="nil"/>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p>
        </w:tc>
        <w:tc>
          <w:tcPr>
            <w:tcW w:w="1618" w:type="dxa"/>
            <w:vMerge/>
            <w:tcBorders>
              <w:top w:val="single" w:sz="4" w:space="0" w:color="auto"/>
              <w:left w:val="nil"/>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p>
        </w:tc>
        <w:tc>
          <w:tcPr>
            <w:tcW w:w="1619" w:type="dxa"/>
            <w:vMerge/>
            <w:tcBorders>
              <w:top w:val="single" w:sz="4" w:space="0" w:color="auto"/>
              <w:left w:val="nil"/>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p>
        </w:tc>
      </w:tr>
      <w:tr w:rsidR="0019021B" w:rsidTr="005F18EB">
        <w:trPr>
          <w:trHeight w:val="293"/>
        </w:trPr>
        <w:tc>
          <w:tcPr>
            <w:tcW w:w="3595" w:type="dxa"/>
            <w:vMerge w:val="restart"/>
            <w:tcBorders>
              <w:top w:val="single" w:sz="4" w:space="0" w:color="auto"/>
              <w:left w:val="single" w:sz="4" w:space="0" w:color="auto"/>
              <w:bottom w:val="single" w:sz="4" w:space="0" w:color="auto"/>
              <w:right w:val="single" w:sz="4" w:space="0" w:color="auto"/>
            </w:tcBorders>
            <w:shd w:val="clear" w:color="auto" w:fill="D8E2ED" w:themeFill="accent1" w:themeFillTint="33"/>
            <w:noWrap/>
            <w:hideMark/>
          </w:tcPr>
          <w:p w:rsidR="0019021B" w:rsidRPr="005F18EB" w:rsidRDefault="0019021B" w:rsidP="008A24D6">
            <w:pPr>
              <w:pStyle w:val="TableColHeadingLeft"/>
              <w:rPr>
                <w:sz w:val="20"/>
              </w:rPr>
            </w:pPr>
            <w:r w:rsidRPr="005F18EB">
              <w:rPr>
                <w:sz w:val="20"/>
              </w:rPr>
              <w:t>Percent of students warning/</w:t>
            </w:r>
            <w:r w:rsidR="00D9206E" w:rsidRPr="005F18EB">
              <w:rPr>
                <w:sz w:val="20"/>
              </w:rPr>
              <w:br/>
            </w:r>
            <w:r w:rsidRPr="005F18EB">
              <w:rPr>
                <w:sz w:val="20"/>
              </w:rPr>
              <w:t xml:space="preserve">failing on </w:t>
            </w:r>
            <w:r w:rsidR="00362DEE" w:rsidRPr="005F18EB">
              <w:rPr>
                <w:sz w:val="20"/>
              </w:rPr>
              <w:t>m</w:t>
            </w:r>
            <w:r w:rsidRPr="005F18EB">
              <w:rPr>
                <w:sz w:val="20"/>
              </w:rPr>
              <w:t>ath</w:t>
            </w:r>
            <w:r w:rsidR="00362DEE" w:rsidRPr="005F18EB">
              <w:rPr>
                <w:sz w:val="20"/>
              </w:rPr>
              <w:t>ematics</w:t>
            </w:r>
            <w:r w:rsidRPr="005F18EB">
              <w:rPr>
                <w:sz w:val="20"/>
              </w:rPr>
              <w:t xml:space="preserve"> MCAS</w:t>
            </w:r>
          </w:p>
        </w:tc>
        <w:tc>
          <w:tcPr>
            <w:tcW w:w="1440" w:type="dxa"/>
            <w:vMerge w:val="restart"/>
            <w:tcBorders>
              <w:top w:val="single" w:sz="4" w:space="0" w:color="auto"/>
              <w:left w:val="nil"/>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0.55</w:t>
            </w:r>
          </w:p>
          <w:p w:rsidR="0019021B" w:rsidRPr="005F18EB" w:rsidRDefault="0019021B" w:rsidP="008A24D6">
            <w:pPr>
              <w:pStyle w:val="TableTextCentered"/>
              <w:rPr>
                <w:sz w:val="20"/>
              </w:rPr>
            </w:pPr>
            <w:r w:rsidRPr="005F18EB">
              <w:rPr>
                <w:sz w:val="20"/>
              </w:rPr>
              <w:t>(59.7%)</w:t>
            </w:r>
          </w:p>
        </w:tc>
        <w:tc>
          <w:tcPr>
            <w:tcW w:w="1441" w:type="dxa"/>
            <w:vMerge w:val="restart"/>
            <w:tcBorders>
              <w:top w:val="single" w:sz="4" w:space="0" w:color="auto"/>
              <w:left w:val="nil"/>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0.55</w:t>
            </w:r>
          </w:p>
          <w:p w:rsidR="0019021B" w:rsidRPr="005F18EB" w:rsidRDefault="0019021B" w:rsidP="008A24D6">
            <w:pPr>
              <w:pStyle w:val="TableTextCentered"/>
              <w:rPr>
                <w:sz w:val="20"/>
              </w:rPr>
            </w:pPr>
            <w:r w:rsidRPr="005F18EB">
              <w:rPr>
                <w:sz w:val="20"/>
              </w:rPr>
              <w:t>(61.1%)</w:t>
            </w:r>
          </w:p>
        </w:tc>
        <w:tc>
          <w:tcPr>
            <w:tcW w:w="1619" w:type="dxa"/>
            <w:vMerge w:val="restart"/>
            <w:tcBorders>
              <w:top w:val="single" w:sz="4" w:space="0" w:color="auto"/>
              <w:left w:val="nil"/>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0.52</w:t>
            </w:r>
          </w:p>
          <w:p w:rsidR="0019021B" w:rsidRPr="005F18EB" w:rsidRDefault="0019021B" w:rsidP="008A24D6">
            <w:pPr>
              <w:pStyle w:val="TableTextCentered"/>
              <w:rPr>
                <w:sz w:val="20"/>
              </w:rPr>
            </w:pPr>
            <w:r w:rsidRPr="005F18EB">
              <w:rPr>
                <w:sz w:val="20"/>
              </w:rPr>
              <w:t>(62.9%)</w:t>
            </w:r>
          </w:p>
        </w:tc>
        <w:tc>
          <w:tcPr>
            <w:tcW w:w="1618" w:type="dxa"/>
            <w:vMerge w:val="restart"/>
            <w:tcBorders>
              <w:top w:val="single" w:sz="4" w:space="0" w:color="auto"/>
              <w:left w:val="nil"/>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0.57</w:t>
            </w:r>
          </w:p>
          <w:p w:rsidR="0019021B" w:rsidRPr="005F18EB" w:rsidRDefault="0019021B" w:rsidP="008A24D6">
            <w:pPr>
              <w:pStyle w:val="TableTextCentered"/>
              <w:rPr>
                <w:sz w:val="20"/>
              </w:rPr>
            </w:pPr>
            <w:r w:rsidRPr="005F18EB">
              <w:rPr>
                <w:sz w:val="20"/>
              </w:rPr>
              <w:t>(59.8%)</w:t>
            </w:r>
          </w:p>
        </w:tc>
        <w:tc>
          <w:tcPr>
            <w:tcW w:w="1618" w:type="dxa"/>
            <w:vMerge w:val="restart"/>
            <w:tcBorders>
              <w:top w:val="single" w:sz="4" w:space="0" w:color="auto"/>
              <w:left w:val="nil"/>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0.65</w:t>
            </w:r>
          </w:p>
          <w:p w:rsidR="0019021B" w:rsidRPr="005F18EB" w:rsidRDefault="0019021B" w:rsidP="008A24D6">
            <w:pPr>
              <w:pStyle w:val="TableTextCentered"/>
              <w:rPr>
                <w:sz w:val="20"/>
              </w:rPr>
            </w:pPr>
            <w:r w:rsidRPr="005F18EB">
              <w:rPr>
                <w:sz w:val="20"/>
              </w:rPr>
              <w:t>(52.1%)</w:t>
            </w:r>
          </w:p>
        </w:tc>
        <w:tc>
          <w:tcPr>
            <w:tcW w:w="1619" w:type="dxa"/>
            <w:vMerge w:val="restart"/>
            <w:tcBorders>
              <w:top w:val="single" w:sz="4" w:space="0" w:color="auto"/>
              <w:left w:val="nil"/>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0.59</w:t>
            </w:r>
          </w:p>
          <w:p w:rsidR="0019021B" w:rsidRPr="005F18EB" w:rsidRDefault="0019021B" w:rsidP="008A24D6">
            <w:pPr>
              <w:pStyle w:val="TableTextCentered"/>
              <w:rPr>
                <w:sz w:val="20"/>
              </w:rPr>
            </w:pPr>
            <w:r w:rsidRPr="005F18EB">
              <w:rPr>
                <w:sz w:val="20"/>
              </w:rPr>
              <w:t>(56.1%)</w:t>
            </w:r>
          </w:p>
        </w:tc>
      </w:tr>
      <w:tr w:rsidR="0019021B" w:rsidTr="005F18EB">
        <w:trPr>
          <w:trHeight w:val="333"/>
        </w:trPr>
        <w:tc>
          <w:tcPr>
            <w:tcW w:w="3595" w:type="dxa"/>
            <w:vMerge/>
            <w:tcBorders>
              <w:top w:val="single" w:sz="4" w:space="0" w:color="auto"/>
              <w:left w:val="single" w:sz="4" w:space="0" w:color="auto"/>
              <w:bottom w:val="single" w:sz="4" w:space="0" w:color="auto"/>
              <w:right w:val="single" w:sz="4" w:space="0" w:color="auto"/>
            </w:tcBorders>
            <w:shd w:val="clear" w:color="auto" w:fill="D8E2ED" w:themeFill="accent1" w:themeFillTint="33"/>
            <w:vAlign w:val="center"/>
            <w:hideMark/>
          </w:tcPr>
          <w:p w:rsidR="0019021B" w:rsidRPr="005F18EB" w:rsidRDefault="0019021B" w:rsidP="008A24D6">
            <w:pPr>
              <w:pStyle w:val="TableColHeadingLeft"/>
              <w:rPr>
                <w:sz w:val="20"/>
              </w:rPr>
            </w:pPr>
          </w:p>
        </w:tc>
        <w:tc>
          <w:tcPr>
            <w:tcW w:w="1440" w:type="dxa"/>
            <w:vMerge/>
            <w:tcBorders>
              <w:top w:val="single" w:sz="4" w:space="0" w:color="auto"/>
              <w:left w:val="nil"/>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p>
        </w:tc>
        <w:tc>
          <w:tcPr>
            <w:tcW w:w="1441" w:type="dxa"/>
            <w:vMerge/>
            <w:tcBorders>
              <w:top w:val="single" w:sz="4" w:space="0" w:color="auto"/>
              <w:left w:val="nil"/>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p>
        </w:tc>
        <w:tc>
          <w:tcPr>
            <w:tcW w:w="1619" w:type="dxa"/>
            <w:vMerge/>
            <w:tcBorders>
              <w:top w:val="single" w:sz="4" w:space="0" w:color="auto"/>
              <w:left w:val="nil"/>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p>
        </w:tc>
        <w:tc>
          <w:tcPr>
            <w:tcW w:w="1618" w:type="dxa"/>
            <w:vMerge/>
            <w:tcBorders>
              <w:top w:val="single" w:sz="4" w:space="0" w:color="auto"/>
              <w:left w:val="nil"/>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p>
        </w:tc>
        <w:tc>
          <w:tcPr>
            <w:tcW w:w="1618" w:type="dxa"/>
            <w:vMerge/>
            <w:tcBorders>
              <w:top w:val="single" w:sz="4" w:space="0" w:color="auto"/>
              <w:left w:val="nil"/>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p>
        </w:tc>
        <w:tc>
          <w:tcPr>
            <w:tcW w:w="1619" w:type="dxa"/>
            <w:vMerge/>
            <w:tcBorders>
              <w:top w:val="single" w:sz="4" w:space="0" w:color="auto"/>
              <w:left w:val="nil"/>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p>
        </w:tc>
      </w:tr>
      <w:tr w:rsidR="0019021B" w:rsidTr="005F18EB">
        <w:tc>
          <w:tcPr>
            <w:tcW w:w="3595" w:type="dxa"/>
            <w:tcBorders>
              <w:top w:val="nil"/>
              <w:left w:val="single" w:sz="4" w:space="0" w:color="auto"/>
              <w:bottom w:val="single" w:sz="4" w:space="0" w:color="auto"/>
              <w:right w:val="single" w:sz="4" w:space="0" w:color="auto"/>
            </w:tcBorders>
            <w:shd w:val="clear" w:color="auto" w:fill="D8E2ED" w:themeFill="accent1" w:themeFillTint="33"/>
            <w:noWrap/>
            <w:hideMark/>
          </w:tcPr>
          <w:p w:rsidR="0019021B" w:rsidRPr="005F18EB" w:rsidRDefault="0019021B" w:rsidP="008A24D6">
            <w:pPr>
              <w:pStyle w:val="TableColHeadingLeft"/>
              <w:rPr>
                <w:sz w:val="20"/>
              </w:rPr>
            </w:pPr>
            <w:r w:rsidRPr="005F18EB">
              <w:rPr>
                <w:sz w:val="20"/>
              </w:rPr>
              <w:t xml:space="preserve">Percent of students proficient or </w:t>
            </w:r>
            <w:r w:rsidR="00362DEE" w:rsidRPr="005F18EB">
              <w:rPr>
                <w:sz w:val="20"/>
              </w:rPr>
              <w:t xml:space="preserve">higher </w:t>
            </w:r>
            <w:r w:rsidRPr="005F18EB">
              <w:rPr>
                <w:sz w:val="20"/>
              </w:rPr>
              <w:t>on ELA MCAS</w:t>
            </w:r>
          </w:p>
        </w:tc>
        <w:tc>
          <w:tcPr>
            <w:tcW w:w="1440" w:type="dxa"/>
            <w:tcBorders>
              <w:top w:val="nil"/>
              <w:left w:val="single" w:sz="4" w:space="0" w:color="auto"/>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0.23</w:t>
            </w:r>
          </w:p>
          <w:p w:rsidR="0019021B" w:rsidRPr="005F18EB" w:rsidRDefault="0019021B" w:rsidP="008A24D6">
            <w:pPr>
              <w:pStyle w:val="TableTextCentered"/>
              <w:rPr>
                <w:sz w:val="20"/>
              </w:rPr>
            </w:pPr>
            <w:r w:rsidRPr="005F18EB">
              <w:rPr>
                <w:sz w:val="20"/>
              </w:rPr>
              <w:t>(63.8%)</w:t>
            </w:r>
          </w:p>
        </w:tc>
        <w:tc>
          <w:tcPr>
            <w:tcW w:w="1441" w:type="dxa"/>
            <w:tcBorders>
              <w:top w:val="nil"/>
              <w:left w:val="single" w:sz="4" w:space="0" w:color="auto"/>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0.14</w:t>
            </w:r>
          </w:p>
          <w:p w:rsidR="0019021B" w:rsidRPr="005F18EB" w:rsidRDefault="0019021B" w:rsidP="008A24D6">
            <w:pPr>
              <w:pStyle w:val="TableTextCentered"/>
              <w:rPr>
                <w:sz w:val="20"/>
              </w:rPr>
            </w:pPr>
            <w:r w:rsidRPr="005F18EB">
              <w:rPr>
                <w:sz w:val="20"/>
              </w:rPr>
              <w:t>(77.3%)</w:t>
            </w:r>
          </w:p>
        </w:tc>
        <w:tc>
          <w:tcPr>
            <w:tcW w:w="1619" w:type="dxa"/>
            <w:tcBorders>
              <w:top w:val="nil"/>
              <w:left w:val="single" w:sz="4" w:space="0" w:color="auto"/>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0.15</w:t>
            </w:r>
          </w:p>
          <w:p w:rsidR="0019021B" w:rsidRPr="005F18EB" w:rsidRDefault="0019021B" w:rsidP="008A24D6">
            <w:pPr>
              <w:pStyle w:val="TableTextCentered"/>
              <w:rPr>
                <w:sz w:val="20"/>
              </w:rPr>
            </w:pPr>
            <w:r w:rsidRPr="005F18EB">
              <w:rPr>
                <w:sz w:val="20"/>
              </w:rPr>
              <w:t>(75.0%)</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0.09</w:t>
            </w:r>
          </w:p>
          <w:p w:rsidR="0019021B" w:rsidRPr="005F18EB" w:rsidRDefault="0019021B" w:rsidP="008A24D6">
            <w:pPr>
              <w:pStyle w:val="TableTextCentered"/>
              <w:rPr>
                <w:sz w:val="20"/>
              </w:rPr>
            </w:pPr>
            <w:r w:rsidRPr="005F18EB">
              <w:rPr>
                <w:sz w:val="20"/>
              </w:rPr>
              <w:t>(87.2%)</w:t>
            </w:r>
          </w:p>
        </w:tc>
        <w:tc>
          <w:tcPr>
            <w:tcW w:w="1618" w:type="dxa"/>
            <w:tcBorders>
              <w:top w:val="nil"/>
              <w:left w:val="single" w:sz="4" w:space="0" w:color="auto"/>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0.13</w:t>
            </w:r>
          </w:p>
          <w:p w:rsidR="0019021B" w:rsidRPr="005F18EB" w:rsidRDefault="0019021B" w:rsidP="008A24D6">
            <w:pPr>
              <w:pStyle w:val="TableTextCentered"/>
              <w:rPr>
                <w:sz w:val="20"/>
              </w:rPr>
            </w:pPr>
            <w:r w:rsidRPr="005F18EB">
              <w:rPr>
                <w:sz w:val="20"/>
              </w:rPr>
              <w:t>(79.4%)</w:t>
            </w:r>
          </w:p>
        </w:tc>
        <w:tc>
          <w:tcPr>
            <w:tcW w:w="1619" w:type="dxa"/>
            <w:tcBorders>
              <w:top w:val="nil"/>
              <w:left w:val="single" w:sz="4" w:space="0" w:color="auto"/>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0.13</w:t>
            </w:r>
          </w:p>
          <w:p w:rsidR="0019021B" w:rsidRPr="005F18EB" w:rsidRDefault="0019021B" w:rsidP="008A24D6">
            <w:pPr>
              <w:pStyle w:val="TableTextCentered"/>
              <w:rPr>
                <w:sz w:val="20"/>
              </w:rPr>
            </w:pPr>
            <w:r w:rsidRPr="005F18EB">
              <w:rPr>
                <w:sz w:val="20"/>
              </w:rPr>
              <w:t>(80.4%)</w:t>
            </w:r>
          </w:p>
        </w:tc>
      </w:tr>
      <w:tr w:rsidR="0019021B" w:rsidTr="005F18EB">
        <w:tc>
          <w:tcPr>
            <w:tcW w:w="3595" w:type="dxa"/>
            <w:tcBorders>
              <w:top w:val="nil"/>
              <w:left w:val="single" w:sz="4" w:space="0" w:color="auto"/>
              <w:bottom w:val="single" w:sz="4" w:space="0" w:color="auto"/>
              <w:right w:val="single" w:sz="4" w:space="0" w:color="auto"/>
            </w:tcBorders>
            <w:shd w:val="clear" w:color="auto" w:fill="D8E2ED" w:themeFill="accent1" w:themeFillTint="33"/>
            <w:noWrap/>
            <w:hideMark/>
          </w:tcPr>
          <w:p w:rsidR="0019021B" w:rsidRPr="005F18EB" w:rsidRDefault="0019021B" w:rsidP="008A24D6">
            <w:pPr>
              <w:pStyle w:val="TableColHeadingLeft"/>
              <w:rPr>
                <w:sz w:val="20"/>
              </w:rPr>
            </w:pPr>
            <w:r w:rsidRPr="005F18EB">
              <w:rPr>
                <w:sz w:val="20"/>
              </w:rPr>
              <w:t xml:space="preserve">Percent of students proficient or </w:t>
            </w:r>
            <w:r w:rsidR="00362DEE" w:rsidRPr="005F18EB">
              <w:rPr>
                <w:sz w:val="20"/>
              </w:rPr>
              <w:t xml:space="preserve">higher </w:t>
            </w:r>
            <w:r w:rsidRPr="005F18EB">
              <w:rPr>
                <w:sz w:val="20"/>
              </w:rPr>
              <w:t xml:space="preserve">on </w:t>
            </w:r>
            <w:r w:rsidR="00362DEE" w:rsidRPr="005F18EB">
              <w:rPr>
                <w:sz w:val="20"/>
              </w:rPr>
              <w:t>m</w:t>
            </w:r>
            <w:r w:rsidRPr="005F18EB">
              <w:rPr>
                <w:sz w:val="20"/>
              </w:rPr>
              <w:t>ath</w:t>
            </w:r>
            <w:r w:rsidR="00362DEE" w:rsidRPr="005F18EB">
              <w:rPr>
                <w:sz w:val="20"/>
              </w:rPr>
              <w:t>ematics</w:t>
            </w:r>
            <w:r w:rsidRPr="005F18EB">
              <w:rPr>
                <w:sz w:val="20"/>
              </w:rPr>
              <w:t xml:space="preserve"> MCAS</w:t>
            </w:r>
          </w:p>
        </w:tc>
        <w:tc>
          <w:tcPr>
            <w:tcW w:w="1440" w:type="dxa"/>
            <w:tcBorders>
              <w:top w:val="single" w:sz="4" w:space="0" w:color="auto"/>
              <w:left w:val="single" w:sz="4" w:space="0" w:color="auto"/>
              <w:bottom w:val="nil"/>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0.41</w:t>
            </w:r>
          </w:p>
          <w:p w:rsidR="0019021B" w:rsidRPr="005F18EB" w:rsidRDefault="0019021B" w:rsidP="008A24D6">
            <w:pPr>
              <w:pStyle w:val="TableTextCentered"/>
              <w:rPr>
                <w:sz w:val="20"/>
              </w:rPr>
            </w:pPr>
            <w:r w:rsidRPr="005F18EB">
              <w:rPr>
                <w:sz w:val="20"/>
              </w:rPr>
              <w:t>(60.2%)</w:t>
            </w:r>
          </w:p>
        </w:tc>
        <w:tc>
          <w:tcPr>
            <w:tcW w:w="1441" w:type="dxa"/>
            <w:tcBorders>
              <w:top w:val="single" w:sz="4" w:space="0" w:color="auto"/>
              <w:left w:val="single" w:sz="4" w:space="0" w:color="auto"/>
              <w:bottom w:val="nil"/>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0.41</w:t>
            </w:r>
          </w:p>
          <w:p w:rsidR="0019021B" w:rsidRPr="005F18EB" w:rsidRDefault="0019021B" w:rsidP="008A24D6">
            <w:pPr>
              <w:pStyle w:val="TableTextCentered"/>
              <w:rPr>
                <w:sz w:val="20"/>
              </w:rPr>
            </w:pPr>
            <w:r w:rsidRPr="005F18EB">
              <w:rPr>
                <w:sz w:val="20"/>
              </w:rPr>
              <w:t>(62.1%)</w:t>
            </w:r>
          </w:p>
        </w:tc>
        <w:tc>
          <w:tcPr>
            <w:tcW w:w="16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0.32</w:t>
            </w:r>
          </w:p>
          <w:p w:rsidR="0019021B" w:rsidRPr="005F18EB" w:rsidRDefault="0019021B" w:rsidP="008A24D6">
            <w:pPr>
              <w:pStyle w:val="TableTextCentered"/>
              <w:rPr>
                <w:sz w:val="20"/>
              </w:rPr>
            </w:pPr>
            <w:r w:rsidRPr="005F18EB">
              <w:rPr>
                <w:sz w:val="20"/>
              </w:rPr>
              <w:t>(70.7%)</w:t>
            </w:r>
          </w:p>
        </w:tc>
        <w:tc>
          <w:tcPr>
            <w:tcW w:w="16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0.39</w:t>
            </w:r>
          </w:p>
          <w:p w:rsidR="0019021B" w:rsidRPr="005F18EB" w:rsidRDefault="0019021B" w:rsidP="008A24D6">
            <w:pPr>
              <w:pStyle w:val="TableTextCentered"/>
              <w:rPr>
                <w:sz w:val="20"/>
              </w:rPr>
            </w:pPr>
            <w:r w:rsidRPr="005F18EB">
              <w:rPr>
                <w:sz w:val="20"/>
              </w:rPr>
              <w:t>(66.4%)</w:t>
            </w:r>
          </w:p>
        </w:tc>
        <w:tc>
          <w:tcPr>
            <w:tcW w:w="16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0.46</w:t>
            </w:r>
          </w:p>
          <w:p w:rsidR="0019021B" w:rsidRPr="005F18EB" w:rsidRDefault="0019021B" w:rsidP="008A24D6">
            <w:pPr>
              <w:pStyle w:val="TableTextCentered"/>
              <w:rPr>
                <w:sz w:val="20"/>
              </w:rPr>
            </w:pPr>
            <w:r w:rsidRPr="005F18EB">
              <w:rPr>
                <w:sz w:val="20"/>
              </w:rPr>
              <w:t>(55.9%)</w:t>
            </w:r>
          </w:p>
        </w:tc>
        <w:tc>
          <w:tcPr>
            <w:tcW w:w="16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0.46</w:t>
            </w:r>
          </w:p>
          <w:p w:rsidR="0019021B" w:rsidRPr="005F18EB" w:rsidRDefault="0019021B" w:rsidP="008A24D6">
            <w:pPr>
              <w:pStyle w:val="TableTextCentered"/>
              <w:rPr>
                <w:sz w:val="20"/>
              </w:rPr>
            </w:pPr>
            <w:r w:rsidRPr="005F18EB">
              <w:rPr>
                <w:sz w:val="20"/>
              </w:rPr>
              <w:t>(55.4%)</w:t>
            </w:r>
          </w:p>
        </w:tc>
      </w:tr>
      <w:tr w:rsidR="0019021B" w:rsidTr="005F18EB">
        <w:tc>
          <w:tcPr>
            <w:tcW w:w="3595" w:type="dxa"/>
            <w:tcBorders>
              <w:top w:val="single" w:sz="4" w:space="0" w:color="auto"/>
              <w:left w:val="single" w:sz="4" w:space="0" w:color="auto"/>
              <w:bottom w:val="single" w:sz="4" w:space="0" w:color="auto"/>
              <w:right w:val="single" w:sz="4" w:space="0" w:color="auto"/>
            </w:tcBorders>
            <w:shd w:val="clear" w:color="auto" w:fill="D8E2ED" w:themeFill="accent1" w:themeFillTint="33"/>
            <w:noWrap/>
            <w:hideMark/>
          </w:tcPr>
          <w:p w:rsidR="0019021B" w:rsidRPr="005F18EB" w:rsidRDefault="0019021B" w:rsidP="008A24D6">
            <w:pPr>
              <w:pStyle w:val="TableColHeadingLeft"/>
              <w:rPr>
                <w:sz w:val="20"/>
              </w:rPr>
            </w:pPr>
            <w:r w:rsidRPr="005F18EB">
              <w:rPr>
                <w:sz w:val="20"/>
              </w:rPr>
              <w:t>Avg. number of days absent</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0.05</w:t>
            </w:r>
          </w:p>
          <w:p w:rsidR="0019021B" w:rsidRPr="005F18EB" w:rsidRDefault="0019021B" w:rsidP="008A24D6">
            <w:pPr>
              <w:pStyle w:val="TableTextCentered"/>
              <w:rPr>
                <w:sz w:val="20"/>
              </w:rPr>
            </w:pPr>
            <w:r w:rsidRPr="005F18EB">
              <w:rPr>
                <w:sz w:val="20"/>
              </w:rPr>
              <w:t>(86.7%)</w:t>
            </w:r>
          </w:p>
        </w:tc>
        <w:tc>
          <w:tcPr>
            <w:tcW w:w="14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0.08</w:t>
            </w:r>
          </w:p>
          <w:p w:rsidR="0019021B" w:rsidRPr="005F18EB" w:rsidRDefault="0019021B" w:rsidP="008A24D6">
            <w:pPr>
              <w:pStyle w:val="TableTextCentered"/>
              <w:rPr>
                <w:sz w:val="20"/>
              </w:rPr>
            </w:pPr>
            <w:r w:rsidRPr="005F18EB">
              <w:rPr>
                <w:sz w:val="20"/>
              </w:rPr>
              <w:t>(80.2%)</w:t>
            </w:r>
          </w:p>
        </w:tc>
        <w:tc>
          <w:tcPr>
            <w:tcW w:w="16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0.13</w:t>
            </w:r>
          </w:p>
          <w:p w:rsidR="0019021B" w:rsidRPr="005F18EB" w:rsidRDefault="0019021B" w:rsidP="008A24D6">
            <w:pPr>
              <w:pStyle w:val="TableTextCentered"/>
              <w:rPr>
                <w:sz w:val="20"/>
              </w:rPr>
            </w:pPr>
            <w:r w:rsidRPr="005F18EB">
              <w:rPr>
                <w:sz w:val="20"/>
              </w:rPr>
              <w:t>65.5%)</w:t>
            </w:r>
          </w:p>
        </w:tc>
        <w:tc>
          <w:tcPr>
            <w:tcW w:w="1618" w:type="dxa"/>
            <w:tcBorders>
              <w:top w:val="single" w:sz="4" w:space="0" w:color="auto"/>
              <w:left w:val="single" w:sz="4" w:space="0" w:color="auto"/>
              <w:bottom w:val="nil"/>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0.07</w:t>
            </w:r>
          </w:p>
          <w:p w:rsidR="0019021B" w:rsidRPr="005F18EB" w:rsidRDefault="0019021B" w:rsidP="008A24D6">
            <w:pPr>
              <w:pStyle w:val="TableTextCentered"/>
              <w:rPr>
                <w:sz w:val="20"/>
              </w:rPr>
            </w:pPr>
            <w:r w:rsidRPr="005F18EB">
              <w:rPr>
                <w:sz w:val="20"/>
              </w:rPr>
              <w:t>(76.2%)</w:t>
            </w:r>
          </w:p>
        </w:tc>
        <w:tc>
          <w:tcPr>
            <w:tcW w:w="1618" w:type="dxa"/>
            <w:tcBorders>
              <w:top w:val="single" w:sz="4" w:space="0" w:color="auto"/>
              <w:left w:val="single" w:sz="4" w:space="0" w:color="auto"/>
              <w:bottom w:val="nil"/>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0.03</w:t>
            </w:r>
          </w:p>
          <w:p w:rsidR="0019021B" w:rsidRPr="005F18EB" w:rsidRDefault="0019021B" w:rsidP="008A24D6">
            <w:pPr>
              <w:pStyle w:val="TableTextCentered"/>
              <w:rPr>
                <w:sz w:val="20"/>
              </w:rPr>
            </w:pPr>
            <w:r w:rsidRPr="005F18EB">
              <w:rPr>
                <w:sz w:val="20"/>
              </w:rPr>
              <w:t>(91.9%)</w:t>
            </w:r>
          </w:p>
        </w:tc>
        <w:tc>
          <w:tcPr>
            <w:tcW w:w="1619" w:type="dxa"/>
            <w:tcBorders>
              <w:top w:val="single" w:sz="4" w:space="0" w:color="auto"/>
              <w:left w:val="single" w:sz="4" w:space="0" w:color="auto"/>
              <w:bottom w:val="nil"/>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0.01</w:t>
            </w:r>
          </w:p>
          <w:p w:rsidR="0019021B" w:rsidRPr="005F18EB" w:rsidRDefault="0019021B" w:rsidP="008A24D6">
            <w:pPr>
              <w:pStyle w:val="TableTextCentered"/>
              <w:rPr>
                <w:sz w:val="20"/>
              </w:rPr>
            </w:pPr>
            <w:r w:rsidRPr="005F18EB">
              <w:rPr>
                <w:sz w:val="20"/>
              </w:rPr>
              <w:t>(97.8%)</w:t>
            </w:r>
          </w:p>
        </w:tc>
      </w:tr>
      <w:tr w:rsidR="0019021B" w:rsidTr="005F18EB">
        <w:tc>
          <w:tcPr>
            <w:tcW w:w="3595" w:type="dxa"/>
            <w:tcBorders>
              <w:top w:val="single" w:sz="4" w:space="0" w:color="auto"/>
              <w:left w:val="single" w:sz="4" w:space="0" w:color="auto"/>
              <w:bottom w:val="single" w:sz="4" w:space="0" w:color="auto"/>
              <w:right w:val="single" w:sz="4" w:space="0" w:color="auto"/>
            </w:tcBorders>
            <w:shd w:val="clear" w:color="auto" w:fill="D8E2ED" w:themeFill="accent1" w:themeFillTint="33"/>
            <w:noWrap/>
            <w:hideMark/>
          </w:tcPr>
          <w:p w:rsidR="0019021B" w:rsidRPr="005F18EB" w:rsidRDefault="0019021B" w:rsidP="008A24D6">
            <w:pPr>
              <w:pStyle w:val="TableColHeadingLeft"/>
              <w:rPr>
                <w:sz w:val="20"/>
              </w:rPr>
            </w:pPr>
            <w:r w:rsidRPr="005F18EB">
              <w:rPr>
                <w:sz w:val="20"/>
              </w:rPr>
              <w:t>Number of suspensions</w:t>
            </w:r>
          </w:p>
        </w:tc>
        <w:tc>
          <w:tcPr>
            <w:tcW w:w="1440" w:type="dxa"/>
            <w:tcBorders>
              <w:top w:val="single" w:sz="4" w:space="0" w:color="auto"/>
              <w:left w:val="single" w:sz="4" w:space="0" w:color="auto"/>
              <w:bottom w:val="nil"/>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0.09</w:t>
            </w:r>
          </w:p>
          <w:p w:rsidR="0019021B" w:rsidRPr="005F18EB" w:rsidRDefault="0019021B" w:rsidP="008A24D6">
            <w:pPr>
              <w:pStyle w:val="TableTextCentered"/>
              <w:rPr>
                <w:sz w:val="20"/>
              </w:rPr>
            </w:pPr>
            <w:r w:rsidRPr="005F18EB">
              <w:rPr>
                <w:sz w:val="20"/>
              </w:rPr>
              <w:t>(55.8%)</w:t>
            </w:r>
          </w:p>
        </w:tc>
        <w:tc>
          <w:tcPr>
            <w:tcW w:w="1441" w:type="dxa"/>
            <w:tcBorders>
              <w:top w:val="single" w:sz="4" w:space="0" w:color="auto"/>
              <w:left w:val="single" w:sz="4" w:space="0" w:color="auto"/>
              <w:bottom w:val="nil"/>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0.08</w:t>
            </w:r>
          </w:p>
          <w:p w:rsidR="0019021B" w:rsidRPr="005F18EB" w:rsidRDefault="0019021B" w:rsidP="008A24D6">
            <w:pPr>
              <w:pStyle w:val="TableTextCentered"/>
              <w:rPr>
                <w:sz w:val="20"/>
              </w:rPr>
            </w:pPr>
            <w:r w:rsidRPr="005F18EB">
              <w:rPr>
                <w:sz w:val="20"/>
              </w:rPr>
              <w:t>(59.2%)</w:t>
            </w:r>
          </w:p>
        </w:tc>
        <w:tc>
          <w:tcPr>
            <w:tcW w:w="16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0.07</w:t>
            </w:r>
          </w:p>
          <w:p w:rsidR="0019021B" w:rsidRPr="005F18EB" w:rsidRDefault="0019021B" w:rsidP="008A24D6">
            <w:pPr>
              <w:pStyle w:val="TableTextCentered"/>
              <w:rPr>
                <w:sz w:val="20"/>
              </w:rPr>
            </w:pPr>
            <w:r w:rsidRPr="005F18EB">
              <w:rPr>
                <w:sz w:val="20"/>
              </w:rPr>
              <w:t>(63.08%)</w:t>
            </w:r>
          </w:p>
        </w:tc>
        <w:tc>
          <w:tcPr>
            <w:tcW w:w="16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0.29</w:t>
            </w:r>
          </w:p>
          <w:p w:rsidR="0019021B" w:rsidRPr="005F18EB" w:rsidRDefault="0019021B" w:rsidP="008A24D6">
            <w:pPr>
              <w:pStyle w:val="TableTextCentered"/>
              <w:rPr>
                <w:sz w:val="20"/>
              </w:rPr>
            </w:pPr>
            <w:r w:rsidRPr="005F18EB">
              <w:rPr>
                <w:sz w:val="20"/>
              </w:rPr>
              <w:t>(21.1%)</w:t>
            </w:r>
          </w:p>
        </w:tc>
        <w:tc>
          <w:tcPr>
            <w:tcW w:w="16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0.10</w:t>
            </w:r>
          </w:p>
          <w:p w:rsidR="0019021B" w:rsidRPr="005F18EB" w:rsidRDefault="0019021B" w:rsidP="008A24D6">
            <w:pPr>
              <w:pStyle w:val="TableTextCentered"/>
              <w:rPr>
                <w:sz w:val="20"/>
              </w:rPr>
            </w:pPr>
            <w:r w:rsidRPr="005F18EB">
              <w:rPr>
                <w:sz w:val="20"/>
              </w:rPr>
              <w:t>(61.6%)</w:t>
            </w:r>
          </w:p>
        </w:tc>
        <w:tc>
          <w:tcPr>
            <w:tcW w:w="16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0.29</w:t>
            </w:r>
          </w:p>
          <w:p w:rsidR="0019021B" w:rsidRPr="005F18EB" w:rsidRDefault="0019021B" w:rsidP="008A24D6">
            <w:pPr>
              <w:pStyle w:val="TableTextCentered"/>
              <w:rPr>
                <w:sz w:val="20"/>
              </w:rPr>
            </w:pPr>
            <w:r w:rsidRPr="005F18EB">
              <w:rPr>
                <w:sz w:val="20"/>
              </w:rPr>
              <w:t>(26.6%)</w:t>
            </w:r>
          </w:p>
        </w:tc>
      </w:tr>
      <w:tr w:rsidR="0019021B" w:rsidTr="005F18EB">
        <w:tc>
          <w:tcPr>
            <w:tcW w:w="3595" w:type="dxa"/>
            <w:tcBorders>
              <w:top w:val="single" w:sz="4" w:space="0" w:color="auto"/>
              <w:left w:val="single" w:sz="4" w:space="0" w:color="auto"/>
              <w:bottom w:val="single" w:sz="4" w:space="0" w:color="auto"/>
              <w:right w:val="single" w:sz="4" w:space="0" w:color="auto"/>
            </w:tcBorders>
            <w:shd w:val="clear" w:color="auto" w:fill="D8E2ED" w:themeFill="accent1" w:themeFillTint="33"/>
            <w:noWrap/>
            <w:hideMark/>
          </w:tcPr>
          <w:p w:rsidR="0019021B" w:rsidRPr="005F18EB" w:rsidRDefault="0019021B" w:rsidP="008A24D6">
            <w:pPr>
              <w:pStyle w:val="TableColHeadingLeft"/>
              <w:rPr>
                <w:sz w:val="20"/>
              </w:rPr>
            </w:pPr>
            <w:r w:rsidRPr="005F18EB">
              <w:rPr>
                <w:sz w:val="20"/>
              </w:rPr>
              <w:t>School accountability level</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0.11</w:t>
            </w:r>
          </w:p>
          <w:p w:rsidR="0019021B" w:rsidRPr="005F18EB" w:rsidRDefault="0019021B" w:rsidP="008A24D6">
            <w:pPr>
              <w:pStyle w:val="TableTextCentered"/>
              <w:rPr>
                <w:sz w:val="20"/>
              </w:rPr>
            </w:pPr>
            <w:r w:rsidRPr="005F18EB">
              <w:rPr>
                <w:sz w:val="20"/>
              </w:rPr>
              <w:t>(88.7%)</w:t>
            </w:r>
          </w:p>
        </w:tc>
        <w:tc>
          <w:tcPr>
            <w:tcW w:w="144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0.07</w:t>
            </w:r>
          </w:p>
          <w:p w:rsidR="0019021B" w:rsidRPr="005F18EB" w:rsidRDefault="0019021B" w:rsidP="008A24D6">
            <w:pPr>
              <w:pStyle w:val="TableTextCentered"/>
              <w:rPr>
                <w:sz w:val="20"/>
              </w:rPr>
            </w:pPr>
            <w:r w:rsidRPr="005F18EB">
              <w:rPr>
                <w:sz w:val="20"/>
              </w:rPr>
              <w:t>(92.5%)</w:t>
            </w:r>
          </w:p>
        </w:tc>
        <w:tc>
          <w:tcPr>
            <w:tcW w:w="16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0.21</w:t>
            </w:r>
          </w:p>
          <w:p w:rsidR="0019021B" w:rsidRPr="005F18EB" w:rsidRDefault="0019021B" w:rsidP="008A24D6">
            <w:pPr>
              <w:pStyle w:val="TableTextCentered"/>
              <w:rPr>
                <w:sz w:val="20"/>
              </w:rPr>
            </w:pPr>
            <w:r w:rsidRPr="005F18EB">
              <w:rPr>
                <w:sz w:val="20"/>
              </w:rPr>
              <w:t>(77.5%)</w:t>
            </w:r>
          </w:p>
        </w:tc>
        <w:tc>
          <w:tcPr>
            <w:tcW w:w="16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0.04</w:t>
            </w:r>
          </w:p>
          <w:p w:rsidR="0019021B" w:rsidRPr="005F18EB" w:rsidRDefault="0019021B" w:rsidP="008A24D6">
            <w:pPr>
              <w:pStyle w:val="TableTextCentered"/>
              <w:rPr>
                <w:sz w:val="20"/>
              </w:rPr>
            </w:pPr>
            <w:r w:rsidRPr="005F18EB">
              <w:rPr>
                <w:sz w:val="20"/>
              </w:rPr>
              <w:t>(96.3%)</w:t>
            </w:r>
          </w:p>
        </w:tc>
        <w:tc>
          <w:tcPr>
            <w:tcW w:w="16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0.18</w:t>
            </w:r>
          </w:p>
          <w:p w:rsidR="0019021B" w:rsidRPr="005F18EB" w:rsidRDefault="0019021B" w:rsidP="008A24D6">
            <w:pPr>
              <w:pStyle w:val="TableTextCentered"/>
              <w:rPr>
                <w:sz w:val="20"/>
              </w:rPr>
            </w:pPr>
            <w:r w:rsidRPr="005F18EB">
              <w:rPr>
                <w:sz w:val="20"/>
              </w:rPr>
              <w:t>(81.3%)</w:t>
            </w:r>
          </w:p>
        </w:tc>
        <w:tc>
          <w:tcPr>
            <w:tcW w:w="1619" w:type="dxa"/>
            <w:tcBorders>
              <w:top w:val="single" w:sz="4" w:space="0" w:color="auto"/>
              <w:left w:val="single" w:sz="4" w:space="0" w:color="auto"/>
              <w:bottom w:val="nil"/>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0.14</w:t>
            </w:r>
          </w:p>
          <w:p w:rsidR="0019021B" w:rsidRPr="005F18EB" w:rsidRDefault="0019021B" w:rsidP="008A24D6">
            <w:pPr>
              <w:pStyle w:val="TableTextCentered"/>
              <w:rPr>
                <w:sz w:val="20"/>
              </w:rPr>
            </w:pPr>
            <w:r w:rsidRPr="005F18EB">
              <w:rPr>
                <w:sz w:val="20"/>
              </w:rPr>
              <w:t>(85%)</w:t>
            </w:r>
          </w:p>
        </w:tc>
      </w:tr>
      <w:tr w:rsidR="0019021B" w:rsidTr="005F18EB">
        <w:trPr>
          <w:trHeight w:val="293"/>
        </w:trPr>
        <w:tc>
          <w:tcPr>
            <w:tcW w:w="3595" w:type="dxa"/>
            <w:vMerge w:val="restart"/>
            <w:tcBorders>
              <w:top w:val="single" w:sz="4" w:space="0" w:color="auto"/>
              <w:left w:val="single" w:sz="4" w:space="0" w:color="auto"/>
              <w:bottom w:val="single" w:sz="4" w:space="0" w:color="auto"/>
              <w:right w:val="single" w:sz="4" w:space="0" w:color="auto"/>
            </w:tcBorders>
            <w:shd w:val="clear" w:color="auto" w:fill="D8E2ED" w:themeFill="accent1" w:themeFillTint="33"/>
            <w:noWrap/>
            <w:hideMark/>
          </w:tcPr>
          <w:p w:rsidR="0019021B" w:rsidRPr="005F18EB" w:rsidRDefault="0019021B" w:rsidP="008A24D6">
            <w:pPr>
              <w:pStyle w:val="TableColHeadingLeft"/>
              <w:rPr>
                <w:sz w:val="20"/>
              </w:rPr>
            </w:pPr>
            <w:r w:rsidRPr="005F18EB">
              <w:rPr>
                <w:sz w:val="20"/>
              </w:rPr>
              <w:t>Percent of school ELL</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0.06</w:t>
            </w:r>
          </w:p>
          <w:p w:rsidR="0019021B" w:rsidRPr="005F18EB" w:rsidRDefault="0019021B" w:rsidP="008A24D6">
            <w:pPr>
              <w:pStyle w:val="TableTextCentered"/>
              <w:rPr>
                <w:sz w:val="20"/>
              </w:rPr>
            </w:pPr>
            <w:r w:rsidRPr="005F18EB">
              <w:rPr>
                <w:sz w:val="20"/>
              </w:rPr>
              <w:t>(83.1%)</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0.04</w:t>
            </w:r>
          </w:p>
          <w:p w:rsidR="0019021B" w:rsidRPr="005F18EB" w:rsidRDefault="0019021B" w:rsidP="008A24D6">
            <w:pPr>
              <w:pStyle w:val="TableTextCentered"/>
              <w:rPr>
                <w:sz w:val="20"/>
              </w:rPr>
            </w:pPr>
            <w:r w:rsidRPr="005F18EB">
              <w:rPr>
                <w:sz w:val="20"/>
              </w:rPr>
              <w:t>(89.3%)</w:t>
            </w:r>
          </w:p>
        </w:tc>
        <w:tc>
          <w:tcPr>
            <w:tcW w:w="161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0.09</w:t>
            </w:r>
          </w:p>
          <w:p w:rsidR="0019021B" w:rsidRPr="005F18EB" w:rsidRDefault="0019021B" w:rsidP="008A24D6">
            <w:pPr>
              <w:pStyle w:val="TableTextCentered"/>
              <w:rPr>
                <w:sz w:val="20"/>
              </w:rPr>
            </w:pPr>
            <w:r w:rsidRPr="005F18EB">
              <w:rPr>
                <w:sz w:val="20"/>
              </w:rPr>
              <w:t>(75.1%)</w:t>
            </w:r>
          </w:p>
        </w:tc>
        <w:tc>
          <w:tcPr>
            <w:tcW w:w="16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0.08</w:t>
            </w:r>
          </w:p>
          <w:p w:rsidR="0019021B" w:rsidRPr="005F18EB" w:rsidRDefault="0019021B" w:rsidP="008A24D6">
            <w:pPr>
              <w:pStyle w:val="TableTextCentered"/>
              <w:rPr>
                <w:sz w:val="20"/>
              </w:rPr>
            </w:pPr>
            <w:r w:rsidRPr="005F18EB">
              <w:rPr>
                <w:sz w:val="20"/>
              </w:rPr>
              <w:t>(78.7%)</w:t>
            </w:r>
          </w:p>
        </w:tc>
        <w:tc>
          <w:tcPr>
            <w:tcW w:w="16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0.10</w:t>
            </w:r>
          </w:p>
          <w:p w:rsidR="0019021B" w:rsidRPr="005F18EB" w:rsidRDefault="0019021B" w:rsidP="008A24D6">
            <w:pPr>
              <w:pStyle w:val="TableTextCentered"/>
              <w:rPr>
                <w:sz w:val="20"/>
              </w:rPr>
            </w:pPr>
            <w:r w:rsidRPr="005F18EB">
              <w:rPr>
                <w:sz w:val="20"/>
              </w:rPr>
              <w:t>(74.3%)</w:t>
            </w:r>
          </w:p>
        </w:tc>
        <w:tc>
          <w:tcPr>
            <w:tcW w:w="161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0.08</w:t>
            </w:r>
          </w:p>
          <w:p w:rsidR="0019021B" w:rsidRPr="005F18EB" w:rsidRDefault="0019021B" w:rsidP="008A24D6">
            <w:pPr>
              <w:pStyle w:val="TableTextCentered"/>
              <w:rPr>
                <w:sz w:val="20"/>
              </w:rPr>
            </w:pPr>
            <w:r w:rsidRPr="005F18EB">
              <w:rPr>
                <w:sz w:val="20"/>
              </w:rPr>
              <w:t>(77.4%)</w:t>
            </w:r>
          </w:p>
        </w:tc>
      </w:tr>
      <w:tr w:rsidR="0019021B" w:rsidTr="005F18EB">
        <w:trPr>
          <w:trHeight w:val="333"/>
        </w:trPr>
        <w:tc>
          <w:tcPr>
            <w:tcW w:w="3595" w:type="dxa"/>
            <w:vMerge/>
            <w:tcBorders>
              <w:top w:val="single" w:sz="4" w:space="0" w:color="auto"/>
              <w:left w:val="single" w:sz="4" w:space="0" w:color="auto"/>
              <w:bottom w:val="single" w:sz="4" w:space="0" w:color="auto"/>
              <w:right w:val="single" w:sz="4" w:space="0" w:color="auto"/>
            </w:tcBorders>
            <w:shd w:val="clear" w:color="auto" w:fill="D8E2ED" w:themeFill="accent1" w:themeFillTint="33"/>
            <w:vAlign w:val="center"/>
            <w:hideMark/>
          </w:tcPr>
          <w:p w:rsidR="0019021B" w:rsidRPr="005F18EB" w:rsidRDefault="0019021B" w:rsidP="008A24D6">
            <w:pPr>
              <w:pStyle w:val="TableColHeadingLeft"/>
              <w:rPr>
                <w:sz w:val="20"/>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p>
        </w:tc>
        <w:tc>
          <w:tcPr>
            <w:tcW w:w="144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p>
        </w:tc>
        <w:tc>
          <w:tcPr>
            <w:tcW w:w="161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p>
        </w:tc>
        <w:tc>
          <w:tcPr>
            <w:tcW w:w="16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p>
        </w:tc>
        <w:tc>
          <w:tcPr>
            <w:tcW w:w="16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p>
        </w:tc>
        <w:tc>
          <w:tcPr>
            <w:tcW w:w="161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p>
        </w:tc>
      </w:tr>
      <w:tr w:rsidR="0019021B" w:rsidTr="005F18EB">
        <w:tc>
          <w:tcPr>
            <w:tcW w:w="3595" w:type="dxa"/>
            <w:tcBorders>
              <w:top w:val="nil"/>
              <w:left w:val="single" w:sz="4" w:space="0" w:color="auto"/>
              <w:bottom w:val="single" w:sz="4" w:space="0" w:color="auto"/>
              <w:right w:val="single" w:sz="4" w:space="0" w:color="auto"/>
            </w:tcBorders>
            <w:shd w:val="clear" w:color="auto" w:fill="D8E2ED" w:themeFill="accent1" w:themeFillTint="33"/>
            <w:noWrap/>
            <w:hideMark/>
          </w:tcPr>
          <w:p w:rsidR="0019021B" w:rsidRPr="005F18EB" w:rsidRDefault="0019021B" w:rsidP="008A24D6">
            <w:pPr>
              <w:pStyle w:val="TableColHeadingLeft"/>
              <w:rPr>
                <w:sz w:val="20"/>
              </w:rPr>
            </w:pPr>
            <w:r w:rsidRPr="005F18EB">
              <w:rPr>
                <w:sz w:val="20"/>
              </w:rPr>
              <w:t xml:space="preserve">Percent of school </w:t>
            </w:r>
            <w:r w:rsidR="00362DEE" w:rsidRPr="005F18EB">
              <w:rPr>
                <w:sz w:val="20"/>
              </w:rPr>
              <w:t>special education</w:t>
            </w:r>
          </w:p>
        </w:tc>
        <w:tc>
          <w:tcPr>
            <w:tcW w:w="1440" w:type="dxa"/>
            <w:tcBorders>
              <w:top w:val="single" w:sz="4" w:space="0" w:color="auto"/>
              <w:left w:val="single" w:sz="4" w:space="0" w:color="auto"/>
              <w:bottom w:val="nil"/>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0.06</w:t>
            </w:r>
          </w:p>
          <w:p w:rsidR="0019021B" w:rsidRPr="005F18EB" w:rsidRDefault="0019021B" w:rsidP="008A24D6">
            <w:pPr>
              <w:pStyle w:val="TableTextCentered"/>
              <w:rPr>
                <w:sz w:val="20"/>
              </w:rPr>
            </w:pPr>
            <w:r w:rsidRPr="005F18EB">
              <w:rPr>
                <w:sz w:val="20"/>
              </w:rPr>
              <w:t>(75.3%)</w:t>
            </w:r>
          </w:p>
        </w:tc>
        <w:tc>
          <w:tcPr>
            <w:tcW w:w="1441" w:type="dxa"/>
            <w:tcBorders>
              <w:top w:val="single" w:sz="4" w:space="0" w:color="auto"/>
              <w:left w:val="single" w:sz="4" w:space="0" w:color="auto"/>
              <w:bottom w:val="nil"/>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0.19</w:t>
            </w:r>
          </w:p>
          <w:p w:rsidR="0019021B" w:rsidRPr="005F18EB" w:rsidRDefault="0019021B" w:rsidP="008A24D6">
            <w:pPr>
              <w:pStyle w:val="TableTextCentered"/>
              <w:rPr>
                <w:sz w:val="20"/>
              </w:rPr>
            </w:pPr>
            <w:r w:rsidRPr="005F18EB">
              <w:rPr>
                <w:sz w:val="20"/>
              </w:rPr>
              <w:t>(10.6%)</w:t>
            </w:r>
          </w:p>
        </w:tc>
        <w:tc>
          <w:tcPr>
            <w:tcW w:w="1619" w:type="dxa"/>
            <w:tcBorders>
              <w:top w:val="single" w:sz="4" w:space="0" w:color="auto"/>
              <w:left w:val="single" w:sz="4" w:space="0" w:color="auto"/>
              <w:bottom w:val="nil"/>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0.13</w:t>
            </w:r>
          </w:p>
          <w:p w:rsidR="0019021B" w:rsidRPr="005F18EB" w:rsidRDefault="0019021B" w:rsidP="008A24D6">
            <w:pPr>
              <w:pStyle w:val="TableTextCentered"/>
              <w:rPr>
                <w:sz w:val="20"/>
              </w:rPr>
            </w:pPr>
            <w:r w:rsidRPr="005F18EB">
              <w:rPr>
                <w:sz w:val="20"/>
              </w:rPr>
              <w:t>(32.1%)</w:t>
            </w:r>
          </w:p>
        </w:tc>
        <w:tc>
          <w:tcPr>
            <w:tcW w:w="1618" w:type="dxa"/>
            <w:tcBorders>
              <w:top w:val="single" w:sz="4" w:space="0" w:color="auto"/>
              <w:left w:val="single" w:sz="4" w:space="0" w:color="auto"/>
              <w:bottom w:val="nil"/>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0.33</w:t>
            </w:r>
          </w:p>
          <w:p w:rsidR="0019021B" w:rsidRPr="005F18EB" w:rsidRDefault="0019021B" w:rsidP="008A24D6">
            <w:pPr>
              <w:pStyle w:val="TableTextCentered"/>
              <w:rPr>
                <w:sz w:val="20"/>
              </w:rPr>
            </w:pPr>
            <w:r w:rsidRPr="005F18EB">
              <w:rPr>
                <w:sz w:val="20"/>
              </w:rPr>
              <w:t>(-32.9%)</w:t>
            </w:r>
          </w:p>
        </w:tc>
        <w:tc>
          <w:tcPr>
            <w:tcW w:w="1618" w:type="dxa"/>
            <w:tcBorders>
              <w:top w:val="single" w:sz="4" w:space="0" w:color="auto"/>
              <w:left w:val="single" w:sz="4" w:space="0" w:color="auto"/>
              <w:bottom w:val="nil"/>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0.14</w:t>
            </w:r>
          </w:p>
          <w:p w:rsidR="0019021B" w:rsidRPr="005F18EB" w:rsidRDefault="0019021B" w:rsidP="008A24D6">
            <w:pPr>
              <w:pStyle w:val="TableTextCentered"/>
              <w:rPr>
                <w:sz w:val="20"/>
              </w:rPr>
            </w:pPr>
            <w:r w:rsidRPr="005F18EB">
              <w:rPr>
                <w:sz w:val="20"/>
              </w:rPr>
              <w:t>(37.5%)</w:t>
            </w:r>
          </w:p>
        </w:tc>
        <w:tc>
          <w:tcPr>
            <w:tcW w:w="1619" w:type="dxa"/>
            <w:tcBorders>
              <w:top w:val="single" w:sz="4" w:space="0" w:color="auto"/>
              <w:left w:val="single" w:sz="4" w:space="0" w:color="auto"/>
              <w:bottom w:val="nil"/>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0.20</w:t>
            </w:r>
          </w:p>
          <w:p w:rsidR="0019021B" w:rsidRPr="005F18EB" w:rsidRDefault="0019021B" w:rsidP="008A24D6">
            <w:pPr>
              <w:pStyle w:val="TableTextCentered"/>
              <w:rPr>
                <w:sz w:val="20"/>
              </w:rPr>
            </w:pPr>
            <w:r w:rsidRPr="005F18EB">
              <w:rPr>
                <w:sz w:val="20"/>
              </w:rPr>
              <w:t>(6.73%)</w:t>
            </w:r>
          </w:p>
        </w:tc>
      </w:tr>
      <w:tr w:rsidR="0019021B" w:rsidTr="005F18EB">
        <w:trPr>
          <w:trHeight w:val="293"/>
        </w:trPr>
        <w:tc>
          <w:tcPr>
            <w:tcW w:w="3595" w:type="dxa"/>
            <w:vMerge w:val="restart"/>
            <w:tcBorders>
              <w:top w:val="single" w:sz="4" w:space="0" w:color="auto"/>
              <w:left w:val="single" w:sz="4" w:space="0" w:color="auto"/>
              <w:bottom w:val="single" w:sz="4" w:space="0" w:color="auto"/>
              <w:right w:val="single" w:sz="4" w:space="0" w:color="auto"/>
            </w:tcBorders>
            <w:shd w:val="clear" w:color="auto" w:fill="D8E2ED" w:themeFill="accent1" w:themeFillTint="33"/>
            <w:noWrap/>
            <w:hideMark/>
          </w:tcPr>
          <w:p w:rsidR="0019021B" w:rsidRPr="005F18EB" w:rsidRDefault="0019021B" w:rsidP="008A24D6">
            <w:pPr>
              <w:pStyle w:val="TableColHeadingLeft"/>
              <w:rPr>
                <w:sz w:val="20"/>
              </w:rPr>
            </w:pPr>
            <w:r w:rsidRPr="005F18EB">
              <w:rPr>
                <w:sz w:val="20"/>
              </w:rPr>
              <w:t>Percent of school low income</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0.66</w:t>
            </w:r>
          </w:p>
          <w:p w:rsidR="0019021B" w:rsidRPr="005F18EB" w:rsidRDefault="0019021B" w:rsidP="008A24D6">
            <w:pPr>
              <w:pStyle w:val="TableTextCentered"/>
              <w:rPr>
                <w:sz w:val="20"/>
              </w:rPr>
            </w:pPr>
            <w:r w:rsidRPr="005F18EB">
              <w:rPr>
                <w:sz w:val="20"/>
              </w:rPr>
              <w:t>(55.8%)</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0.50</w:t>
            </w:r>
          </w:p>
          <w:p w:rsidR="0019021B" w:rsidRPr="005F18EB" w:rsidRDefault="0019021B" w:rsidP="008A24D6">
            <w:pPr>
              <w:pStyle w:val="TableTextCentered"/>
              <w:rPr>
                <w:sz w:val="20"/>
              </w:rPr>
            </w:pPr>
            <w:r w:rsidRPr="005F18EB">
              <w:rPr>
                <w:sz w:val="20"/>
              </w:rPr>
              <w:t>(66.3%)</w:t>
            </w:r>
          </w:p>
        </w:tc>
        <w:tc>
          <w:tcPr>
            <w:tcW w:w="161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0.62</w:t>
            </w:r>
          </w:p>
          <w:p w:rsidR="0019021B" w:rsidRPr="005F18EB" w:rsidRDefault="0019021B" w:rsidP="008A24D6">
            <w:pPr>
              <w:pStyle w:val="TableTextCentered"/>
              <w:rPr>
                <w:sz w:val="20"/>
              </w:rPr>
            </w:pPr>
            <w:r w:rsidRPr="005F18EB">
              <w:rPr>
                <w:sz w:val="20"/>
              </w:rPr>
              <w:t>(56.9%)</w:t>
            </w:r>
          </w:p>
        </w:tc>
        <w:tc>
          <w:tcPr>
            <w:tcW w:w="16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0.54</w:t>
            </w:r>
          </w:p>
          <w:p w:rsidR="0019021B" w:rsidRPr="005F18EB" w:rsidRDefault="0019021B" w:rsidP="008A24D6">
            <w:pPr>
              <w:pStyle w:val="TableTextCentered"/>
              <w:rPr>
                <w:sz w:val="20"/>
              </w:rPr>
            </w:pPr>
            <w:r w:rsidRPr="005F18EB">
              <w:rPr>
                <w:sz w:val="20"/>
              </w:rPr>
              <w:t>(65.2%)</w:t>
            </w:r>
          </w:p>
        </w:tc>
        <w:tc>
          <w:tcPr>
            <w:tcW w:w="16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0.55</w:t>
            </w:r>
          </w:p>
          <w:p w:rsidR="0019021B" w:rsidRPr="005F18EB" w:rsidRDefault="0019021B" w:rsidP="008A24D6">
            <w:pPr>
              <w:pStyle w:val="TableTextCentered"/>
              <w:rPr>
                <w:sz w:val="20"/>
              </w:rPr>
            </w:pPr>
            <w:r w:rsidRPr="005F18EB">
              <w:rPr>
                <w:sz w:val="20"/>
              </w:rPr>
              <w:t>(63.5%)</w:t>
            </w:r>
          </w:p>
        </w:tc>
        <w:tc>
          <w:tcPr>
            <w:tcW w:w="161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0.58</w:t>
            </w:r>
          </w:p>
          <w:p w:rsidR="0019021B" w:rsidRPr="005F18EB" w:rsidRDefault="0019021B" w:rsidP="008A24D6">
            <w:pPr>
              <w:pStyle w:val="TableTextCentered"/>
              <w:rPr>
                <w:sz w:val="20"/>
              </w:rPr>
            </w:pPr>
            <w:r w:rsidRPr="005F18EB">
              <w:rPr>
                <w:sz w:val="20"/>
              </w:rPr>
              <w:t>(60.7%)</w:t>
            </w:r>
          </w:p>
        </w:tc>
      </w:tr>
      <w:tr w:rsidR="0019021B" w:rsidTr="005F18EB">
        <w:trPr>
          <w:trHeight w:val="333"/>
        </w:trPr>
        <w:tc>
          <w:tcPr>
            <w:tcW w:w="3595" w:type="dxa"/>
            <w:vMerge/>
            <w:tcBorders>
              <w:top w:val="single" w:sz="4" w:space="0" w:color="auto"/>
              <w:left w:val="single" w:sz="4" w:space="0" w:color="auto"/>
              <w:bottom w:val="single" w:sz="4" w:space="0" w:color="auto"/>
              <w:right w:val="single" w:sz="4" w:space="0" w:color="auto"/>
            </w:tcBorders>
            <w:shd w:val="clear" w:color="auto" w:fill="D8E2ED" w:themeFill="accent1" w:themeFillTint="33"/>
            <w:vAlign w:val="center"/>
            <w:hideMark/>
          </w:tcPr>
          <w:p w:rsidR="0019021B" w:rsidRPr="005F18EB" w:rsidRDefault="0019021B" w:rsidP="008A24D6">
            <w:pPr>
              <w:pStyle w:val="TableColHeadingLeft"/>
              <w:rPr>
                <w:sz w:val="20"/>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p>
        </w:tc>
        <w:tc>
          <w:tcPr>
            <w:tcW w:w="144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p>
        </w:tc>
        <w:tc>
          <w:tcPr>
            <w:tcW w:w="161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p>
        </w:tc>
        <w:tc>
          <w:tcPr>
            <w:tcW w:w="16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p>
        </w:tc>
        <w:tc>
          <w:tcPr>
            <w:tcW w:w="16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p>
        </w:tc>
        <w:tc>
          <w:tcPr>
            <w:tcW w:w="161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p>
        </w:tc>
      </w:tr>
      <w:tr w:rsidR="0019021B" w:rsidTr="005F18EB">
        <w:trPr>
          <w:trHeight w:val="293"/>
        </w:trPr>
        <w:tc>
          <w:tcPr>
            <w:tcW w:w="3595" w:type="dxa"/>
            <w:vMerge w:val="restart"/>
            <w:tcBorders>
              <w:top w:val="single" w:sz="4" w:space="0" w:color="auto"/>
              <w:left w:val="single" w:sz="4" w:space="0" w:color="auto"/>
              <w:bottom w:val="single" w:sz="4" w:space="0" w:color="auto"/>
              <w:right w:val="single" w:sz="4" w:space="0" w:color="auto"/>
            </w:tcBorders>
            <w:shd w:val="clear" w:color="auto" w:fill="D8E2ED" w:themeFill="accent1" w:themeFillTint="33"/>
            <w:noWrap/>
            <w:hideMark/>
          </w:tcPr>
          <w:p w:rsidR="0019021B" w:rsidRPr="005F18EB" w:rsidRDefault="0019021B" w:rsidP="008A24D6">
            <w:pPr>
              <w:pStyle w:val="TableColHeadingLeft"/>
              <w:rPr>
                <w:sz w:val="20"/>
              </w:rPr>
            </w:pPr>
            <w:r w:rsidRPr="005F18EB">
              <w:rPr>
                <w:sz w:val="20"/>
              </w:rPr>
              <w:t>Number of students enrolled</w:t>
            </w:r>
          </w:p>
          <w:p w:rsidR="004A0590" w:rsidRPr="005F18EB" w:rsidRDefault="004A0590" w:rsidP="008A24D6">
            <w:pPr>
              <w:pStyle w:val="TableColHeadingLeft"/>
              <w:rPr>
                <w:sz w:val="20"/>
              </w:rPr>
            </w:pPr>
          </w:p>
        </w:tc>
        <w:tc>
          <w:tcPr>
            <w:tcW w:w="144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471E74" w:rsidRPr="005F18EB" w:rsidRDefault="0019021B" w:rsidP="00523426">
            <w:pPr>
              <w:pStyle w:val="TableTextCentered"/>
              <w:tabs>
                <w:tab w:val="decimal" w:pos="691"/>
              </w:tabs>
              <w:jc w:val="left"/>
              <w:rPr>
                <w:sz w:val="20"/>
              </w:rPr>
            </w:pPr>
            <w:r w:rsidRPr="005F18EB">
              <w:rPr>
                <w:sz w:val="20"/>
              </w:rPr>
              <w:t>0.18</w:t>
            </w:r>
          </w:p>
          <w:p w:rsidR="0019021B" w:rsidRPr="005F18EB" w:rsidRDefault="0019021B" w:rsidP="00471E74">
            <w:pPr>
              <w:pStyle w:val="TableTextCentered"/>
              <w:tabs>
                <w:tab w:val="decimal" w:pos="703"/>
              </w:tabs>
              <w:jc w:val="left"/>
              <w:rPr>
                <w:sz w:val="20"/>
              </w:rPr>
            </w:pPr>
            <w:r w:rsidRPr="005F18EB">
              <w:rPr>
                <w:sz w:val="20"/>
              </w:rPr>
              <w:t>(-23.8%)</w:t>
            </w:r>
          </w:p>
        </w:tc>
        <w:tc>
          <w:tcPr>
            <w:tcW w:w="144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021B" w:rsidRPr="005F18EB" w:rsidRDefault="00471E74" w:rsidP="00471E74">
            <w:pPr>
              <w:pStyle w:val="TableTextCentered"/>
              <w:tabs>
                <w:tab w:val="center" w:pos="697"/>
              </w:tabs>
              <w:rPr>
                <w:sz w:val="20"/>
              </w:rPr>
            </w:pPr>
            <w:r w:rsidRPr="005F18EB">
              <w:rPr>
                <w:sz w:val="20"/>
              </w:rPr>
              <w:t xml:space="preserve"> </w:t>
            </w:r>
            <w:r w:rsidR="0019021B" w:rsidRPr="005F18EB">
              <w:rPr>
                <w:sz w:val="20"/>
              </w:rPr>
              <w:t>0.18</w:t>
            </w:r>
          </w:p>
          <w:p w:rsidR="0019021B" w:rsidRPr="005F18EB" w:rsidRDefault="0019021B" w:rsidP="00471E74">
            <w:pPr>
              <w:pStyle w:val="TableTextCentered"/>
              <w:tabs>
                <w:tab w:val="center" w:pos="697"/>
              </w:tabs>
              <w:rPr>
                <w:sz w:val="20"/>
              </w:rPr>
            </w:pPr>
            <w:r w:rsidRPr="005F18EB">
              <w:rPr>
                <w:sz w:val="20"/>
              </w:rPr>
              <w:t>(-22.5%)</w:t>
            </w:r>
          </w:p>
        </w:tc>
        <w:tc>
          <w:tcPr>
            <w:tcW w:w="161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0.11</w:t>
            </w:r>
          </w:p>
          <w:p w:rsidR="0019021B" w:rsidRPr="005F18EB" w:rsidRDefault="0019021B" w:rsidP="008A24D6">
            <w:pPr>
              <w:pStyle w:val="TableTextCentered"/>
              <w:rPr>
                <w:sz w:val="20"/>
              </w:rPr>
            </w:pPr>
            <w:r w:rsidRPr="005F18EB">
              <w:rPr>
                <w:sz w:val="20"/>
              </w:rPr>
              <w:t>(24.5%)</w:t>
            </w:r>
          </w:p>
        </w:tc>
        <w:tc>
          <w:tcPr>
            <w:tcW w:w="16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0.15</w:t>
            </w:r>
          </w:p>
          <w:p w:rsidR="0019021B" w:rsidRPr="005F18EB" w:rsidRDefault="0019021B" w:rsidP="008A24D6">
            <w:pPr>
              <w:pStyle w:val="TableTextCentered"/>
              <w:rPr>
                <w:sz w:val="20"/>
              </w:rPr>
            </w:pPr>
            <w:r w:rsidRPr="005F18EB">
              <w:rPr>
                <w:sz w:val="20"/>
              </w:rPr>
              <w:t>(42.2%)</w:t>
            </w:r>
          </w:p>
        </w:tc>
        <w:tc>
          <w:tcPr>
            <w:tcW w:w="161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0.06</w:t>
            </w:r>
          </w:p>
          <w:p w:rsidR="0019021B" w:rsidRPr="005F18EB" w:rsidRDefault="0019021B" w:rsidP="008A24D6">
            <w:pPr>
              <w:pStyle w:val="TableTextCentered"/>
              <w:rPr>
                <w:sz w:val="20"/>
              </w:rPr>
            </w:pPr>
            <w:r w:rsidRPr="005F18EB">
              <w:rPr>
                <w:sz w:val="20"/>
              </w:rPr>
              <w:t>(69.5%)</w:t>
            </w:r>
          </w:p>
        </w:tc>
        <w:tc>
          <w:tcPr>
            <w:tcW w:w="161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021B" w:rsidRPr="005F18EB" w:rsidRDefault="0019021B" w:rsidP="008A24D6">
            <w:pPr>
              <w:pStyle w:val="TableTextCentered"/>
              <w:rPr>
                <w:sz w:val="20"/>
              </w:rPr>
            </w:pPr>
            <w:r w:rsidRPr="005F18EB">
              <w:rPr>
                <w:sz w:val="20"/>
              </w:rPr>
              <w:t>0.03</w:t>
            </w:r>
          </w:p>
          <w:p w:rsidR="0019021B" w:rsidRPr="005F18EB" w:rsidRDefault="0019021B" w:rsidP="008A24D6">
            <w:pPr>
              <w:pStyle w:val="TableTextCentered"/>
              <w:rPr>
                <w:sz w:val="20"/>
              </w:rPr>
            </w:pPr>
            <w:r w:rsidRPr="005F18EB">
              <w:rPr>
                <w:sz w:val="20"/>
              </w:rPr>
              <w:t>(87.8%)</w:t>
            </w:r>
          </w:p>
        </w:tc>
      </w:tr>
      <w:tr w:rsidR="0019021B" w:rsidTr="005F18EB">
        <w:trPr>
          <w:trHeight w:val="247"/>
        </w:trPr>
        <w:tc>
          <w:tcPr>
            <w:tcW w:w="3595" w:type="dxa"/>
            <w:vMerge/>
            <w:tcBorders>
              <w:top w:val="single" w:sz="4" w:space="0" w:color="auto"/>
              <w:left w:val="single" w:sz="4" w:space="0" w:color="auto"/>
              <w:bottom w:val="single" w:sz="4" w:space="0" w:color="auto"/>
              <w:right w:val="single" w:sz="4" w:space="0" w:color="auto"/>
            </w:tcBorders>
            <w:shd w:val="clear" w:color="auto" w:fill="D8E2ED" w:themeFill="accent1" w:themeFillTint="33"/>
            <w:vAlign w:val="center"/>
            <w:hideMark/>
          </w:tcPr>
          <w:p w:rsidR="0019021B" w:rsidRDefault="0019021B" w:rsidP="005A3285">
            <w:pPr>
              <w:spacing w:before="20"/>
              <w:rPr>
                <w:rFonts w:ascii="Arial" w:eastAsia="Times New Roman" w:hAnsi="Arial" w:cs="Arial"/>
                <w:color w:val="000000"/>
                <w:sz w:val="18"/>
                <w:szCs w:val="18"/>
              </w:rPr>
            </w:pPr>
          </w:p>
        </w:tc>
        <w:tc>
          <w:tcPr>
            <w:tcW w:w="144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021B" w:rsidRDefault="0019021B" w:rsidP="005A3285">
            <w:pPr>
              <w:spacing w:before="20"/>
              <w:rPr>
                <w:rFonts w:ascii="Arial" w:eastAsia="Times New Roman" w:hAnsi="Arial" w:cs="Arial"/>
                <w:color w:val="000000"/>
                <w:sz w:val="18"/>
                <w:szCs w:val="18"/>
              </w:rPr>
            </w:pPr>
          </w:p>
        </w:tc>
        <w:tc>
          <w:tcPr>
            <w:tcW w:w="144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021B" w:rsidRDefault="0019021B" w:rsidP="005A3285">
            <w:pPr>
              <w:spacing w:before="20"/>
              <w:rPr>
                <w:rFonts w:ascii="Arial" w:eastAsia="Times New Roman" w:hAnsi="Arial" w:cs="Arial"/>
                <w:color w:val="000000"/>
                <w:sz w:val="18"/>
                <w:szCs w:val="18"/>
              </w:rPr>
            </w:pPr>
          </w:p>
        </w:tc>
        <w:tc>
          <w:tcPr>
            <w:tcW w:w="161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021B" w:rsidRDefault="0019021B" w:rsidP="005A3285">
            <w:pPr>
              <w:spacing w:before="20"/>
              <w:rPr>
                <w:rFonts w:ascii="Arial" w:eastAsia="Times New Roman" w:hAnsi="Arial" w:cs="Arial"/>
                <w:color w:val="000000"/>
                <w:sz w:val="18"/>
                <w:szCs w:val="18"/>
              </w:rPr>
            </w:pPr>
          </w:p>
        </w:tc>
        <w:tc>
          <w:tcPr>
            <w:tcW w:w="16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021B" w:rsidRDefault="0019021B" w:rsidP="005A3285">
            <w:pPr>
              <w:spacing w:before="20"/>
              <w:rPr>
                <w:rFonts w:ascii="Arial" w:eastAsia="Times New Roman" w:hAnsi="Arial" w:cs="Arial"/>
                <w:sz w:val="18"/>
                <w:szCs w:val="18"/>
              </w:rPr>
            </w:pPr>
          </w:p>
        </w:tc>
        <w:tc>
          <w:tcPr>
            <w:tcW w:w="161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021B" w:rsidRDefault="0019021B" w:rsidP="005A3285">
            <w:pPr>
              <w:spacing w:before="20"/>
              <w:rPr>
                <w:rFonts w:ascii="Arial" w:eastAsia="Times New Roman" w:hAnsi="Arial" w:cs="Arial"/>
                <w:sz w:val="18"/>
                <w:szCs w:val="18"/>
              </w:rPr>
            </w:pPr>
          </w:p>
        </w:tc>
        <w:tc>
          <w:tcPr>
            <w:tcW w:w="161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9021B" w:rsidRDefault="0019021B" w:rsidP="005A3285">
            <w:pPr>
              <w:spacing w:before="20"/>
              <w:rPr>
                <w:rFonts w:ascii="Arial" w:eastAsia="Times New Roman" w:hAnsi="Arial" w:cs="Arial"/>
                <w:sz w:val="18"/>
                <w:szCs w:val="18"/>
              </w:rPr>
            </w:pPr>
          </w:p>
        </w:tc>
      </w:tr>
    </w:tbl>
    <w:p w:rsidR="005A3285" w:rsidRDefault="004A0590" w:rsidP="00900CFB">
      <w:pPr>
        <w:pStyle w:val="TableNote"/>
        <w:spacing w:before="60"/>
      </w:pPr>
      <w:r w:rsidRPr="004A0590">
        <w:t>Note</w:t>
      </w:r>
      <w:r>
        <w:t>. Percent reduction is in parentheses</w:t>
      </w:r>
      <w:r w:rsidRPr="00D81558">
        <w:t>.</w:t>
      </w:r>
      <m:oMath>
        <m:r>
          <w:rPr>
            <w:rFonts w:ascii="Cambria Math" w:hAnsi="Cambria Math"/>
          </w:rPr>
          <m:t xml:space="preserve"> Percent reduction in bias=100%*(1-</m:t>
        </m:r>
        <m:f>
          <m:fPr>
            <m:ctrlPr>
              <w:rPr>
                <w:rFonts w:ascii="Cambria Math" w:hAnsi="Cambria Math"/>
              </w:rPr>
            </m:ctrlPr>
          </m:fPr>
          <m:num>
            <m:sSub>
              <m:sSubPr>
                <m:ctrlPr>
                  <w:rPr>
                    <w:rFonts w:ascii="Cambria Math" w:hAnsi="Cambria Math"/>
                  </w:rPr>
                </m:ctrlPr>
              </m:sSubPr>
              <m:e>
                <m:r>
                  <w:rPr>
                    <w:rFonts w:ascii="Cambria Math" w:hAnsi="Cambria Math"/>
                  </w:rPr>
                  <m:t>μ</m:t>
                </m:r>
              </m:e>
              <m:sub>
                <m:r>
                  <w:rPr>
                    <w:rFonts w:ascii="Cambria Math" w:hAnsi="Cambria Math"/>
                  </w:rPr>
                  <m:t>Treatment</m:t>
                </m:r>
              </m:sub>
            </m:sSub>
            <m:r>
              <w:rPr>
                <w:rFonts w:ascii="Cambria Math" w:hAnsi="Cambria Math"/>
              </w:rPr>
              <m:t>-</m:t>
            </m:r>
            <m:sSub>
              <m:sSubPr>
                <m:ctrlPr>
                  <w:rPr>
                    <w:rFonts w:ascii="Cambria Math" w:hAnsi="Cambria Math"/>
                  </w:rPr>
                </m:ctrlPr>
              </m:sSubPr>
              <m:e>
                <m:r>
                  <w:rPr>
                    <w:rFonts w:ascii="Cambria Math" w:hAnsi="Cambria Math"/>
                  </w:rPr>
                  <m:t>μ</m:t>
                </m:r>
              </m:e>
              <m:sub>
                <m:r>
                  <w:rPr>
                    <w:rFonts w:ascii="Cambria Math" w:hAnsi="Cambria Math"/>
                  </w:rPr>
                  <m:t>Matched</m:t>
                </m:r>
              </m:sub>
            </m:sSub>
          </m:num>
          <m:den>
            <m:sSub>
              <m:sSubPr>
                <m:ctrlPr>
                  <w:rPr>
                    <w:rFonts w:ascii="Cambria Math" w:hAnsi="Cambria Math"/>
                  </w:rPr>
                </m:ctrlPr>
              </m:sSubPr>
              <m:e>
                <m:r>
                  <w:rPr>
                    <w:rFonts w:ascii="Cambria Math" w:hAnsi="Cambria Math"/>
                  </w:rPr>
                  <m:t>μ</m:t>
                </m:r>
              </m:e>
              <m:sub>
                <m:r>
                  <w:rPr>
                    <w:rFonts w:ascii="Cambria Math" w:hAnsi="Cambria Math"/>
                  </w:rPr>
                  <m:t>Treatment</m:t>
                </m:r>
              </m:sub>
            </m:sSub>
            <m:r>
              <w:rPr>
                <w:rFonts w:ascii="Cambria Math" w:hAnsi="Cambria Math"/>
              </w:rPr>
              <m:t>-</m:t>
            </m:r>
            <m:sSub>
              <m:sSubPr>
                <m:ctrlPr>
                  <w:rPr>
                    <w:rFonts w:ascii="Cambria Math" w:hAnsi="Cambria Math"/>
                  </w:rPr>
                </m:ctrlPr>
              </m:sSubPr>
              <m:e>
                <m:r>
                  <w:rPr>
                    <w:rFonts w:ascii="Cambria Math" w:hAnsi="Cambria Math"/>
                  </w:rPr>
                  <m:t>μ</m:t>
                </m:r>
              </m:e>
              <m:sub>
                <m:r>
                  <w:rPr>
                    <w:rFonts w:ascii="Cambria Math" w:hAnsi="Cambria Math"/>
                  </w:rPr>
                  <m:t>All Potential Matches</m:t>
                </m:r>
              </m:sub>
            </m:sSub>
          </m:den>
        </m:f>
      </m:oMath>
      <w:r w:rsidR="00D9206E">
        <w:t>)</w:t>
      </w:r>
      <w:r>
        <w:t xml:space="preserve">.  </w:t>
      </w:r>
    </w:p>
    <w:p w:rsidR="003B537B" w:rsidRDefault="003B537B" w:rsidP="00A03A96">
      <w:pPr>
        <w:pStyle w:val="BodyText"/>
        <w:sectPr w:rsidR="003B537B" w:rsidSect="003B537B">
          <w:pgSz w:w="15840" w:h="12240" w:orient="landscape"/>
          <w:pgMar w:top="1440" w:right="1440" w:bottom="1440" w:left="1440" w:header="720" w:footer="720" w:gutter="0"/>
          <w:cols w:space="720"/>
          <w:docGrid w:linePitch="360"/>
        </w:sectPr>
      </w:pPr>
    </w:p>
    <w:p w:rsidR="00D81558" w:rsidRDefault="0019021B" w:rsidP="00A03A96">
      <w:pPr>
        <w:pStyle w:val="BodyText"/>
      </w:pPr>
      <w:r>
        <w:lastRenderedPageBreak/>
        <w:t xml:space="preserve">Based on </w:t>
      </w:r>
      <w:r w:rsidR="007C552C">
        <w:t xml:space="preserve">the </w:t>
      </w:r>
      <w:r>
        <w:t xml:space="preserve">review of the data in Table </w:t>
      </w:r>
      <w:r w:rsidR="007C552C">
        <w:t>A</w:t>
      </w:r>
      <w:r>
        <w:t>2, Model B</w:t>
      </w:r>
      <w:r w:rsidR="007C552C">
        <w:t xml:space="preserve"> was selecte</w:t>
      </w:r>
      <w:r w:rsidR="00C11292">
        <w:t>d</w:t>
      </w:r>
      <w:r>
        <w:t xml:space="preserve"> as </w:t>
      </w:r>
      <w:r w:rsidR="001B2856">
        <w:t xml:space="preserve">the </w:t>
      </w:r>
      <w:r>
        <w:t>final model for two reasons. First, Model B has the smallest standardized group differences, on average, across the models. Second, Model B has the greatest reduction in bias for percent of low-income students and the second largest reduction in percent bias for accountability level, which were two of the main selection criteria</w:t>
      </w:r>
      <w:r w:rsidR="001B2856">
        <w:t xml:space="preserve"> for WAZ schools</w:t>
      </w:r>
      <w:r>
        <w:t>.</w:t>
      </w:r>
    </w:p>
    <w:p w:rsidR="00D81558" w:rsidRPr="00575657" w:rsidRDefault="00D81558" w:rsidP="00575657">
      <w:pPr>
        <w:pStyle w:val="BodyText"/>
        <w:rPr>
          <w:b/>
        </w:rPr>
      </w:pPr>
      <w:r w:rsidRPr="00575657">
        <w:rPr>
          <w:b/>
        </w:rPr>
        <w:t>Final Matches</w:t>
      </w:r>
    </w:p>
    <w:p w:rsidR="007D7E17" w:rsidRDefault="001B2856" w:rsidP="007D7E17">
      <w:pPr>
        <w:pStyle w:val="BodyText"/>
      </w:pPr>
      <w:r>
        <w:t>T</w:t>
      </w:r>
      <w:r w:rsidR="00D81558" w:rsidRPr="007A1EAD">
        <w:t xml:space="preserve">he </w:t>
      </w:r>
      <w:proofErr w:type="spellStart"/>
      <w:r w:rsidRPr="007A1EAD">
        <w:t>S</w:t>
      </w:r>
      <w:r>
        <w:t>tata</w:t>
      </w:r>
      <w:proofErr w:type="spellEnd"/>
      <w:r w:rsidRPr="007A1EAD">
        <w:t xml:space="preserve"> </w:t>
      </w:r>
      <w:r w:rsidR="00D81558" w:rsidRPr="007A1EAD">
        <w:t>command “</w:t>
      </w:r>
      <w:proofErr w:type="spellStart"/>
      <w:r w:rsidR="00D81558" w:rsidRPr="007A1EAD">
        <w:t>mahapick</w:t>
      </w:r>
      <w:proofErr w:type="spellEnd"/>
      <w:r w:rsidR="00D81558" w:rsidRPr="007A1EAD">
        <w:t xml:space="preserve">” </w:t>
      </w:r>
      <w:r>
        <w:t xml:space="preserve">was used </w:t>
      </w:r>
      <w:r w:rsidR="00D81558" w:rsidRPr="007A1EAD">
        <w:t xml:space="preserve">to generate </w:t>
      </w:r>
      <w:r w:rsidR="00D81558">
        <w:t>multiple</w:t>
      </w:r>
      <w:r w:rsidR="00D81558" w:rsidRPr="007A1EAD">
        <w:t xml:space="preserve"> matches</w:t>
      </w:r>
      <w:r w:rsidR="00D81558">
        <w:t xml:space="preserve"> for each WAZ school based on </w:t>
      </w:r>
      <w:r>
        <w:t>the</w:t>
      </w:r>
      <w:r w:rsidR="00D81558" w:rsidRPr="007A1EAD">
        <w:t xml:space="preserve"> </w:t>
      </w:r>
      <w:r w:rsidR="00D81558" w:rsidRPr="00125C1B">
        <w:t>five</w:t>
      </w:r>
      <w:r w:rsidR="00D81558">
        <w:t xml:space="preserve"> </w:t>
      </w:r>
      <w:r w:rsidR="00D81558" w:rsidRPr="007A1EAD">
        <w:t>school-level covariates</w:t>
      </w:r>
      <w:r w:rsidR="00D81558">
        <w:t xml:space="preserve">. The purpose of generating multiple matches was to ensure each WAZ school was uniquely matched with a comparison school. </w:t>
      </w:r>
      <w:r w:rsidR="00F4184C">
        <w:t>It</w:t>
      </w:r>
      <w:r w:rsidR="00D81558">
        <w:t xml:space="preserve"> is preferable to obtain unique matches for each treatment school because it increases sample size and improves </w:t>
      </w:r>
      <w:r>
        <w:t xml:space="preserve">the </w:t>
      </w:r>
      <w:r w:rsidR="00D81558">
        <w:t xml:space="preserve">ability to detect an effect of WAZ on the treatment schools. Unique matches </w:t>
      </w:r>
      <w:r w:rsidR="00F4184C">
        <w:t xml:space="preserve">also </w:t>
      </w:r>
      <w:r w:rsidR="00D81558">
        <w:t>prevent any single school from disproportionately influencing the results of the impact evaluation</w:t>
      </w:r>
      <w:r w:rsidR="00F4184C">
        <w:t>.</w:t>
      </w:r>
      <w:r w:rsidR="00D81558">
        <w:t xml:space="preserve"> </w:t>
      </w:r>
      <w:r w:rsidR="00D81558" w:rsidRPr="002C02B1">
        <w:t>To control for the different grade configurations across WAZ schools, a school’s ESE grade classification (</w:t>
      </w:r>
      <w:r w:rsidR="00B64417">
        <w:t>elementary school</w:t>
      </w:r>
      <w:r w:rsidR="00D81558" w:rsidRPr="002C02B1">
        <w:t xml:space="preserve">, </w:t>
      </w:r>
      <w:r w:rsidR="00B64417">
        <w:t>middle school</w:t>
      </w:r>
      <w:r w:rsidR="00D81558" w:rsidRPr="002C02B1">
        <w:t xml:space="preserve">, </w:t>
      </w:r>
      <w:r w:rsidR="00B64417">
        <w:t>elementary school</w:t>
      </w:r>
      <w:r w:rsidR="00E2581C">
        <w:t>–</w:t>
      </w:r>
      <w:r w:rsidR="00B64417">
        <w:t>middle school</w:t>
      </w:r>
      <w:r w:rsidR="000376A9">
        <w:t xml:space="preserve">, </w:t>
      </w:r>
      <w:r w:rsidR="00E2581C">
        <w:t>middle school–</w:t>
      </w:r>
      <w:r w:rsidR="00B64417">
        <w:t>high school</w:t>
      </w:r>
      <w:r w:rsidR="00D81558" w:rsidRPr="002C02B1">
        <w:t>)</w:t>
      </w:r>
      <w:r>
        <w:t xml:space="preserve"> was matched</w:t>
      </w:r>
      <w:r w:rsidR="00D81558" w:rsidRPr="002C02B1">
        <w:t xml:space="preserve">. </w:t>
      </w:r>
      <w:r>
        <w:t>E</w:t>
      </w:r>
      <w:r w:rsidR="00D81558">
        <w:t>ach set of matches</w:t>
      </w:r>
      <w:r>
        <w:t xml:space="preserve"> was then ranked</w:t>
      </w:r>
      <w:r w:rsidR="00D81558">
        <w:t xml:space="preserve"> by </w:t>
      </w:r>
      <w:r w:rsidR="00C6771C">
        <w:t xml:space="preserve">its </w:t>
      </w:r>
      <w:proofErr w:type="spellStart"/>
      <w:r w:rsidR="00EB3EDD">
        <w:t>Mahalanobis</w:t>
      </w:r>
      <w:proofErr w:type="spellEnd"/>
      <w:r w:rsidR="00EB3EDD">
        <w:t xml:space="preserve"> </w:t>
      </w:r>
      <w:r w:rsidR="00D81558">
        <w:t>D measure</w:t>
      </w:r>
      <w:r w:rsidR="001B375A">
        <w:t xml:space="preserve"> (or “</w:t>
      </w:r>
      <w:proofErr w:type="spellStart"/>
      <w:r w:rsidR="001B375A">
        <w:t>mahascore</w:t>
      </w:r>
      <w:proofErr w:type="spellEnd"/>
      <w:r w:rsidR="001B375A">
        <w:t>”)</w:t>
      </w:r>
      <w:r w:rsidR="00D81558">
        <w:t>, with the aim of selecting one unique comparison school for each WAZ school. I</w:t>
      </w:r>
      <w:r w:rsidR="00D81558" w:rsidRPr="007A1EAD">
        <w:t xml:space="preserve">n selecting comparison schools, the goal </w:t>
      </w:r>
      <w:r>
        <w:t>was</w:t>
      </w:r>
      <w:r w:rsidR="00D81558" w:rsidRPr="007A1EAD">
        <w:t xml:space="preserve"> to minimize the “distance”</w:t>
      </w:r>
      <w:r w:rsidR="00D81558">
        <w:t xml:space="preserve"> between two sets of indicators; therefore a</w:t>
      </w:r>
      <w:r w:rsidR="00D81558" w:rsidRPr="007A1EAD">
        <w:t xml:space="preserve"> low </w:t>
      </w:r>
      <w:proofErr w:type="spellStart"/>
      <w:r w:rsidR="00D81558" w:rsidRPr="007A1EAD">
        <w:t>mahascore</w:t>
      </w:r>
      <w:proofErr w:type="spellEnd"/>
      <w:r w:rsidR="00D81558" w:rsidRPr="007A1EAD">
        <w:t xml:space="preserve"> indicates a close match between treatment and potential comparison schools based on the selected matching variables.</w:t>
      </w:r>
      <w:r w:rsidR="00D81558">
        <w:t xml:space="preserve"> </w:t>
      </w:r>
      <w:r w:rsidR="007D7E17">
        <w:t>A detailed explanation of the procedures used to select the unique match is provided at the end of this appendix.</w:t>
      </w:r>
    </w:p>
    <w:p w:rsidR="007D7E17" w:rsidRDefault="007D7E17" w:rsidP="007D7E17">
      <w:pPr>
        <w:pStyle w:val="BodyText"/>
      </w:pPr>
      <w:r>
        <w:t xml:space="preserve">After the matches were generated, some treatment schools and their matched comparison schools were excluded from the analytic sample for substantive reasons. This included schools that had stopped participating in the WAZ intervention (n=4), and the only high school in the sample (n=1). In addition, two matched comparison schools closed during the period of the analysis. The closed schools were omitted and the respective treatment schools’ matches were adjusted to their next closest matched comparison school available. </w:t>
      </w:r>
    </w:p>
    <w:p w:rsidR="0019021B" w:rsidRPr="00644BBD" w:rsidRDefault="0019021B" w:rsidP="00644BBD">
      <w:pPr>
        <w:pStyle w:val="BodyText"/>
      </w:pPr>
      <w:r>
        <w:t xml:space="preserve">In Table </w:t>
      </w:r>
      <w:r w:rsidR="00644BBD">
        <w:t>A</w:t>
      </w:r>
      <w:r>
        <w:t>3, each WAZ school</w:t>
      </w:r>
      <w:r w:rsidR="0072798A">
        <w:t xml:space="preserve"> </w:t>
      </w:r>
      <w:r>
        <w:t>and its final match</w:t>
      </w:r>
      <w:r w:rsidR="0072798A">
        <w:t xml:space="preserve"> is listed</w:t>
      </w:r>
      <w:r>
        <w:t>. In Column 4, the “match number”</w:t>
      </w:r>
      <w:r w:rsidR="0072798A">
        <w:t xml:space="preserve"> is indicated,</w:t>
      </w:r>
      <w:r>
        <w:t xml:space="preserve"> which represents the rank number of the given match generated from a set of five matches per school (WAZ schools have a match number of 0 because they are in the treatment group). </w:t>
      </w:r>
    </w:p>
    <w:p w:rsidR="0019021B" w:rsidRDefault="0019021B" w:rsidP="0019021B">
      <w:pPr>
        <w:pStyle w:val="TableTitle"/>
        <w:rPr>
          <w:rFonts w:ascii="Arial" w:hAnsi="Arial" w:cs="Arial"/>
          <w:bCs/>
          <w:sz w:val="20"/>
          <w:szCs w:val="20"/>
        </w:rPr>
      </w:pPr>
      <w:bookmarkStart w:id="66" w:name="_Toc444001831"/>
      <w:bookmarkStart w:id="67" w:name="_Toc444164610"/>
      <w:r>
        <w:t xml:space="preserve">Table </w:t>
      </w:r>
      <w:r w:rsidR="000376A9">
        <w:t>A</w:t>
      </w:r>
      <w:r>
        <w:t xml:space="preserve">3. </w:t>
      </w:r>
      <w:r w:rsidR="0071131B">
        <w:t xml:space="preserve">List of </w:t>
      </w:r>
      <w:r w:rsidR="007D7E17">
        <w:t xml:space="preserve">WAZ Treatment Schools (in bold) and Final Matched Comparison Schools (highlighted in </w:t>
      </w:r>
      <w:r w:rsidR="00B5394D">
        <w:t>gray</w:t>
      </w:r>
      <w:r w:rsidR="007D7E17">
        <w:t>)</w:t>
      </w:r>
      <w:bookmarkEnd w:id="66"/>
      <w:bookmarkEnd w:id="67"/>
    </w:p>
    <w:tbl>
      <w:tblPr>
        <w:tblStyle w:val="AIR-grayaltrow"/>
        <w:tblW w:w="5000" w:type="pct"/>
        <w:tblLook w:val="04A0"/>
      </w:tblPr>
      <w:tblGrid>
        <w:gridCol w:w="1729"/>
        <w:gridCol w:w="5621"/>
        <w:gridCol w:w="912"/>
        <w:gridCol w:w="1314"/>
      </w:tblGrid>
      <w:tr w:rsidR="007D7E17" w:rsidRPr="00A03A96" w:rsidTr="00D80E32">
        <w:trPr>
          <w:cnfStyle w:val="100000000000"/>
          <w:cantSplit/>
          <w:tblHeader/>
        </w:trPr>
        <w:tc>
          <w:tcPr>
            <w:tcW w:w="1689" w:type="dxa"/>
            <w:vAlign w:val="bottom"/>
            <w:hideMark/>
          </w:tcPr>
          <w:p w:rsidR="007D7E17" w:rsidRPr="004A529A" w:rsidRDefault="007D7E17" w:rsidP="00D80E32">
            <w:pPr>
              <w:pStyle w:val="TableColHeadingLeft"/>
            </w:pPr>
            <w:r w:rsidRPr="004A529A">
              <w:t>District</w:t>
            </w:r>
          </w:p>
        </w:tc>
        <w:tc>
          <w:tcPr>
            <w:tcW w:w="5488" w:type="dxa"/>
            <w:vAlign w:val="bottom"/>
            <w:hideMark/>
          </w:tcPr>
          <w:p w:rsidR="007D7E17" w:rsidRPr="004A529A" w:rsidRDefault="007D7E17" w:rsidP="00D80E32">
            <w:pPr>
              <w:pStyle w:val="TableColHeadingLeft"/>
            </w:pPr>
            <w:r w:rsidRPr="004A529A">
              <w:t>School</w:t>
            </w:r>
          </w:p>
        </w:tc>
        <w:tc>
          <w:tcPr>
            <w:tcW w:w="890" w:type="dxa"/>
            <w:hideMark/>
          </w:tcPr>
          <w:p w:rsidR="007D7E17" w:rsidRPr="004A529A" w:rsidRDefault="007D7E17" w:rsidP="004A529A">
            <w:pPr>
              <w:pStyle w:val="TableColHeadingCenter"/>
            </w:pPr>
            <w:r w:rsidRPr="004A529A">
              <w:t>Grade Level</w:t>
            </w:r>
          </w:p>
        </w:tc>
        <w:tc>
          <w:tcPr>
            <w:tcW w:w="1283" w:type="dxa"/>
            <w:hideMark/>
          </w:tcPr>
          <w:p w:rsidR="007D7E17" w:rsidRPr="004A529A" w:rsidRDefault="007D7E17" w:rsidP="004A529A">
            <w:pPr>
              <w:pStyle w:val="TableColHeadingCenter"/>
            </w:pPr>
            <w:r w:rsidRPr="004A529A">
              <w:t>Match Number</w:t>
            </w:r>
          </w:p>
        </w:tc>
      </w:tr>
      <w:tr w:rsidR="007D7E17" w:rsidRPr="00B5394D" w:rsidTr="00B5394D">
        <w:trPr>
          <w:cnfStyle w:val="000000100000"/>
        </w:trPr>
        <w:tc>
          <w:tcPr>
            <w:tcW w:w="1689" w:type="dxa"/>
            <w:noWrap/>
            <w:hideMark/>
          </w:tcPr>
          <w:p w:rsidR="007D7E17" w:rsidRPr="00B5394D" w:rsidRDefault="007D7E17" w:rsidP="00D80E32">
            <w:pPr>
              <w:pStyle w:val="TableText"/>
            </w:pPr>
            <w:r w:rsidRPr="00B5394D">
              <w:t xml:space="preserve">Fall River </w:t>
            </w:r>
          </w:p>
        </w:tc>
        <w:tc>
          <w:tcPr>
            <w:tcW w:w="5488" w:type="dxa"/>
            <w:noWrap/>
            <w:hideMark/>
          </w:tcPr>
          <w:p w:rsidR="007D7E17" w:rsidRPr="00B5394D" w:rsidRDefault="007D7E17" w:rsidP="00D80E32">
            <w:pPr>
              <w:pStyle w:val="TableText"/>
            </w:pPr>
            <w:r w:rsidRPr="00B5394D">
              <w:t xml:space="preserve">Carlton M. </w:t>
            </w:r>
            <w:proofErr w:type="spellStart"/>
            <w:r w:rsidRPr="00B5394D">
              <w:t>Viveiros</w:t>
            </w:r>
            <w:proofErr w:type="spellEnd"/>
            <w:r w:rsidRPr="00B5394D">
              <w:t xml:space="preserve"> Elementary</w:t>
            </w:r>
          </w:p>
        </w:tc>
        <w:tc>
          <w:tcPr>
            <w:tcW w:w="890" w:type="dxa"/>
            <w:hideMark/>
          </w:tcPr>
          <w:p w:rsidR="007D7E17" w:rsidRPr="00B5394D" w:rsidRDefault="007D7E17" w:rsidP="00EC5590">
            <w:pPr>
              <w:pStyle w:val="TableText"/>
              <w:jc w:val="center"/>
            </w:pPr>
            <w:r w:rsidRPr="00B5394D">
              <w:t>ES</w:t>
            </w:r>
          </w:p>
        </w:tc>
        <w:tc>
          <w:tcPr>
            <w:tcW w:w="1283" w:type="dxa"/>
            <w:hideMark/>
          </w:tcPr>
          <w:p w:rsidR="007D7E17" w:rsidRPr="00B5394D" w:rsidRDefault="007D7E17" w:rsidP="000A3F7E">
            <w:pPr>
              <w:pStyle w:val="TableText"/>
              <w:jc w:val="center"/>
            </w:pPr>
            <w:r w:rsidRPr="00B5394D">
              <w:t>0</w:t>
            </w:r>
          </w:p>
        </w:tc>
      </w:tr>
      <w:tr w:rsidR="007D7E17" w:rsidTr="00B5394D">
        <w:trPr>
          <w:cnfStyle w:val="000000010000"/>
        </w:trPr>
        <w:tc>
          <w:tcPr>
            <w:tcW w:w="1689" w:type="dxa"/>
            <w:noWrap/>
            <w:hideMark/>
          </w:tcPr>
          <w:p w:rsidR="007D7E17" w:rsidRPr="007365E4" w:rsidRDefault="007D7E17" w:rsidP="00D80E32">
            <w:pPr>
              <w:pStyle w:val="TableText"/>
            </w:pPr>
            <w:r w:rsidRPr="007365E4">
              <w:t>B</w:t>
            </w:r>
            <w:r w:rsidRPr="00D80E32">
              <w:rPr>
                <w:rStyle w:val="TableTextChar"/>
              </w:rPr>
              <w:t xml:space="preserve">oston </w:t>
            </w:r>
          </w:p>
        </w:tc>
        <w:tc>
          <w:tcPr>
            <w:tcW w:w="5488" w:type="dxa"/>
            <w:noWrap/>
            <w:hideMark/>
          </w:tcPr>
          <w:p w:rsidR="007D7E17" w:rsidRPr="007365E4" w:rsidRDefault="007D7E17" w:rsidP="00D80E32">
            <w:pPr>
              <w:pStyle w:val="TableText"/>
            </w:pPr>
            <w:r w:rsidRPr="007365E4">
              <w:t xml:space="preserve">Joseph P. </w:t>
            </w:r>
            <w:proofErr w:type="spellStart"/>
            <w:r w:rsidRPr="007365E4">
              <w:t>Tynan</w:t>
            </w:r>
            <w:proofErr w:type="spellEnd"/>
          </w:p>
        </w:tc>
        <w:tc>
          <w:tcPr>
            <w:tcW w:w="890" w:type="dxa"/>
            <w:hideMark/>
          </w:tcPr>
          <w:p w:rsidR="007D7E17" w:rsidRPr="007365E4" w:rsidRDefault="007D7E17" w:rsidP="00EC5590">
            <w:pPr>
              <w:pStyle w:val="TableText"/>
              <w:jc w:val="center"/>
            </w:pPr>
            <w:r w:rsidRPr="007365E4">
              <w:t>ES</w:t>
            </w:r>
          </w:p>
        </w:tc>
        <w:tc>
          <w:tcPr>
            <w:tcW w:w="1283" w:type="dxa"/>
            <w:hideMark/>
          </w:tcPr>
          <w:p w:rsidR="007D7E17" w:rsidRPr="007365E4" w:rsidRDefault="007D7E17" w:rsidP="000A3F7E">
            <w:pPr>
              <w:pStyle w:val="TableText"/>
              <w:jc w:val="center"/>
            </w:pPr>
            <w:r w:rsidRPr="007365E4">
              <w:t>1</w:t>
            </w:r>
          </w:p>
        </w:tc>
      </w:tr>
      <w:tr w:rsidR="007D7E17" w:rsidTr="00B5394D">
        <w:trPr>
          <w:cnfStyle w:val="000000100000"/>
        </w:trPr>
        <w:tc>
          <w:tcPr>
            <w:tcW w:w="1689" w:type="dxa"/>
            <w:noWrap/>
            <w:hideMark/>
          </w:tcPr>
          <w:p w:rsidR="007D7E17" w:rsidRPr="00D80E32" w:rsidRDefault="007D7E17" w:rsidP="00D80E32">
            <w:pPr>
              <w:pStyle w:val="TableText"/>
            </w:pPr>
            <w:r w:rsidRPr="00D80E32">
              <w:t xml:space="preserve">Fall River </w:t>
            </w:r>
          </w:p>
        </w:tc>
        <w:tc>
          <w:tcPr>
            <w:tcW w:w="5488" w:type="dxa"/>
            <w:noWrap/>
            <w:hideMark/>
          </w:tcPr>
          <w:p w:rsidR="007D7E17" w:rsidRPr="00D80E32" w:rsidRDefault="007D7E17" w:rsidP="00D80E32">
            <w:pPr>
              <w:pStyle w:val="TableText"/>
            </w:pPr>
            <w:r w:rsidRPr="00D80E32">
              <w:t>Mary Fonseca Elementary</w:t>
            </w:r>
          </w:p>
        </w:tc>
        <w:tc>
          <w:tcPr>
            <w:tcW w:w="890" w:type="dxa"/>
            <w:hideMark/>
          </w:tcPr>
          <w:p w:rsidR="007D7E17" w:rsidRPr="00D80E32" w:rsidRDefault="007D7E17" w:rsidP="00EC5590">
            <w:pPr>
              <w:pStyle w:val="TableText"/>
              <w:jc w:val="center"/>
            </w:pPr>
            <w:r w:rsidRPr="00D80E32">
              <w:t>ES</w:t>
            </w:r>
          </w:p>
        </w:tc>
        <w:tc>
          <w:tcPr>
            <w:tcW w:w="1283" w:type="dxa"/>
            <w:hideMark/>
          </w:tcPr>
          <w:p w:rsidR="007D7E17" w:rsidRPr="00D80E32" w:rsidRDefault="007D7E17" w:rsidP="000A3F7E">
            <w:pPr>
              <w:pStyle w:val="TableText"/>
              <w:jc w:val="center"/>
            </w:pPr>
            <w:r w:rsidRPr="00D80E32">
              <w:t>0</w:t>
            </w:r>
          </w:p>
        </w:tc>
      </w:tr>
      <w:tr w:rsidR="007D7E17" w:rsidTr="00B5394D">
        <w:trPr>
          <w:cnfStyle w:val="000000010000"/>
        </w:trPr>
        <w:tc>
          <w:tcPr>
            <w:tcW w:w="1689" w:type="dxa"/>
            <w:noWrap/>
            <w:hideMark/>
          </w:tcPr>
          <w:p w:rsidR="007D7E17" w:rsidRPr="007365E4" w:rsidRDefault="007D7E17" w:rsidP="00D80E32">
            <w:pPr>
              <w:pStyle w:val="TableText"/>
            </w:pPr>
            <w:r w:rsidRPr="007365E4">
              <w:t xml:space="preserve">New Bedford </w:t>
            </w:r>
          </w:p>
        </w:tc>
        <w:tc>
          <w:tcPr>
            <w:tcW w:w="5488" w:type="dxa"/>
            <w:noWrap/>
            <w:hideMark/>
          </w:tcPr>
          <w:p w:rsidR="007D7E17" w:rsidRPr="007365E4" w:rsidRDefault="007D7E17" w:rsidP="00D80E32">
            <w:pPr>
              <w:pStyle w:val="TableText"/>
            </w:pPr>
            <w:r w:rsidRPr="007365E4">
              <w:t>Sgt. William H. Carney Academy</w:t>
            </w:r>
          </w:p>
        </w:tc>
        <w:tc>
          <w:tcPr>
            <w:tcW w:w="890" w:type="dxa"/>
            <w:hideMark/>
          </w:tcPr>
          <w:p w:rsidR="007D7E17" w:rsidRPr="007365E4" w:rsidRDefault="007D7E17" w:rsidP="00EC5590">
            <w:pPr>
              <w:pStyle w:val="TableText"/>
              <w:jc w:val="center"/>
            </w:pPr>
            <w:r w:rsidRPr="007365E4">
              <w:t>ES</w:t>
            </w:r>
          </w:p>
        </w:tc>
        <w:tc>
          <w:tcPr>
            <w:tcW w:w="1283" w:type="dxa"/>
            <w:hideMark/>
          </w:tcPr>
          <w:p w:rsidR="007D7E17" w:rsidRPr="007365E4" w:rsidRDefault="007D7E17" w:rsidP="000A3F7E">
            <w:pPr>
              <w:pStyle w:val="TableText"/>
              <w:jc w:val="center"/>
            </w:pPr>
            <w:r w:rsidRPr="007365E4">
              <w:t>1</w:t>
            </w:r>
          </w:p>
        </w:tc>
      </w:tr>
      <w:tr w:rsidR="007D7E17" w:rsidTr="00B5394D">
        <w:trPr>
          <w:cnfStyle w:val="000000100000"/>
        </w:trPr>
        <w:tc>
          <w:tcPr>
            <w:tcW w:w="1689" w:type="dxa"/>
            <w:noWrap/>
            <w:hideMark/>
          </w:tcPr>
          <w:p w:rsidR="007D7E17" w:rsidRPr="00D80E32" w:rsidRDefault="007D7E17" w:rsidP="00D80E32">
            <w:pPr>
              <w:pStyle w:val="TableText"/>
            </w:pPr>
            <w:r w:rsidRPr="00D80E32">
              <w:t xml:space="preserve">Fall River </w:t>
            </w:r>
          </w:p>
        </w:tc>
        <w:tc>
          <w:tcPr>
            <w:tcW w:w="5488" w:type="dxa"/>
            <w:noWrap/>
            <w:hideMark/>
          </w:tcPr>
          <w:p w:rsidR="007D7E17" w:rsidRPr="00D80E32" w:rsidRDefault="007D7E17" w:rsidP="00D80E32">
            <w:pPr>
              <w:pStyle w:val="TableText"/>
            </w:pPr>
            <w:r w:rsidRPr="00D80E32">
              <w:t>John J. Doran Elementary</w:t>
            </w:r>
          </w:p>
        </w:tc>
        <w:tc>
          <w:tcPr>
            <w:tcW w:w="890" w:type="dxa"/>
            <w:hideMark/>
          </w:tcPr>
          <w:p w:rsidR="007D7E17" w:rsidRPr="00D80E32" w:rsidRDefault="007D7E17" w:rsidP="00D80E32">
            <w:pPr>
              <w:pStyle w:val="TableTextCentered"/>
            </w:pPr>
            <w:r w:rsidRPr="00D80E32">
              <w:t>ES</w:t>
            </w:r>
          </w:p>
        </w:tc>
        <w:tc>
          <w:tcPr>
            <w:tcW w:w="1283" w:type="dxa"/>
            <w:hideMark/>
          </w:tcPr>
          <w:p w:rsidR="007D7E17" w:rsidRPr="00D80E32" w:rsidRDefault="007D7E17" w:rsidP="00D80E32">
            <w:pPr>
              <w:pStyle w:val="TableTextCentered"/>
            </w:pPr>
            <w:r w:rsidRPr="00D80E32">
              <w:t>0</w:t>
            </w:r>
          </w:p>
        </w:tc>
      </w:tr>
      <w:tr w:rsidR="007D7E17" w:rsidTr="00B5394D">
        <w:trPr>
          <w:cnfStyle w:val="000000010000"/>
        </w:trPr>
        <w:tc>
          <w:tcPr>
            <w:tcW w:w="1689" w:type="dxa"/>
            <w:noWrap/>
            <w:hideMark/>
          </w:tcPr>
          <w:p w:rsidR="007D7E17" w:rsidRPr="007365E4" w:rsidRDefault="007D7E17" w:rsidP="007365E4">
            <w:pPr>
              <w:pStyle w:val="TableText"/>
            </w:pPr>
            <w:r w:rsidRPr="007365E4">
              <w:lastRenderedPageBreak/>
              <w:t xml:space="preserve">Boston </w:t>
            </w:r>
          </w:p>
        </w:tc>
        <w:tc>
          <w:tcPr>
            <w:tcW w:w="5488" w:type="dxa"/>
            <w:noWrap/>
            <w:hideMark/>
          </w:tcPr>
          <w:p w:rsidR="007D7E17" w:rsidRPr="007365E4" w:rsidRDefault="007D7E17" w:rsidP="007365E4">
            <w:pPr>
              <w:pStyle w:val="TableText"/>
            </w:pPr>
            <w:proofErr w:type="spellStart"/>
            <w:r w:rsidRPr="007365E4">
              <w:t>Mattahunt</w:t>
            </w:r>
            <w:proofErr w:type="spellEnd"/>
            <w:r w:rsidRPr="007365E4">
              <w:tab/>
            </w:r>
          </w:p>
        </w:tc>
        <w:tc>
          <w:tcPr>
            <w:tcW w:w="890" w:type="dxa"/>
            <w:hideMark/>
          </w:tcPr>
          <w:p w:rsidR="007D7E17" w:rsidRPr="007365E4" w:rsidRDefault="007D7E17" w:rsidP="007365E4">
            <w:pPr>
              <w:pStyle w:val="TableTextCentered"/>
            </w:pPr>
            <w:r w:rsidRPr="007365E4">
              <w:t>ES</w:t>
            </w:r>
          </w:p>
        </w:tc>
        <w:tc>
          <w:tcPr>
            <w:tcW w:w="1283" w:type="dxa"/>
            <w:hideMark/>
          </w:tcPr>
          <w:p w:rsidR="007D7E17" w:rsidRPr="007365E4" w:rsidRDefault="007D7E17" w:rsidP="007365E4">
            <w:pPr>
              <w:pStyle w:val="TableTextCentered"/>
            </w:pPr>
            <w:r w:rsidRPr="007365E4">
              <w:t>4</w:t>
            </w:r>
          </w:p>
        </w:tc>
      </w:tr>
      <w:tr w:rsidR="007D7E17" w:rsidTr="00B5394D">
        <w:trPr>
          <w:cnfStyle w:val="000000100000"/>
        </w:trPr>
        <w:tc>
          <w:tcPr>
            <w:tcW w:w="1689" w:type="dxa"/>
            <w:noWrap/>
            <w:hideMark/>
          </w:tcPr>
          <w:p w:rsidR="007D7E17" w:rsidRPr="00D80E32" w:rsidRDefault="007D7E17" w:rsidP="007365E4">
            <w:pPr>
              <w:pStyle w:val="TableText"/>
            </w:pPr>
            <w:r w:rsidRPr="00D80E32">
              <w:t xml:space="preserve">Fall River </w:t>
            </w:r>
          </w:p>
        </w:tc>
        <w:tc>
          <w:tcPr>
            <w:tcW w:w="5488" w:type="dxa"/>
            <w:noWrap/>
            <w:hideMark/>
          </w:tcPr>
          <w:p w:rsidR="007D7E17" w:rsidRPr="00D80E32" w:rsidRDefault="007D7E17" w:rsidP="007365E4">
            <w:pPr>
              <w:pStyle w:val="TableText"/>
            </w:pPr>
            <w:r w:rsidRPr="00D80E32">
              <w:t>Edmond P. Talbot Middle</w:t>
            </w:r>
          </w:p>
        </w:tc>
        <w:tc>
          <w:tcPr>
            <w:tcW w:w="890" w:type="dxa"/>
            <w:hideMark/>
          </w:tcPr>
          <w:p w:rsidR="007D7E17" w:rsidRPr="00D80E32" w:rsidRDefault="007D7E17" w:rsidP="007365E4">
            <w:pPr>
              <w:pStyle w:val="TableTextCentered"/>
            </w:pPr>
            <w:r w:rsidRPr="00D80E32">
              <w:t>MS</w:t>
            </w:r>
          </w:p>
        </w:tc>
        <w:tc>
          <w:tcPr>
            <w:tcW w:w="1283" w:type="dxa"/>
            <w:hideMark/>
          </w:tcPr>
          <w:p w:rsidR="007D7E17" w:rsidRPr="00D80E32" w:rsidRDefault="007D7E17" w:rsidP="007365E4">
            <w:pPr>
              <w:pStyle w:val="TableTextCentered"/>
            </w:pPr>
            <w:r w:rsidRPr="00D80E32">
              <w:t>0</w:t>
            </w:r>
          </w:p>
        </w:tc>
      </w:tr>
      <w:tr w:rsidR="007D7E17" w:rsidTr="00B5394D">
        <w:trPr>
          <w:cnfStyle w:val="000000010000"/>
        </w:trPr>
        <w:tc>
          <w:tcPr>
            <w:tcW w:w="1689" w:type="dxa"/>
            <w:noWrap/>
            <w:hideMark/>
          </w:tcPr>
          <w:p w:rsidR="007D7E17" w:rsidRPr="007365E4" w:rsidRDefault="007D7E17" w:rsidP="007365E4">
            <w:pPr>
              <w:pStyle w:val="TableText"/>
            </w:pPr>
            <w:r w:rsidRPr="007365E4">
              <w:t xml:space="preserve">Boston </w:t>
            </w:r>
          </w:p>
        </w:tc>
        <w:tc>
          <w:tcPr>
            <w:tcW w:w="5488" w:type="dxa"/>
            <w:noWrap/>
            <w:hideMark/>
          </w:tcPr>
          <w:p w:rsidR="007D7E17" w:rsidRPr="007365E4" w:rsidRDefault="007D7E17" w:rsidP="007365E4">
            <w:pPr>
              <w:pStyle w:val="TableText"/>
            </w:pPr>
            <w:r w:rsidRPr="007365E4">
              <w:t>William B. Rogers Middle</w:t>
            </w:r>
          </w:p>
        </w:tc>
        <w:tc>
          <w:tcPr>
            <w:tcW w:w="890" w:type="dxa"/>
            <w:hideMark/>
          </w:tcPr>
          <w:p w:rsidR="007D7E17" w:rsidRPr="007365E4" w:rsidRDefault="007D7E17" w:rsidP="007365E4">
            <w:pPr>
              <w:pStyle w:val="TableTextCentered"/>
            </w:pPr>
            <w:r w:rsidRPr="007365E4">
              <w:t>MS</w:t>
            </w:r>
          </w:p>
        </w:tc>
        <w:tc>
          <w:tcPr>
            <w:tcW w:w="1283" w:type="dxa"/>
            <w:hideMark/>
          </w:tcPr>
          <w:p w:rsidR="007D7E17" w:rsidRPr="007365E4" w:rsidRDefault="007D7E17" w:rsidP="007365E4">
            <w:pPr>
              <w:pStyle w:val="TableTextCentered"/>
            </w:pPr>
            <w:r w:rsidRPr="007365E4">
              <w:t>3</w:t>
            </w:r>
          </w:p>
        </w:tc>
      </w:tr>
      <w:tr w:rsidR="007D7E17" w:rsidTr="00B5394D">
        <w:trPr>
          <w:cnfStyle w:val="000000100000"/>
        </w:trPr>
        <w:tc>
          <w:tcPr>
            <w:tcW w:w="1689" w:type="dxa"/>
            <w:noWrap/>
            <w:hideMark/>
          </w:tcPr>
          <w:p w:rsidR="007D7E17" w:rsidRPr="00D80E32" w:rsidRDefault="007D7E17" w:rsidP="007365E4">
            <w:pPr>
              <w:pStyle w:val="TableText"/>
            </w:pPr>
            <w:r w:rsidRPr="00D80E32">
              <w:t xml:space="preserve">Fall River </w:t>
            </w:r>
          </w:p>
        </w:tc>
        <w:tc>
          <w:tcPr>
            <w:tcW w:w="5488" w:type="dxa"/>
            <w:noWrap/>
            <w:hideMark/>
          </w:tcPr>
          <w:p w:rsidR="007D7E17" w:rsidRPr="00D80E32" w:rsidRDefault="007D7E17" w:rsidP="007365E4">
            <w:pPr>
              <w:pStyle w:val="TableText"/>
            </w:pPr>
            <w:r w:rsidRPr="00D80E32">
              <w:t xml:space="preserve">Matthew J. </w:t>
            </w:r>
            <w:proofErr w:type="spellStart"/>
            <w:r w:rsidRPr="00D80E32">
              <w:t>Kuss</w:t>
            </w:r>
            <w:proofErr w:type="spellEnd"/>
            <w:r w:rsidRPr="00D80E32">
              <w:t xml:space="preserve"> Middle</w:t>
            </w:r>
          </w:p>
        </w:tc>
        <w:tc>
          <w:tcPr>
            <w:tcW w:w="890" w:type="dxa"/>
            <w:hideMark/>
          </w:tcPr>
          <w:p w:rsidR="007D7E17" w:rsidRPr="00D80E32" w:rsidRDefault="007D7E17" w:rsidP="007365E4">
            <w:pPr>
              <w:pStyle w:val="TableTextCentered"/>
            </w:pPr>
            <w:r w:rsidRPr="00D80E32">
              <w:t>MS</w:t>
            </w:r>
          </w:p>
        </w:tc>
        <w:tc>
          <w:tcPr>
            <w:tcW w:w="1283" w:type="dxa"/>
            <w:hideMark/>
          </w:tcPr>
          <w:p w:rsidR="007D7E17" w:rsidRPr="00D80E32" w:rsidRDefault="007D7E17" w:rsidP="007365E4">
            <w:pPr>
              <w:pStyle w:val="TableTextCentered"/>
            </w:pPr>
            <w:r w:rsidRPr="00D80E32">
              <w:t>0</w:t>
            </w:r>
          </w:p>
        </w:tc>
      </w:tr>
      <w:tr w:rsidR="007D7E17" w:rsidTr="00B5394D">
        <w:trPr>
          <w:cnfStyle w:val="000000010000"/>
        </w:trPr>
        <w:tc>
          <w:tcPr>
            <w:tcW w:w="1689" w:type="dxa"/>
            <w:noWrap/>
            <w:hideMark/>
          </w:tcPr>
          <w:p w:rsidR="007D7E17" w:rsidRPr="007365E4" w:rsidRDefault="007D7E17" w:rsidP="007365E4">
            <w:pPr>
              <w:pStyle w:val="TableText"/>
            </w:pPr>
            <w:r w:rsidRPr="007365E4">
              <w:t xml:space="preserve">Brockton </w:t>
            </w:r>
          </w:p>
        </w:tc>
        <w:tc>
          <w:tcPr>
            <w:tcW w:w="5488" w:type="dxa"/>
            <w:noWrap/>
            <w:hideMark/>
          </w:tcPr>
          <w:p w:rsidR="007D7E17" w:rsidRPr="007365E4" w:rsidRDefault="007D7E17" w:rsidP="007365E4">
            <w:pPr>
              <w:pStyle w:val="TableText"/>
            </w:pPr>
            <w:r w:rsidRPr="007365E4">
              <w:t>North Middle School</w:t>
            </w:r>
          </w:p>
        </w:tc>
        <w:tc>
          <w:tcPr>
            <w:tcW w:w="890" w:type="dxa"/>
            <w:hideMark/>
          </w:tcPr>
          <w:p w:rsidR="007D7E17" w:rsidRPr="007365E4" w:rsidRDefault="007D7E17" w:rsidP="007365E4">
            <w:pPr>
              <w:pStyle w:val="TableTextCentered"/>
            </w:pPr>
            <w:r w:rsidRPr="007365E4">
              <w:t>MS</w:t>
            </w:r>
          </w:p>
        </w:tc>
        <w:tc>
          <w:tcPr>
            <w:tcW w:w="1283" w:type="dxa"/>
            <w:hideMark/>
          </w:tcPr>
          <w:p w:rsidR="007D7E17" w:rsidRPr="007365E4" w:rsidRDefault="007D7E17" w:rsidP="007365E4">
            <w:pPr>
              <w:pStyle w:val="TableTextCentered"/>
            </w:pPr>
            <w:r w:rsidRPr="007365E4">
              <w:t>2</w:t>
            </w:r>
          </w:p>
        </w:tc>
      </w:tr>
      <w:tr w:rsidR="007D7E17" w:rsidTr="00B5394D">
        <w:trPr>
          <w:cnfStyle w:val="000000100000"/>
        </w:trPr>
        <w:tc>
          <w:tcPr>
            <w:tcW w:w="1689" w:type="dxa"/>
            <w:noWrap/>
            <w:hideMark/>
          </w:tcPr>
          <w:p w:rsidR="007D7E17" w:rsidRPr="00D80E32" w:rsidRDefault="007D7E17" w:rsidP="007365E4">
            <w:pPr>
              <w:pStyle w:val="TableText"/>
            </w:pPr>
            <w:r w:rsidRPr="00D80E32">
              <w:t xml:space="preserve">Holyoke </w:t>
            </w:r>
          </w:p>
        </w:tc>
        <w:tc>
          <w:tcPr>
            <w:tcW w:w="5488" w:type="dxa"/>
            <w:noWrap/>
            <w:hideMark/>
          </w:tcPr>
          <w:p w:rsidR="007D7E17" w:rsidRPr="00D80E32" w:rsidRDefault="007D7E17" w:rsidP="007365E4">
            <w:pPr>
              <w:pStyle w:val="TableText"/>
            </w:pPr>
            <w:r w:rsidRPr="00D80E32">
              <w:t>Morgan Elementary</w:t>
            </w:r>
          </w:p>
        </w:tc>
        <w:tc>
          <w:tcPr>
            <w:tcW w:w="890" w:type="dxa"/>
            <w:hideMark/>
          </w:tcPr>
          <w:p w:rsidR="007D7E17" w:rsidRPr="00D80E32" w:rsidRDefault="007D7E17" w:rsidP="007365E4">
            <w:pPr>
              <w:pStyle w:val="TableTextCentered"/>
            </w:pPr>
            <w:r w:rsidRPr="00D80E32">
              <w:t>ESMS</w:t>
            </w:r>
          </w:p>
        </w:tc>
        <w:tc>
          <w:tcPr>
            <w:tcW w:w="1283" w:type="dxa"/>
            <w:hideMark/>
          </w:tcPr>
          <w:p w:rsidR="007D7E17" w:rsidRPr="00D80E32" w:rsidRDefault="007D7E17" w:rsidP="007365E4">
            <w:pPr>
              <w:pStyle w:val="TableTextCentered"/>
            </w:pPr>
            <w:r w:rsidRPr="00D80E32">
              <w:t>0</w:t>
            </w:r>
          </w:p>
        </w:tc>
      </w:tr>
      <w:tr w:rsidR="007D7E17" w:rsidTr="00B5394D">
        <w:trPr>
          <w:cnfStyle w:val="000000010000"/>
        </w:trPr>
        <w:tc>
          <w:tcPr>
            <w:tcW w:w="1689" w:type="dxa"/>
            <w:noWrap/>
            <w:hideMark/>
          </w:tcPr>
          <w:p w:rsidR="007D7E17" w:rsidRPr="007365E4" w:rsidRDefault="007D7E17" w:rsidP="007365E4">
            <w:pPr>
              <w:pStyle w:val="TableText"/>
            </w:pPr>
            <w:r w:rsidRPr="007365E4">
              <w:t xml:space="preserve">Boston </w:t>
            </w:r>
          </w:p>
        </w:tc>
        <w:tc>
          <w:tcPr>
            <w:tcW w:w="5488" w:type="dxa"/>
            <w:noWrap/>
            <w:hideMark/>
          </w:tcPr>
          <w:p w:rsidR="007D7E17" w:rsidRPr="007365E4" w:rsidRDefault="007D7E17" w:rsidP="007365E4">
            <w:pPr>
              <w:pStyle w:val="TableText"/>
            </w:pPr>
            <w:r w:rsidRPr="007365E4">
              <w:t>Orchard Gardens</w:t>
            </w:r>
          </w:p>
        </w:tc>
        <w:tc>
          <w:tcPr>
            <w:tcW w:w="890" w:type="dxa"/>
            <w:hideMark/>
          </w:tcPr>
          <w:p w:rsidR="007D7E17" w:rsidRPr="007365E4" w:rsidRDefault="007D7E17" w:rsidP="007365E4">
            <w:pPr>
              <w:pStyle w:val="TableTextCentered"/>
            </w:pPr>
            <w:r w:rsidRPr="007365E4">
              <w:t>ESMS</w:t>
            </w:r>
          </w:p>
        </w:tc>
        <w:tc>
          <w:tcPr>
            <w:tcW w:w="1283" w:type="dxa"/>
            <w:hideMark/>
          </w:tcPr>
          <w:p w:rsidR="007D7E17" w:rsidRPr="007365E4" w:rsidRDefault="007D7E17" w:rsidP="007365E4">
            <w:pPr>
              <w:pStyle w:val="TableTextCentered"/>
            </w:pPr>
            <w:r w:rsidRPr="007365E4">
              <w:t>1</w:t>
            </w:r>
          </w:p>
        </w:tc>
      </w:tr>
      <w:tr w:rsidR="007D7E17" w:rsidTr="00B5394D">
        <w:trPr>
          <w:cnfStyle w:val="000000100000"/>
        </w:trPr>
        <w:tc>
          <w:tcPr>
            <w:tcW w:w="1689" w:type="dxa"/>
            <w:noWrap/>
            <w:hideMark/>
          </w:tcPr>
          <w:p w:rsidR="007D7E17" w:rsidRPr="00D80E32" w:rsidRDefault="007D7E17" w:rsidP="007365E4">
            <w:pPr>
              <w:pStyle w:val="TableText"/>
            </w:pPr>
            <w:r w:rsidRPr="00D80E32">
              <w:t xml:space="preserve">Holyoke </w:t>
            </w:r>
          </w:p>
        </w:tc>
        <w:tc>
          <w:tcPr>
            <w:tcW w:w="5488" w:type="dxa"/>
            <w:noWrap/>
            <w:hideMark/>
          </w:tcPr>
          <w:p w:rsidR="007D7E17" w:rsidRPr="00D80E32" w:rsidRDefault="007D7E17" w:rsidP="007365E4">
            <w:pPr>
              <w:pStyle w:val="TableText"/>
            </w:pPr>
            <w:r w:rsidRPr="00D80E32">
              <w:t>William R. Peck School</w:t>
            </w:r>
          </w:p>
        </w:tc>
        <w:tc>
          <w:tcPr>
            <w:tcW w:w="890" w:type="dxa"/>
            <w:hideMark/>
          </w:tcPr>
          <w:p w:rsidR="007D7E17" w:rsidRPr="00D80E32" w:rsidRDefault="007D7E17" w:rsidP="007365E4">
            <w:pPr>
              <w:pStyle w:val="TableTextCentered"/>
            </w:pPr>
            <w:r w:rsidRPr="00D80E32">
              <w:t>ESMS</w:t>
            </w:r>
          </w:p>
        </w:tc>
        <w:tc>
          <w:tcPr>
            <w:tcW w:w="1283" w:type="dxa"/>
            <w:hideMark/>
          </w:tcPr>
          <w:p w:rsidR="007D7E17" w:rsidRPr="00D80E32" w:rsidRDefault="007D7E17" w:rsidP="007365E4">
            <w:pPr>
              <w:pStyle w:val="TableTextCentered"/>
            </w:pPr>
            <w:r w:rsidRPr="00D80E32">
              <w:t>0</w:t>
            </w:r>
          </w:p>
        </w:tc>
      </w:tr>
      <w:tr w:rsidR="007D7E17" w:rsidTr="00B5394D">
        <w:trPr>
          <w:cnfStyle w:val="000000010000"/>
        </w:trPr>
        <w:tc>
          <w:tcPr>
            <w:tcW w:w="1689" w:type="dxa"/>
            <w:noWrap/>
            <w:hideMark/>
          </w:tcPr>
          <w:p w:rsidR="007D7E17" w:rsidRPr="007365E4" w:rsidRDefault="007D7E17" w:rsidP="007365E4">
            <w:pPr>
              <w:pStyle w:val="TableText"/>
            </w:pPr>
            <w:r w:rsidRPr="007365E4">
              <w:t xml:space="preserve">Boston </w:t>
            </w:r>
          </w:p>
        </w:tc>
        <w:tc>
          <w:tcPr>
            <w:tcW w:w="5488" w:type="dxa"/>
            <w:noWrap/>
            <w:hideMark/>
          </w:tcPr>
          <w:p w:rsidR="007D7E17" w:rsidRPr="007365E4" w:rsidRDefault="007D7E17" w:rsidP="007365E4">
            <w:pPr>
              <w:pStyle w:val="TableText"/>
            </w:pPr>
            <w:r w:rsidRPr="007365E4">
              <w:t>John W. McCormack</w:t>
            </w:r>
          </w:p>
        </w:tc>
        <w:tc>
          <w:tcPr>
            <w:tcW w:w="890" w:type="dxa"/>
            <w:hideMark/>
          </w:tcPr>
          <w:p w:rsidR="007D7E17" w:rsidRPr="007365E4" w:rsidRDefault="007D7E17" w:rsidP="007365E4">
            <w:pPr>
              <w:pStyle w:val="TableTextCentered"/>
            </w:pPr>
            <w:r w:rsidRPr="007365E4">
              <w:t>ESMS</w:t>
            </w:r>
          </w:p>
        </w:tc>
        <w:tc>
          <w:tcPr>
            <w:tcW w:w="1283" w:type="dxa"/>
            <w:hideMark/>
          </w:tcPr>
          <w:p w:rsidR="007D7E17" w:rsidRPr="007365E4" w:rsidRDefault="007D7E17" w:rsidP="007365E4">
            <w:pPr>
              <w:pStyle w:val="TableTextCentered"/>
            </w:pPr>
            <w:r w:rsidRPr="007365E4">
              <w:t>2</w:t>
            </w:r>
          </w:p>
        </w:tc>
      </w:tr>
      <w:tr w:rsidR="007D7E17" w:rsidTr="00B5394D">
        <w:trPr>
          <w:cnfStyle w:val="000000100000"/>
        </w:trPr>
        <w:tc>
          <w:tcPr>
            <w:tcW w:w="1689" w:type="dxa"/>
            <w:noWrap/>
            <w:hideMark/>
          </w:tcPr>
          <w:p w:rsidR="007D7E17" w:rsidRPr="00D80E32" w:rsidRDefault="007D7E17" w:rsidP="007365E4">
            <w:pPr>
              <w:pStyle w:val="TableText"/>
            </w:pPr>
            <w:r w:rsidRPr="00D80E32">
              <w:t xml:space="preserve">Holyoke </w:t>
            </w:r>
          </w:p>
        </w:tc>
        <w:tc>
          <w:tcPr>
            <w:tcW w:w="5488" w:type="dxa"/>
            <w:noWrap/>
            <w:hideMark/>
          </w:tcPr>
          <w:p w:rsidR="007D7E17" w:rsidRPr="00D80E32" w:rsidRDefault="007D7E17" w:rsidP="007365E4">
            <w:pPr>
              <w:pStyle w:val="TableText"/>
            </w:pPr>
            <w:r w:rsidRPr="00D80E32">
              <w:t>Kelly Elementary</w:t>
            </w:r>
          </w:p>
        </w:tc>
        <w:tc>
          <w:tcPr>
            <w:tcW w:w="890" w:type="dxa"/>
            <w:hideMark/>
          </w:tcPr>
          <w:p w:rsidR="007D7E17" w:rsidRPr="00D80E32" w:rsidRDefault="007D7E17" w:rsidP="007365E4">
            <w:pPr>
              <w:pStyle w:val="TableTextCentered"/>
            </w:pPr>
            <w:r w:rsidRPr="00D80E32">
              <w:t>ESMS</w:t>
            </w:r>
          </w:p>
        </w:tc>
        <w:tc>
          <w:tcPr>
            <w:tcW w:w="1283" w:type="dxa"/>
            <w:hideMark/>
          </w:tcPr>
          <w:p w:rsidR="007D7E17" w:rsidRPr="00D80E32" w:rsidRDefault="007D7E17" w:rsidP="007365E4">
            <w:pPr>
              <w:pStyle w:val="TableTextCentered"/>
            </w:pPr>
            <w:r w:rsidRPr="00D80E32">
              <w:t>0</w:t>
            </w:r>
          </w:p>
        </w:tc>
      </w:tr>
      <w:tr w:rsidR="007D7E17" w:rsidTr="00B5394D">
        <w:trPr>
          <w:cnfStyle w:val="000000010000"/>
        </w:trPr>
        <w:tc>
          <w:tcPr>
            <w:tcW w:w="1689" w:type="dxa"/>
            <w:noWrap/>
            <w:hideMark/>
          </w:tcPr>
          <w:p w:rsidR="007D7E17" w:rsidRPr="007365E4" w:rsidRDefault="007D7E17" w:rsidP="007365E4">
            <w:pPr>
              <w:pStyle w:val="TableText"/>
            </w:pPr>
            <w:r w:rsidRPr="007365E4">
              <w:t xml:space="preserve">Boston </w:t>
            </w:r>
          </w:p>
        </w:tc>
        <w:tc>
          <w:tcPr>
            <w:tcW w:w="5488" w:type="dxa"/>
            <w:noWrap/>
            <w:hideMark/>
          </w:tcPr>
          <w:p w:rsidR="007D7E17" w:rsidRPr="007365E4" w:rsidRDefault="007D7E17" w:rsidP="007365E4">
            <w:pPr>
              <w:pStyle w:val="TableText"/>
            </w:pPr>
            <w:r w:rsidRPr="007365E4">
              <w:t>Maurice J. Tobin</w:t>
            </w:r>
          </w:p>
        </w:tc>
        <w:tc>
          <w:tcPr>
            <w:tcW w:w="890" w:type="dxa"/>
            <w:hideMark/>
          </w:tcPr>
          <w:p w:rsidR="007D7E17" w:rsidRPr="007365E4" w:rsidRDefault="007D7E17" w:rsidP="007365E4">
            <w:pPr>
              <w:pStyle w:val="TableTextCentered"/>
            </w:pPr>
            <w:r w:rsidRPr="007365E4">
              <w:t>ESMS</w:t>
            </w:r>
          </w:p>
        </w:tc>
        <w:tc>
          <w:tcPr>
            <w:tcW w:w="1283" w:type="dxa"/>
            <w:hideMark/>
          </w:tcPr>
          <w:p w:rsidR="007D7E17" w:rsidRPr="007365E4" w:rsidRDefault="007D7E17" w:rsidP="007365E4">
            <w:pPr>
              <w:pStyle w:val="TableTextCentered"/>
            </w:pPr>
            <w:r w:rsidRPr="007365E4">
              <w:t>1</w:t>
            </w:r>
          </w:p>
        </w:tc>
      </w:tr>
      <w:tr w:rsidR="007D7E17" w:rsidRPr="00B5394D" w:rsidTr="00B5394D">
        <w:trPr>
          <w:cnfStyle w:val="000000100000"/>
        </w:trPr>
        <w:tc>
          <w:tcPr>
            <w:tcW w:w="1689" w:type="dxa"/>
            <w:noWrap/>
            <w:hideMark/>
          </w:tcPr>
          <w:p w:rsidR="007D7E17" w:rsidRPr="00D80E32" w:rsidRDefault="007D7E17" w:rsidP="007365E4">
            <w:pPr>
              <w:pStyle w:val="TableText"/>
            </w:pPr>
            <w:r w:rsidRPr="00D80E32">
              <w:t xml:space="preserve">Lynn </w:t>
            </w:r>
          </w:p>
        </w:tc>
        <w:tc>
          <w:tcPr>
            <w:tcW w:w="5488" w:type="dxa"/>
            <w:noWrap/>
            <w:hideMark/>
          </w:tcPr>
          <w:p w:rsidR="007D7E17" w:rsidRPr="00D80E32" w:rsidRDefault="007D7E17" w:rsidP="007365E4">
            <w:pPr>
              <w:pStyle w:val="TableText"/>
            </w:pPr>
            <w:proofErr w:type="spellStart"/>
            <w:r w:rsidRPr="00D80E32">
              <w:t>Cobbet</w:t>
            </w:r>
            <w:proofErr w:type="spellEnd"/>
            <w:r w:rsidRPr="00D80E32">
              <w:t xml:space="preserve"> Elementary</w:t>
            </w:r>
          </w:p>
        </w:tc>
        <w:tc>
          <w:tcPr>
            <w:tcW w:w="890" w:type="dxa"/>
            <w:hideMark/>
          </w:tcPr>
          <w:p w:rsidR="007D7E17" w:rsidRPr="00D80E32" w:rsidRDefault="007D7E17" w:rsidP="007365E4">
            <w:pPr>
              <w:pStyle w:val="TableTextCentered"/>
            </w:pPr>
            <w:r w:rsidRPr="00D80E32">
              <w:t>ES</w:t>
            </w:r>
          </w:p>
        </w:tc>
        <w:tc>
          <w:tcPr>
            <w:tcW w:w="1283" w:type="dxa"/>
            <w:hideMark/>
          </w:tcPr>
          <w:p w:rsidR="007D7E17" w:rsidRPr="00D80E32" w:rsidRDefault="007D7E17" w:rsidP="007365E4">
            <w:pPr>
              <w:pStyle w:val="TableTextCentered"/>
            </w:pPr>
            <w:r w:rsidRPr="00D80E32">
              <w:t>0</w:t>
            </w:r>
          </w:p>
        </w:tc>
      </w:tr>
      <w:tr w:rsidR="007D7E17" w:rsidTr="00B5394D">
        <w:trPr>
          <w:cnfStyle w:val="000000010000"/>
        </w:trPr>
        <w:tc>
          <w:tcPr>
            <w:tcW w:w="1689" w:type="dxa"/>
            <w:noWrap/>
            <w:hideMark/>
          </w:tcPr>
          <w:p w:rsidR="007D7E17" w:rsidRPr="007365E4" w:rsidRDefault="007D7E17" w:rsidP="007365E4">
            <w:pPr>
              <w:pStyle w:val="TableText"/>
            </w:pPr>
            <w:r w:rsidRPr="007365E4">
              <w:t xml:space="preserve">Boston </w:t>
            </w:r>
          </w:p>
        </w:tc>
        <w:tc>
          <w:tcPr>
            <w:tcW w:w="5488" w:type="dxa"/>
            <w:noWrap/>
            <w:hideMark/>
          </w:tcPr>
          <w:p w:rsidR="007D7E17" w:rsidRPr="007365E4" w:rsidRDefault="007D7E17" w:rsidP="007365E4">
            <w:pPr>
              <w:pStyle w:val="TableText"/>
            </w:pPr>
            <w:r w:rsidRPr="007365E4">
              <w:t>William E. Russell</w:t>
            </w:r>
          </w:p>
        </w:tc>
        <w:tc>
          <w:tcPr>
            <w:tcW w:w="890" w:type="dxa"/>
            <w:hideMark/>
          </w:tcPr>
          <w:p w:rsidR="007D7E17" w:rsidRPr="007365E4" w:rsidRDefault="007D7E17" w:rsidP="007365E4">
            <w:pPr>
              <w:pStyle w:val="TableTextCentered"/>
            </w:pPr>
            <w:r w:rsidRPr="007365E4">
              <w:t>ES</w:t>
            </w:r>
          </w:p>
        </w:tc>
        <w:tc>
          <w:tcPr>
            <w:tcW w:w="1283" w:type="dxa"/>
            <w:hideMark/>
          </w:tcPr>
          <w:p w:rsidR="007D7E17" w:rsidRPr="007365E4" w:rsidRDefault="007D7E17" w:rsidP="007365E4">
            <w:pPr>
              <w:pStyle w:val="TableTextCentered"/>
            </w:pPr>
            <w:r w:rsidRPr="007365E4">
              <w:t>1</w:t>
            </w:r>
          </w:p>
        </w:tc>
      </w:tr>
      <w:tr w:rsidR="007D7E17" w:rsidRPr="00B5394D" w:rsidTr="00B5394D">
        <w:trPr>
          <w:cnfStyle w:val="000000100000"/>
        </w:trPr>
        <w:tc>
          <w:tcPr>
            <w:tcW w:w="1689" w:type="dxa"/>
            <w:noWrap/>
            <w:hideMark/>
          </w:tcPr>
          <w:p w:rsidR="007D7E17" w:rsidRPr="00D80E32" w:rsidRDefault="007D7E17" w:rsidP="007365E4">
            <w:pPr>
              <w:pStyle w:val="TableText"/>
            </w:pPr>
            <w:r w:rsidRPr="00D80E32">
              <w:t xml:space="preserve">Lynn </w:t>
            </w:r>
          </w:p>
        </w:tc>
        <w:tc>
          <w:tcPr>
            <w:tcW w:w="5488" w:type="dxa"/>
            <w:noWrap/>
            <w:hideMark/>
          </w:tcPr>
          <w:p w:rsidR="007D7E17" w:rsidRPr="00D80E32" w:rsidRDefault="007D7E17" w:rsidP="007365E4">
            <w:pPr>
              <w:pStyle w:val="TableText"/>
            </w:pPr>
            <w:r w:rsidRPr="00D80E32">
              <w:t>William P. Connery</w:t>
            </w:r>
          </w:p>
        </w:tc>
        <w:tc>
          <w:tcPr>
            <w:tcW w:w="890" w:type="dxa"/>
            <w:hideMark/>
          </w:tcPr>
          <w:p w:rsidR="007D7E17" w:rsidRPr="00D80E32" w:rsidRDefault="007D7E17" w:rsidP="007365E4">
            <w:pPr>
              <w:pStyle w:val="TableTextCentered"/>
            </w:pPr>
            <w:r w:rsidRPr="00D80E32">
              <w:t>ES</w:t>
            </w:r>
          </w:p>
        </w:tc>
        <w:tc>
          <w:tcPr>
            <w:tcW w:w="1283" w:type="dxa"/>
            <w:hideMark/>
          </w:tcPr>
          <w:p w:rsidR="007D7E17" w:rsidRPr="00D80E32" w:rsidRDefault="007D7E17" w:rsidP="007365E4">
            <w:pPr>
              <w:pStyle w:val="TableTextCentered"/>
            </w:pPr>
            <w:r w:rsidRPr="00D80E32">
              <w:t>0</w:t>
            </w:r>
          </w:p>
        </w:tc>
      </w:tr>
      <w:tr w:rsidR="007D7E17" w:rsidTr="00B5394D">
        <w:trPr>
          <w:cnfStyle w:val="000000010000"/>
        </w:trPr>
        <w:tc>
          <w:tcPr>
            <w:tcW w:w="1689" w:type="dxa"/>
            <w:noWrap/>
            <w:hideMark/>
          </w:tcPr>
          <w:p w:rsidR="007D7E17" w:rsidRPr="007365E4" w:rsidRDefault="007D7E17" w:rsidP="007365E4">
            <w:pPr>
              <w:pStyle w:val="TableText"/>
            </w:pPr>
            <w:r w:rsidRPr="007365E4">
              <w:t xml:space="preserve">Brockton </w:t>
            </w:r>
          </w:p>
        </w:tc>
        <w:tc>
          <w:tcPr>
            <w:tcW w:w="5488" w:type="dxa"/>
            <w:noWrap/>
            <w:hideMark/>
          </w:tcPr>
          <w:p w:rsidR="007D7E17" w:rsidRPr="007365E4" w:rsidRDefault="007D7E17" w:rsidP="007365E4">
            <w:pPr>
              <w:pStyle w:val="TableText"/>
            </w:pPr>
            <w:r w:rsidRPr="007365E4">
              <w:t>Huntington</w:t>
            </w:r>
          </w:p>
        </w:tc>
        <w:tc>
          <w:tcPr>
            <w:tcW w:w="890" w:type="dxa"/>
            <w:hideMark/>
          </w:tcPr>
          <w:p w:rsidR="007D7E17" w:rsidRPr="007365E4" w:rsidRDefault="007D7E17" w:rsidP="007365E4">
            <w:pPr>
              <w:pStyle w:val="TableTextCentered"/>
            </w:pPr>
            <w:r w:rsidRPr="007365E4">
              <w:t>ES</w:t>
            </w:r>
          </w:p>
        </w:tc>
        <w:tc>
          <w:tcPr>
            <w:tcW w:w="1283" w:type="dxa"/>
            <w:hideMark/>
          </w:tcPr>
          <w:p w:rsidR="007D7E17" w:rsidRPr="007365E4" w:rsidRDefault="007D7E17" w:rsidP="007365E4">
            <w:pPr>
              <w:pStyle w:val="TableTextCentered"/>
            </w:pPr>
            <w:r w:rsidRPr="007365E4">
              <w:t>4</w:t>
            </w:r>
          </w:p>
        </w:tc>
      </w:tr>
      <w:tr w:rsidR="007D7E17" w:rsidRPr="00B5394D" w:rsidTr="00B5394D">
        <w:trPr>
          <w:cnfStyle w:val="000000100000"/>
        </w:trPr>
        <w:tc>
          <w:tcPr>
            <w:tcW w:w="1689" w:type="dxa"/>
            <w:noWrap/>
            <w:hideMark/>
          </w:tcPr>
          <w:p w:rsidR="007D7E17" w:rsidRPr="00D80E32" w:rsidRDefault="007D7E17" w:rsidP="007365E4">
            <w:pPr>
              <w:pStyle w:val="TableText"/>
            </w:pPr>
            <w:r w:rsidRPr="00D80E32">
              <w:t xml:space="preserve">Lynn </w:t>
            </w:r>
          </w:p>
        </w:tc>
        <w:tc>
          <w:tcPr>
            <w:tcW w:w="5488" w:type="dxa"/>
            <w:noWrap/>
            <w:hideMark/>
          </w:tcPr>
          <w:p w:rsidR="007D7E17" w:rsidRPr="00D80E32" w:rsidRDefault="007D7E17" w:rsidP="007365E4">
            <w:pPr>
              <w:pStyle w:val="TableText"/>
            </w:pPr>
            <w:r w:rsidRPr="00D80E32">
              <w:t>E. J. Harrington</w:t>
            </w:r>
          </w:p>
        </w:tc>
        <w:tc>
          <w:tcPr>
            <w:tcW w:w="890" w:type="dxa"/>
            <w:hideMark/>
          </w:tcPr>
          <w:p w:rsidR="007D7E17" w:rsidRPr="00D80E32" w:rsidRDefault="007D7E17" w:rsidP="007365E4">
            <w:pPr>
              <w:pStyle w:val="TableTextCentered"/>
            </w:pPr>
            <w:r w:rsidRPr="00D80E32">
              <w:t>ES</w:t>
            </w:r>
          </w:p>
        </w:tc>
        <w:tc>
          <w:tcPr>
            <w:tcW w:w="1283" w:type="dxa"/>
            <w:hideMark/>
          </w:tcPr>
          <w:p w:rsidR="007D7E17" w:rsidRPr="00D80E32" w:rsidRDefault="007D7E17" w:rsidP="007365E4">
            <w:pPr>
              <w:pStyle w:val="TableTextCentered"/>
            </w:pPr>
            <w:r w:rsidRPr="00D80E32">
              <w:t>0</w:t>
            </w:r>
          </w:p>
        </w:tc>
      </w:tr>
      <w:tr w:rsidR="007D7E17" w:rsidTr="00B5394D">
        <w:trPr>
          <w:cnfStyle w:val="000000010000"/>
        </w:trPr>
        <w:tc>
          <w:tcPr>
            <w:tcW w:w="1689" w:type="dxa"/>
            <w:noWrap/>
            <w:hideMark/>
          </w:tcPr>
          <w:p w:rsidR="007D7E17" w:rsidRPr="007365E4" w:rsidRDefault="007D7E17" w:rsidP="007365E4">
            <w:pPr>
              <w:pStyle w:val="TableText"/>
            </w:pPr>
            <w:r w:rsidRPr="007365E4">
              <w:t xml:space="preserve">Lowell </w:t>
            </w:r>
          </w:p>
        </w:tc>
        <w:tc>
          <w:tcPr>
            <w:tcW w:w="5488" w:type="dxa"/>
            <w:noWrap/>
            <w:hideMark/>
          </w:tcPr>
          <w:p w:rsidR="007D7E17" w:rsidRPr="007365E4" w:rsidRDefault="007D7E17" w:rsidP="007365E4">
            <w:pPr>
              <w:pStyle w:val="TableText"/>
            </w:pPr>
            <w:r w:rsidRPr="007365E4">
              <w:t xml:space="preserve">Charlotte M. </w:t>
            </w:r>
            <w:proofErr w:type="spellStart"/>
            <w:r w:rsidRPr="007365E4">
              <w:t>Murkland</w:t>
            </w:r>
            <w:proofErr w:type="spellEnd"/>
            <w:r w:rsidRPr="007365E4">
              <w:t xml:space="preserve"> Elementary</w:t>
            </w:r>
          </w:p>
        </w:tc>
        <w:tc>
          <w:tcPr>
            <w:tcW w:w="890" w:type="dxa"/>
            <w:hideMark/>
          </w:tcPr>
          <w:p w:rsidR="007D7E17" w:rsidRPr="007365E4" w:rsidRDefault="007D7E17" w:rsidP="007365E4">
            <w:pPr>
              <w:pStyle w:val="TableTextCentered"/>
            </w:pPr>
            <w:r w:rsidRPr="007365E4">
              <w:t>ES</w:t>
            </w:r>
          </w:p>
        </w:tc>
        <w:tc>
          <w:tcPr>
            <w:tcW w:w="1283" w:type="dxa"/>
            <w:hideMark/>
          </w:tcPr>
          <w:p w:rsidR="007D7E17" w:rsidRPr="007365E4" w:rsidRDefault="007D7E17" w:rsidP="007365E4">
            <w:pPr>
              <w:pStyle w:val="TableTextCentered"/>
            </w:pPr>
            <w:r w:rsidRPr="007365E4">
              <w:t>3</w:t>
            </w:r>
          </w:p>
        </w:tc>
      </w:tr>
      <w:tr w:rsidR="007D7E17" w:rsidRPr="00B5394D" w:rsidTr="00B5394D">
        <w:trPr>
          <w:cnfStyle w:val="000000100000"/>
        </w:trPr>
        <w:tc>
          <w:tcPr>
            <w:tcW w:w="1689" w:type="dxa"/>
            <w:noWrap/>
            <w:hideMark/>
          </w:tcPr>
          <w:p w:rsidR="007D7E17" w:rsidRPr="00D80E32" w:rsidRDefault="007D7E17" w:rsidP="007365E4">
            <w:pPr>
              <w:pStyle w:val="TableText"/>
            </w:pPr>
            <w:r w:rsidRPr="00D80E32">
              <w:t xml:space="preserve">Lynn </w:t>
            </w:r>
          </w:p>
        </w:tc>
        <w:tc>
          <w:tcPr>
            <w:tcW w:w="5488" w:type="dxa"/>
            <w:noWrap/>
            <w:hideMark/>
          </w:tcPr>
          <w:p w:rsidR="007D7E17" w:rsidRPr="00D80E32" w:rsidRDefault="007D7E17" w:rsidP="007365E4">
            <w:pPr>
              <w:pStyle w:val="TableText"/>
            </w:pPr>
            <w:proofErr w:type="spellStart"/>
            <w:r w:rsidRPr="00D80E32">
              <w:t>Thurgood</w:t>
            </w:r>
            <w:proofErr w:type="spellEnd"/>
            <w:r w:rsidRPr="00D80E32">
              <w:t xml:space="preserve"> Marshall Middle</w:t>
            </w:r>
          </w:p>
        </w:tc>
        <w:tc>
          <w:tcPr>
            <w:tcW w:w="890" w:type="dxa"/>
            <w:hideMark/>
          </w:tcPr>
          <w:p w:rsidR="007D7E17" w:rsidRPr="00D80E32" w:rsidRDefault="007D7E17" w:rsidP="007365E4">
            <w:pPr>
              <w:pStyle w:val="TableTextCentered"/>
            </w:pPr>
            <w:r w:rsidRPr="00D80E32">
              <w:t>MS</w:t>
            </w:r>
          </w:p>
        </w:tc>
        <w:tc>
          <w:tcPr>
            <w:tcW w:w="1283" w:type="dxa"/>
            <w:hideMark/>
          </w:tcPr>
          <w:p w:rsidR="007D7E17" w:rsidRPr="00D80E32" w:rsidRDefault="007D7E17" w:rsidP="007365E4">
            <w:pPr>
              <w:pStyle w:val="TableTextCentered"/>
            </w:pPr>
            <w:r w:rsidRPr="00D80E32">
              <w:t>0</w:t>
            </w:r>
          </w:p>
        </w:tc>
      </w:tr>
      <w:tr w:rsidR="007D7E17" w:rsidTr="00B5394D">
        <w:trPr>
          <w:cnfStyle w:val="000000010000"/>
        </w:trPr>
        <w:tc>
          <w:tcPr>
            <w:tcW w:w="1689" w:type="dxa"/>
            <w:noWrap/>
            <w:hideMark/>
          </w:tcPr>
          <w:p w:rsidR="007D7E17" w:rsidRPr="007365E4" w:rsidRDefault="007D7E17" w:rsidP="007365E4">
            <w:pPr>
              <w:pStyle w:val="TableText"/>
            </w:pPr>
            <w:r w:rsidRPr="007365E4">
              <w:t xml:space="preserve">Boston </w:t>
            </w:r>
          </w:p>
        </w:tc>
        <w:tc>
          <w:tcPr>
            <w:tcW w:w="5488" w:type="dxa"/>
            <w:noWrap/>
            <w:hideMark/>
          </w:tcPr>
          <w:p w:rsidR="007D7E17" w:rsidRPr="007365E4" w:rsidRDefault="007D7E17" w:rsidP="007365E4">
            <w:pPr>
              <w:pStyle w:val="TableText"/>
            </w:pPr>
            <w:r w:rsidRPr="007365E4">
              <w:t xml:space="preserve">James P </w:t>
            </w:r>
            <w:proofErr w:type="spellStart"/>
            <w:r w:rsidRPr="007365E4">
              <w:t>Timilty</w:t>
            </w:r>
            <w:proofErr w:type="spellEnd"/>
            <w:r w:rsidRPr="007365E4">
              <w:t xml:space="preserve"> Middle</w:t>
            </w:r>
          </w:p>
        </w:tc>
        <w:tc>
          <w:tcPr>
            <w:tcW w:w="890" w:type="dxa"/>
            <w:hideMark/>
          </w:tcPr>
          <w:p w:rsidR="007D7E17" w:rsidRPr="007365E4" w:rsidRDefault="007D7E17" w:rsidP="007365E4">
            <w:pPr>
              <w:pStyle w:val="TableTextCentered"/>
            </w:pPr>
            <w:r w:rsidRPr="007365E4">
              <w:t>MS</w:t>
            </w:r>
          </w:p>
        </w:tc>
        <w:tc>
          <w:tcPr>
            <w:tcW w:w="1283" w:type="dxa"/>
            <w:hideMark/>
          </w:tcPr>
          <w:p w:rsidR="007D7E17" w:rsidRPr="007365E4" w:rsidRDefault="007D7E17" w:rsidP="007365E4">
            <w:pPr>
              <w:pStyle w:val="TableTextCentered"/>
            </w:pPr>
            <w:r w:rsidRPr="007365E4">
              <w:t>1</w:t>
            </w:r>
          </w:p>
        </w:tc>
      </w:tr>
      <w:tr w:rsidR="007D7E17" w:rsidRPr="00B5394D" w:rsidTr="00B5394D">
        <w:trPr>
          <w:cnfStyle w:val="000000100000"/>
        </w:trPr>
        <w:tc>
          <w:tcPr>
            <w:tcW w:w="1689" w:type="dxa"/>
            <w:noWrap/>
            <w:hideMark/>
          </w:tcPr>
          <w:p w:rsidR="007D7E17" w:rsidRPr="00D80E32" w:rsidRDefault="007D7E17" w:rsidP="007365E4">
            <w:pPr>
              <w:pStyle w:val="TableText"/>
            </w:pPr>
            <w:r w:rsidRPr="00D80E32">
              <w:t xml:space="preserve">Springfield </w:t>
            </w:r>
          </w:p>
        </w:tc>
        <w:tc>
          <w:tcPr>
            <w:tcW w:w="5488" w:type="dxa"/>
            <w:noWrap/>
            <w:hideMark/>
          </w:tcPr>
          <w:p w:rsidR="007D7E17" w:rsidRPr="00D80E32" w:rsidRDefault="007D7E17" w:rsidP="007365E4">
            <w:pPr>
              <w:pStyle w:val="TableText"/>
            </w:pPr>
            <w:proofErr w:type="spellStart"/>
            <w:r w:rsidRPr="00D80E32">
              <w:t>Brightwood</w:t>
            </w:r>
            <w:proofErr w:type="spellEnd"/>
          </w:p>
        </w:tc>
        <w:tc>
          <w:tcPr>
            <w:tcW w:w="890" w:type="dxa"/>
            <w:hideMark/>
          </w:tcPr>
          <w:p w:rsidR="007D7E17" w:rsidRPr="00D80E32" w:rsidRDefault="007D7E17" w:rsidP="007365E4">
            <w:pPr>
              <w:pStyle w:val="TableTextCentered"/>
            </w:pPr>
            <w:r w:rsidRPr="00D80E32">
              <w:t>ES</w:t>
            </w:r>
          </w:p>
        </w:tc>
        <w:tc>
          <w:tcPr>
            <w:tcW w:w="1283" w:type="dxa"/>
            <w:hideMark/>
          </w:tcPr>
          <w:p w:rsidR="007D7E17" w:rsidRPr="00D80E32" w:rsidRDefault="007D7E17" w:rsidP="007365E4">
            <w:pPr>
              <w:pStyle w:val="TableTextCentered"/>
            </w:pPr>
            <w:r w:rsidRPr="00D80E32">
              <w:t>0</w:t>
            </w:r>
          </w:p>
        </w:tc>
      </w:tr>
      <w:tr w:rsidR="007D7E17" w:rsidTr="00B5394D">
        <w:trPr>
          <w:cnfStyle w:val="000000010000"/>
        </w:trPr>
        <w:tc>
          <w:tcPr>
            <w:tcW w:w="1689" w:type="dxa"/>
            <w:noWrap/>
            <w:hideMark/>
          </w:tcPr>
          <w:p w:rsidR="007D7E17" w:rsidRPr="007365E4" w:rsidRDefault="007D7E17" w:rsidP="007365E4">
            <w:pPr>
              <w:pStyle w:val="TableText"/>
            </w:pPr>
            <w:r w:rsidRPr="007365E4">
              <w:t xml:space="preserve">Boston </w:t>
            </w:r>
          </w:p>
        </w:tc>
        <w:tc>
          <w:tcPr>
            <w:tcW w:w="5488" w:type="dxa"/>
            <w:noWrap/>
            <w:hideMark/>
          </w:tcPr>
          <w:p w:rsidR="007D7E17" w:rsidRPr="007365E4" w:rsidRDefault="007D7E17" w:rsidP="007365E4">
            <w:pPr>
              <w:pStyle w:val="TableText"/>
            </w:pPr>
            <w:r w:rsidRPr="007365E4">
              <w:t>John P. Holland</w:t>
            </w:r>
          </w:p>
        </w:tc>
        <w:tc>
          <w:tcPr>
            <w:tcW w:w="890" w:type="dxa"/>
            <w:hideMark/>
          </w:tcPr>
          <w:p w:rsidR="007D7E17" w:rsidRPr="007365E4" w:rsidRDefault="007D7E17" w:rsidP="007365E4">
            <w:pPr>
              <w:pStyle w:val="TableTextCentered"/>
            </w:pPr>
            <w:r w:rsidRPr="007365E4">
              <w:t>ES</w:t>
            </w:r>
          </w:p>
        </w:tc>
        <w:tc>
          <w:tcPr>
            <w:tcW w:w="1283" w:type="dxa"/>
            <w:hideMark/>
          </w:tcPr>
          <w:p w:rsidR="007D7E17" w:rsidRPr="007365E4" w:rsidRDefault="007D7E17" w:rsidP="007365E4">
            <w:pPr>
              <w:pStyle w:val="TableTextCentered"/>
            </w:pPr>
            <w:r w:rsidRPr="007365E4">
              <w:t>1</w:t>
            </w:r>
          </w:p>
        </w:tc>
      </w:tr>
      <w:tr w:rsidR="007D7E17" w:rsidRPr="00B5394D" w:rsidTr="00B5394D">
        <w:trPr>
          <w:cnfStyle w:val="000000100000"/>
        </w:trPr>
        <w:tc>
          <w:tcPr>
            <w:tcW w:w="1689" w:type="dxa"/>
            <w:noWrap/>
            <w:hideMark/>
          </w:tcPr>
          <w:p w:rsidR="007D7E17" w:rsidRPr="00D80E32" w:rsidRDefault="007D7E17" w:rsidP="007365E4">
            <w:pPr>
              <w:pStyle w:val="TableText"/>
            </w:pPr>
            <w:r w:rsidRPr="00D80E32">
              <w:t xml:space="preserve">Springfield </w:t>
            </w:r>
          </w:p>
        </w:tc>
        <w:tc>
          <w:tcPr>
            <w:tcW w:w="5488" w:type="dxa"/>
            <w:noWrap/>
            <w:hideMark/>
          </w:tcPr>
          <w:p w:rsidR="007D7E17" w:rsidRPr="00D80E32" w:rsidRDefault="007D7E17" w:rsidP="007365E4">
            <w:pPr>
              <w:pStyle w:val="TableText"/>
            </w:pPr>
            <w:r w:rsidRPr="00D80E32">
              <w:t>Elias Brookings</w:t>
            </w:r>
          </w:p>
        </w:tc>
        <w:tc>
          <w:tcPr>
            <w:tcW w:w="890" w:type="dxa"/>
            <w:hideMark/>
          </w:tcPr>
          <w:p w:rsidR="007D7E17" w:rsidRPr="00D80E32" w:rsidRDefault="007D7E17" w:rsidP="007365E4">
            <w:pPr>
              <w:pStyle w:val="TableTextCentered"/>
            </w:pPr>
            <w:r w:rsidRPr="00D80E32">
              <w:t>ES</w:t>
            </w:r>
          </w:p>
        </w:tc>
        <w:tc>
          <w:tcPr>
            <w:tcW w:w="1283" w:type="dxa"/>
            <w:hideMark/>
          </w:tcPr>
          <w:p w:rsidR="007D7E17" w:rsidRPr="00D80E32" w:rsidRDefault="007D7E17" w:rsidP="007365E4">
            <w:pPr>
              <w:pStyle w:val="TableTextCentered"/>
            </w:pPr>
            <w:r w:rsidRPr="00D80E32">
              <w:t>0</w:t>
            </w:r>
          </w:p>
        </w:tc>
      </w:tr>
      <w:tr w:rsidR="007D7E17" w:rsidTr="00B5394D">
        <w:trPr>
          <w:cnfStyle w:val="000000010000"/>
        </w:trPr>
        <w:tc>
          <w:tcPr>
            <w:tcW w:w="1689" w:type="dxa"/>
            <w:noWrap/>
            <w:hideMark/>
          </w:tcPr>
          <w:p w:rsidR="007D7E17" w:rsidRPr="007365E4" w:rsidRDefault="007D7E17" w:rsidP="007365E4">
            <w:pPr>
              <w:pStyle w:val="TableText"/>
            </w:pPr>
            <w:r w:rsidRPr="007365E4">
              <w:t xml:space="preserve">Boston </w:t>
            </w:r>
          </w:p>
        </w:tc>
        <w:tc>
          <w:tcPr>
            <w:tcW w:w="5488" w:type="dxa"/>
            <w:noWrap/>
            <w:hideMark/>
          </w:tcPr>
          <w:p w:rsidR="007D7E17" w:rsidRPr="007365E4" w:rsidRDefault="007D7E17" w:rsidP="007365E4">
            <w:pPr>
              <w:pStyle w:val="TableText"/>
            </w:pPr>
            <w:r w:rsidRPr="007365E4">
              <w:t>Roger Clap</w:t>
            </w:r>
          </w:p>
        </w:tc>
        <w:tc>
          <w:tcPr>
            <w:tcW w:w="890" w:type="dxa"/>
            <w:hideMark/>
          </w:tcPr>
          <w:p w:rsidR="007D7E17" w:rsidRPr="007365E4" w:rsidRDefault="007D7E17" w:rsidP="007365E4">
            <w:pPr>
              <w:pStyle w:val="TableTextCentered"/>
            </w:pPr>
            <w:r w:rsidRPr="007365E4">
              <w:t>ES</w:t>
            </w:r>
          </w:p>
        </w:tc>
        <w:tc>
          <w:tcPr>
            <w:tcW w:w="1283" w:type="dxa"/>
            <w:hideMark/>
          </w:tcPr>
          <w:p w:rsidR="007D7E17" w:rsidRPr="007365E4" w:rsidRDefault="007D7E17" w:rsidP="007365E4">
            <w:pPr>
              <w:pStyle w:val="TableTextCentered"/>
            </w:pPr>
            <w:r w:rsidRPr="007365E4">
              <w:t>2</w:t>
            </w:r>
          </w:p>
        </w:tc>
      </w:tr>
      <w:tr w:rsidR="007D7E17" w:rsidRPr="00D80E32" w:rsidTr="00B5394D">
        <w:trPr>
          <w:cnfStyle w:val="000000100000"/>
        </w:trPr>
        <w:tc>
          <w:tcPr>
            <w:tcW w:w="1689" w:type="dxa"/>
            <w:noWrap/>
            <w:hideMark/>
          </w:tcPr>
          <w:p w:rsidR="007D7E17" w:rsidRPr="00D80E32" w:rsidRDefault="007D7E17" w:rsidP="007365E4">
            <w:pPr>
              <w:pStyle w:val="TableText"/>
            </w:pPr>
            <w:r w:rsidRPr="00D80E32">
              <w:t xml:space="preserve">Springfield </w:t>
            </w:r>
          </w:p>
        </w:tc>
        <w:tc>
          <w:tcPr>
            <w:tcW w:w="5488" w:type="dxa"/>
            <w:noWrap/>
            <w:hideMark/>
          </w:tcPr>
          <w:p w:rsidR="007D7E17" w:rsidRPr="00D80E32" w:rsidRDefault="007D7E17" w:rsidP="007365E4">
            <w:pPr>
              <w:pStyle w:val="TableText"/>
            </w:pPr>
            <w:r w:rsidRPr="00D80E32">
              <w:t>White Street</w:t>
            </w:r>
          </w:p>
        </w:tc>
        <w:tc>
          <w:tcPr>
            <w:tcW w:w="890" w:type="dxa"/>
            <w:hideMark/>
          </w:tcPr>
          <w:p w:rsidR="007D7E17" w:rsidRPr="00D80E32" w:rsidRDefault="007D7E17" w:rsidP="007365E4">
            <w:pPr>
              <w:pStyle w:val="TableTextCentered"/>
            </w:pPr>
            <w:r w:rsidRPr="00D80E32">
              <w:t>ES</w:t>
            </w:r>
          </w:p>
        </w:tc>
        <w:tc>
          <w:tcPr>
            <w:tcW w:w="1283" w:type="dxa"/>
            <w:hideMark/>
          </w:tcPr>
          <w:p w:rsidR="007D7E17" w:rsidRPr="00D80E32" w:rsidRDefault="007D7E17" w:rsidP="007365E4">
            <w:pPr>
              <w:pStyle w:val="TableTextCentered"/>
            </w:pPr>
            <w:r w:rsidRPr="00D80E32">
              <w:t>0</w:t>
            </w:r>
          </w:p>
        </w:tc>
      </w:tr>
      <w:tr w:rsidR="007D7E17" w:rsidTr="00B5394D">
        <w:trPr>
          <w:cnfStyle w:val="000000010000"/>
        </w:trPr>
        <w:tc>
          <w:tcPr>
            <w:tcW w:w="1689" w:type="dxa"/>
            <w:noWrap/>
            <w:hideMark/>
          </w:tcPr>
          <w:p w:rsidR="007D7E17" w:rsidRPr="007365E4" w:rsidRDefault="007D7E17" w:rsidP="007365E4">
            <w:pPr>
              <w:pStyle w:val="TableText"/>
            </w:pPr>
            <w:r w:rsidRPr="007365E4">
              <w:t xml:space="preserve">Boston </w:t>
            </w:r>
          </w:p>
        </w:tc>
        <w:tc>
          <w:tcPr>
            <w:tcW w:w="5488" w:type="dxa"/>
            <w:noWrap/>
            <w:hideMark/>
          </w:tcPr>
          <w:p w:rsidR="007D7E17" w:rsidRPr="007365E4" w:rsidRDefault="007D7E17" w:rsidP="007365E4">
            <w:pPr>
              <w:pStyle w:val="TableText"/>
            </w:pPr>
            <w:proofErr w:type="spellStart"/>
            <w:r w:rsidRPr="007365E4">
              <w:t>Elihu</w:t>
            </w:r>
            <w:proofErr w:type="spellEnd"/>
            <w:r w:rsidRPr="007365E4">
              <w:t xml:space="preserve"> Greenwood Leadership Academy</w:t>
            </w:r>
          </w:p>
        </w:tc>
        <w:tc>
          <w:tcPr>
            <w:tcW w:w="890" w:type="dxa"/>
            <w:hideMark/>
          </w:tcPr>
          <w:p w:rsidR="007D7E17" w:rsidRPr="007365E4" w:rsidRDefault="007D7E17" w:rsidP="007365E4">
            <w:pPr>
              <w:pStyle w:val="TableTextCentered"/>
            </w:pPr>
            <w:r w:rsidRPr="007365E4">
              <w:t>ES</w:t>
            </w:r>
          </w:p>
        </w:tc>
        <w:tc>
          <w:tcPr>
            <w:tcW w:w="1283" w:type="dxa"/>
            <w:hideMark/>
          </w:tcPr>
          <w:p w:rsidR="007D7E17" w:rsidRPr="007365E4" w:rsidRDefault="007D7E17" w:rsidP="007365E4">
            <w:pPr>
              <w:pStyle w:val="TableTextCentered"/>
            </w:pPr>
            <w:r w:rsidRPr="007365E4">
              <w:t>1</w:t>
            </w:r>
          </w:p>
        </w:tc>
      </w:tr>
      <w:tr w:rsidR="007D7E17" w:rsidRPr="00D80E32" w:rsidTr="00B5394D">
        <w:trPr>
          <w:cnfStyle w:val="000000100000"/>
        </w:trPr>
        <w:tc>
          <w:tcPr>
            <w:tcW w:w="1689" w:type="dxa"/>
            <w:noWrap/>
            <w:hideMark/>
          </w:tcPr>
          <w:p w:rsidR="007D7E17" w:rsidRPr="00D80E32" w:rsidRDefault="007D7E17" w:rsidP="007365E4">
            <w:pPr>
              <w:pStyle w:val="TableText"/>
            </w:pPr>
            <w:r w:rsidRPr="00D80E32">
              <w:t xml:space="preserve">Springfield </w:t>
            </w:r>
          </w:p>
        </w:tc>
        <w:tc>
          <w:tcPr>
            <w:tcW w:w="5488" w:type="dxa"/>
            <w:noWrap/>
            <w:hideMark/>
          </w:tcPr>
          <w:p w:rsidR="007D7E17" w:rsidRPr="00D80E32" w:rsidRDefault="007D7E17" w:rsidP="007365E4">
            <w:pPr>
              <w:pStyle w:val="TableText"/>
            </w:pPr>
            <w:proofErr w:type="spellStart"/>
            <w:r w:rsidRPr="00D80E32">
              <w:t>Gerena</w:t>
            </w:r>
            <w:proofErr w:type="spellEnd"/>
          </w:p>
        </w:tc>
        <w:tc>
          <w:tcPr>
            <w:tcW w:w="890" w:type="dxa"/>
            <w:hideMark/>
          </w:tcPr>
          <w:p w:rsidR="007D7E17" w:rsidRPr="00D80E32" w:rsidRDefault="007D7E17" w:rsidP="007365E4">
            <w:pPr>
              <w:pStyle w:val="TableTextCentered"/>
            </w:pPr>
            <w:r w:rsidRPr="00D80E32">
              <w:t>ES</w:t>
            </w:r>
          </w:p>
        </w:tc>
        <w:tc>
          <w:tcPr>
            <w:tcW w:w="1283" w:type="dxa"/>
            <w:hideMark/>
          </w:tcPr>
          <w:p w:rsidR="007D7E17" w:rsidRPr="00D80E32" w:rsidRDefault="007D7E17" w:rsidP="007365E4">
            <w:pPr>
              <w:pStyle w:val="TableTextCentered"/>
            </w:pPr>
            <w:r w:rsidRPr="00D80E32">
              <w:t>0</w:t>
            </w:r>
          </w:p>
        </w:tc>
      </w:tr>
      <w:tr w:rsidR="007D7E17" w:rsidTr="00B5394D">
        <w:trPr>
          <w:cnfStyle w:val="000000010000"/>
        </w:trPr>
        <w:tc>
          <w:tcPr>
            <w:tcW w:w="1689" w:type="dxa"/>
            <w:noWrap/>
            <w:hideMark/>
          </w:tcPr>
          <w:p w:rsidR="007D7E17" w:rsidRPr="007365E4" w:rsidRDefault="007D7E17" w:rsidP="007365E4">
            <w:pPr>
              <w:pStyle w:val="TableText"/>
            </w:pPr>
            <w:r w:rsidRPr="007365E4">
              <w:t xml:space="preserve">New Bedford </w:t>
            </w:r>
          </w:p>
        </w:tc>
        <w:tc>
          <w:tcPr>
            <w:tcW w:w="5488" w:type="dxa"/>
            <w:noWrap/>
            <w:hideMark/>
          </w:tcPr>
          <w:p w:rsidR="007D7E17" w:rsidRPr="007365E4" w:rsidRDefault="007D7E17" w:rsidP="007365E4">
            <w:pPr>
              <w:pStyle w:val="TableText"/>
            </w:pPr>
            <w:r w:rsidRPr="007365E4">
              <w:t>Hayden/McFadden</w:t>
            </w:r>
          </w:p>
        </w:tc>
        <w:tc>
          <w:tcPr>
            <w:tcW w:w="890" w:type="dxa"/>
            <w:hideMark/>
          </w:tcPr>
          <w:p w:rsidR="007D7E17" w:rsidRPr="007365E4" w:rsidRDefault="007D7E17" w:rsidP="007365E4">
            <w:pPr>
              <w:pStyle w:val="TableTextCentered"/>
            </w:pPr>
            <w:r w:rsidRPr="007365E4">
              <w:t>ES</w:t>
            </w:r>
          </w:p>
        </w:tc>
        <w:tc>
          <w:tcPr>
            <w:tcW w:w="1283" w:type="dxa"/>
            <w:hideMark/>
          </w:tcPr>
          <w:p w:rsidR="007D7E17" w:rsidRPr="007365E4" w:rsidRDefault="007D7E17" w:rsidP="007365E4">
            <w:pPr>
              <w:pStyle w:val="TableTextCentered"/>
            </w:pPr>
            <w:r w:rsidRPr="007365E4">
              <w:t>1</w:t>
            </w:r>
          </w:p>
        </w:tc>
      </w:tr>
      <w:tr w:rsidR="007D7E17" w:rsidRPr="00D80E32" w:rsidTr="00B5394D">
        <w:trPr>
          <w:cnfStyle w:val="000000100000"/>
        </w:trPr>
        <w:tc>
          <w:tcPr>
            <w:tcW w:w="1689" w:type="dxa"/>
            <w:noWrap/>
            <w:hideMark/>
          </w:tcPr>
          <w:p w:rsidR="007D7E17" w:rsidRPr="00D80E32" w:rsidRDefault="007D7E17" w:rsidP="007365E4">
            <w:pPr>
              <w:pStyle w:val="TableText"/>
            </w:pPr>
            <w:r w:rsidRPr="00D80E32">
              <w:t xml:space="preserve">Springfield </w:t>
            </w:r>
          </w:p>
        </w:tc>
        <w:tc>
          <w:tcPr>
            <w:tcW w:w="5488" w:type="dxa"/>
            <w:noWrap/>
            <w:hideMark/>
          </w:tcPr>
          <w:p w:rsidR="007D7E17" w:rsidRPr="00D80E32" w:rsidRDefault="007D7E17" w:rsidP="007365E4">
            <w:pPr>
              <w:pStyle w:val="TableText"/>
            </w:pPr>
            <w:r w:rsidRPr="00D80E32">
              <w:t xml:space="preserve">Alfred G. </w:t>
            </w:r>
            <w:proofErr w:type="spellStart"/>
            <w:r w:rsidRPr="00D80E32">
              <w:t>Zanetti</w:t>
            </w:r>
            <w:proofErr w:type="spellEnd"/>
          </w:p>
        </w:tc>
        <w:tc>
          <w:tcPr>
            <w:tcW w:w="890" w:type="dxa"/>
            <w:hideMark/>
          </w:tcPr>
          <w:p w:rsidR="007D7E17" w:rsidRPr="00D80E32" w:rsidRDefault="007D7E17" w:rsidP="007365E4">
            <w:pPr>
              <w:pStyle w:val="TableTextCentered"/>
            </w:pPr>
            <w:r w:rsidRPr="00D80E32">
              <w:t>ESMS</w:t>
            </w:r>
          </w:p>
        </w:tc>
        <w:tc>
          <w:tcPr>
            <w:tcW w:w="1283" w:type="dxa"/>
            <w:hideMark/>
          </w:tcPr>
          <w:p w:rsidR="007D7E17" w:rsidRPr="00D80E32" w:rsidRDefault="007D7E17" w:rsidP="007365E4">
            <w:pPr>
              <w:pStyle w:val="TableTextCentered"/>
            </w:pPr>
            <w:r w:rsidRPr="00D80E32">
              <w:t>0</w:t>
            </w:r>
          </w:p>
        </w:tc>
      </w:tr>
      <w:tr w:rsidR="007D7E17" w:rsidTr="00B5394D">
        <w:trPr>
          <w:cnfStyle w:val="000000010000"/>
        </w:trPr>
        <w:tc>
          <w:tcPr>
            <w:tcW w:w="1689" w:type="dxa"/>
            <w:noWrap/>
            <w:hideMark/>
          </w:tcPr>
          <w:p w:rsidR="007D7E17" w:rsidRPr="007365E4" w:rsidRDefault="007D7E17" w:rsidP="007365E4">
            <w:pPr>
              <w:pStyle w:val="TableText"/>
            </w:pPr>
            <w:r w:rsidRPr="007365E4">
              <w:t xml:space="preserve">Boston </w:t>
            </w:r>
          </w:p>
        </w:tc>
        <w:tc>
          <w:tcPr>
            <w:tcW w:w="5488" w:type="dxa"/>
            <w:noWrap/>
            <w:hideMark/>
          </w:tcPr>
          <w:p w:rsidR="007D7E17" w:rsidRPr="007365E4" w:rsidRDefault="007D7E17" w:rsidP="007365E4">
            <w:pPr>
              <w:pStyle w:val="TableText"/>
            </w:pPr>
            <w:r w:rsidRPr="007365E4">
              <w:t>Mission Hill School</w:t>
            </w:r>
          </w:p>
        </w:tc>
        <w:tc>
          <w:tcPr>
            <w:tcW w:w="890" w:type="dxa"/>
            <w:hideMark/>
          </w:tcPr>
          <w:p w:rsidR="007D7E17" w:rsidRPr="007365E4" w:rsidRDefault="007D7E17" w:rsidP="007365E4">
            <w:pPr>
              <w:pStyle w:val="TableTextCentered"/>
            </w:pPr>
            <w:r w:rsidRPr="007365E4">
              <w:t>ESMS</w:t>
            </w:r>
          </w:p>
        </w:tc>
        <w:tc>
          <w:tcPr>
            <w:tcW w:w="1283" w:type="dxa"/>
            <w:hideMark/>
          </w:tcPr>
          <w:p w:rsidR="007D7E17" w:rsidRPr="007365E4" w:rsidRDefault="007D7E17" w:rsidP="007365E4">
            <w:pPr>
              <w:pStyle w:val="TableTextCentered"/>
            </w:pPr>
            <w:r w:rsidRPr="007365E4">
              <w:t>1</w:t>
            </w:r>
          </w:p>
        </w:tc>
      </w:tr>
      <w:tr w:rsidR="007D7E17" w:rsidRPr="00D80E32" w:rsidTr="00B5394D">
        <w:trPr>
          <w:cnfStyle w:val="000000100000"/>
        </w:trPr>
        <w:tc>
          <w:tcPr>
            <w:tcW w:w="1689" w:type="dxa"/>
            <w:noWrap/>
            <w:hideMark/>
          </w:tcPr>
          <w:p w:rsidR="007D7E17" w:rsidRPr="00D80E32" w:rsidRDefault="007D7E17" w:rsidP="007365E4">
            <w:pPr>
              <w:pStyle w:val="TableText"/>
            </w:pPr>
            <w:r w:rsidRPr="00D80E32">
              <w:t xml:space="preserve">Springfield </w:t>
            </w:r>
          </w:p>
        </w:tc>
        <w:tc>
          <w:tcPr>
            <w:tcW w:w="5488" w:type="dxa"/>
            <w:noWrap/>
            <w:hideMark/>
          </w:tcPr>
          <w:p w:rsidR="007D7E17" w:rsidRPr="00D80E32" w:rsidRDefault="007D7E17" w:rsidP="007365E4">
            <w:pPr>
              <w:pStyle w:val="TableText"/>
            </w:pPr>
            <w:r w:rsidRPr="00D80E32">
              <w:t>Chestnut Accelerated Street Middle</w:t>
            </w:r>
          </w:p>
        </w:tc>
        <w:tc>
          <w:tcPr>
            <w:tcW w:w="890" w:type="dxa"/>
            <w:hideMark/>
          </w:tcPr>
          <w:p w:rsidR="007D7E17" w:rsidRPr="00D80E32" w:rsidRDefault="007D7E17" w:rsidP="007365E4">
            <w:pPr>
              <w:pStyle w:val="TableTextCentered"/>
            </w:pPr>
            <w:r w:rsidRPr="00D80E32">
              <w:t>MS</w:t>
            </w:r>
          </w:p>
        </w:tc>
        <w:tc>
          <w:tcPr>
            <w:tcW w:w="1283" w:type="dxa"/>
            <w:hideMark/>
          </w:tcPr>
          <w:p w:rsidR="007D7E17" w:rsidRPr="00D80E32" w:rsidRDefault="007D7E17" w:rsidP="007365E4">
            <w:pPr>
              <w:pStyle w:val="TableTextCentered"/>
            </w:pPr>
            <w:r w:rsidRPr="00D80E32">
              <w:t>0</w:t>
            </w:r>
          </w:p>
        </w:tc>
      </w:tr>
      <w:tr w:rsidR="007D7E17" w:rsidTr="00B5394D">
        <w:trPr>
          <w:cnfStyle w:val="000000010000"/>
        </w:trPr>
        <w:tc>
          <w:tcPr>
            <w:tcW w:w="1689" w:type="dxa"/>
            <w:noWrap/>
            <w:hideMark/>
          </w:tcPr>
          <w:p w:rsidR="007D7E17" w:rsidRPr="007365E4" w:rsidRDefault="007D7E17" w:rsidP="007365E4">
            <w:pPr>
              <w:pStyle w:val="TableText"/>
            </w:pPr>
            <w:r w:rsidRPr="007365E4">
              <w:t xml:space="preserve">Boston </w:t>
            </w:r>
          </w:p>
        </w:tc>
        <w:tc>
          <w:tcPr>
            <w:tcW w:w="5488" w:type="dxa"/>
            <w:noWrap/>
            <w:hideMark/>
          </w:tcPr>
          <w:p w:rsidR="007D7E17" w:rsidRPr="007365E4" w:rsidRDefault="007D7E17" w:rsidP="007365E4">
            <w:pPr>
              <w:pStyle w:val="TableText"/>
            </w:pPr>
            <w:r w:rsidRPr="007365E4">
              <w:t>Dearborn Middle</w:t>
            </w:r>
          </w:p>
        </w:tc>
        <w:tc>
          <w:tcPr>
            <w:tcW w:w="890" w:type="dxa"/>
            <w:hideMark/>
          </w:tcPr>
          <w:p w:rsidR="007D7E17" w:rsidRPr="007365E4" w:rsidRDefault="007D7E17" w:rsidP="007365E4">
            <w:pPr>
              <w:pStyle w:val="TableTextCentered"/>
            </w:pPr>
            <w:r w:rsidRPr="007365E4">
              <w:t>MS</w:t>
            </w:r>
          </w:p>
        </w:tc>
        <w:tc>
          <w:tcPr>
            <w:tcW w:w="1283" w:type="dxa"/>
            <w:hideMark/>
          </w:tcPr>
          <w:p w:rsidR="007D7E17" w:rsidRPr="007365E4" w:rsidRDefault="007D7E17" w:rsidP="007365E4">
            <w:pPr>
              <w:pStyle w:val="TableTextCentered"/>
            </w:pPr>
            <w:r w:rsidRPr="007365E4">
              <w:t>3</w:t>
            </w:r>
          </w:p>
        </w:tc>
      </w:tr>
      <w:tr w:rsidR="007D7E17" w:rsidRPr="00D80E32" w:rsidTr="00B5394D">
        <w:trPr>
          <w:cnfStyle w:val="000000100000"/>
        </w:trPr>
        <w:tc>
          <w:tcPr>
            <w:tcW w:w="1689" w:type="dxa"/>
            <w:noWrap/>
            <w:hideMark/>
          </w:tcPr>
          <w:p w:rsidR="007D7E17" w:rsidRPr="00D80E32" w:rsidRDefault="007D7E17" w:rsidP="007365E4">
            <w:pPr>
              <w:pStyle w:val="TableText"/>
            </w:pPr>
            <w:r w:rsidRPr="00D80E32">
              <w:t xml:space="preserve">Springfield </w:t>
            </w:r>
          </w:p>
        </w:tc>
        <w:tc>
          <w:tcPr>
            <w:tcW w:w="5488" w:type="dxa"/>
            <w:noWrap/>
            <w:hideMark/>
          </w:tcPr>
          <w:p w:rsidR="007D7E17" w:rsidRPr="00D80E32" w:rsidRDefault="007D7E17" w:rsidP="007365E4">
            <w:pPr>
              <w:pStyle w:val="TableText"/>
            </w:pPr>
            <w:r w:rsidRPr="00D80E32">
              <w:t>John F. Kennedy Middle</w:t>
            </w:r>
          </w:p>
        </w:tc>
        <w:tc>
          <w:tcPr>
            <w:tcW w:w="890" w:type="dxa"/>
            <w:hideMark/>
          </w:tcPr>
          <w:p w:rsidR="007D7E17" w:rsidRPr="00D80E32" w:rsidRDefault="007D7E17" w:rsidP="007365E4">
            <w:pPr>
              <w:pStyle w:val="TableTextCentered"/>
            </w:pPr>
            <w:r w:rsidRPr="00D80E32">
              <w:t>MS</w:t>
            </w:r>
          </w:p>
        </w:tc>
        <w:tc>
          <w:tcPr>
            <w:tcW w:w="1283" w:type="dxa"/>
            <w:hideMark/>
          </w:tcPr>
          <w:p w:rsidR="007D7E17" w:rsidRPr="00D80E32" w:rsidRDefault="007D7E17" w:rsidP="007365E4">
            <w:pPr>
              <w:pStyle w:val="TableTextCentered"/>
            </w:pPr>
            <w:r w:rsidRPr="00D80E32">
              <w:t>0</w:t>
            </w:r>
          </w:p>
        </w:tc>
      </w:tr>
      <w:tr w:rsidR="007D7E17" w:rsidTr="00B5394D">
        <w:trPr>
          <w:cnfStyle w:val="000000010000"/>
        </w:trPr>
        <w:tc>
          <w:tcPr>
            <w:tcW w:w="1689" w:type="dxa"/>
            <w:noWrap/>
            <w:hideMark/>
          </w:tcPr>
          <w:p w:rsidR="007D7E17" w:rsidRPr="007365E4" w:rsidRDefault="007D7E17" w:rsidP="007365E4">
            <w:pPr>
              <w:pStyle w:val="TableText"/>
            </w:pPr>
            <w:r w:rsidRPr="007365E4">
              <w:t xml:space="preserve">Boston </w:t>
            </w:r>
          </w:p>
        </w:tc>
        <w:tc>
          <w:tcPr>
            <w:tcW w:w="5488" w:type="dxa"/>
            <w:noWrap/>
            <w:hideMark/>
          </w:tcPr>
          <w:p w:rsidR="007D7E17" w:rsidRPr="007365E4" w:rsidRDefault="007D7E17" w:rsidP="007365E4">
            <w:pPr>
              <w:pStyle w:val="TableText"/>
            </w:pPr>
            <w:r w:rsidRPr="007365E4">
              <w:t>Harbor School</w:t>
            </w:r>
          </w:p>
        </w:tc>
        <w:tc>
          <w:tcPr>
            <w:tcW w:w="890" w:type="dxa"/>
            <w:hideMark/>
          </w:tcPr>
          <w:p w:rsidR="007D7E17" w:rsidRPr="007365E4" w:rsidRDefault="007D7E17" w:rsidP="007365E4">
            <w:pPr>
              <w:pStyle w:val="TableTextCentered"/>
            </w:pPr>
            <w:r w:rsidRPr="007365E4">
              <w:t>MS</w:t>
            </w:r>
          </w:p>
        </w:tc>
        <w:tc>
          <w:tcPr>
            <w:tcW w:w="1283" w:type="dxa"/>
            <w:hideMark/>
          </w:tcPr>
          <w:p w:rsidR="007D7E17" w:rsidRPr="007365E4" w:rsidRDefault="007D7E17" w:rsidP="007365E4">
            <w:pPr>
              <w:pStyle w:val="TableTextCentered"/>
            </w:pPr>
            <w:r w:rsidRPr="007365E4">
              <w:t>1</w:t>
            </w:r>
          </w:p>
        </w:tc>
      </w:tr>
      <w:tr w:rsidR="007D7E17" w:rsidRPr="00D80E32" w:rsidTr="00B5394D">
        <w:trPr>
          <w:cnfStyle w:val="000000100000"/>
        </w:trPr>
        <w:tc>
          <w:tcPr>
            <w:tcW w:w="1689" w:type="dxa"/>
            <w:noWrap/>
            <w:hideMark/>
          </w:tcPr>
          <w:p w:rsidR="007D7E17" w:rsidRPr="00D80E32" w:rsidRDefault="007D7E17" w:rsidP="007365E4">
            <w:pPr>
              <w:pStyle w:val="TableText"/>
            </w:pPr>
            <w:r w:rsidRPr="00D80E32">
              <w:t xml:space="preserve">Springfield </w:t>
            </w:r>
          </w:p>
        </w:tc>
        <w:tc>
          <w:tcPr>
            <w:tcW w:w="5488" w:type="dxa"/>
            <w:noWrap/>
            <w:hideMark/>
          </w:tcPr>
          <w:p w:rsidR="007D7E17" w:rsidRPr="00D80E32" w:rsidRDefault="007D7E17" w:rsidP="007365E4">
            <w:pPr>
              <w:pStyle w:val="TableText"/>
            </w:pPr>
            <w:r w:rsidRPr="00D80E32">
              <w:t xml:space="preserve">M. Marcus </w:t>
            </w:r>
            <w:proofErr w:type="spellStart"/>
            <w:r w:rsidRPr="00D80E32">
              <w:t>Kiley</w:t>
            </w:r>
            <w:proofErr w:type="spellEnd"/>
            <w:r w:rsidRPr="00D80E32">
              <w:t xml:space="preserve"> Middle</w:t>
            </w:r>
          </w:p>
        </w:tc>
        <w:tc>
          <w:tcPr>
            <w:tcW w:w="890" w:type="dxa"/>
            <w:hideMark/>
          </w:tcPr>
          <w:p w:rsidR="007D7E17" w:rsidRPr="00D80E32" w:rsidRDefault="007D7E17" w:rsidP="007365E4">
            <w:pPr>
              <w:pStyle w:val="TableTextCentered"/>
            </w:pPr>
            <w:r w:rsidRPr="00D80E32">
              <w:t>MS</w:t>
            </w:r>
          </w:p>
        </w:tc>
        <w:tc>
          <w:tcPr>
            <w:tcW w:w="1283" w:type="dxa"/>
            <w:hideMark/>
          </w:tcPr>
          <w:p w:rsidR="007D7E17" w:rsidRPr="00D80E32" w:rsidRDefault="007D7E17" w:rsidP="007365E4">
            <w:pPr>
              <w:pStyle w:val="TableTextCentered"/>
            </w:pPr>
            <w:r w:rsidRPr="00D80E32">
              <w:t>0</w:t>
            </w:r>
          </w:p>
        </w:tc>
      </w:tr>
      <w:tr w:rsidR="007D7E17" w:rsidTr="00B5394D">
        <w:trPr>
          <w:cnfStyle w:val="000000010000"/>
        </w:trPr>
        <w:tc>
          <w:tcPr>
            <w:tcW w:w="1689" w:type="dxa"/>
            <w:noWrap/>
            <w:hideMark/>
          </w:tcPr>
          <w:p w:rsidR="007D7E17" w:rsidRPr="007365E4" w:rsidRDefault="007D7E17" w:rsidP="007365E4">
            <w:pPr>
              <w:pStyle w:val="TableText"/>
            </w:pPr>
            <w:r w:rsidRPr="007365E4">
              <w:t xml:space="preserve">New Bedford </w:t>
            </w:r>
          </w:p>
        </w:tc>
        <w:tc>
          <w:tcPr>
            <w:tcW w:w="5488" w:type="dxa"/>
            <w:noWrap/>
            <w:hideMark/>
          </w:tcPr>
          <w:p w:rsidR="007D7E17" w:rsidRPr="007365E4" w:rsidRDefault="007D7E17" w:rsidP="007365E4">
            <w:pPr>
              <w:pStyle w:val="TableText"/>
            </w:pPr>
            <w:r w:rsidRPr="007365E4">
              <w:t>Keith Middle</w:t>
            </w:r>
          </w:p>
        </w:tc>
        <w:tc>
          <w:tcPr>
            <w:tcW w:w="890" w:type="dxa"/>
            <w:hideMark/>
          </w:tcPr>
          <w:p w:rsidR="007D7E17" w:rsidRPr="007365E4" w:rsidRDefault="007D7E17" w:rsidP="007365E4">
            <w:pPr>
              <w:pStyle w:val="TableTextCentered"/>
            </w:pPr>
            <w:r w:rsidRPr="007365E4">
              <w:t>MS</w:t>
            </w:r>
          </w:p>
        </w:tc>
        <w:tc>
          <w:tcPr>
            <w:tcW w:w="1283" w:type="dxa"/>
            <w:hideMark/>
          </w:tcPr>
          <w:p w:rsidR="007D7E17" w:rsidRPr="007365E4" w:rsidRDefault="007D7E17" w:rsidP="007365E4">
            <w:pPr>
              <w:pStyle w:val="TableTextCentered"/>
            </w:pPr>
            <w:r w:rsidRPr="007365E4">
              <w:t>1</w:t>
            </w:r>
          </w:p>
        </w:tc>
      </w:tr>
      <w:tr w:rsidR="007D7E17" w:rsidRPr="00D80E32" w:rsidTr="00B5394D">
        <w:trPr>
          <w:cnfStyle w:val="000000100000"/>
        </w:trPr>
        <w:tc>
          <w:tcPr>
            <w:tcW w:w="1689" w:type="dxa"/>
            <w:noWrap/>
            <w:hideMark/>
          </w:tcPr>
          <w:p w:rsidR="007D7E17" w:rsidRPr="00D80E32" w:rsidRDefault="007D7E17" w:rsidP="007365E4">
            <w:pPr>
              <w:pStyle w:val="TableText"/>
            </w:pPr>
            <w:r w:rsidRPr="00D80E32">
              <w:t xml:space="preserve">Worcester </w:t>
            </w:r>
          </w:p>
        </w:tc>
        <w:tc>
          <w:tcPr>
            <w:tcW w:w="5488" w:type="dxa"/>
            <w:noWrap/>
            <w:hideMark/>
          </w:tcPr>
          <w:p w:rsidR="007D7E17" w:rsidRPr="00D80E32" w:rsidRDefault="007D7E17" w:rsidP="007365E4">
            <w:pPr>
              <w:pStyle w:val="TableText"/>
            </w:pPr>
            <w:r w:rsidRPr="00D80E32">
              <w:t>Woodland Academy</w:t>
            </w:r>
          </w:p>
        </w:tc>
        <w:tc>
          <w:tcPr>
            <w:tcW w:w="890" w:type="dxa"/>
            <w:hideMark/>
          </w:tcPr>
          <w:p w:rsidR="007D7E17" w:rsidRPr="00D80E32" w:rsidRDefault="007D7E17" w:rsidP="007365E4">
            <w:pPr>
              <w:pStyle w:val="TableTextCentered"/>
            </w:pPr>
            <w:r w:rsidRPr="00D80E32">
              <w:t>ES</w:t>
            </w:r>
          </w:p>
        </w:tc>
        <w:tc>
          <w:tcPr>
            <w:tcW w:w="1283" w:type="dxa"/>
            <w:hideMark/>
          </w:tcPr>
          <w:p w:rsidR="007D7E17" w:rsidRPr="00D80E32" w:rsidRDefault="007D7E17" w:rsidP="007365E4">
            <w:pPr>
              <w:pStyle w:val="TableTextCentered"/>
            </w:pPr>
            <w:r w:rsidRPr="00D80E32">
              <w:t>0</w:t>
            </w:r>
          </w:p>
        </w:tc>
      </w:tr>
      <w:tr w:rsidR="007D7E17" w:rsidTr="00B5394D">
        <w:trPr>
          <w:cnfStyle w:val="000000010000"/>
        </w:trPr>
        <w:tc>
          <w:tcPr>
            <w:tcW w:w="1689" w:type="dxa"/>
            <w:noWrap/>
            <w:hideMark/>
          </w:tcPr>
          <w:p w:rsidR="007D7E17" w:rsidRPr="007365E4" w:rsidRDefault="007D7E17" w:rsidP="007365E4">
            <w:pPr>
              <w:pStyle w:val="TableText"/>
            </w:pPr>
            <w:r w:rsidRPr="007365E4">
              <w:lastRenderedPageBreak/>
              <w:t xml:space="preserve">Boston </w:t>
            </w:r>
          </w:p>
        </w:tc>
        <w:tc>
          <w:tcPr>
            <w:tcW w:w="5488" w:type="dxa"/>
            <w:noWrap/>
            <w:hideMark/>
          </w:tcPr>
          <w:p w:rsidR="007D7E17" w:rsidRPr="007365E4" w:rsidRDefault="007D7E17" w:rsidP="007365E4">
            <w:pPr>
              <w:pStyle w:val="TableText"/>
            </w:pPr>
            <w:r w:rsidRPr="007365E4">
              <w:t>Curtis Guild</w:t>
            </w:r>
          </w:p>
        </w:tc>
        <w:tc>
          <w:tcPr>
            <w:tcW w:w="890" w:type="dxa"/>
            <w:hideMark/>
          </w:tcPr>
          <w:p w:rsidR="007D7E17" w:rsidRPr="007365E4" w:rsidRDefault="007D7E17" w:rsidP="007365E4">
            <w:pPr>
              <w:pStyle w:val="TableTextCentered"/>
            </w:pPr>
            <w:r w:rsidRPr="007365E4">
              <w:t>ES</w:t>
            </w:r>
          </w:p>
        </w:tc>
        <w:tc>
          <w:tcPr>
            <w:tcW w:w="1283" w:type="dxa"/>
            <w:hideMark/>
          </w:tcPr>
          <w:p w:rsidR="007D7E17" w:rsidRPr="007365E4" w:rsidRDefault="007D7E17" w:rsidP="007365E4">
            <w:pPr>
              <w:pStyle w:val="TableTextCentered"/>
            </w:pPr>
            <w:r w:rsidRPr="007365E4">
              <w:t>1</w:t>
            </w:r>
          </w:p>
        </w:tc>
      </w:tr>
      <w:tr w:rsidR="007D7E17" w:rsidRPr="00D80E32" w:rsidTr="00B5394D">
        <w:trPr>
          <w:cnfStyle w:val="000000100000"/>
        </w:trPr>
        <w:tc>
          <w:tcPr>
            <w:tcW w:w="1689" w:type="dxa"/>
            <w:noWrap/>
            <w:hideMark/>
          </w:tcPr>
          <w:p w:rsidR="007D7E17" w:rsidRPr="00D80E32" w:rsidRDefault="007D7E17" w:rsidP="007365E4">
            <w:pPr>
              <w:pStyle w:val="TableText"/>
            </w:pPr>
            <w:r w:rsidRPr="00D80E32">
              <w:t xml:space="preserve">Worcester </w:t>
            </w:r>
          </w:p>
        </w:tc>
        <w:tc>
          <w:tcPr>
            <w:tcW w:w="5488" w:type="dxa"/>
            <w:noWrap/>
            <w:hideMark/>
          </w:tcPr>
          <w:p w:rsidR="007D7E17" w:rsidRPr="00D80E32" w:rsidRDefault="007D7E17" w:rsidP="007365E4">
            <w:pPr>
              <w:pStyle w:val="TableText"/>
            </w:pPr>
            <w:proofErr w:type="spellStart"/>
            <w:r w:rsidRPr="00D80E32">
              <w:t>Burncoat</w:t>
            </w:r>
            <w:proofErr w:type="spellEnd"/>
            <w:r w:rsidRPr="00D80E32">
              <w:t xml:space="preserve"> Street Preparatory</w:t>
            </w:r>
          </w:p>
        </w:tc>
        <w:tc>
          <w:tcPr>
            <w:tcW w:w="890" w:type="dxa"/>
            <w:hideMark/>
          </w:tcPr>
          <w:p w:rsidR="007D7E17" w:rsidRPr="00D80E32" w:rsidRDefault="007D7E17" w:rsidP="007365E4">
            <w:pPr>
              <w:pStyle w:val="TableTextCentered"/>
            </w:pPr>
            <w:r w:rsidRPr="00D80E32">
              <w:t>ES</w:t>
            </w:r>
          </w:p>
        </w:tc>
        <w:tc>
          <w:tcPr>
            <w:tcW w:w="1283" w:type="dxa"/>
            <w:hideMark/>
          </w:tcPr>
          <w:p w:rsidR="007D7E17" w:rsidRPr="00D80E32" w:rsidRDefault="007D7E17" w:rsidP="007365E4">
            <w:pPr>
              <w:pStyle w:val="TableTextCentered"/>
            </w:pPr>
            <w:r w:rsidRPr="00D80E32">
              <w:t>0</w:t>
            </w:r>
          </w:p>
        </w:tc>
      </w:tr>
      <w:tr w:rsidR="007D7E17" w:rsidTr="00B5394D">
        <w:trPr>
          <w:cnfStyle w:val="000000010000"/>
        </w:trPr>
        <w:tc>
          <w:tcPr>
            <w:tcW w:w="1689" w:type="dxa"/>
            <w:noWrap/>
            <w:hideMark/>
          </w:tcPr>
          <w:p w:rsidR="007D7E17" w:rsidRPr="007365E4" w:rsidRDefault="007D7E17" w:rsidP="007365E4">
            <w:pPr>
              <w:pStyle w:val="TableText"/>
            </w:pPr>
            <w:r w:rsidRPr="007365E4">
              <w:t xml:space="preserve">Boston </w:t>
            </w:r>
          </w:p>
        </w:tc>
        <w:tc>
          <w:tcPr>
            <w:tcW w:w="5488" w:type="dxa"/>
            <w:noWrap/>
            <w:hideMark/>
          </w:tcPr>
          <w:p w:rsidR="007D7E17" w:rsidRPr="007365E4" w:rsidRDefault="007D7E17" w:rsidP="007365E4">
            <w:pPr>
              <w:pStyle w:val="TableText"/>
            </w:pPr>
            <w:r w:rsidRPr="007365E4">
              <w:t xml:space="preserve">James W. </w:t>
            </w:r>
            <w:proofErr w:type="spellStart"/>
            <w:r w:rsidRPr="007365E4">
              <w:t>Hennigan</w:t>
            </w:r>
            <w:proofErr w:type="spellEnd"/>
          </w:p>
        </w:tc>
        <w:tc>
          <w:tcPr>
            <w:tcW w:w="890" w:type="dxa"/>
            <w:hideMark/>
          </w:tcPr>
          <w:p w:rsidR="007D7E17" w:rsidRPr="007365E4" w:rsidRDefault="007D7E17" w:rsidP="007365E4">
            <w:pPr>
              <w:pStyle w:val="TableTextCentered"/>
            </w:pPr>
            <w:r w:rsidRPr="007365E4">
              <w:t>ES</w:t>
            </w:r>
          </w:p>
        </w:tc>
        <w:tc>
          <w:tcPr>
            <w:tcW w:w="1283" w:type="dxa"/>
            <w:hideMark/>
          </w:tcPr>
          <w:p w:rsidR="007D7E17" w:rsidRPr="007365E4" w:rsidRDefault="007D7E17" w:rsidP="007365E4">
            <w:pPr>
              <w:pStyle w:val="TableTextCentered"/>
            </w:pPr>
            <w:r w:rsidRPr="007365E4">
              <w:t>1</w:t>
            </w:r>
          </w:p>
        </w:tc>
      </w:tr>
      <w:tr w:rsidR="007D7E17" w:rsidRPr="00D80E32" w:rsidTr="00B5394D">
        <w:trPr>
          <w:cnfStyle w:val="000000100000"/>
        </w:trPr>
        <w:tc>
          <w:tcPr>
            <w:tcW w:w="1689" w:type="dxa"/>
            <w:noWrap/>
            <w:hideMark/>
          </w:tcPr>
          <w:p w:rsidR="007D7E17" w:rsidRPr="00D80E32" w:rsidRDefault="007D7E17" w:rsidP="007365E4">
            <w:pPr>
              <w:pStyle w:val="TableText"/>
            </w:pPr>
            <w:r w:rsidRPr="00D80E32">
              <w:t xml:space="preserve">Worcester </w:t>
            </w:r>
          </w:p>
        </w:tc>
        <w:tc>
          <w:tcPr>
            <w:tcW w:w="5488" w:type="dxa"/>
            <w:noWrap/>
            <w:hideMark/>
          </w:tcPr>
          <w:p w:rsidR="007D7E17" w:rsidRPr="00D80E32" w:rsidRDefault="007D7E17" w:rsidP="007365E4">
            <w:pPr>
              <w:pStyle w:val="TableText"/>
            </w:pPr>
            <w:r w:rsidRPr="00D80E32">
              <w:t>Chandler Elementary Community</w:t>
            </w:r>
          </w:p>
        </w:tc>
        <w:tc>
          <w:tcPr>
            <w:tcW w:w="890" w:type="dxa"/>
            <w:hideMark/>
          </w:tcPr>
          <w:p w:rsidR="007D7E17" w:rsidRPr="00D80E32" w:rsidRDefault="007D7E17" w:rsidP="007365E4">
            <w:pPr>
              <w:pStyle w:val="TableTextCentered"/>
            </w:pPr>
            <w:r w:rsidRPr="00D80E32">
              <w:t>ES</w:t>
            </w:r>
          </w:p>
        </w:tc>
        <w:tc>
          <w:tcPr>
            <w:tcW w:w="1283" w:type="dxa"/>
            <w:hideMark/>
          </w:tcPr>
          <w:p w:rsidR="007D7E17" w:rsidRPr="00D80E32" w:rsidRDefault="007D7E17" w:rsidP="007365E4">
            <w:pPr>
              <w:pStyle w:val="TableTextCentered"/>
            </w:pPr>
            <w:r w:rsidRPr="00D80E32">
              <w:t>0</w:t>
            </w:r>
          </w:p>
        </w:tc>
      </w:tr>
      <w:tr w:rsidR="007D7E17" w:rsidTr="00B5394D">
        <w:trPr>
          <w:cnfStyle w:val="000000010000"/>
        </w:trPr>
        <w:tc>
          <w:tcPr>
            <w:tcW w:w="1689" w:type="dxa"/>
            <w:noWrap/>
            <w:hideMark/>
          </w:tcPr>
          <w:p w:rsidR="007D7E17" w:rsidRPr="007365E4" w:rsidRDefault="007D7E17" w:rsidP="007365E4">
            <w:pPr>
              <w:pStyle w:val="TableText"/>
            </w:pPr>
            <w:r w:rsidRPr="007365E4">
              <w:t xml:space="preserve">Boston </w:t>
            </w:r>
          </w:p>
        </w:tc>
        <w:tc>
          <w:tcPr>
            <w:tcW w:w="5488" w:type="dxa"/>
            <w:noWrap/>
            <w:hideMark/>
          </w:tcPr>
          <w:p w:rsidR="007D7E17" w:rsidRPr="007365E4" w:rsidRDefault="007D7E17" w:rsidP="007365E4">
            <w:pPr>
              <w:pStyle w:val="TableText"/>
            </w:pPr>
            <w:r w:rsidRPr="007365E4">
              <w:t xml:space="preserve"> Paul </w:t>
            </w:r>
            <w:proofErr w:type="spellStart"/>
            <w:r w:rsidRPr="007365E4">
              <w:t>Dever</w:t>
            </w:r>
            <w:proofErr w:type="spellEnd"/>
            <w:r w:rsidRPr="007365E4">
              <w:t xml:space="preserve"> </w:t>
            </w:r>
          </w:p>
        </w:tc>
        <w:tc>
          <w:tcPr>
            <w:tcW w:w="890" w:type="dxa"/>
            <w:hideMark/>
          </w:tcPr>
          <w:p w:rsidR="007D7E17" w:rsidRPr="007365E4" w:rsidRDefault="007D7E17" w:rsidP="007365E4">
            <w:pPr>
              <w:pStyle w:val="TableTextCentered"/>
            </w:pPr>
            <w:r w:rsidRPr="007365E4">
              <w:t>ES</w:t>
            </w:r>
          </w:p>
        </w:tc>
        <w:tc>
          <w:tcPr>
            <w:tcW w:w="1283" w:type="dxa"/>
            <w:hideMark/>
          </w:tcPr>
          <w:p w:rsidR="007D7E17" w:rsidRPr="007365E4" w:rsidRDefault="007D7E17" w:rsidP="007365E4">
            <w:pPr>
              <w:pStyle w:val="TableTextCentered"/>
            </w:pPr>
            <w:r w:rsidRPr="007365E4">
              <w:t>1</w:t>
            </w:r>
          </w:p>
        </w:tc>
      </w:tr>
      <w:tr w:rsidR="007D7E17" w:rsidRPr="00D80E32" w:rsidTr="00B5394D">
        <w:trPr>
          <w:cnfStyle w:val="000000100000"/>
        </w:trPr>
        <w:tc>
          <w:tcPr>
            <w:tcW w:w="1689" w:type="dxa"/>
            <w:noWrap/>
            <w:hideMark/>
          </w:tcPr>
          <w:p w:rsidR="007D7E17" w:rsidRPr="00D80E32" w:rsidRDefault="007D7E17" w:rsidP="007365E4">
            <w:pPr>
              <w:pStyle w:val="TableText"/>
            </w:pPr>
            <w:r w:rsidRPr="00D80E32">
              <w:t xml:space="preserve">Worcester </w:t>
            </w:r>
          </w:p>
        </w:tc>
        <w:tc>
          <w:tcPr>
            <w:tcW w:w="5488" w:type="dxa"/>
            <w:noWrap/>
            <w:hideMark/>
          </w:tcPr>
          <w:p w:rsidR="007D7E17" w:rsidRPr="00D80E32" w:rsidRDefault="007D7E17" w:rsidP="007365E4">
            <w:pPr>
              <w:pStyle w:val="TableText"/>
            </w:pPr>
            <w:r w:rsidRPr="00D80E32">
              <w:t>Chandler Magnet</w:t>
            </w:r>
          </w:p>
        </w:tc>
        <w:tc>
          <w:tcPr>
            <w:tcW w:w="890" w:type="dxa"/>
            <w:hideMark/>
          </w:tcPr>
          <w:p w:rsidR="007D7E17" w:rsidRPr="00D80E32" w:rsidRDefault="007D7E17" w:rsidP="007365E4">
            <w:pPr>
              <w:pStyle w:val="TableTextCentered"/>
            </w:pPr>
            <w:r w:rsidRPr="00D80E32">
              <w:t>ES</w:t>
            </w:r>
          </w:p>
        </w:tc>
        <w:tc>
          <w:tcPr>
            <w:tcW w:w="1283" w:type="dxa"/>
            <w:hideMark/>
          </w:tcPr>
          <w:p w:rsidR="007D7E17" w:rsidRPr="00D80E32" w:rsidRDefault="007D7E17" w:rsidP="007365E4">
            <w:pPr>
              <w:pStyle w:val="TableTextCentered"/>
            </w:pPr>
            <w:r w:rsidRPr="00D80E32">
              <w:t>0</w:t>
            </w:r>
          </w:p>
        </w:tc>
      </w:tr>
      <w:tr w:rsidR="007D7E17" w:rsidTr="00B5394D">
        <w:trPr>
          <w:cnfStyle w:val="000000010000"/>
        </w:trPr>
        <w:tc>
          <w:tcPr>
            <w:tcW w:w="1689" w:type="dxa"/>
            <w:noWrap/>
            <w:hideMark/>
          </w:tcPr>
          <w:p w:rsidR="007D7E17" w:rsidRPr="007365E4" w:rsidRDefault="007D7E17" w:rsidP="007365E4">
            <w:pPr>
              <w:pStyle w:val="TableText"/>
            </w:pPr>
            <w:r w:rsidRPr="007365E4">
              <w:t xml:space="preserve">Boston </w:t>
            </w:r>
          </w:p>
        </w:tc>
        <w:tc>
          <w:tcPr>
            <w:tcW w:w="5488" w:type="dxa"/>
            <w:noWrap/>
            <w:hideMark/>
          </w:tcPr>
          <w:p w:rsidR="007D7E17" w:rsidRPr="007365E4" w:rsidRDefault="007D7E17" w:rsidP="007365E4">
            <w:pPr>
              <w:pStyle w:val="TableText"/>
            </w:pPr>
            <w:r w:rsidRPr="007365E4">
              <w:t>Thomas J. Kenny</w:t>
            </w:r>
          </w:p>
        </w:tc>
        <w:tc>
          <w:tcPr>
            <w:tcW w:w="890" w:type="dxa"/>
            <w:hideMark/>
          </w:tcPr>
          <w:p w:rsidR="007D7E17" w:rsidRPr="007365E4" w:rsidRDefault="007D7E17" w:rsidP="007365E4">
            <w:pPr>
              <w:pStyle w:val="TableTextCentered"/>
            </w:pPr>
            <w:r w:rsidRPr="007365E4">
              <w:t>ES</w:t>
            </w:r>
          </w:p>
        </w:tc>
        <w:tc>
          <w:tcPr>
            <w:tcW w:w="1283" w:type="dxa"/>
            <w:hideMark/>
          </w:tcPr>
          <w:p w:rsidR="007D7E17" w:rsidRPr="007365E4" w:rsidRDefault="007D7E17" w:rsidP="007365E4">
            <w:pPr>
              <w:pStyle w:val="TableTextCentered"/>
            </w:pPr>
            <w:r w:rsidRPr="007365E4">
              <w:t>3</w:t>
            </w:r>
          </w:p>
        </w:tc>
      </w:tr>
      <w:tr w:rsidR="007D7E17" w:rsidRPr="00D80E32" w:rsidTr="00B5394D">
        <w:trPr>
          <w:cnfStyle w:val="000000100000"/>
        </w:trPr>
        <w:tc>
          <w:tcPr>
            <w:tcW w:w="1689" w:type="dxa"/>
            <w:noWrap/>
            <w:hideMark/>
          </w:tcPr>
          <w:p w:rsidR="007D7E17" w:rsidRPr="00D80E32" w:rsidRDefault="007D7E17" w:rsidP="007365E4">
            <w:pPr>
              <w:pStyle w:val="TableText"/>
            </w:pPr>
            <w:r w:rsidRPr="00D80E32">
              <w:t xml:space="preserve">Worcester </w:t>
            </w:r>
          </w:p>
        </w:tc>
        <w:tc>
          <w:tcPr>
            <w:tcW w:w="5488" w:type="dxa"/>
            <w:noWrap/>
            <w:hideMark/>
          </w:tcPr>
          <w:p w:rsidR="007D7E17" w:rsidRPr="00D80E32" w:rsidRDefault="007D7E17" w:rsidP="007365E4">
            <w:pPr>
              <w:pStyle w:val="TableText"/>
            </w:pPr>
            <w:r w:rsidRPr="00D80E32">
              <w:t xml:space="preserve">Goddard School of Science &amp; Technology </w:t>
            </w:r>
          </w:p>
        </w:tc>
        <w:tc>
          <w:tcPr>
            <w:tcW w:w="890" w:type="dxa"/>
            <w:hideMark/>
          </w:tcPr>
          <w:p w:rsidR="007D7E17" w:rsidRPr="00D80E32" w:rsidRDefault="007D7E17" w:rsidP="007365E4">
            <w:pPr>
              <w:pStyle w:val="TableTextCentered"/>
            </w:pPr>
            <w:r w:rsidRPr="00D80E32">
              <w:t>ES</w:t>
            </w:r>
          </w:p>
        </w:tc>
        <w:tc>
          <w:tcPr>
            <w:tcW w:w="1283" w:type="dxa"/>
            <w:hideMark/>
          </w:tcPr>
          <w:p w:rsidR="007D7E17" w:rsidRPr="00D80E32" w:rsidRDefault="007D7E17" w:rsidP="007365E4">
            <w:pPr>
              <w:pStyle w:val="TableTextCentered"/>
            </w:pPr>
            <w:r w:rsidRPr="00D80E32">
              <w:t>0</w:t>
            </w:r>
          </w:p>
        </w:tc>
      </w:tr>
      <w:tr w:rsidR="007D7E17" w:rsidTr="00B5394D">
        <w:trPr>
          <w:cnfStyle w:val="000000010000"/>
        </w:trPr>
        <w:tc>
          <w:tcPr>
            <w:tcW w:w="1689" w:type="dxa"/>
            <w:noWrap/>
            <w:hideMark/>
          </w:tcPr>
          <w:p w:rsidR="007D7E17" w:rsidRPr="007365E4" w:rsidRDefault="007D7E17" w:rsidP="007365E4">
            <w:pPr>
              <w:pStyle w:val="TableText"/>
            </w:pPr>
            <w:r w:rsidRPr="007365E4">
              <w:t xml:space="preserve">Boston </w:t>
            </w:r>
          </w:p>
        </w:tc>
        <w:tc>
          <w:tcPr>
            <w:tcW w:w="5488" w:type="dxa"/>
            <w:noWrap/>
            <w:hideMark/>
          </w:tcPr>
          <w:p w:rsidR="007D7E17" w:rsidRPr="007365E4" w:rsidRDefault="007D7E17" w:rsidP="007365E4">
            <w:pPr>
              <w:pStyle w:val="TableText"/>
            </w:pPr>
            <w:r w:rsidRPr="007365E4">
              <w:t>Hugh Roe O’Donnell</w:t>
            </w:r>
          </w:p>
        </w:tc>
        <w:tc>
          <w:tcPr>
            <w:tcW w:w="890" w:type="dxa"/>
            <w:hideMark/>
          </w:tcPr>
          <w:p w:rsidR="007D7E17" w:rsidRPr="007365E4" w:rsidRDefault="007D7E17" w:rsidP="007365E4">
            <w:pPr>
              <w:pStyle w:val="TableTextCentered"/>
            </w:pPr>
            <w:r w:rsidRPr="007365E4">
              <w:t>ES</w:t>
            </w:r>
          </w:p>
        </w:tc>
        <w:tc>
          <w:tcPr>
            <w:tcW w:w="1283" w:type="dxa"/>
            <w:hideMark/>
          </w:tcPr>
          <w:p w:rsidR="007D7E17" w:rsidRPr="007365E4" w:rsidRDefault="007D7E17" w:rsidP="007365E4">
            <w:pPr>
              <w:pStyle w:val="TableTextCentered"/>
            </w:pPr>
            <w:r w:rsidRPr="007365E4">
              <w:t>3</w:t>
            </w:r>
          </w:p>
        </w:tc>
      </w:tr>
      <w:tr w:rsidR="007D7E17" w:rsidRPr="00D80E32" w:rsidTr="00B5394D">
        <w:trPr>
          <w:cnfStyle w:val="000000100000"/>
        </w:trPr>
        <w:tc>
          <w:tcPr>
            <w:tcW w:w="1689" w:type="dxa"/>
            <w:noWrap/>
            <w:hideMark/>
          </w:tcPr>
          <w:p w:rsidR="007D7E17" w:rsidRPr="00D80E32" w:rsidRDefault="007D7E17" w:rsidP="007365E4">
            <w:pPr>
              <w:pStyle w:val="TableText"/>
            </w:pPr>
            <w:r w:rsidRPr="00D80E32">
              <w:t xml:space="preserve">Worcester </w:t>
            </w:r>
          </w:p>
        </w:tc>
        <w:tc>
          <w:tcPr>
            <w:tcW w:w="5488" w:type="dxa"/>
            <w:noWrap/>
            <w:hideMark/>
          </w:tcPr>
          <w:p w:rsidR="007D7E17" w:rsidRPr="00D80E32" w:rsidRDefault="007D7E17" w:rsidP="007365E4">
            <w:pPr>
              <w:pStyle w:val="TableText"/>
            </w:pPr>
            <w:r w:rsidRPr="00D80E32">
              <w:t>Union Hill School</w:t>
            </w:r>
          </w:p>
        </w:tc>
        <w:tc>
          <w:tcPr>
            <w:tcW w:w="890" w:type="dxa"/>
            <w:hideMark/>
          </w:tcPr>
          <w:p w:rsidR="007D7E17" w:rsidRPr="00D80E32" w:rsidRDefault="007D7E17" w:rsidP="007365E4">
            <w:pPr>
              <w:pStyle w:val="TableTextCentered"/>
            </w:pPr>
            <w:r w:rsidRPr="00D80E32">
              <w:t>ES</w:t>
            </w:r>
          </w:p>
        </w:tc>
        <w:tc>
          <w:tcPr>
            <w:tcW w:w="1283" w:type="dxa"/>
            <w:hideMark/>
          </w:tcPr>
          <w:p w:rsidR="007D7E17" w:rsidRPr="00D80E32" w:rsidRDefault="007D7E17" w:rsidP="007365E4">
            <w:pPr>
              <w:pStyle w:val="TableTextCentered"/>
            </w:pPr>
            <w:r w:rsidRPr="00D80E32">
              <w:t>0</w:t>
            </w:r>
          </w:p>
        </w:tc>
      </w:tr>
      <w:tr w:rsidR="007D7E17" w:rsidTr="00B5394D">
        <w:trPr>
          <w:cnfStyle w:val="000000010000"/>
        </w:trPr>
        <w:tc>
          <w:tcPr>
            <w:tcW w:w="1689" w:type="dxa"/>
            <w:noWrap/>
            <w:hideMark/>
          </w:tcPr>
          <w:p w:rsidR="007D7E17" w:rsidRPr="007365E4" w:rsidRDefault="007D7E17" w:rsidP="007365E4">
            <w:pPr>
              <w:pStyle w:val="TableText"/>
            </w:pPr>
            <w:r w:rsidRPr="007365E4">
              <w:t xml:space="preserve">Boston </w:t>
            </w:r>
          </w:p>
        </w:tc>
        <w:tc>
          <w:tcPr>
            <w:tcW w:w="5488" w:type="dxa"/>
            <w:noWrap/>
            <w:hideMark/>
          </w:tcPr>
          <w:p w:rsidR="007D7E17" w:rsidRPr="007365E4" w:rsidRDefault="007D7E17" w:rsidP="007365E4">
            <w:pPr>
              <w:pStyle w:val="TableText"/>
            </w:pPr>
            <w:r w:rsidRPr="007365E4">
              <w:t xml:space="preserve"> Harvard </w:t>
            </w:r>
          </w:p>
        </w:tc>
        <w:tc>
          <w:tcPr>
            <w:tcW w:w="890" w:type="dxa"/>
            <w:hideMark/>
          </w:tcPr>
          <w:p w:rsidR="007D7E17" w:rsidRPr="007365E4" w:rsidRDefault="007D7E17" w:rsidP="007365E4">
            <w:pPr>
              <w:pStyle w:val="TableTextCentered"/>
            </w:pPr>
            <w:r w:rsidRPr="007365E4">
              <w:t>ES</w:t>
            </w:r>
          </w:p>
        </w:tc>
        <w:tc>
          <w:tcPr>
            <w:tcW w:w="1283" w:type="dxa"/>
            <w:hideMark/>
          </w:tcPr>
          <w:p w:rsidR="007D7E17" w:rsidRPr="007365E4" w:rsidRDefault="007D7E17" w:rsidP="007365E4">
            <w:pPr>
              <w:pStyle w:val="TableTextCentered"/>
            </w:pPr>
            <w:r w:rsidRPr="007365E4">
              <w:t>5</w:t>
            </w:r>
          </w:p>
        </w:tc>
      </w:tr>
      <w:tr w:rsidR="007D7E17" w:rsidRPr="00D80E32" w:rsidTr="00B5394D">
        <w:trPr>
          <w:cnfStyle w:val="000000100000"/>
        </w:trPr>
        <w:tc>
          <w:tcPr>
            <w:tcW w:w="1689" w:type="dxa"/>
            <w:noWrap/>
            <w:hideMark/>
          </w:tcPr>
          <w:p w:rsidR="007D7E17" w:rsidRPr="00D80E32" w:rsidRDefault="007D7E17" w:rsidP="007365E4">
            <w:pPr>
              <w:pStyle w:val="TableText"/>
            </w:pPr>
            <w:r w:rsidRPr="00D80E32">
              <w:t xml:space="preserve">Worcester </w:t>
            </w:r>
          </w:p>
        </w:tc>
        <w:tc>
          <w:tcPr>
            <w:tcW w:w="5488" w:type="dxa"/>
            <w:noWrap/>
            <w:hideMark/>
          </w:tcPr>
          <w:p w:rsidR="007D7E17" w:rsidRPr="00D80E32" w:rsidRDefault="007D7E17" w:rsidP="007365E4">
            <w:pPr>
              <w:pStyle w:val="TableText"/>
            </w:pPr>
            <w:r w:rsidRPr="00D80E32">
              <w:t xml:space="preserve">Goddard Scholars Academy (at Sullivan Middle School) </w:t>
            </w:r>
          </w:p>
        </w:tc>
        <w:tc>
          <w:tcPr>
            <w:tcW w:w="890" w:type="dxa"/>
            <w:hideMark/>
          </w:tcPr>
          <w:p w:rsidR="007D7E17" w:rsidRPr="00D80E32" w:rsidRDefault="007D7E17" w:rsidP="007365E4">
            <w:pPr>
              <w:pStyle w:val="TableTextCentered"/>
            </w:pPr>
            <w:r w:rsidRPr="00D80E32">
              <w:t>MS</w:t>
            </w:r>
          </w:p>
        </w:tc>
        <w:tc>
          <w:tcPr>
            <w:tcW w:w="1283" w:type="dxa"/>
            <w:hideMark/>
          </w:tcPr>
          <w:p w:rsidR="007D7E17" w:rsidRPr="00D80E32" w:rsidRDefault="007D7E17" w:rsidP="007365E4">
            <w:pPr>
              <w:pStyle w:val="TableTextCentered"/>
            </w:pPr>
            <w:r w:rsidRPr="00D80E32">
              <w:t>0</w:t>
            </w:r>
          </w:p>
        </w:tc>
      </w:tr>
      <w:tr w:rsidR="007D7E17" w:rsidTr="00B5394D">
        <w:trPr>
          <w:cnfStyle w:val="000000010000"/>
        </w:trPr>
        <w:tc>
          <w:tcPr>
            <w:tcW w:w="1689" w:type="dxa"/>
            <w:noWrap/>
            <w:hideMark/>
          </w:tcPr>
          <w:p w:rsidR="007D7E17" w:rsidRPr="007365E4" w:rsidRDefault="007D7E17" w:rsidP="007365E4">
            <w:pPr>
              <w:pStyle w:val="TableText"/>
            </w:pPr>
            <w:r w:rsidRPr="007365E4">
              <w:t xml:space="preserve">Lowell </w:t>
            </w:r>
          </w:p>
        </w:tc>
        <w:tc>
          <w:tcPr>
            <w:tcW w:w="5488" w:type="dxa"/>
            <w:noWrap/>
            <w:hideMark/>
          </w:tcPr>
          <w:p w:rsidR="007D7E17" w:rsidRPr="007365E4" w:rsidRDefault="007D7E17" w:rsidP="007365E4">
            <w:pPr>
              <w:pStyle w:val="TableText"/>
            </w:pPr>
            <w:r w:rsidRPr="007365E4">
              <w:t>Henry J. Robinson Middle</w:t>
            </w:r>
          </w:p>
        </w:tc>
        <w:tc>
          <w:tcPr>
            <w:tcW w:w="890" w:type="dxa"/>
            <w:hideMark/>
          </w:tcPr>
          <w:p w:rsidR="007D7E17" w:rsidRPr="007365E4" w:rsidRDefault="007D7E17" w:rsidP="007365E4">
            <w:pPr>
              <w:pStyle w:val="TableTextCentered"/>
            </w:pPr>
            <w:r w:rsidRPr="007365E4">
              <w:t>MS</w:t>
            </w:r>
          </w:p>
        </w:tc>
        <w:tc>
          <w:tcPr>
            <w:tcW w:w="1283" w:type="dxa"/>
            <w:hideMark/>
          </w:tcPr>
          <w:p w:rsidR="007D7E17" w:rsidRPr="007365E4" w:rsidRDefault="007D7E17" w:rsidP="007365E4">
            <w:pPr>
              <w:pStyle w:val="TableTextCentered"/>
            </w:pPr>
            <w:r w:rsidRPr="007365E4">
              <w:t>1</w:t>
            </w:r>
          </w:p>
        </w:tc>
      </w:tr>
      <w:tr w:rsidR="007D7E17" w:rsidRPr="00D80E32" w:rsidTr="00B5394D">
        <w:trPr>
          <w:cnfStyle w:val="000000100000"/>
        </w:trPr>
        <w:tc>
          <w:tcPr>
            <w:tcW w:w="1689" w:type="dxa"/>
            <w:noWrap/>
            <w:hideMark/>
          </w:tcPr>
          <w:p w:rsidR="007D7E17" w:rsidRPr="00D80E32" w:rsidRDefault="007D7E17" w:rsidP="007365E4">
            <w:pPr>
              <w:pStyle w:val="TableText"/>
            </w:pPr>
            <w:r w:rsidRPr="00D80E32">
              <w:t xml:space="preserve">Worcester </w:t>
            </w:r>
          </w:p>
        </w:tc>
        <w:tc>
          <w:tcPr>
            <w:tcW w:w="5488" w:type="dxa"/>
            <w:noWrap/>
            <w:hideMark/>
          </w:tcPr>
          <w:p w:rsidR="007D7E17" w:rsidRPr="00D80E32" w:rsidRDefault="007D7E17" w:rsidP="007365E4">
            <w:pPr>
              <w:pStyle w:val="TableText"/>
            </w:pPr>
            <w:r w:rsidRPr="00D80E32">
              <w:t>University Park Campus School</w:t>
            </w:r>
          </w:p>
        </w:tc>
        <w:tc>
          <w:tcPr>
            <w:tcW w:w="890" w:type="dxa"/>
            <w:hideMark/>
          </w:tcPr>
          <w:p w:rsidR="007D7E17" w:rsidRPr="00D80E32" w:rsidRDefault="007D7E17" w:rsidP="007365E4">
            <w:pPr>
              <w:pStyle w:val="TableTextCentered"/>
            </w:pPr>
            <w:r w:rsidRPr="00D80E32">
              <w:t>MSHS</w:t>
            </w:r>
          </w:p>
        </w:tc>
        <w:tc>
          <w:tcPr>
            <w:tcW w:w="1283" w:type="dxa"/>
            <w:hideMark/>
          </w:tcPr>
          <w:p w:rsidR="007D7E17" w:rsidRPr="00D80E32" w:rsidRDefault="007D7E17" w:rsidP="007365E4">
            <w:pPr>
              <w:pStyle w:val="TableTextCentered"/>
            </w:pPr>
            <w:r w:rsidRPr="00D80E32">
              <w:t>0</w:t>
            </w:r>
          </w:p>
        </w:tc>
      </w:tr>
      <w:tr w:rsidR="007D7E17" w:rsidTr="00B5394D">
        <w:trPr>
          <w:cnfStyle w:val="000000010000"/>
        </w:trPr>
        <w:tc>
          <w:tcPr>
            <w:tcW w:w="1689" w:type="dxa"/>
            <w:noWrap/>
            <w:hideMark/>
          </w:tcPr>
          <w:p w:rsidR="007D7E17" w:rsidRPr="007365E4" w:rsidRDefault="007D7E17" w:rsidP="007365E4">
            <w:pPr>
              <w:pStyle w:val="TableText"/>
            </w:pPr>
            <w:r w:rsidRPr="007365E4">
              <w:t xml:space="preserve">Boston </w:t>
            </w:r>
          </w:p>
        </w:tc>
        <w:tc>
          <w:tcPr>
            <w:tcW w:w="5488" w:type="dxa"/>
            <w:noWrap/>
            <w:hideMark/>
          </w:tcPr>
          <w:p w:rsidR="007D7E17" w:rsidRPr="007365E4" w:rsidRDefault="007D7E17" w:rsidP="007365E4">
            <w:pPr>
              <w:pStyle w:val="TableText"/>
            </w:pPr>
            <w:r w:rsidRPr="007365E4">
              <w:t>Boston Latin Academy</w:t>
            </w:r>
          </w:p>
        </w:tc>
        <w:tc>
          <w:tcPr>
            <w:tcW w:w="890" w:type="dxa"/>
            <w:hideMark/>
          </w:tcPr>
          <w:p w:rsidR="007D7E17" w:rsidRPr="007365E4" w:rsidRDefault="007D7E17" w:rsidP="007365E4">
            <w:pPr>
              <w:pStyle w:val="TableTextCentered"/>
            </w:pPr>
            <w:r w:rsidRPr="007365E4">
              <w:t>MSHS</w:t>
            </w:r>
          </w:p>
        </w:tc>
        <w:tc>
          <w:tcPr>
            <w:tcW w:w="1283" w:type="dxa"/>
            <w:hideMark/>
          </w:tcPr>
          <w:p w:rsidR="007D7E17" w:rsidRPr="007365E4" w:rsidRDefault="007D7E17" w:rsidP="007365E4">
            <w:pPr>
              <w:pStyle w:val="TableTextCentered"/>
            </w:pPr>
            <w:r w:rsidRPr="007365E4">
              <w:t>1</w:t>
            </w:r>
          </w:p>
        </w:tc>
      </w:tr>
    </w:tbl>
    <w:p w:rsidR="001B1CC9" w:rsidRPr="001B1CC9" w:rsidRDefault="001B1CC9" w:rsidP="00900CFB">
      <w:pPr>
        <w:pStyle w:val="TableNote"/>
        <w:spacing w:before="60"/>
      </w:pPr>
      <w:r w:rsidRPr="001B1CC9">
        <w:t>Note.</w:t>
      </w:r>
      <w:r>
        <w:t xml:space="preserve"> E</w:t>
      </w:r>
      <w:r w:rsidR="00EE0527">
        <w:t>S is</w:t>
      </w:r>
      <w:r>
        <w:t xml:space="preserve"> elementary school; MS </w:t>
      </w:r>
      <w:r w:rsidR="00EE0527">
        <w:t>is</w:t>
      </w:r>
      <w:r>
        <w:t xml:space="preserve"> middle school; ESMS </w:t>
      </w:r>
      <w:r w:rsidR="00EE0527">
        <w:t>is</w:t>
      </w:r>
      <w:r>
        <w:t xml:space="preserve"> elementary and middle school; MSHS </w:t>
      </w:r>
      <w:r w:rsidR="002F4782">
        <w:t>is</w:t>
      </w:r>
      <w:r>
        <w:t xml:space="preserve"> middle school and high school.</w:t>
      </w:r>
    </w:p>
    <w:p w:rsidR="0019021B" w:rsidRDefault="0019021B" w:rsidP="0019021B">
      <w:pPr>
        <w:pStyle w:val="BodyText"/>
        <w:rPr>
          <w:b/>
        </w:rPr>
      </w:pPr>
      <w:r>
        <w:t xml:space="preserve">Table </w:t>
      </w:r>
      <w:r w:rsidR="000376A9">
        <w:t>A</w:t>
      </w:r>
      <w:r>
        <w:t>4 provide</w:t>
      </w:r>
      <w:r w:rsidR="00984A41">
        <w:t>s</w:t>
      </w:r>
      <w:r>
        <w:t xml:space="preserve"> the baseline school characteristics for WAZ and matched comparison schools (Column 3) and the mean value for those characteristics for all </w:t>
      </w:r>
      <w:r w:rsidR="00BF186C">
        <w:t xml:space="preserve">non-treatment </w:t>
      </w:r>
      <w:r>
        <w:t xml:space="preserve">schools </w:t>
      </w:r>
      <w:r w:rsidR="00BF186C">
        <w:t>in the state</w:t>
      </w:r>
      <w:r>
        <w:t xml:space="preserve"> (Column 5). Although the matched comparison schools that were most similar in observable characteristics to WAZ schools</w:t>
      </w:r>
      <w:r w:rsidR="00984A41">
        <w:t xml:space="preserve"> were selected</w:t>
      </w:r>
      <w:r>
        <w:t xml:space="preserve">, Table 4 indicates that there were still nontrivial differences in the proportion of students scoring at the Warning/Failing level </w:t>
      </w:r>
      <w:r w:rsidR="00644BBD">
        <w:t xml:space="preserve">and at or above the </w:t>
      </w:r>
      <w:r w:rsidR="00984A41">
        <w:rPr>
          <w:i/>
        </w:rPr>
        <w:t>p</w:t>
      </w:r>
      <w:r w:rsidR="00644BBD" w:rsidRPr="00984A41">
        <w:rPr>
          <w:i/>
        </w:rPr>
        <w:t>roficient</w:t>
      </w:r>
      <w:r w:rsidR="00644BBD">
        <w:t xml:space="preserve"> level </w:t>
      </w:r>
      <w:r>
        <w:t>in mathematics</w:t>
      </w:r>
      <w:r w:rsidR="005359CF">
        <w:rPr>
          <w:rStyle w:val="FootnoteReference"/>
        </w:rPr>
        <w:footnoteReference w:id="9"/>
      </w:r>
      <w:r w:rsidR="00644BBD">
        <w:t xml:space="preserve"> </w:t>
      </w:r>
      <w:r>
        <w:t>and the proportion of low-income students.</w:t>
      </w:r>
      <w:r w:rsidR="005359CF">
        <w:rPr>
          <w:rStyle w:val="FootnoteReference"/>
        </w:rPr>
        <w:footnoteReference w:id="10"/>
      </w:r>
      <w:r>
        <w:t xml:space="preserve"> </w:t>
      </w:r>
      <w:r w:rsidR="009E68C5">
        <w:t>There were also differences in the number of suspensions.</w:t>
      </w:r>
      <w:r w:rsidR="009E68C5">
        <w:rPr>
          <w:rStyle w:val="FootnoteReference"/>
        </w:rPr>
        <w:footnoteReference w:id="11"/>
      </w:r>
      <w:r w:rsidR="009E68C5">
        <w:t xml:space="preserve"> </w:t>
      </w:r>
      <w:r>
        <w:t xml:space="preserve">These differences are to be expected because WAZ targeted a specific set of schools within each district, primarily those with the highest need as demonstrated by these indicators. Moreover, the </w:t>
      </w:r>
      <w:r w:rsidR="001F27FF">
        <w:t>comparative interrupted time series (</w:t>
      </w:r>
      <w:r>
        <w:t>CITS</w:t>
      </w:r>
      <w:r w:rsidR="001F27FF">
        <w:t>)</w:t>
      </w:r>
      <w:r>
        <w:t xml:space="preserve"> approach does not require treatment and matched comparison groups to have identical school-level characteristics. Rather, CITS requires that comparison and treatment schools be affected similarly by policies and events. More concretely, WAZ might still be expected to affect the two groups of schools similarly because both groups are relatively low performing with large proportions of high-need students. </w:t>
      </w:r>
      <w:r w:rsidR="00644BBD">
        <w:t>Furthermore</w:t>
      </w:r>
      <w:r>
        <w:t xml:space="preserve">, although the differences reported may be statistically significant, they may not be substantively meaningful: a school where 41 percent of the student body scores at the Warning/Failing level in MCAS and 88 percent of its students are low-income would still be considered high need compared to a school with 33 percent of its </w:t>
      </w:r>
      <w:r>
        <w:lastRenderedPageBreak/>
        <w:t>students scoring at the Warning/Failing level in math</w:t>
      </w:r>
      <w:r w:rsidR="001F27FF">
        <w:t>ematics</w:t>
      </w:r>
      <w:r>
        <w:t xml:space="preserve"> and 82 percent of </w:t>
      </w:r>
      <w:r w:rsidR="001F27FF">
        <w:t>the student body low-income.</w:t>
      </w:r>
    </w:p>
    <w:p w:rsidR="00BF186C" w:rsidRDefault="00BF186C" w:rsidP="00BF186C">
      <w:pPr>
        <w:pStyle w:val="TableTitle"/>
      </w:pPr>
      <w:bookmarkStart w:id="68" w:name="_Toc444001832"/>
      <w:bookmarkStart w:id="69" w:name="_Toc444164611"/>
      <w:r>
        <w:t>Table A4. Baseline School Characteristics for WAZ and Matched Comparison Schools</w:t>
      </w:r>
      <w:r>
        <w:rPr>
          <w:rStyle w:val="FootnoteReference"/>
        </w:rPr>
        <w:footnoteReference w:id="12"/>
      </w:r>
      <w:bookmarkEnd w:id="68"/>
      <w:bookmarkEnd w:id="69"/>
    </w:p>
    <w:tbl>
      <w:tblPr>
        <w:tblStyle w:val="AIR-altrowcolor"/>
        <w:tblW w:w="5213" w:type="pct"/>
        <w:tblLook w:val="04A0"/>
      </w:tblPr>
      <w:tblGrid>
        <w:gridCol w:w="3262"/>
        <w:gridCol w:w="1427"/>
        <w:gridCol w:w="1860"/>
        <w:gridCol w:w="1602"/>
        <w:gridCol w:w="1833"/>
      </w:tblGrid>
      <w:tr w:rsidR="00B152BF" w:rsidTr="00E75B48">
        <w:trPr>
          <w:cnfStyle w:val="100000000000"/>
          <w:cantSplit/>
          <w:trHeight w:val="20"/>
          <w:tblHeader/>
        </w:trPr>
        <w:tc>
          <w:tcPr>
            <w:tcW w:w="3185" w:type="dxa"/>
            <w:noWrap/>
            <w:hideMark/>
          </w:tcPr>
          <w:p w:rsidR="00B152BF" w:rsidRDefault="00B152BF" w:rsidP="00B152BF">
            <w:pPr>
              <w:pStyle w:val="TableColHeadingCenter"/>
              <w:rPr>
                <w:rFonts w:eastAsia="Times New Roman"/>
              </w:rPr>
            </w:pPr>
            <w:r>
              <w:rPr>
                <w:rFonts w:eastAsia="Times New Roman"/>
              </w:rPr>
              <w:t> </w:t>
            </w:r>
          </w:p>
        </w:tc>
        <w:tc>
          <w:tcPr>
            <w:tcW w:w="1393" w:type="dxa"/>
            <w:tcBorders>
              <w:bottom w:val="single" w:sz="4" w:space="0" w:color="auto"/>
            </w:tcBorders>
            <w:vAlign w:val="center"/>
            <w:hideMark/>
          </w:tcPr>
          <w:p w:rsidR="00B152BF" w:rsidRDefault="00B152BF" w:rsidP="00B152BF">
            <w:pPr>
              <w:pStyle w:val="TableColHeadingCenter"/>
              <w:rPr>
                <w:rFonts w:eastAsia="Times New Roman"/>
              </w:rPr>
            </w:pPr>
            <w:r>
              <w:rPr>
                <w:rFonts w:eastAsia="Times New Roman"/>
              </w:rPr>
              <w:t>WAZ or Match</w:t>
            </w:r>
          </w:p>
        </w:tc>
        <w:tc>
          <w:tcPr>
            <w:tcW w:w="1816" w:type="dxa"/>
            <w:tcBorders>
              <w:bottom w:val="single" w:sz="4" w:space="0" w:color="auto"/>
            </w:tcBorders>
            <w:vAlign w:val="center"/>
            <w:hideMark/>
          </w:tcPr>
          <w:p w:rsidR="00B152BF" w:rsidRDefault="00B152BF" w:rsidP="00B152BF">
            <w:pPr>
              <w:pStyle w:val="TableColHeadingCenter"/>
              <w:rPr>
                <w:rFonts w:eastAsia="Times New Roman"/>
              </w:rPr>
            </w:pPr>
            <w:r>
              <w:rPr>
                <w:rFonts w:eastAsia="Times New Roman"/>
              </w:rPr>
              <w:t>Mean</w:t>
            </w:r>
          </w:p>
        </w:tc>
        <w:tc>
          <w:tcPr>
            <w:tcW w:w="1564" w:type="dxa"/>
            <w:tcBorders>
              <w:bottom w:val="single" w:sz="4" w:space="0" w:color="auto"/>
            </w:tcBorders>
            <w:vAlign w:val="center"/>
            <w:hideMark/>
          </w:tcPr>
          <w:p w:rsidR="00B152BF" w:rsidRDefault="00B152BF" w:rsidP="00B152BF">
            <w:pPr>
              <w:pStyle w:val="TableColHeadingCenter"/>
              <w:rPr>
                <w:rFonts w:eastAsia="Times New Roman"/>
              </w:rPr>
            </w:pPr>
            <w:r>
              <w:rPr>
                <w:rFonts w:eastAsia="Times New Roman"/>
              </w:rPr>
              <w:t xml:space="preserve">Standard Error </w:t>
            </w:r>
          </w:p>
        </w:tc>
        <w:tc>
          <w:tcPr>
            <w:tcW w:w="1790" w:type="dxa"/>
            <w:vAlign w:val="center"/>
            <w:hideMark/>
          </w:tcPr>
          <w:p w:rsidR="00B152BF" w:rsidRDefault="00B152BF" w:rsidP="00B152BF">
            <w:pPr>
              <w:pStyle w:val="TableColHeadingCenter"/>
              <w:rPr>
                <w:rFonts w:eastAsia="Times New Roman"/>
              </w:rPr>
            </w:pPr>
            <w:r w:rsidRPr="00DA5B68">
              <w:rPr>
                <w:rFonts w:ascii="Times New Roman" w:eastAsia="Times New Roman" w:hAnsi="Times New Roman"/>
              </w:rPr>
              <w:t xml:space="preserve">Mean for All </w:t>
            </w:r>
            <w:r>
              <w:rPr>
                <w:rFonts w:ascii="Times New Roman" w:eastAsia="Times New Roman" w:hAnsi="Times New Roman"/>
              </w:rPr>
              <w:t xml:space="preserve">Eligible Matched Comparison </w:t>
            </w:r>
            <w:r w:rsidRPr="00DA5B68">
              <w:rPr>
                <w:rFonts w:ascii="Times New Roman" w:eastAsia="Times New Roman" w:hAnsi="Times New Roman"/>
              </w:rPr>
              <w:t xml:space="preserve"> Schools</w:t>
            </w:r>
          </w:p>
        </w:tc>
      </w:tr>
      <w:tr w:rsidR="00B152BF" w:rsidTr="00E75B48">
        <w:trPr>
          <w:cnfStyle w:val="000000100000"/>
          <w:trHeight w:val="20"/>
        </w:trPr>
        <w:tc>
          <w:tcPr>
            <w:tcW w:w="3185" w:type="dxa"/>
            <w:vMerge w:val="restart"/>
            <w:noWrap/>
            <w:hideMark/>
          </w:tcPr>
          <w:p w:rsidR="00B152BF" w:rsidRDefault="00B152BF" w:rsidP="00B152BF">
            <w:pPr>
              <w:pStyle w:val="TableText"/>
            </w:pPr>
            <w:r>
              <w:t>Percent of students Warning/</w:t>
            </w:r>
            <w:r>
              <w:br/>
              <w:t>Failing ELA MCAS</w:t>
            </w:r>
          </w:p>
        </w:tc>
        <w:tc>
          <w:tcPr>
            <w:tcW w:w="1393" w:type="dxa"/>
            <w:tcBorders>
              <w:bottom w:val="nil"/>
            </w:tcBorders>
            <w:noWrap/>
            <w:hideMark/>
          </w:tcPr>
          <w:p w:rsidR="00B152BF" w:rsidRDefault="00B152BF" w:rsidP="00B152BF">
            <w:pPr>
              <w:pStyle w:val="TableTextCentered"/>
            </w:pPr>
            <w:r>
              <w:t>WAZ</w:t>
            </w:r>
          </w:p>
        </w:tc>
        <w:tc>
          <w:tcPr>
            <w:tcW w:w="1816" w:type="dxa"/>
            <w:tcBorders>
              <w:bottom w:val="nil"/>
            </w:tcBorders>
            <w:noWrap/>
            <w:hideMark/>
          </w:tcPr>
          <w:p w:rsidR="00B152BF" w:rsidRPr="00A9453D" w:rsidRDefault="00B152BF" w:rsidP="00B152BF">
            <w:pPr>
              <w:pStyle w:val="TableTextCentered"/>
              <w:tabs>
                <w:tab w:val="decimal" w:pos="606"/>
              </w:tabs>
              <w:jc w:val="left"/>
              <w:rPr>
                <w:rFonts w:asciiTheme="majorHAnsi" w:hAnsiTheme="majorHAnsi" w:cstheme="majorHAnsi"/>
              </w:rPr>
            </w:pPr>
            <w:r w:rsidRPr="00A9453D">
              <w:rPr>
                <w:rFonts w:asciiTheme="majorHAnsi" w:hAnsiTheme="majorHAnsi" w:cstheme="majorHAnsi"/>
              </w:rPr>
              <w:t>28.73</w:t>
            </w:r>
          </w:p>
        </w:tc>
        <w:tc>
          <w:tcPr>
            <w:tcW w:w="1564" w:type="dxa"/>
            <w:tcBorders>
              <w:bottom w:val="nil"/>
            </w:tcBorders>
            <w:noWrap/>
            <w:hideMark/>
          </w:tcPr>
          <w:p w:rsidR="00B152BF" w:rsidRPr="00A9453D" w:rsidRDefault="00B152BF" w:rsidP="00B152BF">
            <w:pPr>
              <w:pStyle w:val="TableTextCentered"/>
              <w:tabs>
                <w:tab w:val="decimal" w:pos="578"/>
              </w:tabs>
              <w:jc w:val="left"/>
              <w:rPr>
                <w:rFonts w:asciiTheme="majorHAnsi" w:hAnsiTheme="majorHAnsi" w:cstheme="majorHAnsi"/>
              </w:rPr>
            </w:pPr>
            <w:r w:rsidRPr="00A9453D">
              <w:rPr>
                <w:rFonts w:asciiTheme="majorHAnsi" w:hAnsiTheme="majorHAnsi" w:cstheme="majorHAnsi"/>
              </w:rPr>
              <w:t>2.26</w:t>
            </w:r>
          </w:p>
        </w:tc>
        <w:tc>
          <w:tcPr>
            <w:tcW w:w="1790" w:type="dxa"/>
            <w:vMerge w:val="restart"/>
            <w:noWrap/>
            <w:vAlign w:val="center"/>
            <w:hideMark/>
          </w:tcPr>
          <w:p w:rsidR="00B152BF" w:rsidRPr="00BF186C" w:rsidRDefault="00B152BF" w:rsidP="00B152BF">
            <w:pPr>
              <w:pStyle w:val="TableTextCentered"/>
              <w:tabs>
                <w:tab w:val="decimal" w:pos="744"/>
              </w:tabs>
              <w:jc w:val="left"/>
            </w:pPr>
            <w:r w:rsidRPr="00BF7A20">
              <w:rPr>
                <w:rFonts w:ascii="Times New Roman" w:hAnsi="Times New Roman"/>
              </w:rPr>
              <w:t>17.34</w:t>
            </w:r>
          </w:p>
        </w:tc>
      </w:tr>
      <w:tr w:rsidR="00B152BF" w:rsidTr="00E75B48">
        <w:trPr>
          <w:cnfStyle w:val="000000010000"/>
          <w:trHeight w:val="20"/>
        </w:trPr>
        <w:tc>
          <w:tcPr>
            <w:tcW w:w="0" w:type="auto"/>
            <w:vMerge/>
            <w:hideMark/>
          </w:tcPr>
          <w:p w:rsidR="00B152BF" w:rsidRDefault="00B152BF" w:rsidP="00B152BF">
            <w:pPr>
              <w:pStyle w:val="TableText"/>
            </w:pPr>
          </w:p>
        </w:tc>
        <w:tc>
          <w:tcPr>
            <w:tcW w:w="1393" w:type="dxa"/>
            <w:tcBorders>
              <w:top w:val="nil"/>
            </w:tcBorders>
            <w:noWrap/>
            <w:hideMark/>
          </w:tcPr>
          <w:p w:rsidR="00B152BF" w:rsidRDefault="00B152BF" w:rsidP="00B152BF">
            <w:pPr>
              <w:pStyle w:val="TableTextCentered"/>
            </w:pPr>
            <w:r>
              <w:t>Match</w:t>
            </w:r>
          </w:p>
        </w:tc>
        <w:tc>
          <w:tcPr>
            <w:tcW w:w="1816" w:type="dxa"/>
            <w:tcBorders>
              <w:top w:val="nil"/>
            </w:tcBorders>
            <w:noWrap/>
            <w:hideMark/>
          </w:tcPr>
          <w:p w:rsidR="00B152BF" w:rsidRPr="00A9453D" w:rsidRDefault="00B152BF" w:rsidP="00B152BF">
            <w:pPr>
              <w:pStyle w:val="TableTextCentered"/>
              <w:tabs>
                <w:tab w:val="decimal" w:pos="606"/>
              </w:tabs>
              <w:jc w:val="left"/>
              <w:rPr>
                <w:rFonts w:asciiTheme="majorHAnsi" w:hAnsiTheme="majorHAnsi" w:cstheme="majorHAnsi"/>
              </w:rPr>
            </w:pPr>
            <w:r w:rsidRPr="00A9453D">
              <w:rPr>
                <w:rFonts w:asciiTheme="majorHAnsi" w:hAnsiTheme="majorHAnsi" w:cstheme="majorHAnsi"/>
              </w:rPr>
              <w:t>23.33</w:t>
            </w:r>
          </w:p>
        </w:tc>
        <w:tc>
          <w:tcPr>
            <w:tcW w:w="1564" w:type="dxa"/>
            <w:tcBorders>
              <w:top w:val="nil"/>
            </w:tcBorders>
            <w:noWrap/>
            <w:hideMark/>
          </w:tcPr>
          <w:p w:rsidR="00B152BF" w:rsidRPr="00A9453D" w:rsidRDefault="00B152BF" w:rsidP="00B152BF">
            <w:pPr>
              <w:pStyle w:val="TableTextCentered"/>
              <w:tabs>
                <w:tab w:val="decimal" w:pos="578"/>
              </w:tabs>
              <w:jc w:val="left"/>
              <w:rPr>
                <w:rFonts w:asciiTheme="majorHAnsi" w:hAnsiTheme="majorHAnsi" w:cstheme="majorHAnsi"/>
              </w:rPr>
            </w:pPr>
            <w:r w:rsidRPr="00A9453D">
              <w:rPr>
                <w:rFonts w:asciiTheme="majorHAnsi" w:hAnsiTheme="majorHAnsi" w:cstheme="majorHAnsi"/>
              </w:rPr>
              <w:t>1.76</w:t>
            </w:r>
          </w:p>
        </w:tc>
        <w:tc>
          <w:tcPr>
            <w:tcW w:w="0" w:type="auto"/>
            <w:vMerge/>
            <w:vAlign w:val="center"/>
            <w:hideMark/>
          </w:tcPr>
          <w:p w:rsidR="00B152BF" w:rsidRPr="00BF186C" w:rsidRDefault="00B152BF" w:rsidP="00B152BF">
            <w:pPr>
              <w:pStyle w:val="TableTextCentered"/>
              <w:tabs>
                <w:tab w:val="decimal" w:pos="744"/>
              </w:tabs>
            </w:pPr>
          </w:p>
        </w:tc>
      </w:tr>
      <w:tr w:rsidR="00B152BF" w:rsidTr="00E75B48">
        <w:trPr>
          <w:cnfStyle w:val="000000100000"/>
          <w:trHeight w:val="20"/>
        </w:trPr>
        <w:tc>
          <w:tcPr>
            <w:tcW w:w="3185" w:type="dxa"/>
            <w:vMerge w:val="restart"/>
            <w:noWrap/>
            <w:hideMark/>
          </w:tcPr>
          <w:p w:rsidR="00B152BF" w:rsidRDefault="00B152BF" w:rsidP="00B152BF">
            <w:pPr>
              <w:pStyle w:val="TableText"/>
            </w:pPr>
            <w:r>
              <w:t>Percent of students Warning/</w:t>
            </w:r>
            <w:r>
              <w:br/>
              <w:t>Failing mathematics MCAS</w:t>
            </w:r>
            <w:r>
              <w:rPr>
                <w:rFonts w:asciiTheme="majorHAnsi" w:hAnsiTheme="majorHAnsi" w:cstheme="majorHAnsi"/>
              </w:rPr>
              <w:t>**</w:t>
            </w:r>
          </w:p>
        </w:tc>
        <w:tc>
          <w:tcPr>
            <w:tcW w:w="1393" w:type="dxa"/>
            <w:tcBorders>
              <w:bottom w:val="nil"/>
            </w:tcBorders>
            <w:noWrap/>
            <w:hideMark/>
          </w:tcPr>
          <w:p w:rsidR="00B152BF" w:rsidRDefault="00B152BF" w:rsidP="00B152BF">
            <w:pPr>
              <w:pStyle w:val="TableTextCentered"/>
            </w:pPr>
            <w:r>
              <w:t>WAZ</w:t>
            </w:r>
          </w:p>
        </w:tc>
        <w:tc>
          <w:tcPr>
            <w:tcW w:w="1816" w:type="dxa"/>
            <w:tcBorders>
              <w:bottom w:val="nil"/>
            </w:tcBorders>
            <w:noWrap/>
            <w:hideMark/>
          </w:tcPr>
          <w:p w:rsidR="00B152BF" w:rsidRPr="00A9453D" w:rsidRDefault="00B152BF" w:rsidP="00B152BF">
            <w:pPr>
              <w:pStyle w:val="TableTextCentered"/>
              <w:tabs>
                <w:tab w:val="decimal" w:pos="606"/>
              </w:tabs>
              <w:jc w:val="left"/>
              <w:rPr>
                <w:rFonts w:asciiTheme="majorHAnsi" w:hAnsiTheme="majorHAnsi" w:cstheme="majorHAnsi"/>
              </w:rPr>
            </w:pPr>
            <w:r w:rsidRPr="00A9453D">
              <w:rPr>
                <w:rFonts w:asciiTheme="majorHAnsi" w:hAnsiTheme="majorHAnsi" w:cstheme="majorHAnsi"/>
              </w:rPr>
              <w:t>42.96</w:t>
            </w:r>
          </w:p>
        </w:tc>
        <w:tc>
          <w:tcPr>
            <w:tcW w:w="1564" w:type="dxa"/>
            <w:tcBorders>
              <w:bottom w:val="nil"/>
            </w:tcBorders>
            <w:noWrap/>
            <w:hideMark/>
          </w:tcPr>
          <w:p w:rsidR="00B152BF" w:rsidRPr="00A9453D" w:rsidRDefault="00B152BF" w:rsidP="00B152BF">
            <w:pPr>
              <w:pStyle w:val="TableTextCentered"/>
              <w:tabs>
                <w:tab w:val="decimal" w:pos="578"/>
              </w:tabs>
              <w:jc w:val="left"/>
              <w:rPr>
                <w:rFonts w:asciiTheme="majorHAnsi" w:hAnsiTheme="majorHAnsi" w:cstheme="majorHAnsi"/>
              </w:rPr>
            </w:pPr>
            <w:r w:rsidRPr="00A9453D">
              <w:rPr>
                <w:rFonts w:asciiTheme="majorHAnsi" w:hAnsiTheme="majorHAnsi" w:cstheme="majorHAnsi"/>
                <w:szCs w:val="22"/>
              </w:rPr>
              <w:t>2.48</w:t>
            </w:r>
          </w:p>
        </w:tc>
        <w:tc>
          <w:tcPr>
            <w:tcW w:w="1790" w:type="dxa"/>
            <w:vMerge w:val="restart"/>
            <w:noWrap/>
            <w:vAlign w:val="center"/>
            <w:hideMark/>
          </w:tcPr>
          <w:p w:rsidR="00B152BF" w:rsidRPr="00BF186C" w:rsidRDefault="00B152BF" w:rsidP="00B152BF">
            <w:pPr>
              <w:pStyle w:val="TableTextCentered"/>
              <w:tabs>
                <w:tab w:val="decimal" w:pos="744"/>
              </w:tabs>
              <w:jc w:val="left"/>
            </w:pPr>
            <w:r w:rsidRPr="00BF7A20">
              <w:rPr>
                <w:rFonts w:ascii="Times New Roman" w:hAnsi="Times New Roman"/>
              </w:rPr>
              <w:t>24.74</w:t>
            </w:r>
          </w:p>
        </w:tc>
      </w:tr>
      <w:tr w:rsidR="00B152BF" w:rsidTr="00E75B48">
        <w:trPr>
          <w:cnfStyle w:val="000000010000"/>
          <w:trHeight w:val="20"/>
        </w:trPr>
        <w:tc>
          <w:tcPr>
            <w:tcW w:w="0" w:type="auto"/>
            <w:vMerge/>
            <w:hideMark/>
          </w:tcPr>
          <w:p w:rsidR="00B152BF" w:rsidRDefault="00B152BF" w:rsidP="00B152BF">
            <w:pPr>
              <w:pStyle w:val="TableText"/>
            </w:pPr>
          </w:p>
        </w:tc>
        <w:tc>
          <w:tcPr>
            <w:tcW w:w="1393" w:type="dxa"/>
            <w:tcBorders>
              <w:top w:val="nil"/>
            </w:tcBorders>
            <w:noWrap/>
            <w:hideMark/>
          </w:tcPr>
          <w:p w:rsidR="00B152BF" w:rsidRDefault="00B152BF" w:rsidP="00B152BF">
            <w:pPr>
              <w:pStyle w:val="TableTextCentered"/>
            </w:pPr>
            <w:r>
              <w:t>Match</w:t>
            </w:r>
          </w:p>
        </w:tc>
        <w:tc>
          <w:tcPr>
            <w:tcW w:w="1816" w:type="dxa"/>
            <w:tcBorders>
              <w:top w:val="nil"/>
            </w:tcBorders>
            <w:noWrap/>
            <w:hideMark/>
          </w:tcPr>
          <w:p w:rsidR="00B152BF" w:rsidRPr="00A9453D" w:rsidRDefault="00B152BF" w:rsidP="00B152BF">
            <w:pPr>
              <w:pStyle w:val="TableTextCentered"/>
              <w:tabs>
                <w:tab w:val="decimal" w:pos="606"/>
              </w:tabs>
              <w:jc w:val="left"/>
              <w:rPr>
                <w:rFonts w:asciiTheme="majorHAnsi" w:hAnsiTheme="majorHAnsi" w:cstheme="majorHAnsi"/>
              </w:rPr>
            </w:pPr>
            <w:r w:rsidRPr="00A9453D">
              <w:rPr>
                <w:rFonts w:asciiTheme="majorHAnsi" w:hAnsiTheme="majorHAnsi" w:cstheme="majorHAnsi"/>
              </w:rPr>
              <w:t>33.08</w:t>
            </w:r>
          </w:p>
        </w:tc>
        <w:tc>
          <w:tcPr>
            <w:tcW w:w="1564" w:type="dxa"/>
            <w:tcBorders>
              <w:top w:val="nil"/>
            </w:tcBorders>
            <w:noWrap/>
            <w:hideMark/>
          </w:tcPr>
          <w:p w:rsidR="00B152BF" w:rsidRPr="00A9453D" w:rsidRDefault="00B152BF" w:rsidP="00B152BF">
            <w:pPr>
              <w:pStyle w:val="TableTextCentered"/>
              <w:tabs>
                <w:tab w:val="decimal" w:pos="578"/>
              </w:tabs>
              <w:jc w:val="left"/>
              <w:rPr>
                <w:rFonts w:asciiTheme="majorHAnsi" w:hAnsiTheme="majorHAnsi" w:cstheme="majorHAnsi"/>
              </w:rPr>
            </w:pPr>
            <w:r w:rsidRPr="00A9453D">
              <w:rPr>
                <w:rFonts w:asciiTheme="majorHAnsi" w:hAnsiTheme="majorHAnsi" w:cstheme="majorHAnsi"/>
                <w:szCs w:val="22"/>
              </w:rPr>
              <w:t>2.23</w:t>
            </w:r>
          </w:p>
        </w:tc>
        <w:tc>
          <w:tcPr>
            <w:tcW w:w="0" w:type="auto"/>
            <w:vMerge/>
            <w:hideMark/>
          </w:tcPr>
          <w:p w:rsidR="00B152BF" w:rsidRPr="00700FB7" w:rsidRDefault="00B152BF" w:rsidP="00B152BF">
            <w:pPr>
              <w:pStyle w:val="TableTextCentered"/>
              <w:rPr>
                <w:highlight w:val="yellow"/>
              </w:rPr>
            </w:pPr>
          </w:p>
        </w:tc>
      </w:tr>
      <w:tr w:rsidR="00B152BF" w:rsidTr="00E75B48">
        <w:trPr>
          <w:cnfStyle w:val="000000100000"/>
          <w:trHeight w:val="20"/>
        </w:trPr>
        <w:tc>
          <w:tcPr>
            <w:tcW w:w="3185" w:type="dxa"/>
            <w:vMerge w:val="restart"/>
            <w:noWrap/>
            <w:hideMark/>
          </w:tcPr>
          <w:p w:rsidR="00B152BF" w:rsidRDefault="00B152BF" w:rsidP="00B152BF">
            <w:pPr>
              <w:pStyle w:val="TableText"/>
            </w:pPr>
            <w:r>
              <w:t xml:space="preserve">Percent of students </w:t>
            </w:r>
            <w:r w:rsidRPr="00B06031">
              <w:rPr>
                <w:i/>
              </w:rPr>
              <w:t>proficient</w:t>
            </w:r>
            <w:r>
              <w:t xml:space="preserve"> or above on ELA MCAS</w:t>
            </w:r>
          </w:p>
        </w:tc>
        <w:tc>
          <w:tcPr>
            <w:tcW w:w="1393" w:type="dxa"/>
            <w:tcBorders>
              <w:bottom w:val="nil"/>
            </w:tcBorders>
            <w:noWrap/>
            <w:hideMark/>
          </w:tcPr>
          <w:p w:rsidR="00B152BF" w:rsidRDefault="00B152BF" w:rsidP="00B152BF">
            <w:pPr>
              <w:pStyle w:val="TableTextCentered"/>
            </w:pPr>
            <w:r>
              <w:t>WAZ</w:t>
            </w:r>
          </w:p>
        </w:tc>
        <w:tc>
          <w:tcPr>
            <w:tcW w:w="1816" w:type="dxa"/>
            <w:tcBorders>
              <w:bottom w:val="nil"/>
            </w:tcBorders>
            <w:noWrap/>
            <w:hideMark/>
          </w:tcPr>
          <w:p w:rsidR="00B152BF" w:rsidRPr="00A9453D" w:rsidRDefault="00B152BF" w:rsidP="00B152BF">
            <w:pPr>
              <w:pStyle w:val="TableTextCentered"/>
              <w:tabs>
                <w:tab w:val="decimal" w:pos="705"/>
              </w:tabs>
              <w:jc w:val="left"/>
              <w:rPr>
                <w:rFonts w:asciiTheme="majorHAnsi" w:hAnsiTheme="majorHAnsi" w:cstheme="majorHAnsi"/>
              </w:rPr>
            </w:pPr>
            <w:r w:rsidRPr="00A9453D">
              <w:rPr>
                <w:rFonts w:asciiTheme="majorHAnsi" w:hAnsiTheme="majorHAnsi" w:cstheme="majorHAnsi"/>
              </w:rPr>
              <w:t>30.17</w:t>
            </w:r>
          </w:p>
        </w:tc>
        <w:tc>
          <w:tcPr>
            <w:tcW w:w="1564" w:type="dxa"/>
            <w:tcBorders>
              <w:bottom w:val="nil"/>
            </w:tcBorders>
            <w:noWrap/>
            <w:hideMark/>
          </w:tcPr>
          <w:p w:rsidR="00B152BF" w:rsidRPr="00A9453D" w:rsidRDefault="00B152BF" w:rsidP="00B152BF">
            <w:pPr>
              <w:pStyle w:val="TableTextCentered"/>
              <w:tabs>
                <w:tab w:val="decimal" w:pos="578"/>
              </w:tabs>
              <w:jc w:val="left"/>
              <w:rPr>
                <w:rFonts w:asciiTheme="majorHAnsi" w:hAnsiTheme="majorHAnsi" w:cstheme="majorHAnsi"/>
              </w:rPr>
            </w:pPr>
            <w:r w:rsidRPr="00A9453D">
              <w:rPr>
                <w:rFonts w:asciiTheme="majorHAnsi" w:hAnsiTheme="majorHAnsi" w:cstheme="majorHAnsi"/>
                <w:szCs w:val="22"/>
              </w:rPr>
              <w:t>2.90</w:t>
            </w:r>
          </w:p>
        </w:tc>
        <w:tc>
          <w:tcPr>
            <w:tcW w:w="1790" w:type="dxa"/>
            <w:vMerge w:val="restart"/>
            <w:noWrap/>
            <w:vAlign w:val="center"/>
            <w:hideMark/>
          </w:tcPr>
          <w:p w:rsidR="00B152BF" w:rsidRPr="00BF186C" w:rsidRDefault="00B152BF" w:rsidP="00B152BF">
            <w:pPr>
              <w:pStyle w:val="TableTextCentered"/>
              <w:tabs>
                <w:tab w:val="decimal" w:pos="744"/>
              </w:tabs>
              <w:jc w:val="left"/>
            </w:pPr>
            <w:r>
              <w:rPr>
                <w:rFonts w:ascii="Times New Roman" w:hAnsi="Times New Roman"/>
              </w:rPr>
              <w:t>40.98</w:t>
            </w:r>
          </w:p>
        </w:tc>
      </w:tr>
      <w:tr w:rsidR="00B152BF" w:rsidTr="00E75B48">
        <w:trPr>
          <w:cnfStyle w:val="000000010000"/>
          <w:trHeight w:val="20"/>
        </w:trPr>
        <w:tc>
          <w:tcPr>
            <w:tcW w:w="0" w:type="auto"/>
            <w:vMerge/>
            <w:hideMark/>
          </w:tcPr>
          <w:p w:rsidR="00B152BF" w:rsidRDefault="00B152BF" w:rsidP="00B152BF">
            <w:pPr>
              <w:pStyle w:val="TableText"/>
            </w:pPr>
          </w:p>
        </w:tc>
        <w:tc>
          <w:tcPr>
            <w:tcW w:w="1393" w:type="dxa"/>
            <w:tcBorders>
              <w:top w:val="nil"/>
            </w:tcBorders>
            <w:noWrap/>
            <w:hideMark/>
          </w:tcPr>
          <w:p w:rsidR="00B152BF" w:rsidRDefault="00B152BF" w:rsidP="00B152BF">
            <w:pPr>
              <w:pStyle w:val="TableTextCentered"/>
            </w:pPr>
            <w:r>
              <w:t>Match</w:t>
            </w:r>
          </w:p>
        </w:tc>
        <w:tc>
          <w:tcPr>
            <w:tcW w:w="1816" w:type="dxa"/>
            <w:tcBorders>
              <w:top w:val="nil"/>
            </w:tcBorders>
            <w:noWrap/>
            <w:hideMark/>
          </w:tcPr>
          <w:p w:rsidR="00B152BF" w:rsidRPr="00A9453D" w:rsidRDefault="00B152BF" w:rsidP="00B152BF">
            <w:pPr>
              <w:pStyle w:val="TableTextCentered"/>
              <w:tabs>
                <w:tab w:val="decimal" w:pos="705"/>
              </w:tabs>
              <w:jc w:val="left"/>
              <w:rPr>
                <w:rFonts w:asciiTheme="majorHAnsi" w:hAnsiTheme="majorHAnsi" w:cstheme="majorHAnsi"/>
              </w:rPr>
            </w:pPr>
            <w:r w:rsidRPr="00A9453D">
              <w:rPr>
                <w:rFonts w:asciiTheme="majorHAnsi" w:hAnsiTheme="majorHAnsi" w:cstheme="majorHAnsi"/>
              </w:rPr>
              <w:t>35.32</w:t>
            </w:r>
          </w:p>
        </w:tc>
        <w:tc>
          <w:tcPr>
            <w:tcW w:w="1564" w:type="dxa"/>
            <w:tcBorders>
              <w:top w:val="nil"/>
            </w:tcBorders>
            <w:noWrap/>
            <w:hideMark/>
          </w:tcPr>
          <w:p w:rsidR="00B152BF" w:rsidRPr="00A9453D" w:rsidRDefault="00B152BF" w:rsidP="00B152BF">
            <w:pPr>
              <w:pStyle w:val="TableTextCentered"/>
              <w:tabs>
                <w:tab w:val="decimal" w:pos="578"/>
              </w:tabs>
              <w:jc w:val="left"/>
              <w:rPr>
                <w:rFonts w:asciiTheme="majorHAnsi" w:hAnsiTheme="majorHAnsi" w:cstheme="majorHAnsi"/>
              </w:rPr>
            </w:pPr>
            <w:r w:rsidRPr="00A9453D">
              <w:rPr>
                <w:rFonts w:asciiTheme="majorHAnsi" w:hAnsiTheme="majorHAnsi" w:cstheme="majorHAnsi"/>
                <w:szCs w:val="22"/>
              </w:rPr>
              <w:t>3.24</w:t>
            </w:r>
          </w:p>
        </w:tc>
        <w:tc>
          <w:tcPr>
            <w:tcW w:w="0" w:type="auto"/>
            <w:vMerge/>
            <w:vAlign w:val="center"/>
            <w:hideMark/>
          </w:tcPr>
          <w:p w:rsidR="00B152BF" w:rsidRPr="00BF186C" w:rsidRDefault="00B152BF" w:rsidP="00B152BF">
            <w:pPr>
              <w:pStyle w:val="TableTextCentered"/>
              <w:tabs>
                <w:tab w:val="decimal" w:pos="744"/>
              </w:tabs>
            </w:pPr>
          </w:p>
        </w:tc>
      </w:tr>
      <w:tr w:rsidR="00B152BF" w:rsidTr="00E75B48">
        <w:trPr>
          <w:cnfStyle w:val="000000100000"/>
          <w:trHeight w:val="20"/>
        </w:trPr>
        <w:tc>
          <w:tcPr>
            <w:tcW w:w="3185" w:type="dxa"/>
            <w:vMerge w:val="restart"/>
            <w:noWrap/>
            <w:hideMark/>
          </w:tcPr>
          <w:p w:rsidR="00B152BF" w:rsidRDefault="00B152BF" w:rsidP="00B152BF">
            <w:pPr>
              <w:pStyle w:val="TableText"/>
            </w:pPr>
            <w:r>
              <w:t xml:space="preserve">Percent of students </w:t>
            </w:r>
            <w:r w:rsidRPr="00B06031">
              <w:rPr>
                <w:i/>
              </w:rPr>
              <w:t>proficient</w:t>
            </w:r>
            <w:r>
              <w:t xml:space="preserve"> or above on Math MCAS</w:t>
            </w:r>
            <w:r>
              <w:rPr>
                <w:rFonts w:asciiTheme="majorHAnsi" w:hAnsiTheme="majorHAnsi" w:cstheme="majorHAnsi"/>
              </w:rPr>
              <w:t>***</w:t>
            </w:r>
          </w:p>
        </w:tc>
        <w:tc>
          <w:tcPr>
            <w:tcW w:w="1393" w:type="dxa"/>
            <w:tcBorders>
              <w:bottom w:val="nil"/>
            </w:tcBorders>
            <w:noWrap/>
            <w:hideMark/>
          </w:tcPr>
          <w:p w:rsidR="00B152BF" w:rsidRDefault="00B152BF" w:rsidP="00B152BF">
            <w:pPr>
              <w:pStyle w:val="TableTextCentered"/>
            </w:pPr>
            <w:r>
              <w:t>WAZ</w:t>
            </w:r>
          </w:p>
        </w:tc>
        <w:tc>
          <w:tcPr>
            <w:tcW w:w="1816" w:type="dxa"/>
            <w:tcBorders>
              <w:bottom w:val="nil"/>
            </w:tcBorders>
            <w:noWrap/>
            <w:hideMark/>
          </w:tcPr>
          <w:p w:rsidR="00B152BF" w:rsidRPr="00A9453D" w:rsidRDefault="00B152BF" w:rsidP="00B152BF">
            <w:pPr>
              <w:pStyle w:val="TableTextCentered"/>
              <w:tabs>
                <w:tab w:val="decimal" w:pos="705"/>
              </w:tabs>
              <w:jc w:val="left"/>
              <w:rPr>
                <w:rFonts w:asciiTheme="majorHAnsi" w:hAnsiTheme="majorHAnsi" w:cstheme="majorHAnsi"/>
              </w:rPr>
            </w:pPr>
            <w:r w:rsidRPr="00A9453D">
              <w:rPr>
                <w:rFonts w:asciiTheme="majorHAnsi" w:hAnsiTheme="majorHAnsi" w:cstheme="majorHAnsi"/>
              </w:rPr>
              <w:t>23.36</w:t>
            </w:r>
          </w:p>
        </w:tc>
        <w:tc>
          <w:tcPr>
            <w:tcW w:w="1564" w:type="dxa"/>
            <w:tcBorders>
              <w:bottom w:val="nil"/>
            </w:tcBorders>
            <w:noWrap/>
            <w:hideMark/>
          </w:tcPr>
          <w:p w:rsidR="00B152BF" w:rsidRPr="00A9453D" w:rsidRDefault="00B152BF" w:rsidP="00B152BF">
            <w:pPr>
              <w:pStyle w:val="TableTextCentered"/>
              <w:tabs>
                <w:tab w:val="decimal" w:pos="578"/>
              </w:tabs>
              <w:jc w:val="left"/>
              <w:rPr>
                <w:rFonts w:asciiTheme="majorHAnsi" w:hAnsiTheme="majorHAnsi" w:cstheme="majorHAnsi"/>
              </w:rPr>
            </w:pPr>
            <w:r w:rsidRPr="00A9453D">
              <w:rPr>
                <w:rFonts w:asciiTheme="majorHAnsi" w:hAnsiTheme="majorHAnsi" w:cstheme="majorHAnsi"/>
                <w:szCs w:val="22"/>
              </w:rPr>
              <w:t>2.09</w:t>
            </w:r>
          </w:p>
        </w:tc>
        <w:tc>
          <w:tcPr>
            <w:tcW w:w="1790" w:type="dxa"/>
            <w:vMerge w:val="restart"/>
            <w:noWrap/>
            <w:vAlign w:val="center"/>
            <w:hideMark/>
          </w:tcPr>
          <w:p w:rsidR="00B152BF" w:rsidRPr="00BF186C" w:rsidRDefault="00B152BF" w:rsidP="00B152BF">
            <w:pPr>
              <w:pStyle w:val="TableTextCentered"/>
              <w:tabs>
                <w:tab w:val="decimal" w:pos="744"/>
              </w:tabs>
              <w:jc w:val="left"/>
            </w:pPr>
            <w:r w:rsidRPr="00E42205">
              <w:rPr>
                <w:rFonts w:ascii="Times New Roman" w:hAnsi="Times New Roman"/>
              </w:rPr>
              <w:t>36.42</w:t>
            </w:r>
          </w:p>
        </w:tc>
      </w:tr>
      <w:tr w:rsidR="00B152BF" w:rsidTr="00E75B48">
        <w:trPr>
          <w:cnfStyle w:val="000000010000"/>
          <w:trHeight w:val="20"/>
        </w:trPr>
        <w:tc>
          <w:tcPr>
            <w:tcW w:w="0" w:type="auto"/>
            <w:vMerge/>
            <w:hideMark/>
          </w:tcPr>
          <w:p w:rsidR="00B152BF" w:rsidRDefault="00B152BF" w:rsidP="00B152BF">
            <w:pPr>
              <w:pStyle w:val="TableText"/>
            </w:pPr>
          </w:p>
        </w:tc>
        <w:tc>
          <w:tcPr>
            <w:tcW w:w="1393" w:type="dxa"/>
            <w:tcBorders>
              <w:top w:val="nil"/>
            </w:tcBorders>
            <w:noWrap/>
            <w:hideMark/>
          </w:tcPr>
          <w:p w:rsidR="00B152BF" w:rsidRDefault="00B152BF" w:rsidP="00B152BF">
            <w:pPr>
              <w:pStyle w:val="TableTextCentered"/>
            </w:pPr>
            <w:r>
              <w:t>Match</w:t>
            </w:r>
          </w:p>
        </w:tc>
        <w:tc>
          <w:tcPr>
            <w:tcW w:w="1816" w:type="dxa"/>
            <w:tcBorders>
              <w:top w:val="nil"/>
            </w:tcBorders>
            <w:noWrap/>
            <w:hideMark/>
          </w:tcPr>
          <w:p w:rsidR="00B152BF" w:rsidRPr="00A9453D" w:rsidRDefault="00B152BF" w:rsidP="00B152BF">
            <w:pPr>
              <w:pStyle w:val="TableTextCentered"/>
              <w:tabs>
                <w:tab w:val="decimal" w:pos="705"/>
              </w:tabs>
              <w:jc w:val="left"/>
              <w:rPr>
                <w:rFonts w:asciiTheme="majorHAnsi" w:hAnsiTheme="majorHAnsi" w:cstheme="majorHAnsi"/>
              </w:rPr>
            </w:pPr>
            <w:r w:rsidRPr="00A9453D">
              <w:rPr>
                <w:rFonts w:asciiTheme="majorHAnsi" w:hAnsiTheme="majorHAnsi" w:cstheme="majorHAnsi"/>
              </w:rPr>
              <w:t>30.23</w:t>
            </w:r>
          </w:p>
        </w:tc>
        <w:tc>
          <w:tcPr>
            <w:tcW w:w="1564" w:type="dxa"/>
            <w:tcBorders>
              <w:top w:val="nil"/>
            </w:tcBorders>
            <w:noWrap/>
            <w:hideMark/>
          </w:tcPr>
          <w:p w:rsidR="00B152BF" w:rsidRPr="00A9453D" w:rsidRDefault="00B152BF" w:rsidP="00B152BF">
            <w:pPr>
              <w:pStyle w:val="TableTextCentered"/>
              <w:tabs>
                <w:tab w:val="decimal" w:pos="578"/>
              </w:tabs>
              <w:jc w:val="left"/>
              <w:rPr>
                <w:rFonts w:asciiTheme="majorHAnsi" w:hAnsiTheme="majorHAnsi" w:cstheme="majorHAnsi"/>
              </w:rPr>
            </w:pPr>
            <w:r w:rsidRPr="00A9453D">
              <w:rPr>
                <w:rFonts w:asciiTheme="majorHAnsi" w:hAnsiTheme="majorHAnsi" w:cstheme="majorHAnsi"/>
                <w:szCs w:val="22"/>
              </w:rPr>
              <w:t>2.58</w:t>
            </w:r>
          </w:p>
        </w:tc>
        <w:tc>
          <w:tcPr>
            <w:tcW w:w="0" w:type="auto"/>
            <w:vMerge/>
            <w:vAlign w:val="center"/>
            <w:hideMark/>
          </w:tcPr>
          <w:p w:rsidR="00B152BF" w:rsidRPr="00BF186C" w:rsidRDefault="00B152BF" w:rsidP="00B152BF">
            <w:pPr>
              <w:pStyle w:val="TableTextCentered"/>
              <w:tabs>
                <w:tab w:val="decimal" w:pos="744"/>
              </w:tabs>
            </w:pPr>
          </w:p>
        </w:tc>
      </w:tr>
      <w:tr w:rsidR="00B152BF" w:rsidTr="00E75B48">
        <w:trPr>
          <w:cnfStyle w:val="000000100000"/>
          <w:trHeight w:val="20"/>
        </w:trPr>
        <w:tc>
          <w:tcPr>
            <w:tcW w:w="3185" w:type="dxa"/>
            <w:vMerge w:val="restart"/>
            <w:noWrap/>
            <w:hideMark/>
          </w:tcPr>
          <w:p w:rsidR="00B152BF" w:rsidRDefault="00B152BF" w:rsidP="00B152BF">
            <w:pPr>
              <w:pStyle w:val="TableText"/>
            </w:pPr>
            <w:r>
              <w:t>Avg. number of days absent</w:t>
            </w:r>
          </w:p>
        </w:tc>
        <w:tc>
          <w:tcPr>
            <w:tcW w:w="1393" w:type="dxa"/>
            <w:tcBorders>
              <w:bottom w:val="nil"/>
            </w:tcBorders>
            <w:noWrap/>
            <w:hideMark/>
          </w:tcPr>
          <w:p w:rsidR="00B152BF" w:rsidRDefault="00B152BF" w:rsidP="00B152BF">
            <w:pPr>
              <w:pStyle w:val="TableTextCentered"/>
            </w:pPr>
            <w:r>
              <w:t>WAZ</w:t>
            </w:r>
          </w:p>
        </w:tc>
        <w:tc>
          <w:tcPr>
            <w:tcW w:w="1816" w:type="dxa"/>
            <w:tcBorders>
              <w:bottom w:val="nil"/>
            </w:tcBorders>
            <w:noWrap/>
            <w:hideMark/>
          </w:tcPr>
          <w:p w:rsidR="00B152BF" w:rsidRPr="00A9453D" w:rsidRDefault="00B152BF" w:rsidP="00B152BF">
            <w:pPr>
              <w:pStyle w:val="TableTextCentered"/>
              <w:tabs>
                <w:tab w:val="decimal" w:pos="705"/>
              </w:tabs>
              <w:jc w:val="left"/>
              <w:rPr>
                <w:rFonts w:asciiTheme="majorHAnsi" w:hAnsiTheme="majorHAnsi" w:cstheme="majorHAnsi"/>
              </w:rPr>
            </w:pPr>
            <w:r w:rsidRPr="00A9453D">
              <w:rPr>
                <w:rFonts w:asciiTheme="majorHAnsi" w:hAnsiTheme="majorHAnsi" w:cstheme="majorHAnsi"/>
                <w:szCs w:val="22"/>
              </w:rPr>
              <w:t>11.47</w:t>
            </w:r>
          </w:p>
        </w:tc>
        <w:tc>
          <w:tcPr>
            <w:tcW w:w="1564" w:type="dxa"/>
            <w:tcBorders>
              <w:bottom w:val="nil"/>
            </w:tcBorders>
            <w:noWrap/>
            <w:hideMark/>
          </w:tcPr>
          <w:p w:rsidR="00B152BF" w:rsidRPr="00A9453D" w:rsidRDefault="00B152BF" w:rsidP="00B152BF">
            <w:pPr>
              <w:pStyle w:val="TableTextCentered"/>
              <w:tabs>
                <w:tab w:val="decimal" w:pos="578"/>
              </w:tabs>
              <w:jc w:val="left"/>
              <w:rPr>
                <w:rFonts w:asciiTheme="majorHAnsi" w:hAnsiTheme="majorHAnsi" w:cstheme="majorHAnsi"/>
              </w:rPr>
            </w:pPr>
            <w:r w:rsidRPr="00A9453D">
              <w:rPr>
                <w:rFonts w:asciiTheme="majorHAnsi" w:hAnsiTheme="majorHAnsi" w:cstheme="majorHAnsi"/>
              </w:rPr>
              <w:t>0.57</w:t>
            </w:r>
          </w:p>
        </w:tc>
        <w:tc>
          <w:tcPr>
            <w:tcW w:w="1790" w:type="dxa"/>
            <w:vMerge w:val="restart"/>
            <w:noWrap/>
            <w:vAlign w:val="center"/>
            <w:hideMark/>
          </w:tcPr>
          <w:p w:rsidR="00B152BF" w:rsidRPr="00BF186C" w:rsidRDefault="00B152BF" w:rsidP="00B152BF">
            <w:pPr>
              <w:pStyle w:val="TableTextCentered"/>
              <w:tabs>
                <w:tab w:val="decimal" w:pos="744"/>
              </w:tabs>
              <w:jc w:val="left"/>
            </w:pPr>
            <w:r w:rsidRPr="00F93A35">
              <w:rPr>
                <w:rFonts w:ascii="Times New Roman" w:hAnsi="Times New Roman"/>
              </w:rPr>
              <w:t>10.76</w:t>
            </w:r>
          </w:p>
        </w:tc>
      </w:tr>
      <w:tr w:rsidR="00B152BF" w:rsidTr="00E75B48">
        <w:trPr>
          <w:cnfStyle w:val="000000010000"/>
          <w:trHeight w:val="20"/>
        </w:trPr>
        <w:tc>
          <w:tcPr>
            <w:tcW w:w="0" w:type="auto"/>
            <w:vMerge/>
            <w:hideMark/>
          </w:tcPr>
          <w:p w:rsidR="00B152BF" w:rsidRDefault="00B152BF" w:rsidP="00B152BF">
            <w:pPr>
              <w:pStyle w:val="TableText"/>
            </w:pPr>
          </w:p>
        </w:tc>
        <w:tc>
          <w:tcPr>
            <w:tcW w:w="1393" w:type="dxa"/>
            <w:tcBorders>
              <w:top w:val="nil"/>
            </w:tcBorders>
            <w:noWrap/>
            <w:hideMark/>
          </w:tcPr>
          <w:p w:rsidR="00B152BF" w:rsidRDefault="00B152BF" w:rsidP="00B152BF">
            <w:pPr>
              <w:pStyle w:val="TableTextCentered"/>
            </w:pPr>
            <w:r>
              <w:t>Match</w:t>
            </w:r>
          </w:p>
        </w:tc>
        <w:tc>
          <w:tcPr>
            <w:tcW w:w="1816" w:type="dxa"/>
            <w:tcBorders>
              <w:top w:val="nil"/>
            </w:tcBorders>
            <w:noWrap/>
            <w:hideMark/>
          </w:tcPr>
          <w:p w:rsidR="00B152BF" w:rsidRPr="00A9453D" w:rsidRDefault="00B152BF" w:rsidP="00B152BF">
            <w:pPr>
              <w:pStyle w:val="TableTextCentered"/>
              <w:tabs>
                <w:tab w:val="decimal" w:pos="705"/>
              </w:tabs>
              <w:jc w:val="left"/>
              <w:rPr>
                <w:rFonts w:asciiTheme="majorHAnsi" w:hAnsiTheme="majorHAnsi" w:cstheme="majorHAnsi"/>
              </w:rPr>
            </w:pPr>
            <w:r w:rsidRPr="00A9453D">
              <w:rPr>
                <w:rFonts w:asciiTheme="majorHAnsi" w:hAnsiTheme="majorHAnsi" w:cstheme="majorHAnsi"/>
                <w:szCs w:val="22"/>
              </w:rPr>
              <w:t>11.02</w:t>
            </w:r>
          </w:p>
        </w:tc>
        <w:tc>
          <w:tcPr>
            <w:tcW w:w="1564" w:type="dxa"/>
            <w:tcBorders>
              <w:top w:val="nil"/>
            </w:tcBorders>
            <w:noWrap/>
            <w:hideMark/>
          </w:tcPr>
          <w:p w:rsidR="00B152BF" w:rsidRPr="00A9453D" w:rsidRDefault="00B152BF" w:rsidP="00B152BF">
            <w:pPr>
              <w:pStyle w:val="TableTextCentered"/>
              <w:tabs>
                <w:tab w:val="decimal" w:pos="578"/>
              </w:tabs>
              <w:jc w:val="left"/>
              <w:rPr>
                <w:rFonts w:asciiTheme="majorHAnsi" w:hAnsiTheme="majorHAnsi" w:cstheme="majorHAnsi"/>
              </w:rPr>
            </w:pPr>
            <w:r w:rsidRPr="00A9453D">
              <w:rPr>
                <w:rFonts w:asciiTheme="majorHAnsi" w:hAnsiTheme="majorHAnsi" w:cstheme="majorHAnsi"/>
              </w:rPr>
              <w:t>0.38</w:t>
            </w:r>
          </w:p>
        </w:tc>
        <w:tc>
          <w:tcPr>
            <w:tcW w:w="0" w:type="auto"/>
            <w:vMerge/>
            <w:vAlign w:val="center"/>
            <w:hideMark/>
          </w:tcPr>
          <w:p w:rsidR="00B152BF" w:rsidRPr="00BF186C" w:rsidRDefault="00B152BF" w:rsidP="00B152BF">
            <w:pPr>
              <w:pStyle w:val="TableTextCentered"/>
              <w:tabs>
                <w:tab w:val="decimal" w:pos="744"/>
              </w:tabs>
            </w:pPr>
          </w:p>
        </w:tc>
      </w:tr>
      <w:tr w:rsidR="00B152BF" w:rsidTr="00E75B48">
        <w:trPr>
          <w:cnfStyle w:val="000000100000"/>
          <w:trHeight w:val="20"/>
        </w:trPr>
        <w:tc>
          <w:tcPr>
            <w:tcW w:w="3185" w:type="dxa"/>
            <w:vMerge w:val="restart"/>
            <w:noWrap/>
            <w:hideMark/>
          </w:tcPr>
          <w:p w:rsidR="00B152BF" w:rsidRDefault="00B152BF" w:rsidP="00B152BF">
            <w:pPr>
              <w:pStyle w:val="TableText"/>
            </w:pPr>
            <w:r>
              <w:t>Number of suspensions***</w:t>
            </w:r>
          </w:p>
        </w:tc>
        <w:tc>
          <w:tcPr>
            <w:tcW w:w="1393" w:type="dxa"/>
            <w:tcBorders>
              <w:bottom w:val="nil"/>
            </w:tcBorders>
            <w:noWrap/>
            <w:hideMark/>
          </w:tcPr>
          <w:p w:rsidR="00B152BF" w:rsidRDefault="00B152BF" w:rsidP="00B152BF">
            <w:pPr>
              <w:pStyle w:val="TableTextCentered"/>
            </w:pPr>
            <w:r>
              <w:t>WAZ</w:t>
            </w:r>
          </w:p>
        </w:tc>
        <w:tc>
          <w:tcPr>
            <w:tcW w:w="1816" w:type="dxa"/>
            <w:tcBorders>
              <w:bottom w:val="nil"/>
            </w:tcBorders>
            <w:noWrap/>
            <w:hideMark/>
          </w:tcPr>
          <w:p w:rsidR="00B152BF" w:rsidRPr="00A9453D" w:rsidRDefault="00B152BF" w:rsidP="00B152BF">
            <w:pPr>
              <w:pStyle w:val="TableTextCentered"/>
              <w:tabs>
                <w:tab w:val="decimal" w:pos="705"/>
              </w:tabs>
              <w:jc w:val="left"/>
              <w:rPr>
                <w:rFonts w:asciiTheme="majorHAnsi" w:hAnsiTheme="majorHAnsi" w:cstheme="majorHAnsi"/>
              </w:rPr>
            </w:pPr>
            <w:r w:rsidRPr="00A9453D">
              <w:rPr>
                <w:rFonts w:asciiTheme="majorHAnsi" w:hAnsiTheme="majorHAnsi" w:cstheme="majorHAnsi"/>
              </w:rPr>
              <w:t>120.12</w:t>
            </w:r>
          </w:p>
        </w:tc>
        <w:tc>
          <w:tcPr>
            <w:tcW w:w="1564" w:type="dxa"/>
            <w:tcBorders>
              <w:bottom w:val="nil"/>
            </w:tcBorders>
            <w:noWrap/>
            <w:hideMark/>
          </w:tcPr>
          <w:p w:rsidR="00B152BF" w:rsidRPr="00A9453D" w:rsidRDefault="00B152BF" w:rsidP="00B152BF">
            <w:pPr>
              <w:pStyle w:val="TableTextCentered"/>
              <w:tabs>
                <w:tab w:val="decimal" w:pos="578"/>
              </w:tabs>
              <w:jc w:val="left"/>
              <w:rPr>
                <w:rFonts w:asciiTheme="majorHAnsi" w:hAnsiTheme="majorHAnsi" w:cstheme="majorHAnsi"/>
              </w:rPr>
            </w:pPr>
            <w:r w:rsidRPr="00A9453D">
              <w:rPr>
                <w:rFonts w:asciiTheme="majorHAnsi" w:hAnsiTheme="majorHAnsi" w:cstheme="majorHAnsi"/>
              </w:rPr>
              <w:t>20.57</w:t>
            </w:r>
          </w:p>
        </w:tc>
        <w:tc>
          <w:tcPr>
            <w:tcW w:w="1790" w:type="dxa"/>
            <w:vMerge w:val="restart"/>
            <w:noWrap/>
            <w:vAlign w:val="center"/>
            <w:hideMark/>
          </w:tcPr>
          <w:p w:rsidR="00B152BF" w:rsidRPr="00BF186C" w:rsidRDefault="00B152BF" w:rsidP="00B152BF">
            <w:pPr>
              <w:pStyle w:val="TableTextCentered"/>
              <w:tabs>
                <w:tab w:val="decimal" w:pos="744"/>
              </w:tabs>
              <w:jc w:val="left"/>
            </w:pPr>
            <w:r w:rsidRPr="006D5F82">
              <w:rPr>
                <w:rFonts w:ascii="Times New Roman" w:hAnsi="Times New Roman"/>
              </w:rPr>
              <w:t>26.42</w:t>
            </w:r>
          </w:p>
        </w:tc>
      </w:tr>
      <w:tr w:rsidR="00B152BF" w:rsidTr="00E75B48">
        <w:trPr>
          <w:cnfStyle w:val="000000010000"/>
          <w:trHeight w:val="20"/>
        </w:trPr>
        <w:tc>
          <w:tcPr>
            <w:tcW w:w="0" w:type="auto"/>
            <w:vMerge/>
            <w:hideMark/>
          </w:tcPr>
          <w:p w:rsidR="00B152BF" w:rsidRDefault="00B152BF" w:rsidP="00B152BF">
            <w:pPr>
              <w:pStyle w:val="TableText"/>
            </w:pPr>
          </w:p>
        </w:tc>
        <w:tc>
          <w:tcPr>
            <w:tcW w:w="1393" w:type="dxa"/>
            <w:tcBorders>
              <w:top w:val="nil"/>
            </w:tcBorders>
            <w:noWrap/>
            <w:hideMark/>
          </w:tcPr>
          <w:p w:rsidR="00B152BF" w:rsidRDefault="00B152BF" w:rsidP="00B152BF">
            <w:pPr>
              <w:pStyle w:val="TableTextCentered"/>
            </w:pPr>
            <w:r>
              <w:t>Match</w:t>
            </w:r>
          </w:p>
        </w:tc>
        <w:tc>
          <w:tcPr>
            <w:tcW w:w="1816" w:type="dxa"/>
            <w:tcBorders>
              <w:top w:val="nil"/>
            </w:tcBorders>
            <w:noWrap/>
            <w:hideMark/>
          </w:tcPr>
          <w:p w:rsidR="00B152BF" w:rsidRPr="00A9453D" w:rsidRDefault="00B152BF" w:rsidP="00B152BF">
            <w:pPr>
              <w:pStyle w:val="TableTextCentered"/>
              <w:tabs>
                <w:tab w:val="decimal" w:pos="705"/>
              </w:tabs>
              <w:jc w:val="left"/>
              <w:rPr>
                <w:rFonts w:asciiTheme="majorHAnsi" w:hAnsiTheme="majorHAnsi" w:cstheme="majorHAnsi"/>
              </w:rPr>
            </w:pPr>
            <w:r w:rsidRPr="00A9453D">
              <w:rPr>
                <w:rFonts w:asciiTheme="majorHAnsi" w:hAnsiTheme="majorHAnsi" w:cstheme="majorHAnsi"/>
              </w:rPr>
              <w:t>38.05</w:t>
            </w:r>
          </w:p>
        </w:tc>
        <w:tc>
          <w:tcPr>
            <w:tcW w:w="1564" w:type="dxa"/>
            <w:tcBorders>
              <w:top w:val="nil"/>
            </w:tcBorders>
            <w:noWrap/>
            <w:hideMark/>
          </w:tcPr>
          <w:p w:rsidR="00B152BF" w:rsidRPr="00A9453D" w:rsidRDefault="00B152BF" w:rsidP="00B152BF">
            <w:pPr>
              <w:pStyle w:val="TableTextCentered"/>
              <w:tabs>
                <w:tab w:val="decimal" w:pos="578"/>
              </w:tabs>
              <w:jc w:val="left"/>
              <w:rPr>
                <w:rFonts w:asciiTheme="majorHAnsi" w:hAnsiTheme="majorHAnsi" w:cstheme="majorHAnsi"/>
              </w:rPr>
            </w:pPr>
            <w:r w:rsidRPr="00A9453D">
              <w:rPr>
                <w:rFonts w:asciiTheme="majorHAnsi" w:hAnsiTheme="majorHAnsi" w:cstheme="majorHAnsi"/>
              </w:rPr>
              <w:t>9.84</w:t>
            </w:r>
          </w:p>
        </w:tc>
        <w:tc>
          <w:tcPr>
            <w:tcW w:w="0" w:type="auto"/>
            <w:vMerge/>
            <w:vAlign w:val="center"/>
            <w:hideMark/>
          </w:tcPr>
          <w:p w:rsidR="00B152BF" w:rsidRPr="00BF186C" w:rsidRDefault="00B152BF" w:rsidP="00B152BF">
            <w:pPr>
              <w:pStyle w:val="TableTextCentered"/>
              <w:tabs>
                <w:tab w:val="decimal" w:pos="744"/>
              </w:tabs>
            </w:pPr>
          </w:p>
        </w:tc>
      </w:tr>
      <w:tr w:rsidR="00B152BF" w:rsidTr="00E75B48">
        <w:trPr>
          <w:cnfStyle w:val="000000100000"/>
          <w:trHeight w:val="20"/>
        </w:trPr>
        <w:tc>
          <w:tcPr>
            <w:tcW w:w="3185" w:type="dxa"/>
            <w:vMerge w:val="restart"/>
            <w:noWrap/>
            <w:hideMark/>
          </w:tcPr>
          <w:p w:rsidR="00B152BF" w:rsidRDefault="00B152BF" w:rsidP="00B152BF">
            <w:pPr>
              <w:pStyle w:val="TableText"/>
            </w:pPr>
            <w:r>
              <w:t>School accountability level</w:t>
            </w:r>
          </w:p>
        </w:tc>
        <w:tc>
          <w:tcPr>
            <w:tcW w:w="1393" w:type="dxa"/>
            <w:tcBorders>
              <w:bottom w:val="nil"/>
            </w:tcBorders>
            <w:noWrap/>
            <w:hideMark/>
          </w:tcPr>
          <w:p w:rsidR="00B152BF" w:rsidRDefault="00B152BF" w:rsidP="00B152BF">
            <w:pPr>
              <w:pStyle w:val="TableTextCentered"/>
            </w:pPr>
            <w:r>
              <w:t>WAZ</w:t>
            </w:r>
          </w:p>
        </w:tc>
        <w:tc>
          <w:tcPr>
            <w:tcW w:w="1816" w:type="dxa"/>
            <w:tcBorders>
              <w:bottom w:val="nil"/>
            </w:tcBorders>
            <w:noWrap/>
            <w:hideMark/>
          </w:tcPr>
          <w:p w:rsidR="00B152BF" w:rsidRPr="00A9453D" w:rsidRDefault="00B152BF" w:rsidP="00B152BF">
            <w:pPr>
              <w:pStyle w:val="TableTextCentered"/>
              <w:tabs>
                <w:tab w:val="decimal" w:pos="705"/>
              </w:tabs>
              <w:jc w:val="left"/>
              <w:rPr>
                <w:rFonts w:asciiTheme="majorHAnsi" w:hAnsiTheme="majorHAnsi" w:cstheme="majorHAnsi"/>
              </w:rPr>
            </w:pPr>
            <w:r w:rsidRPr="00A9453D">
              <w:rPr>
                <w:rFonts w:asciiTheme="majorHAnsi" w:hAnsiTheme="majorHAnsi" w:cstheme="majorHAnsi"/>
                <w:szCs w:val="22"/>
              </w:rPr>
              <w:t>3.29</w:t>
            </w:r>
          </w:p>
        </w:tc>
        <w:tc>
          <w:tcPr>
            <w:tcW w:w="1564" w:type="dxa"/>
            <w:tcBorders>
              <w:bottom w:val="nil"/>
            </w:tcBorders>
            <w:noWrap/>
            <w:hideMark/>
          </w:tcPr>
          <w:p w:rsidR="00B152BF" w:rsidRPr="00A9453D" w:rsidRDefault="00B152BF" w:rsidP="00B152BF">
            <w:pPr>
              <w:pStyle w:val="TableTextCentered"/>
              <w:tabs>
                <w:tab w:val="decimal" w:pos="578"/>
              </w:tabs>
              <w:jc w:val="left"/>
              <w:rPr>
                <w:rFonts w:asciiTheme="majorHAnsi" w:hAnsiTheme="majorHAnsi" w:cstheme="majorHAnsi"/>
              </w:rPr>
            </w:pPr>
            <w:r w:rsidRPr="00A9453D">
              <w:rPr>
                <w:rFonts w:asciiTheme="majorHAnsi" w:hAnsiTheme="majorHAnsi" w:cstheme="majorHAnsi"/>
                <w:szCs w:val="22"/>
              </w:rPr>
              <w:t>0.18</w:t>
            </w:r>
          </w:p>
        </w:tc>
        <w:tc>
          <w:tcPr>
            <w:tcW w:w="1790" w:type="dxa"/>
            <w:vMerge w:val="restart"/>
            <w:noWrap/>
            <w:vAlign w:val="center"/>
            <w:hideMark/>
          </w:tcPr>
          <w:p w:rsidR="00B152BF" w:rsidRPr="00BF186C" w:rsidRDefault="00B152BF" w:rsidP="00B152BF">
            <w:pPr>
              <w:pStyle w:val="TableTextCentered"/>
              <w:tabs>
                <w:tab w:val="decimal" w:pos="744"/>
              </w:tabs>
              <w:jc w:val="left"/>
            </w:pPr>
            <w:r>
              <w:rPr>
                <w:rFonts w:ascii="Times New Roman" w:hAnsi="Times New Roman"/>
              </w:rPr>
              <w:t>2.51</w:t>
            </w:r>
          </w:p>
        </w:tc>
      </w:tr>
      <w:tr w:rsidR="00B152BF" w:rsidTr="00E75B48">
        <w:trPr>
          <w:cnfStyle w:val="000000010000"/>
          <w:trHeight w:val="20"/>
        </w:trPr>
        <w:tc>
          <w:tcPr>
            <w:tcW w:w="0" w:type="auto"/>
            <w:vMerge/>
            <w:hideMark/>
          </w:tcPr>
          <w:p w:rsidR="00B152BF" w:rsidRDefault="00B152BF" w:rsidP="00B152BF">
            <w:pPr>
              <w:pStyle w:val="TableText"/>
            </w:pPr>
          </w:p>
        </w:tc>
        <w:tc>
          <w:tcPr>
            <w:tcW w:w="1393" w:type="dxa"/>
            <w:tcBorders>
              <w:top w:val="nil"/>
            </w:tcBorders>
            <w:noWrap/>
            <w:hideMark/>
          </w:tcPr>
          <w:p w:rsidR="00B152BF" w:rsidRDefault="00B152BF" w:rsidP="00B152BF">
            <w:pPr>
              <w:pStyle w:val="TableTextCentered"/>
            </w:pPr>
            <w:r>
              <w:t>Match</w:t>
            </w:r>
          </w:p>
        </w:tc>
        <w:tc>
          <w:tcPr>
            <w:tcW w:w="1816" w:type="dxa"/>
            <w:tcBorders>
              <w:top w:val="nil"/>
            </w:tcBorders>
            <w:noWrap/>
            <w:hideMark/>
          </w:tcPr>
          <w:p w:rsidR="00B152BF" w:rsidRPr="00A9453D" w:rsidRDefault="00B152BF" w:rsidP="00B152BF">
            <w:pPr>
              <w:pStyle w:val="TableTextCentered"/>
              <w:tabs>
                <w:tab w:val="decimal" w:pos="705"/>
              </w:tabs>
              <w:jc w:val="left"/>
              <w:rPr>
                <w:rFonts w:asciiTheme="majorHAnsi" w:hAnsiTheme="majorHAnsi" w:cstheme="majorHAnsi"/>
              </w:rPr>
            </w:pPr>
            <w:r w:rsidRPr="00A9453D">
              <w:rPr>
                <w:rFonts w:asciiTheme="majorHAnsi" w:hAnsiTheme="majorHAnsi" w:cstheme="majorHAnsi"/>
                <w:szCs w:val="22"/>
              </w:rPr>
              <w:t>3.04</w:t>
            </w:r>
          </w:p>
        </w:tc>
        <w:tc>
          <w:tcPr>
            <w:tcW w:w="1564" w:type="dxa"/>
            <w:tcBorders>
              <w:top w:val="nil"/>
            </w:tcBorders>
            <w:noWrap/>
            <w:hideMark/>
          </w:tcPr>
          <w:p w:rsidR="00B152BF" w:rsidRPr="00A9453D" w:rsidRDefault="00B152BF" w:rsidP="00B152BF">
            <w:pPr>
              <w:pStyle w:val="TableTextCentered"/>
              <w:tabs>
                <w:tab w:val="decimal" w:pos="578"/>
              </w:tabs>
              <w:jc w:val="left"/>
              <w:rPr>
                <w:rFonts w:asciiTheme="majorHAnsi" w:hAnsiTheme="majorHAnsi" w:cstheme="majorHAnsi"/>
              </w:rPr>
            </w:pPr>
            <w:r w:rsidRPr="00A9453D">
              <w:rPr>
                <w:rFonts w:asciiTheme="majorHAnsi" w:hAnsiTheme="majorHAnsi" w:cstheme="majorHAnsi"/>
                <w:szCs w:val="22"/>
              </w:rPr>
              <w:t>0.15</w:t>
            </w:r>
          </w:p>
        </w:tc>
        <w:tc>
          <w:tcPr>
            <w:tcW w:w="0" w:type="auto"/>
            <w:vMerge/>
            <w:vAlign w:val="center"/>
            <w:hideMark/>
          </w:tcPr>
          <w:p w:rsidR="00B152BF" w:rsidRPr="00BF186C" w:rsidRDefault="00B152BF" w:rsidP="00B152BF">
            <w:pPr>
              <w:pStyle w:val="TableTextCentered"/>
              <w:tabs>
                <w:tab w:val="decimal" w:pos="744"/>
              </w:tabs>
            </w:pPr>
          </w:p>
        </w:tc>
      </w:tr>
      <w:tr w:rsidR="00B152BF" w:rsidTr="00E75B48">
        <w:trPr>
          <w:cnfStyle w:val="000000100000"/>
          <w:trHeight w:val="20"/>
        </w:trPr>
        <w:tc>
          <w:tcPr>
            <w:tcW w:w="3185" w:type="dxa"/>
            <w:vMerge w:val="restart"/>
            <w:noWrap/>
            <w:hideMark/>
          </w:tcPr>
          <w:p w:rsidR="00B152BF" w:rsidRDefault="00B152BF" w:rsidP="00B152BF">
            <w:pPr>
              <w:pStyle w:val="TableText"/>
            </w:pPr>
            <w:r>
              <w:t>Percent of school ELL</w:t>
            </w:r>
          </w:p>
        </w:tc>
        <w:tc>
          <w:tcPr>
            <w:tcW w:w="1393" w:type="dxa"/>
            <w:tcBorders>
              <w:bottom w:val="nil"/>
            </w:tcBorders>
            <w:noWrap/>
            <w:hideMark/>
          </w:tcPr>
          <w:p w:rsidR="00B152BF" w:rsidRDefault="00B152BF" w:rsidP="00B152BF">
            <w:pPr>
              <w:pStyle w:val="TableTextCentered"/>
            </w:pPr>
            <w:r>
              <w:t>WAZ</w:t>
            </w:r>
          </w:p>
        </w:tc>
        <w:tc>
          <w:tcPr>
            <w:tcW w:w="1816" w:type="dxa"/>
            <w:tcBorders>
              <w:bottom w:val="nil"/>
            </w:tcBorders>
            <w:noWrap/>
            <w:hideMark/>
          </w:tcPr>
          <w:p w:rsidR="00B152BF" w:rsidRPr="00A9453D" w:rsidRDefault="00B152BF" w:rsidP="00B152BF">
            <w:pPr>
              <w:pStyle w:val="TableTextCentered"/>
              <w:tabs>
                <w:tab w:val="decimal" w:pos="705"/>
              </w:tabs>
              <w:jc w:val="left"/>
              <w:rPr>
                <w:rFonts w:asciiTheme="majorHAnsi" w:hAnsiTheme="majorHAnsi" w:cstheme="majorHAnsi"/>
              </w:rPr>
            </w:pPr>
            <w:r w:rsidRPr="00A9453D">
              <w:rPr>
                <w:rFonts w:asciiTheme="majorHAnsi" w:hAnsiTheme="majorHAnsi" w:cstheme="majorHAnsi"/>
                <w:szCs w:val="22"/>
              </w:rPr>
              <w:t>31.78</w:t>
            </w:r>
          </w:p>
        </w:tc>
        <w:tc>
          <w:tcPr>
            <w:tcW w:w="1564" w:type="dxa"/>
            <w:tcBorders>
              <w:bottom w:val="nil"/>
            </w:tcBorders>
            <w:noWrap/>
            <w:hideMark/>
          </w:tcPr>
          <w:p w:rsidR="00B152BF" w:rsidRPr="00A9453D" w:rsidRDefault="00B152BF" w:rsidP="00B152BF">
            <w:pPr>
              <w:pStyle w:val="TableTextCentered"/>
              <w:tabs>
                <w:tab w:val="decimal" w:pos="578"/>
              </w:tabs>
              <w:jc w:val="left"/>
              <w:rPr>
                <w:rFonts w:asciiTheme="majorHAnsi" w:hAnsiTheme="majorHAnsi" w:cstheme="majorHAnsi"/>
              </w:rPr>
            </w:pPr>
            <w:r w:rsidRPr="00A9453D">
              <w:rPr>
                <w:rFonts w:asciiTheme="majorHAnsi" w:hAnsiTheme="majorHAnsi" w:cstheme="majorHAnsi"/>
                <w:szCs w:val="22"/>
              </w:rPr>
              <w:t>3.80</w:t>
            </w:r>
          </w:p>
        </w:tc>
        <w:tc>
          <w:tcPr>
            <w:tcW w:w="1790" w:type="dxa"/>
            <w:vMerge w:val="restart"/>
            <w:noWrap/>
            <w:vAlign w:val="center"/>
            <w:hideMark/>
          </w:tcPr>
          <w:p w:rsidR="00B152BF" w:rsidRPr="00BF186C" w:rsidRDefault="00B152BF" w:rsidP="00B152BF">
            <w:pPr>
              <w:pStyle w:val="TableTextCentered"/>
              <w:tabs>
                <w:tab w:val="decimal" w:pos="744"/>
              </w:tabs>
              <w:jc w:val="left"/>
            </w:pPr>
            <w:r w:rsidRPr="004F7A7F">
              <w:rPr>
                <w:rFonts w:ascii="Times New Roman" w:hAnsi="Times New Roman"/>
              </w:rPr>
              <w:t>22.84</w:t>
            </w:r>
          </w:p>
        </w:tc>
      </w:tr>
      <w:tr w:rsidR="00B152BF" w:rsidTr="00E75B48">
        <w:trPr>
          <w:cnfStyle w:val="000000010000"/>
          <w:trHeight w:val="20"/>
        </w:trPr>
        <w:tc>
          <w:tcPr>
            <w:tcW w:w="0" w:type="auto"/>
            <w:vMerge/>
            <w:hideMark/>
          </w:tcPr>
          <w:p w:rsidR="00B152BF" w:rsidRDefault="00B152BF" w:rsidP="00B152BF">
            <w:pPr>
              <w:pStyle w:val="TableText"/>
            </w:pPr>
          </w:p>
        </w:tc>
        <w:tc>
          <w:tcPr>
            <w:tcW w:w="1393" w:type="dxa"/>
            <w:tcBorders>
              <w:top w:val="nil"/>
            </w:tcBorders>
            <w:noWrap/>
            <w:hideMark/>
          </w:tcPr>
          <w:p w:rsidR="00B152BF" w:rsidRDefault="00B152BF" w:rsidP="00B152BF">
            <w:pPr>
              <w:pStyle w:val="TableTextCentered"/>
            </w:pPr>
            <w:r>
              <w:t>Match</w:t>
            </w:r>
          </w:p>
        </w:tc>
        <w:tc>
          <w:tcPr>
            <w:tcW w:w="1816" w:type="dxa"/>
            <w:tcBorders>
              <w:top w:val="nil"/>
            </w:tcBorders>
            <w:noWrap/>
            <w:hideMark/>
          </w:tcPr>
          <w:p w:rsidR="00B152BF" w:rsidRPr="00A9453D" w:rsidRDefault="00B152BF" w:rsidP="00B152BF">
            <w:pPr>
              <w:pStyle w:val="TableTextCentered"/>
              <w:tabs>
                <w:tab w:val="decimal" w:pos="705"/>
              </w:tabs>
              <w:jc w:val="left"/>
              <w:rPr>
                <w:rFonts w:asciiTheme="majorHAnsi" w:hAnsiTheme="majorHAnsi" w:cstheme="majorHAnsi"/>
              </w:rPr>
            </w:pPr>
            <w:r w:rsidRPr="00A9453D">
              <w:rPr>
                <w:rFonts w:asciiTheme="majorHAnsi" w:hAnsiTheme="majorHAnsi" w:cstheme="majorHAnsi"/>
                <w:szCs w:val="22"/>
              </w:rPr>
              <w:t>28.21</w:t>
            </w:r>
          </w:p>
        </w:tc>
        <w:tc>
          <w:tcPr>
            <w:tcW w:w="1564" w:type="dxa"/>
            <w:tcBorders>
              <w:top w:val="nil"/>
            </w:tcBorders>
            <w:noWrap/>
            <w:hideMark/>
          </w:tcPr>
          <w:p w:rsidR="00B152BF" w:rsidRPr="00A9453D" w:rsidRDefault="00B152BF" w:rsidP="00B152BF">
            <w:pPr>
              <w:pStyle w:val="TableTextCentered"/>
              <w:tabs>
                <w:tab w:val="decimal" w:pos="578"/>
              </w:tabs>
              <w:jc w:val="left"/>
              <w:rPr>
                <w:rFonts w:asciiTheme="majorHAnsi" w:hAnsiTheme="majorHAnsi" w:cstheme="majorHAnsi"/>
              </w:rPr>
            </w:pPr>
            <w:r w:rsidRPr="00A9453D">
              <w:rPr>
                <w:rFonts w:asciiTheme="majorHAnsi" w:hAnsiTheme="majorHAnsi" w:cstheme="majorHAnsi"/>
                <w:szCs w:val="22"/>
              </w:rPr>
              <w:t>3.46</w:t>
            </w:r>
          </w:p>
        </w:tc>
        <w:tc>
          <w:tcPr>
            <w:tcW w:w="0" w:type="auto"/>
            <w:vMerge/>
            <w:vAlign w:val="center"/>
            <w:hideMark/>
          </w:tcPr>
          <w:p w:rsidR="00B152BF" w:rsidRPr="00BF186C" w:rsidRDefault="00B152BF" w:rsidP="00B152BF">
            <w:pPr>
              <w:pStyle w:val="TableTextCentered"/>
              <w:tabs>
                <w:tab w:val="decimal" w:pos="744"/>
              </w:tabs>
            </w:pPr>
          </w:p>
        </w:tc>
      </w:tr>
      <w:tr w:rsidR="00B152BF" w:rsidTr="00E75B48">
        <w:trPr>
          <w:cnfStyle w:val="000000100000"/>
          <w:trHeight w:val="20"/>
        </w:trPr>
        <w:tc>
          <w:tcPr>
            <w:tcW w:w="3185" w:type="dxa"/>
            <w:vMerge w:val="restart"/>
            <w:noWrap/>
            <w:hideMark/>
          </w:tcPr>
          <w:p w:rsidR="00B152BF" w:rsidRDefault="00B152BF" w:rsidP="00B152BF">
            <w:pPr>
              <w:pStyle w:val="TableText"/>
            </w:pPr>
            <w:r>
              <w:t>Percent of school special education</w:t>
            </w:r>
          </w:p>
        </w:tc>
        <w:tc>
          <w:tcPr>
            <w:tcW w:w="1393" w:type="dxa"/>
            <w:tcBorders>
              <w:bottom w:val="nil"/>
            </w:tcBorders>
            <w:noWrap/>
            <w:hideMark/>
          </w:tcPr>
          <w:p w:rsidR="00B152BF" w:rsidRDefault="00B152BF" w:rsidP="00B152BF">
            <w:pPr>
              <w:pStyle w:val="TableTextCentered"/>
            </w:pPr>
            <w:r>
              <w:t>WAZ</w:t>
            </w:r>
          </w:p>
        </w:tc>
        <w:tc>
          <w:tcPr>
            <w:tcW w:w="1816" w:type="dxa"/>
            <w:tcBorders>
              <w:bottom w:val="nil"/>
            </w:tcBorders>
            <w:noWrap/>
            <w:hideMark/>
          </w:tcPr>
          <w:p w:rsidR="00B152BF" w:rsidRPr="00A9453D" w:rsidRDefault="00B152BF" w:rsidP="00B152BF">
            <w:pPr>
              <w:pStyle w:val="TableTextCentered"/>
              <w:tabs>
                <w:tab w:val="decimal" w:pos="705"/>
              </w:tabs>
              <w:jc w:val="left"/>
              <w:rPr>
                <w:rFonts w:asciiTheme="majorHAnsi" w:hAnsiTheme="majorHAnsi" w:cstheme="majorHAnsi"/>
              </w:rPr>
            </w:pPr>
            <w:r w:rsidRPr="00A9453D">
              <w:rPr>
                <w:rFonts w:asciiTheme="majorHAnsi" w:hAnsiTheme="majorHAnsi" w:cstheme="majorHAnsi"/>
                <w:szCs w:val="22"/>
              </w:rPr>
              <w:t>18.26</w:t>
            </w:r>
          </w:p>
        </w:tc>
        <w:tc>
          <w:tcPr>
            <w:tcW w:w="1564" w:type="dxa"/>
            <w:tcBorders>
              <w:bottom w:val="nil"/>
            </w:tcBorders>
            <w:noWrap/>
            <w:hideMark/>
          </w:tcPr>
          <w:p w:rsidR="00B152BF" w:rsidRPr="00A9453D" w:rsidRDefault="00B152BF" w:rsidP="00B152BF">
            <w:pPr>
              <w:pStyle w:val="TableTextCentered"/>
              <w:tabs>
                <w:tab w:val="decimal" w:pos="578"/>
              </w:tabs>
              <w:jc w:val="left"/>
              <w:rPr>
                <w:rFonts w:asciiTheme="majorHAnsi" w:hAnsiTheme="majorHAnsi" w:cstheme="majorHAnsi"/>
              </w:rPr>
            </w:pPr>
            <w:r w:rsidRPr="00A9453D">
              <w:rPr>
                <w:rFonts w:asciiTheme="majorHAnsi" w:hAnsiTheme="majorHAnsi" w:cstheme="majorHAnsi"/>
                <w:szCs w:val="22"/>
              </w:rPr>
              <w:t>1.05</w:t>
            </w:r>
          </w:p>
        </w:tc>
        <w:tc>
          <w:tcPr>
            <w:tcW w:w="1790" w:type="dxa"/>
            <w:vMerge w:val="restart"/>
            <w:noWrap/>
            <w:vAlign w:val="center"/>
            <w:hideMark/>
          </w:tcPr>
          <w:p w:rsidR="00B152BF" w:rsidRPr="00BF186C" w:rsidRDefault="00B152BF" w:rsidP="00B152BF">
            <w:pPr>
              <w:pStyle w:val="TableTextCentered"/>
              <w:tabs>
                <w:tab w:val="decimal" w:pos="744"/>
              </w:tabs>
              <w:jc w:val="left"/>
            </w:pPr>
            <w:r w:rsidRPr="00694389">
              <w:rPr>
                <w:rFonts w:ascii="Times New Roman" w:hAnsi="Times New Roman"/>
              </w:rPr>
              <w:t>19.38</w:t>
            </w:r>
          </w:p>
        </w:tc>
      </w:tr>
      <w:tr w:rsidR="00B152BF" w:rsidTr="00E75B48">
        <w:trPr>
          <w:cnfStyle w:val="000000010000"/>
          <w:trHeight w:val="20"/>
        </w:trPr>
        <w:tc>
          <w:tcPr>
            <w:tcW w:w="0" w:type="auto"/>
            <w:vMerge/>
            <w:hideMark/>
          </w:tcPr>
          <w:p w:rsidR="00B152BF" w:rsidRDefault="00B152BF" w:rsidP="00B152BF">
            <w:pPr>
              <w:pStyle w:val="TableText"/>
            </w:pPr>
          </w:p>
        </w:tc>
        <w:tc>
          <w:tcPr>
            <w:tcW w:w="1393" w:type="dxa"/>
            <w:tcBorders>
              <w:top w:val="nil"/>
            </w:tcBorders>
            <w:noWrap/>
            <w:hideMark/>
          </w:tcPr>
          <w:p w:rsidR="00B152BF" w:rsidRDefault="00B152BF" w:rsidP="00B152BF">
            <w:pPr>
              <w:pStyle w:val="TableTextCentered"/>
            </w:pPr>
            <w:r>
              <w:t>Match</w:t>
            </w:r>
          </w:p>
        </w:tc>
        <w:tc>
          <w:tcPr>
            <w:tcW w:w="1816" w:type="dxa"/>
            <w:tcBorders>
              <w:top w:val="nil"/>
            </w:tcBorders>
            <w:noWrap/>
            <w:hideMark/>
          </w:tcPr>
          <w:p w:rsidR="00B152BF" w:rsidRPr="00A9453D" w:rsidRDefault="00B152BF" w:rsidP="00B152BF">
            <w:pPr>
              <w:pStyle w:val="TableTextCentered"/>
              <w:tabs>
                <w:tab w:val="decimal" w:pos="705"/>
              </w:tabs>
              <w:jc w:val="left"/>
              <w:rPr>
                <w:rFonts w:asciiTheme="majorHAnsi" w:hAnsiTheme="majorHAnsi" w:cstheme="majorHAnsi"/>
              </w:rPr>
            </w:pPr>
            <w:r w:rsidRPr="00A9453D">
              <w:rPr>
                <w:rFonts w:asciiTheme="majorHAnsi" w:hAnsiTheme="majorHAnsi" w:cstheme="majorHAnsi"/>
                <w:szCs w:val="22"/>
              </w:rPr>
              <w:t>18.50</w:t>
            </w:r>
          </w:p>
        </w:tc>
        <w:tc>
          <w:tcPr>
            <w:tcW w:w="1564" w:type="dxa"/>
            <w:tcBorders>
              <w:top w:val="nil"/>
            </w:tcBorders>
            <w:noWrap/>
            <w:hideMark/>
          </w:tcPr>
          <w:p w:rsidR="00B152BF" w:rsidRPr="00A9453D" w:rsidRDefault="00B152BF" w:rsidP="00B152BF">
            <w:pPr>
              <w:pStyle w:val="TableTextCentered"/>
              <w:tabs>
                <w:tab w:val="decimal" w:pos="578"/>
              </w:tabs>
              <w:jc w:val="left"/>
              <w:rPr>
                <w:rFonts w:asciiTheme="majorHAnsi" w:hAnsiTheme="majorHAnsi" w:cstheme="majorHAnsi"/>
              </w:rPr>
            </w:pPr>
            <w:r w:rsidRPr="00A9453D">
              <w:rPr>
                <w:rFonts w:asciiTheme="majorHAnsi" w:hAnsiTheme="majorHAnsi" w:cstheme="majorHAnsi"/>
                <w:szCs w:val="22"/>
              </w:rPr>
              <w:t>1.21</w:t>
            </w:r>
          </w:p>
        </w:tc>
        <w:tc>
          <w:tcPr>
            <w:tcW w:w="0" w:type="auto"/>
            <w:vMerge/>
            <w:vAlign w:val="center"/>
            <w:hideMark/>
          </w:tcPr>
          <w:p w:rsidR="00B152BF" w:rsidRPr="00BF186C" w:rsidRDefault="00B152BF" w:rsidP="00B152BF">
            <w:pPr>
              <w:pStyle w:val="TableTextCentered"/>
              <w:tabs>
                <w:tab w:val="decimal" w:pos="744"/>
              </w:tabs>
            </w:pPr>
          </w:p>
        </w:tc>
      </w:tr>
      <w:tr w:rsidR="00B152BF" w:rsidTr="00E75B48">
        <w:trPr>
          <w:cnfStyle w:val="000000100000"/>
          <w:trHeight w:val="20"/>
        </w:trPr>
        <w:tc>
          <w:tcPr>
            <w:tcW w:w="3185" w:type="dxa"/>
            <w:vMerge w:val="restart"/>
            <w:noWrap/>
            <w:hideMark/>
          </w:tcPr>
          <w:p w:rsidR="00B152BF" w:rsidRDefault="00B152BF" w:rsidP="00B152BF">
            <w:pPr>
              <w:pStyle w:val="TableText"/>
            </w:pPr>
            <w:r>
              <w:t>Percent of school low income*</w:t>
            </w:r>
          </w:p>
        </w:tc>
        <w:tc>
          <w:tcPr>
            <w:tcW w:w="1393" w:type="dxa"/>
            <w:tcBorders>
              <w:bottom w:val="nil"/>
            </w:tcBorders>
            <w:noWrap/>
            <w:hideMark/>
          </w:tcPr>
          <w:p w:rsidR="00B152BF" w:rsidRDefault="00B152BF" w:rsidP="00B152BF">
            <w:pPr>
              <w:pStyle w:val="TableTextCentered"/>
            </w:pPr>
            <w:r>
              <w:t>WAZ</w:t>
            </w:r>
          </w:p>
        </w:tc>
        <w:tc>
          <w:tcPr>
            <w:tcW w:w="1816" w:type="dxa"/>
            <w:tcBorders>
              <w:bottom w:val="nil"/>
            </w:tcBorders>
            <w:noWrap/>
            <w:hideMark/>
          </w:tcPr>
          <w:p w:rsidR="00B152BF" w:rsidRPr="00A9453D" w:rsidRDefault="00B152BF" w:rsidP="00B152BF">
            <w:pPr>
              <w:pStyle w:val="TableTextCentered"/>
              <w:tabs>
                <w:tab w:val="decimal" w:pos="705"/>
              </w:tabs>
              <w:jc w:val="left"/>
              <w:rPr>
                <w:rFonts w:asciiTheme="majorHAnsi" w:hAnsiTheme="majorHAnsi" w:cstheme="majorHAnsi"/>
              </w:rPr>
            </w:pPr>
            <w:r w:rsidRPr="00A9453D">
              <w:rPr>
                <w:rFonts w:asciiTheme="majorHAnsi" w:hAnsiTheme="majorHAnsi" w:cstheme="majorHAnsi"/>
                <w:szCs w:val="22"/>
              </w:rPr>
              <w:t>88.82</w:t>
            </w:r>
          </w:p>
        </w:tc>
        <w:tc>
          <w:tcPr>
            <w:tcW w:w="1564" w:type="dxa"/>
            <w:tcBorders>
              <w:bottom w:val="nil"/>
            </w:tcBorders>
            <w:noWrap/>
            <w:hideMark/>
          </w:tcPr>
          <w:p w:rsidR="00B152BF" w:rsidRPr="00A9453D" w:rsidRDefault="00B152BF" w:rsidP="00B152BF">
            <w:pPr>
              <w:pStyle w:val="TableTextCentered"/>
              <w:tabs>
                <w:tab w:val="decimal" w:pos="578"/>
              </w:tabs>
              <w:jc w:val="left"/>
              <w:rPr>
                <w:rFonts w:asciiTheme="majorHAnsi" w:hAnsiTheme="majorHAnsi" w:cstheme="majorHAnsi"/>
              </w:rPr>
            </w:pPr>
            <w:r w:rsidRPr="00A9453D">
              <w:rPr>
                <w:rFonts w:asciiTheme="majorHAnsi" w:hAnsiTheme="majorHAnsi" w:cstheme="majorHAnsi"/>
                <w:szCs w:val="22"/>
              </w:rPr>
              <w:t>1.32</w:t>
            </w:r>
          </w:p>
        </w:tc>
        <w:tc>
          <w:tcPr>
            <w:tcW w:w="1790" w:type="dxa"/>
            <w:vMerge w:val="restart"/>
            <w:noWrap/>
            <w:vAlign w:val="center"/>
            <w:hideMark/>
          </w:tcPr>
          <w:p w:rsidR="00B152BF" w:rsidRPr="00BF186C" w:rsidRDefault="00B152BF" w:rsidP="00B152BF">
            <w:pPr>
              <w:pStyle w:val="TableTextCentered"/>
              <w:tabs>
                <w:tab w:val="decimal" w:pos="744"/>
              </w:tabs>
              <w:jc w:val="left"/>
            </w:pPr>
            <w:r w:rsidRPr="00EB6266">
              <w:rPr>
                <w:rFonts w:ascii="Times New Roman" w:hAnsi="Times New Roman"/>
              </w:rPr>
              <w:t xml:space="preserve">   75.0</w:t>
            </w:r>
            <w:r>
              <w:rPr>
                <w:rFonts w:ascii="Times New Roman" w:hAnsi="Times New Roman"/>
              </w:rPr>
              <w:t>1</w:t>
            </w:r>
          </w:p>
        </w:tc>
      </w:tr>
      <w:tr w:rsidR="00B152BF" w:rsidTr="00E75B48">
        <w:trPr>
          <w:cnfStyle w:val="000000010000"/>
          <w:trHeight w:val="20"/>
        </w:trPr>
        <w:tc>
          <w:tcPr>
            <w:tcW w:w="0" w:type="auto"/>
            <w:vMerge/>
            <w:hideMark/>
          </w:tcPr>
          <w:p w:rsidR="00B152BF" w:rsidRDefault="00B152BF" w:rsidP="00B152BF">
            <w:pPr>
              <w:pStyle w:val="TableText"/>
            </w:pPr>
          </w:p>
        </w:tc>
        <w:tc>
          <w:tcPr>
            <w:tcW w:w="1393" w:type="dxa"/>
            <w:tcBorders>
              <w:top w:val="nil"/>
            </w:tcBorders>
            <w:noWrap/>
            <w:hideMark/>
          </w:tcPr>
          <w:p w:rsidR="00B152BF" w:rsidRDefault="00B152BF" w:rsidP="00B152BF">
            <w:pPr>
              <w:pStyle w:val="TableTextCentered"/>
            </w:pPr>
            <w:r>
              <w:t>Match</w:t>
            </w:r>
          </w:p>
        </w:tc>
        <w:tc>
          <w:tcPr>
            <w:tcW w:w="1816" w:type="dxa"/>
            <w:tcBorders>
              <w:top w:val="nil"/>
            </w:tcBorders>
            <w:noWrap/>
            <w:hideMark/>
          </w:tcPr>
          <w:p w:rsidR="00B152BF" w:rsidRPr="00A9453D" w:rsidRDefault="00B152BF" w:rsidP="00B152BF">
            <w:pPr>
              <w:pStyle w:val="TableTextCentered"/>
              <w:tabs>
                <w:tab w:val="decimal" w:pos="705"/>
              </w:tabs>
              <w:jc w:val="left"/>
              <w:rPr>
                <w:rFonts w:asciiTheme="majorHAnsi" w:hAnsiTheme="majorHAnsi" w:cstheme="majorHAnsi"/>
              </w:rPr>
            </w:pPr>
            <w:r w:rsidRPr="00A9453D">
              <w:rPr>
                <w:rFonts w:asciiTheme="majorHAnsi" w:hAnsiTheme="majorHAnsi" w:cstheme="majorHAnsi"/>
                <w:szCs w:val="22"/>
              </w:rPr>
              <w:t>82.46</w:t>
            </w:r>
          </w:p>
        </w:tc>
        <w:tc>
          <w:tcPr>
            <w:tcW w:w="1564" w:type="dxa"/>
            <w:tcBorders>
              <w:top w:val="nil"/>
            </w:tcBorders>
            <w:noWrap/>
            <w:hideMark/>
          </w:tcPr>
          <w:p w:rsidR="00B152BF" w:rsidRPr="00A9453D" w:rsidRDefault="00B152BF" w:rsidP="00B152BF">
            <w:pPr>
              <w:pStyle w:val="TableTextCentered"/>
              <w:tabs>
                <w:tab w:val="decimal" w:pos="578"/>
              </w:tabs>
              <w:jc w:val="left"/>
              <w:rPr>
                <w:rFonts w:asciiTheme="majorHAnsi" w:hAnsiTheme="majorHAnsi" w:cstheme="majorHAnsi"/>
              </w:rPr>
            </w:pPr>
            <w:r w:rsidRPr="00A9453D">
              <w:rPr>
                <w:rFonts w:asciiTheme="majorHAnsi" w:hAnsiTheme="majorHAnsi" w:cstheme="majorHAnsi"/>
                <w:szCs w:val="22"/>
              </w:rPr>
              <w:t>2.02</w:t>
            </w:r>
          </w:p>
        </w:tc>
        <w:tc>
          <w:tcPr>
            <w:tcW w:w="0" w:type="auto"/>
            <w:vMerge/>
            <w:vAlign w:val="center"/>
            <w:hideMark/>
          </w:tcPr>
          <w:p w:rsidR="00B152BF" w:rsidRPr="00BF186C" w:rsidRDefault="00B152BF" w:rsidP="00B152BF">
            <w:pPr>
              <w:pStyle w:val="TableTextCentered"/>
              <w:tabs>
                <w:tab w:val="decimal" w:pos="744"/>
              </w:tabs>
            </w:pPr>
          </w:p>
        </w:tc>
      </w:tr>
      <w:tr w:rsidR="00B152BF" w:rsidTr="00E75B48">
        <w:trPr>
          <w:cnfStyle w:val="000000100000"/>
          <w:trHeight w:val="20"/>
        </w:trPr>
        <w:tc>
          <w:tcPr>
            <w:tcW w:w="3185" w:type="dxa"/>
            <w:vMerge w:val="restart"/>
            <w:noWrap/>
            <w:hideMark/>
          </w:tcPr>
          <w:p w:rsidR="00B152BF" w:rsidRDefault="00B152BF" w:rsidP="00B152BF">
            <w:pPr>
              <w:pStyle w:val="TableText"/>
            </w:pPr>
            <w:r>
              <w:t>Number of students enrolled</w:t>
            </w:r>
          </w:p>
        </w:tc>
        <w:tc>
          <w:tcPr>
            <w:tcW w:w="1393" w:type="dxa"/>
            <w:tcBorders>
              <w:bottom w:val="nil"/>
            </w:tcBorders>
            <w:noWrap/>
            <w:hideMark/>
          </w:tcPr>
          <w:p w:rsidR="00B152BF" w:rsidRDefault="00B152BF" w:rsidP="00B152BF">
            <w:pPr>
              <w:pStyle w:val="TableTextCentered"/>
            </w:pPr>
            <w:r>
              <w:t>WAZ</w:t>
            </w:r>
          </w:p>
        </w:tc>
        <w:tc>
          <w:tcPr>
            <w:tcW w:w="1816" w:type="dxa"/>
            <w:tcBorders>
              <w:bottom w:val="nil"/>
            </w:tcBorders>
            <w:noWrap/>
            <w:hideMark/>
          </w:tcPr>
          <w:p w:rsidR="00B152BF" w:rsidRPr="00A9453D" w:rsidRDefault="00B152BF" w:rsidP="00B152BF">
            <w:pPr>
              <w:pStyle w:val="TableTextCentered"/>
              <w:tabs>
                <w:tab w:val="decimal" w:pos="705"/>
              </w:tabs>
              <w:jc w:val="left"/>
              <w:rPr>
                <w:rFonts w:asciiTheme="majorHAnsi" w:hAnsiTheme="majorHAnsi" w:cstheme="majorHAnsi"/>
              </w:rPr>
            </w:pPr>
            <w:r w:rsidRPr="00A9453D">
              <w:rPr>
                <w:rFonts w:asciiTheme="majorHAnsi" w:hAnsiTheme="majorHAnsi" w:cstheme="majorHAnsi"/>
                <w:szCs w:val="22"/>
              </w:rPr>
              <w:t>558.93</w:t>
            </w:r>
          </w:p>
        </w:tc>
        <w:tc>
          <w:tcPr>
            <w:tcW w:w="1564" w:type="dxa"/>
            <w:tcBorders>
              <w:bottom w:val="nil"/>
            </w:tcBorders>
            <w:noWrap/>
            <w:hideMark/>
          </w:tcPr>
          <w:p w:rsidR="00B152BF" w:rsidRPr="00A9453D" w:rsidRDefault="00B152BF" w:rsidP="00B152BF">
            <w:pPr>
              <w:pStyle w:val="TableTextCentered"/>
              <w:tabs>
                <w:tab w:val="decimal" w:pos="578"/>
              </w:tabs>
              <w:jc w:val="left"/>
              <w:rPr>
                <w:rFonts w:asciiTheme="majorHAnsi" w:hAnsiTheme="majorHAnsi" w:cstheme="majorHAnsi"/>
              </w:rPr>
            </w:pPr>
            <w:r w:rsidRPr="00A9453D">
              <w:rPr>
                <w:rFonts w:asciiTheme="majorHAnsi" w:hAnsiTheme="majorHAnsi" w:cstheme="majorHAnsi"/>
                <w:szCs w:val="22"/>
              </w:rPr>
              <w:t>36.83</w:t>
            </w:r>
          </w:p>
        </w:tc>
        <w:tc>
          <w:tcPr>
            <w:tcW w:w="1790" w:type="dxa"/>
            <w:vMerge w:val="restart"/>
            <w:noWrap/>
            <w:vAlign w:val="center"/>
            <w:hideMark/>
          </w:tcPr>
          <w:p w:rsidR="00B152BF" w:rsidRPr="00BF186C" w:rsidRDefault="00B152BF" w:rsidP="00B152BF">
            <w:pPr>
              <w:pStyle w:val="TableTextCentered"/>
              <w:tabs>
                <w:tab w:val="decimal" w:pos="744"/>
              </w:tabs>
              <w:jc w:val="left"/>
            </w:pPr>
            <w:r w:rsidRPr="00B01010">
              <w:rPr>
                <w:rFonts w:ascii="Times New Roman" w:hAnsi="Times New Roman"/>
              </w:rPr>
              <w:t>448.58</w:t>
            </w:r>
          </w:p>
        </w:tc>
      </w:tr>
      <w:tr w:rsidR="00BF186C" w:rsidTr="00E75B48">
        <w:trPr>
          <w:cnfStyle w:val="000000010000"/>
          <w:trHeight w:val="20"/>
        </w:trPr>
        <w:tc>
          <w:tcPr>
            <w:tcW w:w="0" w:type="auto"/>
            <w:vMerge/>
            <w:hideMark/>
          </w:tcPr>
          <w:p w:rsidR="00BF186C" w:rsidRDefault="00BF186C" w:rsidP="005F18EB">
            <w:pPr>
              <w:rPr>
                <w:rFonts w:ascii="Arial" w:eastAsia="Times New Roman" w:hAnsi="Arial" w:cs="Arial"/>
                <w:color w:val="000000"/>
                <w:sz w:val="20"/>
                <w:szCs w:val="20"/>
              </w:rPr>
            </w:pPr>
          </w:p>
        </w:tc>
        <w:tc>
          <w:tcPr>
            <w:tcW w:w="1393" w:type="dxa"/>
            <w:tcBorders>
              <w:top w:val="nil"/>
            </w:tcBorders>
            <w:noWrap/>
            <w:hideMark/>
          </w:tcPr>
          <w:p w:rsidR="00BF186C" w:rsidRDefault="00BF186C" w:rsidP="005F18EB">
            <w:pPr>
              <w:pStyle w:val="TableText"/>
              <w:jc w:val="center"/>
            </w:pPr>
            <w:r>
              <w:t>Match</w:t>
            </w:r>
          </w:p>
        </w:tc>
        <w:tc>
          <w:tcPr>
            <w:tcW w:w="1816" w:type="dxa"/>
            <w:tcBorders>
              <w:top w:val="nil"/>
            </w:tcBorders>
            <w:noWrap/>
            <w:hideMark/>
          </w:tcPr>
          <w:p w:rsidR="00BF186C" w:rsidRPr="00A9453D" w:rsidRDefault="00BF186C" w:rsidP="005F18EB">
            <w:pPr>
              <w:pStyle w:val="TableText"/>
              <w:tabs>
                <w:tab w:val="decimal" w:pos="705"/>
              </w:tabs>
              <w:rPr>
                <w:rFonts w:asciiTheme="majorHAnsi" w:hAnsiTheme="majorHAnsi" w:cstheme="majorHAnsi"/>
              </w:rPr>
            </w:pPr>
            <w:r w:rsidRPr="00A9453D">
              <w:rPr>
                <w:rFonts w:asciiTheme="majorHAnsi" w:hAnsiTheme="majorHAnsi" w:cstheme="majorHAnsi"/>
                <w:szCs w:val="22"/>
              </w:rPr>
              <w:t>525.96</w:t>
            </w:r>
          </w:p>
        </w:tc>
        <w:tc>
          <w:tcPr>
            <w:tcW w:w="1564" w:type="dxa"/>
            <w:tcBorders>
              <w:top w:val="nil"/>
            </w:tcBorders>
            <w:noWrap/>
            <w:hideMark/>
          </w:tcPr>
          <w:p w:rsidR="00BF186C" w:rsidRPr="00A9453D" w:rsidRDefault="00BF186C" w:rsidP="005F18EB">
            <w:pPr>
              <w:pStyle w:val="TableText"/>
              <w:tabs>
                <w:tab w:val="decimal" w:pos="578"/>
              </w:tabs>
              <w:rPr>
                <w:rFonts w:asciiTheme="majorHAnsi" w:hAnsiTheme="majorHAnsi" w:cstheme="majorHAnsi"/>
              </w:rPr>
            </w:pPr>
            <w:r w:rsidRPr="00A9453D">
              <w:rPr>
                <w:rFonts w:asciiTheme="majorHAnsi" w:hAnsiTheme="majorHAnsi" w:cstheme="majorHAnsi"/>
                <w:szCs w:val="22"/>
              </w:rPr>
              <w:t>58.09</w:t>
            </w:r>
          </w:p>
        </w:tc>
        <w:tc>
          <w:tcPr>
            <w:tcW w:w="0" w:type="auto"/>
            <w:vMerge/>
            <w:hideMark/>
          </w:tcPr>
          <w:p w:rsidR="00BF186C" w:rsidRDefault="00BF186C" w:rsidP="005F18EB">
            <w:pPr>
              <w:rPr>
                <w:rFonts w:ascii="Arial" w:eastAsia="Times New Roman" w:hAnsi="Arial" w:cs="Arial"/>
                <w:color w:val="000000"/>
                <w:sz w:val="20"/>
                <w:szCs w:val="20"/>
              </w:rPr>
            </w:pPr>
          </w:p>
        </w:tc>
      </w:tr>
    </w:tbl>
    <w:p w:rsidR="0019021B" w:rsidRDefault="0019021B" w:rsidP="00900CFB">
      <w:pPr>
        <w:pStyle w:val="TableNote"/>
        <w:spacing w:before="60"/>
        <w:rPr>
          <w:u w:val="single"/>
        </w:rPr>
      </w:pPr>
      <w:r>
        <w:t>*</w:t>
      </w:r>
      <w:r w:rsidR="00B06031">
        <w:t xml:space="preserve"> </w:t>
      </w:r>
      <w:proofErr w:type="gramStart"/>
      <w:r>
        <w:t>p</w:t>
      </w:r>
      <w:proofErr w:type="gramEnd"/>
      <w:r w:rsidR="004821C1">
        <w:t xml:space="preserve"> </w:t>
      </w:r>
      <w:r>
        <w:t>&lt;</w:t>
      </w:r>
      <w:r w:rsidR="009F1EF5">
        <w:t xml:space="preserve"> </w:t>
      </w:r>
      <w:r>
        <w:t>.05</w:t>
      </w:r>
      <w:r w:rsidR="00D807D6">
        <w:t>.</w:t>
      </w:r>
      <w:r>
        <w:t xml:space="preserve"> **</w:t>
      </w:r>
      <w:r w:rsidR="00B06031">
        <w:t xml:space="preserve"> </w:t>
      </w:r>
      <w:proofErr w:type="gramStart"/>
      <w:r>
        <w:t>p</w:t>
      </w:r>
      <w:proofErr w:type="gramEnd"/>
      <w:r w:rsidR="004821C1">
        <w:t xml:space="preserve"> </w:t>
      </w:r>
      <w:r>
        <w:t>&lt;</w:t>
      </w:r>
      <w:r w:rsidR="00B06031">
        <w:t xml:space="preserve"> </w:t>
      </w:r>
      <w:r>
        <w:t>.01.</w:t>
      </w:r>
      <w:r w:rsidR="004E19C9" w:rsidRPr="004E19C9">
        <w:t xml:space="preserve"> </w:t>
      </w:r>
      <w:r w:rsidR="004E19C9">
        <w:t xml:space="preserve"> ***p &lt; .001</w:t>
      </w:r>
    </w:p>
    <w:p w:rsidR="00A73DB5" w:rsidRPr="00A73DB5" w:rsidRDefault="0019021B" w:rsidP="00A03A96">
      <w:pPr>
        <w:pStyle w:val="BodyText"/>
        <w:rPr>
          <w:spacing w:val="-4"/>
        </w:rPr>
        <w:sectPr w:rsidR="00A73DB5" w:rsidRPr="00A73DB5" w:rsidSect="00102934">
          <w:pgSz w:w="12240" w:h="15840"/>
          <w:pgMar w:top="1440" w:right="1440" w:bottom="1440" w:left="1440" w:header="720" w:footer="720" w:gutter="0"/>
          <w:cols w:space="720"/>
          <w:docGrid w:linePitch="360"/>
        </w:sectPr>
      </w:pPr>
      <w:r w:rsidRPr="00A73DB5">
        <w:rPr>
          <w:spacing w:val="-4"/>
        </w:rPr>
        <w:t xml:space="preserve">Table </w:t>
      </w:r>
      <w:r w:rsidR="000376A9" w:rsidRPr="00A73DB5">
        <w:rPr>
          <w:spacing w:val="-4"/>
        </w:rPr>
        <w:t>A</w:t>
      </w:r>
      <w:r w:rsidRPr="00A73DB5">
        <w:rPr>
          <w:spacing w:val="-4"/>
        </w:rPr>
        <w:t>5 provide</w:t>
      </w:r>
      <w:r w:rsidR="00644A2D">
        <w:rPr>
          <w:spacing w:val="-4"/>
        </w:rPr>
        <w:t>s</w:t>
      </w:r>
      <w:r w:rsidRPr="00A73DB5">
        <w:rPr>
          <w:spacing w:val="-4"/>
        </w:rPr>
        <w:t xml:space="preserve"> the average values of key academic and nonacademic indicators, the WAZ schools, </w:t>
      </w:r>
      <w:r w:rsidR="00BF186C" w:rsidRPr="00A73DB5">
        <w:rPr>
          <w:spacing w:val="-4"/>
        </w:rPr>
        <w:t xml:space="preserve">their </w:t>
      </w:r>
      <w:r w:rsidR="00BF186C">
        <w:rPr>
          <w:spacing w:val="-4"/>
        </w:rPr>
        <w:t>respective final matched comparison schools</w:t>
      </w:r>
      <w:r w:rsidR="002938CA">
        <w:rPr>
          <w:spacing w:val="-4"/>
        </w:rPr>
        <w:t>, and select demographic characteristics</w:t>
      </w:r>
      <w:r w:rsidR="000376A9" w:rsidRPr="00A73DB5">
        <w:rPr>
          <w:spacing w:val="-4"/>
        </w:rPr>
        <w:t xml:space="preserve">. </w:t>
      </w:r>
      <w:r w:rsidRPr="00A73DB5">
        <w:rPr>
          <w:spacing w:val="-4"/>
        </w:rPr>
        <w:t xml:space="preserve">It is important to note that the aim of the matching procedure is to obtain the most balanced unique set of matched comparison schools </w:t>
      </w:r>
      <w:r w:rsidRPr="00A73DB5">
        <w:rPr>
          <w:i/>
          <w:spacing w:val="-4"/>
        </w:rPr>
        <w:t>across</w:t>
      </w:r>
      <w:r w:rsidRPr="00A73DB5">
        <w:rPr>
          <w:spacing w:val="-4"/>
        </w:rPr>
        <w:t xml:space="preserve"> </w:t>
      </w:r>
      <w:r w:rsidRPr="00A73DB5">
        <w:rPr>
          <w:i/>
          <w:spacing w:val="-4"/>
        </w:rPr>
        <w:t>the entire sample</w:t>
      </w:r>
      <w:r w:rsidRPr="00A73DB5">
        <w:rPr>
          <w:spacing w:val="-4"/>
        </w:rPr>
        <w:t xml:space="preserve"> </w:t>
      </w:r>
      <w:r w:rsidRPr="00A73DB5">
        <w:rPr>
          <w:i/>
          <w:spacing w:val="-4"/>
        </w:rPr>
        <w:t>on all covariates</w:t>
      </w:r>
      <w:r w:rsidRPr="00A73DB5">
        <w:rPr>
          <w:spacing w:val="-4"/>
        </w:rPr>
        <w:t>,</w:t>
      </w:r>
      <w:r w:rsidRPr="00A73DB5">
        <w:rPr>
          <w:i/>
          <w:spacing w:val="-4"/>
        </w:rPr>
        <w:t xml:space="preserve"> </w:t>
      </w:r>
      <w:r w:rsidRPr="00A73DB5">
        <w:rPr>
          <w:spacing w:val="-4"/>
        </w:rPr>
        <w:t xml:space="preserve">which is difficult to gauge by examining any one particular matched comparison school. </w:t>
      </w:r>
    </w:p>
    <w:p w:rsidR="00BF186C" w:rsidRDefault="00BF186C" w:rsidP="00BF186C">
      <w:pPr>
        <w:pStyle w:val="TableTitle"/>
      </w:pPr>
      <w:bookmarkStart w:id="70" w:name="_Toc444001833"/>
      <w:bookmarkStart w:id="71" w:name="_Toc444164612"/>
      <w:r w:rsidRPr="00525C72">
        <w:rPr>
          <w:rFonts w:ascii="Times New Roman" w:hAnsi="Times New Roman" w:cs="Times New Roman"/>
        </w:rPr>
        <w:lastRenderedPageBreak/>
        <w:t xml:space="preserve">Table A5. </w:t>
      </w:r>
      <w:r w:rsidRPr="00525C72">
        <w:t xml:space="preserve">WAZ </w:t>
      </w:r>
      <w:r>
        <w:t>S</w:t>
      </w:r>
      <w:r w:rsidRPr="00525C72">
        <w:t>chools</w:t>
      </w:r>
      <w:r>
        <w:t xml:space="preserve"> (in bold),</w:t>
      </w:r>
      <w:r w:rsidRPr="00525C72">
        <w:t xml:space="preserve"> </w:t>
      </w:r>
      <w:r>
        <w:t>Final M</w:t>
      </w:r>
      <w:r w:rsidRPr="00525C72">
        <w:t xml:space="preserve">atched </w:t>
      </w:r>
      <w:r>
        <w:t>C</w:t>
      </w:r>
      <w:r w:rsidRPr="00525C72">
        <w:t xml:space="preserve">omparison </w:t>
      </w:r>
      <w:r>
        <w:t>S</w:t>
      </w:r>
      <w:r w:rsidRPr="00525C72">
        <w:t>chools</w:t>
      </w:r>
      <w:r>
        <w:t xml:space="preserve"> (highlighted in grey)</w:t>
      </w:r>
      <w:r w:rsidRPr="00525C72">
        <w:t xml:space="preserve">, and </w:t>
      </w:r>
      <w:r>
        <w:t>S</w:t>
      </w:r>
      <w:r w:rsidRPr="00525C72">
        <w:t xml:space="preserve">elect </w:t>
      </w:r>
      <w:r>
        <w:t>D</w:t>
      </w:r>
      <w:r w:rsidRPr="00525C72">
        <w:t xml:space="preserve">emographic </w:t>
      </w:r>
      <w:r>
        <w:t>C</w:t>
      </w:r>
      <w:r w:rsidRPr="00525C72">
        <w:t>haracteristics</w:t>
      </w:r>
      <w:bookmarkEnd w:id="70"/>
      <w:bookmarkEnd w:id="71"/>
    </w:p>
    <w:tbl>
      <w:tblPr>
        <w:tblW w:w="4960" w:type="pct"/>
        <w:tblLayout w:type="fixed"/>
        <w:tblLook w:val="04A0"/>
      </w:tblPr>
      <w:tblGrid>
        <w:gridCol w:w="708"/>
        <w:gridCol w:w="776"/>
        <w:gridCol w:w="1146"/>
        <w:gridCol w:w="2595"/>
        <w:gridCol w:w="720"/>
        <w:gridCol w:w="594"/>
        <w:gridCol w:w="740"/>
        <w:gridCol w:w="788"/>
        <w:gridCol w:w="683"/>
        <w:gridCol w:w="760"/>
        <w:gridCol w:w="692"/>
        <w:gridCol w:w="734"/>
        <w:gridCol w:w="736"/>
        <w:gridCol w:w="767"/>
        <w:gridCol w:w="632"/>
      </w:tblGrid>
      <w:tr w:rsidR="00CC5D92" w:rsidRPr="00FB0311" w:rsidTr="00CC5D92">
        <w:trPr>
          <w:tblHeader/>
        </w:trPr>
        <w:tc>
          <w:tcPr>
            <w:tcW w:w="697" w:type="dxa"/>
            <w:tcBorders>
              <w:top w:val="single" w:sz="4" w:space="0" w:color="auto"/>
              <w:left w:val="single" w:sz="4" w:space="0" w:color="auto"/>
              <w:bottom w:val="nil"/>
              <w:right w:val="nil"/>
            </w:tcBorders>
            <w:shd w:val="clear" w:color="auto" w:fill="B2C5DC" w:themeFill="accent1" w:themeFillTint="66"/>
            <w:noWrap/>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b/>
                <w:bCs/>
                <w:spacing w:val="-6"/>
                <w:sz w:val="16"/>
                <w:szCs w:val="16"/>
              </w:rPr>
              <w:t>Grade level</w:t>
            </w:r>
          </w:p>
        </w:tc>
        <w:tc>
          <w:tcPr>
            <w:tcW w:w="763" w:type="dxa"/>
            <w:tcBorders>
              <w:top w:val="single" w:sz="4" w:space="0" w:color="auto"/>
              <w:left w:val="nil"/>
              <w:bottom w:val="nil"/>
              <w:right w:val="nil"/>
            </w:tcBorders>
            <w:shd w:val="clear" w:color="auto" w:fill="B2C5DC" w:themeFill="accent1" w:themeFillTint="66"/>
            <w:noWrap/>
            <w:tcMar>
              <w:left w:w="43" w:type="dxa"/>
              <w:right w:w="43" w:type="dxa"/>
            </w:tcMar>
            <w:vAlign w:val="bottom"/>
            <w:hideMark/>
          </w:tcPr>
          <w:p w:rsidR="00CC5D92" w:rsidRPr="00FB0311" w:rsidRDefault="00CC5D92" w:rsidP="00136992">
            <w:pPr>
              <w:spacing w:before="60" w:after="40"/>
              <w:jc w:val="center"/>
              <w:rPr>
                <w:rFonts w:eastAsia="Times New Roman" w:cstheme="minorHAnsi"/>
                <w:b/>
                <w:spacing w:val="-6"/>
                <w:sz w:val="16"/>
                <w:szCs w:val="16"/>
              </w:rPr>
            </w:pPr>
            <w:r w:rsidRPr="00FB0311">
              <w:rPr>
                <w:rFonts w:eastAsia="Times New Roman" w:cstheme="minorHAnsi"/>
                <w:b/>
                <w:spacing w:val="-6"/>
                <w:sz w:val="16"/>
                <w:szCs w:val="16"/>
              </w:rPr>
              <w:t>Match Number</w:t>
            </w:r>
          </w:p>
        </w:tc>
        <w:tc>
          <w:tcPr>
            <w:tcW w:w="1126" w:type="dxa"/>
            <w:tcBorders>
              <w:top w:val="single" w:sz="4" w:space="0" w:color="auto"/>
              <w:left w:val="nil"/>
              <w:bottom w:val="single" w:sz="8" w:space="0" w:color="000000"/>
              <w:right w:val="nil"/>
            </w:tcBorders>
            <w:shd w:val="clear" w:color="auto" w:fill="B2C5DC" w:themeFill="accent1" w:themeFillTint="66"/>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 xml:space="preserve">District </w:t>
            </w:r>
          </w:p>
        </w:tc>
        <w:tc>
          <w:tcPr>
            <w:tcW w:w="2550" w:type="dxa"/>
            <w:tcBorders>
              <w:top w:val="single" w:sz="4" w:space="0" w:color="auto"/>
              <w:left w:val="nil"/>
              <w:bottom w:val="single" w:sz="8" w:space="0" w:color="000000"/>
              <w:right w:val="nil"/>
            </w:tcBorders>
            <w:shd w:val="clear" w:color="auto" w:fill="B2C5DC" w:themeFill="accent1" w:themeFillTint="66"/>
            <w:tcMar>
              <w:left w:w="29" w:type="dxa"/>
              <w:right w:w="72" w:type="dxa"/>
            </w:tcMar>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 xml:space="preserve">School </w:t>
            </w:r>
          </w:p>
        </w:tc>
        <w:tc>
          <w:tcPr>
            <w:tcW w:w="708" w:type="dxa"/>
            <w:tcBorders>
              <w:top w:val="single" w:sz="4" w:space="0" w:color="auto"/>
              <w:left w:val="nil"/>
              <w:bottom w:val="single" w:sz="8" w:space="0" w:color="000000"/>
              <w:right w:val="nil"/>
            </w:tcBorders>
            <w:shd w:val="clear" w:color="auto" w:fill="B2C5DC" w:themeFill="accent1" w:themeFillTint="66"/>
            <w:vAlign w:val="bottom"/>
            <w:hideMark/>
          </w:tcPr>
          <w:p w:rsidR="00CC5D92" w:rsidRPr="00FB0311" w:rsidRDefault="00CC5D92" w:rsidP="00136992">
            <w:pPr>
              <w:spacing w:before="60" w:after="40"/>
              <w:ind w:right="5"/>
              <w:jc w:val="center"/>
              <w:rPr>
                <w:rFonts w:eastAsia="Times New Roman" w:cstheme="minorHAnsi"/>
                <w:b/>
                <w:bCs/>
                <w:spacing w:val="-6"/>
                <w:sz w:val="16"/>
                <w:szCs w:val="16"/>
              </w:rPr>
            </w:pPr>
            <w:r w:rsidRPr="00FB0311">
              <w:rPr>
                <w:rFonts w:eastAsia="Times New Roman" w:cstheme="minorHAnsi"/>
                <w:b/>
                <w:bCs/>
                <w:spacing w:val="-6"/>
                <w:sz w:val="16"/>
                <w:szCs w:val="16"/>
              </w:rPr>
              <w:t xml:space="preserve">% </w:t>
            </w:r>
            <w:r>
              <w:rPr>
                <w:rFonts w:eastAsia="Times New Roman" w:cstheme="minorHAnsi"/>
                <w:b/>
                <w:bCs/>
                <w:spacing w:val="-6"/>
                <w:sz w:val="16"/>
                <w:szCs w:val="16"/>
              </w:rPr>
              <w:br/>
            </w:r>
            <w:r w:rsidRPr="00FB0311">
              <w:rPr>
                <w:rFonts w:eastAsia="Times New Roman" w:cstheme="minorHAnsi"/>
                <w:b/>
                <w:bCs/>
                <w:spacing w:val="-6"/>
                <w:sz w:val="16"/>
                <w:szCs w:val="16"/>
              </w:rPr>
              <w:t>W/F ELA</w:t>
            </w:r>
          </w:p>
        </w:tc>
        <w:tc>
          <w:tcPr>
            <w:tcW w:w="584" w:type="dxa"/>
            <w:tcBorders>
              <w:top w:val="single" w:sz="4" w:space="0" w:color="auto"/>
              <w:left w:val="nil"/>
              <w:bottom w:val="single" w:sz="8" w:space="0" w:color="000000"/>
              <w:right w:val="nil"/>
            </w:tcBorders>
            <w:shd w:val="clear" w:color="auto" w:fill="B2C5DC" w:themeFill="accent1" w:themeFillTint="66"/>
            <w:vAlign w:val="bottom"/>
            <w:hideMark/>
          </w:tcPr>
          <w:p w:rsidR="00CC5D92" w:rsidRPr="00FB0311" w:rsidRDefault="00CC5D92" w:rsidP="00136992">
            <w:pPr>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 W/F math</w:t>
            </w:r>
          </w:p>
        </w:tc>
        <w:tc>
          <w:tcPr>
            <w:tcW w:w="727" w:type="dxa"/>
            <w:tcBorders>
              <w:top w:val="single" w:sz="4" w:space="0" w:color="auto"/>
              <w:left w:val="nil"/>
              <w:bottom w:val="single" w:sz="8" w:space="0" w:color="000000"/>
              <w:right w:val="nil"/>
            </w:tcBorders>
            <w:shd w:val="clear" w:color="auto" w:fill="B2C5DC" w:themeFill="accent1" w:themeFillTint="66"/>
            <w:vAlign w:val="bottom"/>
            <w:hideMark/>
          </w:tcPr>
          <w:p w:rsidR="00CC5D92" w:rsidRPr="00FB0311" w:rsidRDefault="00CC5D92" w:rsidP="00136992">
            <w:pPr>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 xml:space="preserve">% </w:t>
            </w:r>
            <w:r>
              <w:rPr>
                <w:rFonts w:eastAsia="Times New Roman" w:cstheme="minorHAnsi"/>
                <w:b/>
                <w:bCs/>
                <w:spacing w:val="-6"/>
                <w:sz w:val="16"/>
                <w:szCs w:val="16"/>
              </w:rPr>
              <w:br/>
            </w:r>
            <w:r w:rsidRPr="00FB0311">
              <w:rPr>
                <w:rFonts w:eastAsia="Times New Roman" w:cstheme="minorHAnsi"/>
                <w:b/>
                <w:bCs/>
                <w:spacing w:val="-6"/>
                <w:sz w:val="16"/>
                <w:szCs w:val="16"/>
              </w:rPr>
              <w:t>P/P+ ELA</w:t>
            </w:r>
          </w:p>
        </w:tc>
        <w:tc>
          <w:tcPr>
            <w:tcW w:w="774" w:type="dxa"/>
            <w:tcBorders>
              <w:top w:val="single" w:sz="4" w:space="0" w:color="auto"/>
              <w:left w:val="nil"/>
              <w:bottom w:val="single" w:sz="8" w:space="0" w:color="000000"/>
              <w:right w:val="nil"/>
            </w:tcBorders>
            <w:shd w:val="clear" w:color="auto" w:fill="B2C5DC" w:themeFill="accent1" w:themeFillTint="66"/>
            <w:vAlign w:val="bottom"/>
            <w:hideMark/>
          </w:tcPr>
          <w:p w:rsidR="00CC5D92" w:rsidRPr="00FB0311" w:rsidRDefault="00CC5D92" w:rsidP="00136992">
            <w:pPr>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w:t>
            </w:r>
            <w:r>
              <w:rPr>
                <w:rFonts w:eastAsia="Times New Roman" w:cstheme="minorHAnsi"/>
                <w:b/>
                <w:bCs/>
                <w:spacing w:val="-6"/>
                <w:sz w:val="16"/>
                <w:szCs w:val="16"/>
              </w:rPr>
              <w:t xml:space="preserve"> </w:t>
            </w:r>
            <w:r>
              <w:rPr>
                <w:rFonts w:eastAsia="Times New Roman" w:cstheme="minorHAnsi"/>
                <w:b/>
                <w:bCs/>
                <w:spacing w:val="-6"/>
                <w:sz w:val="16"/>
                <w:szCs w:val="16"/>
              </w:rPr>
              <w:br/>
            </w:r>
            <w:r w:rsidRPr="00FB0311">
              <w:rPr>
                <w:rFonts w:eastAsia="Times New Roman" w:cstheme="minorHAnsi"/>
                <w:b/>
                <w:bCs/>
                <w:spacing w:val="-6"/>
                <w:sz w:val="16"/>
                <w:szCs w:val="16"/>
              </w:rPr>
              <w:t>P/P+ math</w:t>
            </w:r>
          </w:p>
        </w:tc>
        <w:tc>
          <w:tcPr>
            <w:tcW w:w="671" w:type="dxa"/>
            <w:tcBorders>
              <w:top w:val="single" w:sz="4" w:space="0" w:color="auto"/>
              <w:left w:val="nil"/>
              <w:bottom w:val="nil"/>
              <w:right w:val="nil"/>
            </w:tcBorders>
            <w:shd w:val="clear" w:color="auto" w:fill="B2C5DC" w:themeFill="accent1" w:themeFillTint="66"/>
            <w:vAlign w:val="bottom"/>
            <w:hideMark/>
          </w:tcPr>
          <w:p w:rsidR="00CC5D92" w:rsidRDefault="00CC5D92" w:rsidP="00136992">
            <w:pPr>
              <w:spacing w:before="60" w:after="40"/>
              <w:jc w:val="center"/>
              <w:rPr>
                <w:rFonts w:eastAsia="Times New Roman" w:cstheme="minorHAnsi"/>
                <w:b/>
                <w:bCs/>
                <w:spacing w:val="-6"/>
                <w:sz w:val="16"/>
                <w:szCs w:val="16"/>
              </w:rPr>
            </w:pPr>
            <w:r>
              <w:rPr>
                <w:rFonts w:eastAsia="Times New Roman" w:cstheme="minorHAnsi"/>
                <w:b/>
                <w:bCs/>
                <w:spacing w:val="-6"/>
                <w:sz w:val="16"/>
                <w:szCs w:val="16"/>
              </w:rPr>
              <w:t>Avg.</w:t>
            </w:r>
          </w:p>
          <w:p w:rsidR="00CC5D92" w:rsidRPr="00FB0311" w:rsidRDefault="00CC5D92" w:rsidP="00136992">
            <w:pPr>
              <w:spacing w:before="60" w:after="40"/>
              <w:jc w:val="center"/>
              <w:rPr>
                <w:rFonts w:eastAsia="Times New Roman" w:cstheme="minorHAnsi"/>
                <w:b/>
                <w:bCs/>
                <w:spacing w:val="-6"/>
                <w:sz w:val="16"/>
                <w:szCs w:val="16"/>
              </w:rPr>
            </w:pPr>
            <w:r>
              <w:rPr>
                <w:rFonts w:eastAsia="Times New Roman" w:cstheme="minorHAnsi"/>
                <w:b/>
                <w:bCs/>
                <w:spacing w:val="-6"/>
                <w:sz w:val="16"/>
                <w:szCs w:val="16"/>
              </w:rPr>
              <w:t>d</w:t>
            </w:r>
            <w:r w:rsidRPr="00FB0311">
              <w:rPr>
                <w:rFonts w:eastAsia="Times New Roman" w:cstheme="minorHAnsi"/>
                <w:b/>
                <w:bCs/>
                <w:spacing w:val="-6"/>
                <w:sz w:val="16"/>
                <w:szCs w:val="16"/>
              </w:rPr>
              <w:t>ays absent</w:t>
            </w:r>
          </w:p>
        </w:tc>
        <w:tc>
          <w:tcPr>
            <w:tcW w:w="747" w:type="dxa"/>
            <w:tcBorders>
              <w:top w:val="single" w:sz="4" w:space="0" w:color="auto"/>
              <w:left w:val="nil"/>
              <w:bottom w:val="nil"/>
              <w:right w:val="nil"/>
            </w:tcBorders>
            <w:shd w:val="clear" w:color="auto" w:fill="B2C5DC" w:themeFill="accent1" w:themeFillTint="66"/>
            <w:vAlign w:val="bottom"/>
            <w:hideMark/>
          </w:tcPr>
          <w:p w:rsidR="00CC5D92" w:rsidRPr="00FB0311" w:rsidRDefault="00CC5D92" w:rsidP="00136992">
            <w:pPr>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 xml:space="preserve">Avg. </w:t>
            </w:r>
            <w:proofErr w:type="spellStart"/>
            <w:r w:rsidRPr="00FB0311">
              <w:rPr>
                <w:rFonts w:eastAsia="Times New Roman" w:cstheme="minorHAnsi"/>
                <w:b/>
                <w:bCs/>
                <w:spacing w:val="-6"/>
                <w:sz w:val="16"/>
                <w:szCs w:val="16"/>
              </w:rPr>
              <w:t>susp</w:t>
            </w:r>
            <w:proofErr w:type="spellEnd"/>
            <w:r w:rsidRPr="00FB0311">
              <w:rPr>
                <w:rFonts w:eastAsia="Times New Roman" w:cstheme="minorHAnsi"/>
                <w:b/>
                <w:bCs/>
                <w:spacing w:val="-6"/>
                <w:sz w:val="16"/>
                <w:szCs w:val="16"/>
              </w:rPr>
              <w:t>.</w:t>
            </w:r>
          </w:p>
        </w:tc>
        <w:tc>
          <w:tcPr>
            <w:tcW w:w="680" w:type="dxa"/>
            <w:tcBorders>
              <w:top w:val="single" w:sz="4" w:space="0" w:color="auto"/>
              <w:left w:val="nil"/>
              <w:bottom w:val="nil"/>
              <w:right w:val="nil"/>
            </w:tcBorders>
            <w:shd w:val="clear" w:color="auto" w:fill="B2C5DC" w:themeFill="accent1" w:themeFillTint="66"/>
            <w:vAlign w:val="bottom"/>
            <w:hideMark/>
          </w:tcPr>
          <w:p w:rsidR="00CC5D92" w:rsidRPr="00FB0311" w:rsidRDefault="00CC5D92" w:rsidP="00136992">
            <w:pPr>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School acct. level</w:t>
            </w:r>
          </w:p>
        </w:tc>
        <w:tc>
          <w:tcPr>
            <w:tcW w:w="721" w:type="dxa"/>
            <w:tcBorders>
              <w:top w:val="single" w:sz="4" w:space="0" w:color="auto"/>
              <w:left w:val="nil"/>
              <w:bottom w:val="single" w:sz="8" w:space="0" w:color="000000"/>
              <w:right w:val="nil"/>
            </w:tcBorders>
            <w:shd w:val="clear" w:color="auto" w:fill="B2C5DC" w:themeFill="accent1" w:themeFillTint="66"/>
            <w:vAlign w:val="bottom"/>
            <w:hideMark/>
          </w:tcPr>
          <w:p w:rsidR="00CC5D92" w:rsidRPr="00FB0311" w:rsidRDefault="00CC5D92" w:rsidP="00136992">
            <w:pPr>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 ELL</w:t>
            </w:r>
          </w:p>
        </w:tc>
        <w:tc>
          <w:tcPr>
            <w:tcW w:w="723" w:type="dxa"/>
            <w:tcBorders>
              <w:top w:val="single" w:sz="4" w:space="0" w:color="auto"/>
              <w:left w:val="nil"/>
              <w:bottom w:val="single" w:sz="8" w:space="0" w:color="000000"/>
              <w:right w:val="nil"/>
            </w:tcBorders>
            <w:shd w:val="clear" w:color="auto" w:fill="B2C5DC" w:themeFill="accent1" w:themeFillTint="66"/>
            <w:vAlign w:val="bottom"/>
            <w:hideMark/>
          </w:tcPr>
          <w:p w:rsidR="00CC5D92" w:rsidRPr="00FB0311" w:rsidRDefault="00CC5D92" w:rsidP="00136992">
            <w:pPr>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 SPED</w:t>
            </w:r>
          </w:p>
        </w:tc>
        <w:tc>
          <w:tcPr>
            <w:tcW w:w="754" w:type="dxa"/>
            <w:tcBorders>
              <w:top w:val="single" w:sz="4" w:space="0" w:color="auto"/>
              <w:left w:val="nil"/>
              <w:bottom w:val="nil"/>
              <w:right w:val="nil"/>
            </w:tcBorders>
            <w:shd w:val="clear" w:color="auto" w:fill="B2C5DC" w:themeFill="accent1" w:themeFillTint="66"/>
            <w:vAlign w:val="bottom"/>
            <w:hideMark/>
          </w:tcPr>
          <w:p w:rsidR="00CC5D92" w:rsidRPr="00FB0311" w:rsidRDefault="00CC5D92" w:rsidP="00136992">
            <w:pPr>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 low-income</w:t>
            </w:r>
          </w:p>
        </w:tc>
        <w:tc>
          <w:tcPr>
            <w:tcW w:w="621" w:type="dxa"/>
            <w:tcBorders>
              <w:top w:val="single" w:sz="4" w:space="0" w:color="auto"/>
              <w:left w:val="nil"/>
              <w:bottom w:val="nil"/>
              <w:right w:val="single" w:sz="4" w:space="0" w:color="auto"/>
            </w:tcBorders>
            <w:shd w:val="clear" w:color="auto" w:fill="B2C5DC" w:themeFill="accent1" w:themeFillTint="66"/>
            <w:vAlign w:val="bottom"/>
            <w:hideMark/>
          </w:tcPr>
          <w:p w:rsidR="00CC5D92" w:rsidRPr="00FB0311" w:rsidRDefault="00CC5D92" w:rsidP="00136992">
            <w:pPr>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Total enroll</w:t>
            </w:r>
          </w:p>
        </w:tc>
      </w:tr>
      <w:tr w:rsidR="00CC5D92" w:rsidRPr="00FB0311" w:rsidTr="00136992">
        <w:tc>
          <w:tcPr>
            <w:tcW w:w="697" w:type="dxa"/>
            <w:tcBorders>
              <w:top w:val="single" w:sz="4" w:space="0" w:color="auto"/>
              <w:left w:val="single" w:sz="4" w:space="0" w:color="auto"/>
              <w:bottom w:val="nil"/>
              <w:right w:val="nil"/>
            </w:tcBorders>
            <w:shd w:val="clear" w:color="auto" w:fill="auto"/>
            <w:noWrap/>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ES</w:t>
            </w:r>
          </w:p>
        </w:tc>
        <w:tc>
          <w:tcPr>
            <w:tcW w:w="763"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0</w:t>
            </w:r>
          </w:p>
        </w:tc>
        <w:tc>
          <w:tcPr>
            <w:tcW w:w="1126"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 xml:space="preserve">Fall River </w:t>
            </w:r>
          </w:p>
        </w:tc>
        <w:tc>
          <w:tcPr>
            <w:tcW w:w="2550" w:type="dxa"/>
            <w:tcBorders>
              <w:top w:val="single" w:sz="4" w:space="0" w:color="auto"/>
              <w:left w:val="nil"/>
              <w:bottom w:val="nil"/>
              <w:right w:val="nil"/>
            </w:tcBorders>
            <w:shd w:val="clear" w:color="auto" w:fill="auto"/>
            <w:noWrap/>
            <w:tcMar>
              <w:left w:w="29" w:type="dxa"/>
              <w:right w:w="72" w:type="dxa"/>
            </w:tcMar>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 xml:space="preserve"> Carlton M. </w:t>
            </w:r>
            <w:proofErr w:type="spellStart"/>
            <w:r w:rsidRPr="00FB0311">
              <w:rPr>
                <w:rFonts w:eastAsia="Times New Roman" w:cstheme="minorHAnsi"/>
                <w:b/>
                <w:bCs/>
                <w:spacing w:val="-6"/>
                <w:sz w:val="16"/>
                <w:szCs w:val="16"/>
              </w:rPr>
              <w:t>Viveiros</w:t>
            </w:r>
            <w:proofErr w:type="spellEnd"/>
            <w:r w:rsidRPr="00FB0311">
              <w:rPr>
                <w:rFonts w:eastAsia="Times New Roman" w:cstheme="minorHAnsi"/>
                <w:b/>
                <w:bCs/>
                <w:spacing w:val="-6"/>
                <w:sz w:val="16"/>
                <w:szCs w:val="16"/>
              </w:rPr>
              <w:t xml:space="preserve"> Elementary</w:t>
            </w:r>
          </w:p>
        </w:tc>
        <w:tc>
          <w:tcPr>
            <w:tcW w:w="708" w:type="dxa"/>
            <w:tcBorders>
              <w:top w:val="single" w:sz="4" w:space="0" w:color="auto"/>
              <w:left w:val="nil"/>
              <w:bottom w:val="nil"/>
              <w:right w:val="nil"/>
            </w:tcBorders>
            <w:shd w:val="clear" w:color="auto" w:fill="auto"/>
            <w:noWrap/>
            <w:vAlign w:val="bottom"/>
            <w:hideMark/>
          </w:tcPr>
          <w:p w:rsidR="00CC5D92" w:rsidRPr="00FB0311" w:rsidRDefault="00CC5D92" w:rsidP="00CC5D92">
            <w:pPr>
              <w:spacing w:before="60" w:after="40"/>
              <w:ind w:right="5"/>
              <w:jc w:val="right"/>
              <w:rPr>
                <w:rFonts w:eastAsia="Times New Roman" w:cstheme="minorHAnsi"/>
                <w:b/>
                <w:bCs/>
                <w:spacing w:val="-6"/>
                <w:sz w:val="16"/>
                <w:szCs w:val="16"/>
              </w:rPr>
            </w:pPr>
            <w:r w:rsidRPr="00FB0311">
              <w:rPr>
                <w:rFonts w:eastAsia="Times New Roman" w:cstheme="minorHAnsi"/>
                <w:b/>
                <w:bCs/>
                <w:spacing w:val="-6"/>
                <w:sz w:val="16"/>
                <w:szCs w:val="16"/>
              </w:rPr>
              <w:t>24.95</w:t>
            </w:r>
          </w:p>
        </w:tc>
        <w:tc>
          <w:tcPr>
            <w:tcW w:w="584"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34.58</w:t>
            </w:r>
          </w:p>
        </w:tc>
        <w:tc>
          <w:tcPr>
            <w:tcW w:w="727"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29.33</w:t>
            </w:r>
          </w:p>
        </w:tc>
        <w:tc>
          <w:tcPr>
            <w:tcW w:w="774"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23.67</w:t>
            </w:r>
          </w:p>
        </w:tc>
        <w:tc>
          <w:tcPr>
            <w:tcW w:w="671"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13.20</w:t>
            </w:r>
          </w:p>
        </w:tc>
        <w:tc>
          <w:tcPr>
            <w:tcW w:w="747"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138.67</w:t>
            </w:r>
          </w:p>
        </w:tc>
        <w:tc>
          <w:tcPr>
            <w:tcW w:w="680"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2</w:t>
            </w:r>
          </w:p>
        </w:tc>
        <w:tc>
          <w:tcPr>
            <w:tcW w:w="721"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4.65</w:t>
            </w:r>
          </w:p>
        </w:tc>
        <w:tc>
          <w:tcPr>
            <w:tcW w:w="723"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15.30</w:t>
            </w:r>
          </w:p>
        </w:tc>
        <w:tc>
          <w:tcPr>
            <w:tcW w:w="754"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83.33</w:t>
            </w:r>
          </w:p>
        </w:tc>
        <w:tc>
          <w:tcPr>
            <w:tcW w:w="621" w:type="dxa"/>
            <w:tcBorders>
              <w:top w:val="single" w:sz="4" w:space="0" w:color="auto"/>
              <w:left w:val="nil"/>
              <w:bottom w:val="nil"/>
              <w:right w:val="single" w:sz="4" w:space="0" w:color="auto"/>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760</w:t>
            </w:r>
          </w:p>
        </w:tc>
      </w:tr>
      <w:tr w:rsidR="00CC5D92" w:rsidRPr="00FB0311" w:rsidTr="00136992">
        <w:tc>
          <w:tcPr>
            <w:tcW w:w="697" w:type="dxa"/>
            <w:tcBorders>
              <w:top w:val="nil"/>
              <w:left w:val="single" w:sz="4" w:space="0" w:color="auto"/>
              <w:bottom w:val="nil"/>
              <w:right w:val="nil"/>
            </w:tcBorders>
            <w:shd w:val="clear" w:color="000000" w:fill="D9D9D9"/>
            <w:noWrap/>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ES</w:t>
            </w:r>
          </w:p>
        </w:tc>
        <w:tc>
          <w:tcPr>
            <w:tcW w:w="763"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center"/>
              <w:rPr>
                <w:rFonts w:eastAsia="Times New Roman" w:cstheme="minorHAnsi"/>
                <w:spacing w:val="-6"/>
                <w:sz w:val="16"/>
                <w:szCs w:val="16"/>
              </w:rPr>
            </w:pPr>
            <w:r w:rsidRPr="00FB0311">
              <w:rPr>
                <w:rFonts w:eastAsia="Times New Roman" w:cstheme="minorHAnsi"/>
                <w:spacing w:val="-6"/>
                <w:sz w:val="16"/>
                <w:szCs w:val="16"/>
              </w:rPr>
              <w:t>1</w:t>
            </w:r>
          </w:p>
        </w:tc>
        <w:tc>
          <w:tcPr>
            <w:tcW w:w="1126" w:type="dxa"/>
            <w:tcBorders>
              <w:top w:val="nil"/>
              <w:left w:val="nil"/>
              <w:bottom w:val="nil"/>
              <w:right w:val="nil"/>
            </w:tcBorders>
            <w:shd w:val="clear" w:color="000000" w:fill="D9D9D9"/>
            <w:noWrap/>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 xml:space="preserve">Boston </w:t>
            </w:r>
          </w:p>
        </w:tc>
        <w:tc>
          <w:tcPr>
            <w:tcW w:w="2550" w:type="dxa"/>
            <w:tcBorders>
              <w:top w:val="nil"/>
              <w:left w:val="nil"/>
              <w:bottom w:val="nil"/>
              <w:right w:val="nil"/>
            </w:tcBorders>
            <w:shd w:val="clear" w:color="000000" w:fill="D9D9D9"/>
            <w:noWrap/>
            <w:tcMar>
              <w:left w:w="29" w:type="dxa"/>
              <w:right w:w="72" w:type="dxa"/>
            </w:tcMar>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 xml:space="preserve"> Joseph P. </w:t>
            </w:r>
            <w:proofErr w:type="spellStart"/>
            <w:r w:rsidRPr="00FB0311">
              <w:rPr>
                <w:rFonts w:eastAsia="Times New Roman" w:cstheme="minorHAnsi"/>
                <w:spacing w:val="-6"/>
                <w:sz w:val="16"/>
                <w:szCs w:val="16"/>
              </w:rPr>
              <w:t>Tynan</w:t>
            </w:r>
            <w:proofErr w:type="spellEnd"/>
          </w:p>
        </w:tc>
        <w:tc>
          <w:tcPr>
            <w:tcW w:w="708" w:type="dxa"/>
            <w:tcBorders>
              <w:top w:val="nil"/>
              <w:left w:val="nil"/>
              <w:bottom w:val="nil"/>
              <w:right w:val="nil"/>
            </w:tcBorders>
            <w:shd w:val="clear" w:color="000000" w:fill="D9D9D9"/>
            <w:noWrap/>
            <w:vAlign w:val="bottom"/>
            <w:hideMark/>
          </w:tcPr>
          <w:p w:rsidR="00CC5D92" w:rsidRPr="00FB0311" w:rsidRDefault="00CC5D92" w:rsidP="00CC5D92">
            <w:pPr>
              <w:spacing w:before="60" w:after="40"/>
              <w:ind w:right="5"/>
              <w:jc w:val="right"/>
              <w:rPr>
                <w:rFonts w:eastAsia="Times New Roman" w:cstheme="minorHAnsi"/>
                <w:spacing w:val="-6"/>
                <w:sz w:val="16"/>
                <w:szCs w:val="16"/>
              </w:rPr>
            </w:pPr>
            <w:r w:rsidRPr="00FB0311">
              <w:rPr>
                <w:rFonts w:eastAsia="Times New Roman" w:cstheme="minorHAnsi"/>
                <w:spacing w:val="-6"/>
                <w:sz w:val="16"/>
                <w:szCs w:val="16"/>
              </w:rPr>
              <w:t>25.75</w:t>
            </w:r>
          </w:p>
        </w:tc>
        <w:tc>
          <w:tcPr>
            <w:tcW w:w="584"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27.10</w:t>
            </w:r>
          </w:p>
        </w:tc>
        <w:tc>
          <w:tcPr>
            <w:tcW w:w="727"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39.00</w:t>
            </w:r>
          </w:p>
        </w:tc>
        <w:tc>
          <w:tcPr>
            <w:tcW w:w="774"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36.67</w:t>
            </w:r>
          </w:p>
        </w:tc>
        <w:tc>
          <w:tcPr>
            <w:tcW w:w="671"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14.17</w:t>
            </w:r>
          </w:p>
        </w:tc>
        <w:tc>
          <w:tcPr>
            <w:tcW w:w="747"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2.00</w:t>
            </w:r>
          </w:p>
        </w:tc>
        <w:tc>
          <w:tcPr>
            <w:tcW w:w="680"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center"/>
              <w:rPr>
                <w:rFonts w:eastAsia="Times New Roman" w:cstheme="minorHAnsi"/>
                <w:spacing w:val="-6"/>
                <w:sz w:val="16"/>
                <w:szCs w:val="16"/>
              </w:rPr>
            </w:pPr>
            <w:r w:rsidRPr="00FB0311">
              <w:rPr>
                <w:rFonts w:eastAsia="Times New Roman" w:cstheme="minorHAnsi"/>
                <w:spacing w:val="-6"/>
                <w:sz w:val="16"/>
                <w:szCs w:val="16"/>
              </w:rPr>
              <w:t>2</w:t>
            </w:r>
          </w:p>
        </w:tc>
        <w:tc>
          <w:tcPr>
            <w:tcW w:w="721"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13.90</w:t>
            </w:r>
          </w:p>
        </w:tc>
        <w:tc>
          <w:tcPr>
            <w:tcW w:w="723"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24.25</w:t>
            </w:r>
          </w:p>
        </w:tc>
        <w:tc>
          <w:tcPr>
            <w:tcW w:w="754"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87.30</w:t>
            </w:r>
          </w:p>
        </w:tc>
        <w:tc>
          <w:tcPr>
            <w:tcW w:w="621" w:type="dxa"/>
            <w:tcBorders>
              <w:top w:val="nil"/>
              <w:left w:val="nil"/>
              <w:bottom w:val="nil"/>
              <w:right w:val="single" w:sz="4" w:space="0" w:color="auto"/>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339</w:t>
            </w:r>
          </w:p>
        </w:tc>
      </w:tr>
      <w:tr w:rsidR="00CC5D92" w:rsidRPr="00FB0311" w:rsidTr="00136992">
        <w:tc>
          <w:tcPr>
            <w:tcW w:w="697" w:type="dxa"/>
            <w:tcBorders>
              <w:top w:val="single" w:sz="4" w:space="0" w:color="auto"/>
              <w:left w:val="single" w:sz="4" w:space="0" w:color="auto"/>
              <w:bottom w:val="nil"/>
              <w:right w:val="nil"/>
            </w:tcBorders>
            <w:shd w:val="clear" w:color="auto" w:fill="auto"/>
            <w:noWrap/>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ES</w:t>
            </w:r>
          </w:p>
        </w:tc>
        <w:tc>
          <w:tcPr>
            <w:tcW w:w="763"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0</w:t>
            </w:r>
          </w:p>
        </w:tc>
        <w:tc>
          <w:tcPr>
            <w:tcW w:w="1126"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 xml:space="preserve">Fall River </w:t>
            </w:r>
          </w:p>
        </w:tc>
        <w:tc>
          <w:tcPr>
            <w:tcW w:w="2550" w:type="dxa"/>
            <w:tcBorders>
              <w:top w:val="single" w:sz="4" w:space="0" w:color="auto"/>
              <w:left w:val="nil"/>
              <w:bottom w:val="nil"/>
              <w:right w:val="nil"/>
            </w:tcBorders>
            <w:shd w:val="clear" w:color="auto" w:fill="auto"/>
            <w:noWrap/>
            <w:tcMar>
              <w:left w:w="29" w:type="dxa"/>
              <w:right w:w="72" w:type="dxa"/>
            </w:tcMar>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 xml:space="preserve"> Mary Fonseca Elementary</w:t>
            </w:r>
          </w:p>
        </w:tc>
        <w:tc>
          <w:tcPr>
            <w:tcW w:w="708" w:type="dxa"/>
            <w:tcBorders>
              <w:top w:val="single" w:sz="4" w:space="0" w:color="auto"/>
              <w:left w:val="nil"/>
              <w:bottom w:val="nil"/>
              <w:right w:val="nil"/>
            </w:tcBorders>
            <w:shd w:val="clear" w:color="auto" w:fill="auto"/>
            <w:noWrap/>
            <w:vAlign w:val="bottom"/>
            <w:hideMark/>
          </w:tcPr>
          <w:p w:rsidR="00CC5D92" w:rsidRPr="00FB0311" w:rsidRDefault="00CC5D92" w:rsidP="00CC5D92">
            <w:pPr>
              <w:spacing w:before="60" w:after="40"/>
              <w:ind w:right="5"/>
              <w:jc w:val="right"/>
              <w:rPr>
                <w:rFonts w:eastAsia="Times New Roman" w:cstheme="minorHAnsi"/>
                <w:b/>
                <w:bCs/>
                <w:spacing w:val="-6"/>
                <w:sz w:val="16"/>
                <w:szCs w:val="16"/>
              </w:rPr>
            </w:pPr>
            <w:r w:rsidRPr="00FB0311">
              <w:rPr>
                <w:rFonts w:eastAsia="Times New Roman" w:cstheme="minorHAnsi"/>
                <w:b/>
                <w:bCs/>
                <w:spacing w:val="-6"/>
                <w:sz w:val="16"/>
                <w:szCs w:val="16"/>
              </w:rPr>
              <w:t>18.85</w:t>
            </w:r>
          </w:p>
        </w:tc>
        <w:tc>
          <w:tcPr>
            <w:tcW w:w="584"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28.56</w:t>
            </w:r>
          </w:p>
        </w:tc>
        <w:tc>
          <w:tcPr>
            <w:tcW w:w="727"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28.67</w:t>
            </w:r>
          </w:p>
        </w:tc>
        <w:tc>
          <w:tcPr>
            <w:tcW w:w="774"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25.67</w:t>
            </w:r>
          </w:p>
        </w:tc>
        <w:tc>
          <w:tcPr>
            <w:tcW w:w="671"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13.30</w:t>
            </w:r>
          </w:p>
        </w:tc>
        <w:tc>
          <w:tcPr>
            <w:tcW w:w="747"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109.33</w:t>
            </w:r>
          </w:p>
        </w:tc>
        <w:tc>
          <w:tcPr>
            <w:tcW w:w="680"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1</w:t>
            </w:r>
          </w:p>
        </w:tc>
        <w:tc>
          <w:tcPr>
            <w:tcW w:w="721"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7.55</w:t>
            </w:r>
          </w:p>
        </w:tc>
        <w:tc>
          <w:tcPr>
            <w:tcW w:w="723"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10.30</w:t>
            </w:r>
          </w:p>
        </w:tc>
        <w:tc>
          <w:tcPr>
            <w:tcW w:w="754"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88.23</w:t>
            </w:r>
          </w:p>
        </w:tc>
        <w:tc>
          <w:tcPr>
            <w:tcW w:w="621" w:type="dxa"/>
            <w:tcBorders>
              <w:top w:val="single" w:sz="4" w:space="0" w:color="auto"/>
              <w:left w:val="nil"/>
              <w:bottom w:val="nil"/>
              <w:right w:val="single" w:sz="4" w:space="0" w:color="auto"/>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704</w:t>
            </w:r>
          </w:p>
        </w:tc>
      </w:tr>
      <w:tr w:rsidR="00CC5D92" w:rsidRPr="00FB0311" w:rsidTr="00136992">
        <w:tc>
          <w:tcPr>
            <w:tcW w:w="697" w:type="dxa"/>
            <w:tcBorders>
              <w:top w:val="nil"/>
              <w:left w:val="single" w:sz="4" w:space="0" w:color="auto"/>
              <w:bottom w:val="nil"/>
              <w:right w:val="nil"/>
            </w:tcBorders>
            <w:shd w:val="clear" w:color="000000" w:fill="D9D9D9"/>
            <w:noWrap/>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ES</w:t>
            </w:r>
          </w:p>
        </w:tc>
        <w:tc>
          <w:tcPr>
            <w:tcW w:w="763"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center"/>
              <w:rPr>
                <w:rFonts w:eastAsia="Times New Roman" w:cstheme="minorHAnsi"/>
                <w:spacing w:val="-6"/>
                <w:sz w:val="16"/>
                <w:szCs w:val="16"/>
              </w:rPr>
            </w:pPr>
            <w:r w:rsidRPr="00FB0311">
              <w:rPr>
                <w:rFonts w:eastAsia="Times New Roman" w:cstheme="minorHAnsi"/>
                <w:spacing w:val="-6"/>
                <w:sz w:val="16"/>
                <w:szCs w:val="16"/>
              </w:rPr>
              <w:t>1</w:t>
            </w:r>
          </w:p>
        </w:tc>
        <w:tc>
          <w:tcPr>
            <w:tcW w:w="1126" w:type="dxa"/>
            <w:tcBorders>
              <w:top w:val="nil"/>
              <w:left w:val="nil"/>
              <w:bottom w:val="nil"/>
              <w:right w:val="nil"/>
            </w:tcBorders>
            <w:shd w:val="clear" w:color="000000" w:fill="D9D9D9"/>
            <w:noWrap/>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 xml:space="preserve">New Bedford </w:t>
            </w:r>
          </w:p>
        </w:tc>
        <w:tc>
          <w:tcPr>
            <w:tcW w:w="2550" w:type="dxa"/>
            <w:tcBorders>
              <w:top w:val="nil"/>
              <w:left w:val="nil"/>
              <w:bottom w:val="nil"/>
              <w:right w:val="nil"/>
            </w:tcBorders>
            <w:shd w:val="clear" w:color="000000" w:fill="D9D9D9"/>
            <w:noWrap/>
            <w:tcMar>
              <w:left w:w="29" w:type="dxa"/>
              <w:right w:w="72" w:type="dxa"/>
            </w:tcMar>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 xml:space="preserve"> Sgt. William H. Carney Academy</w:t>
            </w:r>
          </w:p>
        </w:tc>
        <w:tc>
          <w:tcPr>
            <w:tcW w:w="708" w:type="dxa"/>
            <w:tcBorders>
              <w:top w:val="nil"/>
              <w:left w:val="nil"/>
              <w:bottom w:val="nil"/>
              <w:right w:val="nil"/>
            </w:tcBorders>
            <w:shd w:val="clear" w:color="000000" w:fill="D9D9D9"/>
            <w:noWrap/>
            <w:vAlign w:val="bottom"/>
            <w:hideMark/>
          </w:tcPr>
          <w:p w:rsidR="00CC5D92" w:rsidRPr="00FB0311" w:rsidRDefault="00CC5D92" w:rsidP="00CC5D92">
            <w:pPr>
              <w:spacing w:before="60" w:after="40"/>
              <w:ind w:right="5"/>
              <w:jc w:val="right"/>
              <w:rPr>
                <w:rFonts w:eastAsia="Times New Roman" w:cstheme="minorHAnsi"/>
                <w:spacing w:val="-6"/>
                <w:sz w:val="16"/>
                <w:szCs w:val="16"/>
              </w:rPr>
            </w:pPr>
            <w:r w:rsidRPr="00FB0311">
              <w:rPr>
                <w:rFonts w:eastAsia="Times New Roman" w:cstheme="minorHAnsi"/>
                <w:spacing w:val="-6"/>
                <w:sz w:val="16"/>
                <w:szCs w:val="16"/>
              </w:rPr>
              <w:t>9.90</w:t>
            </w:r>
          </w:p>
        </w:tc>
        <w:tc>
          <w:tcPr>
            <w:tcW w:w="584"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9.51</w:t>
            </w:r>
          </w:p>
        </w:tc>
        <w:tc>
          <w:tcPr>
            <w:tcW w:w="727"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50.67</w:t>
            </w:r>
          </w:p>
        </w:tc>
        <w:tc>
          <w:tcPr>
            <w:tcW w:w="774"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59.00</w:t>
            </w:r>
          </w:p>
        </w:tc>
        <w:tc>
          <w:tcPr>
            <w:tcW w:w="671"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9.00</w:t>
            </w:r>
          </w:p>
        </w:tc>
        <w:tc>
          <w:tcPr>
            <w:tcW w:w="747"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2.00</w:t>
            </w:r>
          </w:p>
        </w:tc>
        <w:tc>
          <w:tcPr>
            <w:tcW w:w="680"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center"/>
              <w:rPr>
                <w:rFonts w:eastAsia="Times New Roman" w:cstheme="minorHAnsi"/>
                <w:spacing w:val="-6"/>
                <w:sz w:val="16"/>
                <w:szCs w:val="16"/>
              </w:rPr>
            </w:pPr>
            <w:r w:rsidRPr="00FB0311">
              <w:rPr>
                <w:rFonts w:eastAsia="Times New Roman" w:cstheme="minorHAnsi"/>
                <w:spacing w:val="-6"/>
                <w:sz w:val="16"/>
                <w:szCs w:val="16"/>
              </w:rPr>
              <w:t>1</w:t>
            </w:r>
          </w:p>
        </w:tc>
        <w:tc>
          <w:tcPr>
            <w:tcW w:w="721"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0.00</w:t>
            </w:r>
          </w:p>
        </w:tc>
        <w:tc>
          <w:tcPr>
            <w:tcW w:w="723"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27.10</w:t>
            </w:r>
          </w:p>
        </w:tc>
        <w:tc>
          <w:tcPr>
            <w:tcW w:w="754"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73.80</w:t>
            </w:r>
          </w:p>
        </w:tc>
        <w:tc>
          <w:tcPr>
            <w:tcW w:w="621" w:type="dxa"/>
            <w:tcBorders>
              <w:top w:val="nil"/>
              <w:left w:val="nil"/>
              <w:bottom w:val="nil"/>
              <w:right w:val="single" w:sz="4" w:space="0" w:color="auto"/>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582</w:t>
            </w:r>
          </w:p>
        </w:tc>
      </w:tr>
      <w:tr w:rsidR="00CC5D92" w:rsidRPr="00FB0311" w:rsidTr="00136992">
        <w:tc>
          <w:tcPr>
            <w:tcW w:w="697" w:type="dxa"/>
            <w:tcBorders>
              <w:top w:val="single" w:sz="4" w:space="0" w:color="auto"/>
              <w:left w:val="single" w:sz="4" w:space="0" w:color="auto"/>
              <w:bottom w:val="nil"/>
              <w:right w:val="nil"/>
            </w:tcBorders>
            <w:shd w:val="clear" w:color="auto" w:fill="auto"/>
            <w:noWrap/>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ES</w:t>
            </w:r>
          </w:p>
        </w:tc>
        <w:tc>
          <w:tcPr>
            <w:tcW w:w="763"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0</w:t>
            </w:r>
          </w:p>
        </w:tc>
        <w:tc>
          <w:tcPr>
            <w:tcW w:w="1126"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 xml:space="preserve">Fall River </w:t>
            </w:r>
          </w:p>
        </w:tc>
        <w:tc>
          <w:tcPr>
            <w:tcW w:w="2550" w:type="dxa"/>
            <w:tcBorders>
              <w:top w:val="single" w:sz="4" w:space="0" w:color="auto"/>
              <w:left w:val="nil"/>
              <w:bottom w:val="nil"/>
              <w:right w:val="nil"/>
            </w:tcBorders>
            <w:shd w:val="clear" w:color="auto" w:fill="auto"/>
            <w:noWrap/>
            <w:tcMar>
              <w:left w:w="29" w:type="dxa"/>
              <w:right w:w="72" w:type="dxa"/>
            </w:tcMar>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 xml:space="preserve"> John J. Doran Elementary</w:t>
            </w:r>
          </w:p>
        </w:tc>
        <w:tc>
          <w:tcPr>
            <w:tcW w:w="708" w:type="dxa"/>
            <w:tcBorders>
              <w:top w:val="single" w:sz="4" w:space="0" w:color="auto"/>
              <w:left w:val="nil"/>
              <w:bottom w:val="nil"/>
              <w:right w:val="nil"/>
            </w:tcBorders>
            <w:shd w:val="clear" w:color="auto" w:fill="auto"/>
            <w:noWrap/>
            <w:vAlign w:val="bottom"/>
            <w:hideMark/>
          </w:tcPr>
          <w:p w:rsidR="00CC5D92" w:rsidRPr="00FB0311" w:rsidRDefault="00CC5D92" w:rsidP="00CC5D92">
            <w:pPr>
              <w:spacing w:before="60" w:after="40"/>
              <w:ind w:right="5"/>
              <w:jc w:val="right"/>
              <w:rPr>
                <w:rFonts w:eastAsia="Times New Roman" w:cstheme="minorHAnsi"/>
                <w:b/>
                <w:bCs/>
                <w:spacing w:val="-6"/>
                <w:sz w:val="16"/>
                <w:szCs w:val="16"/>
              </w:rPr>
            </w:pPr>
            <w:r w:rsidRPr="00FB0311">
              <w:rPr>
                <w:rFonts w:eastAsia="Times New Roman" w:cstheme="minorHAnsi"/>
                <w:b/>
                <w:bCs/>
                <w:spacing w:val="-6"/>
                <w:sz w:val="16"/>
                <w:szCs w:val="16"/>
              </w:rPr>
              <w:t>30.97</w:t>
            </w:r>
          </w:p>
        </w:tc>
        <w:tc>
          <w:tcPr>
            <w:tcW w:w="584"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38.54</w:t>
            </w:r>
          </w:p>
        </w:tc>
        <w:tc>
          <w:tcPr>
            <w:tcW w:w="727"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21.67</w:t>
            </w:r>
          </w:p>
        </w:tc>
        <w:tc>
          <w:tcPr>
            <w:tcW w:w="774"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25.67</w:t>
            </w:r>
          </w:p>
        </w:tc>
        <w:tc>
          <w:tcPr>
            <w:tcW w:w="671"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11.80</w:t>
            </w:r>
          </w:p>
        </w:tc>
        <w:tc>
          <w:tcPr>
            <w:tcW w:w="747"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42.67</w:t>
            </w:r>
          </w:p>
        </w:tc>
        <w:tc>
          <w:tcPr>
            <w:tcW w:w="680"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4</w:t>
            </w:r>
          </w:p>
        </w:tc>
        <w:tc>
          <w:tcPr>
            <w:tcW w:w="721"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26.00</w:t>
            </w:r>
          </w:p>
        </w:tc>
        <w:tc>
          <w:tcPr>
            <w:tcW w:w="723"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14.10</w:t>
            </w:r>
          </w:p>
        </w:tc>
        <w:tc>
          <w:tcPr>
            <w:tcW w:w="754"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92.90</w:t>
            </w:r>
          </w:p>
        </w:tc>
        <w:tc>
          <w:tcPr>
            <w:tcW w:w="621" w:type="dxa"/>
            <w:tcBorders>
              <w:top w:val="single" w:sz="4" w:space="0" w:color="auto"/>
              <w:left w:val="nil"/>
              <w:bottom w:val="nil"/>
              <w:right w:val="single" w:sz="4" w:space="0" w:color="auto"/>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447</w:t>
            </w:r>
          </w:p>
        </w:tc>
      </w:tr>
      <w:tr w:rsidR="00CC5D92" w:rsidRPr="00FB0311" w:rsidTr="00136992">
        <w:tc>
          <w:tcPr>
            <w:tcW w:w="697" w:type="dxa"/>
            <w:tcBorders>
              <w:top w:val="nil"/>
              <w:left w:val="single" w:sz="4" w:space="0" w:color="auto"/>
              <w:bottom w:val="nil"/>
              <w:right w:val="nil"/>
            </w:tcBorders>
            <w:shd w:val="clear" w:color="000000" w:fill="D9D9D9"/>
            <w:noWrap/>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ES</w:t>
            </w:r>
          </w:p>
        </w:tc>
        <w:tc>
          <w:tcPr>
            <w:tcW w:w="763"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center"/>
              <w:rPr>
                <w:rFonts w:eastAsia="Times New Roman" w:cstheme="minorHAnsi"/>
                <w:spacing w:val="-6"/>
                <w:sz w:val="16"/>
                <w:szCs w:val="16"/>
              </w:rPr>
            </w:pPr>
            <w:r w:rsidRPr="00FB0311">
              <w:rPr>
                <w:rFonts w:eastAsia="Times New Roman" w:cstheme="minorHAnsi"/>
                <w:spacing w:val="-6"/>
                <w:sz w:val="16"/>
                <w:szCs w:val="16"/>
              </w:rPr>
              <w:t>4</w:t>
            </w:r>
          </w:p>
        </w:tc>
        <w:tc>
          <w:tcPr>
            <w:tcW w:w="1126" w:type="dxa"/>
            <w:tcBorders>
              <w:top w:val="nil"/>
              <w:left w:val="nil"/>
              <w:bottom w:val="nil"/>
              <w:right w:val="nil"/>
            </w:tcBorders>
            <w:shd w:val="clear" w:color="000000" w:fill="D9D9D9"/>
            <w:noWrap/>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 xml:space="preserve">Boston </w:t>
            </w:r>
          </w:p>
        </w:tc>
        <w:tc>
          <w:tcPr>
            <w:tcW w:w="2550" w:type="dxa"/>
            <w:tcBorders>
              <w:top w:val="nil"/>
              <w:left w:val="nil"/>
              <w:bottom w:val="nil"/>
              <w:right w:val="nil"/>
            </w:tcBorders>
            <w:shd w:val="clear" w:color="000000" w:fill="D9D9D9"/>
            <w:noWrap/>
            <w:tcMar>
              <w:left w:w="29" w:type="dxa"/>
              <w:right w:w="72" w:type="dxa"/>
            </w:tcMar>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 xml:space="preserve"> </w:t>
            </w:r>
            <w:proofErr w:type="spellStart"/>
            <w:r w:rsidRPr="00FB0311">
              <w:rPr>
                <w:rFonts w:eastAsia="Times New Roman" w:cstheme="minorHAnsi"/>
                <w:spacing w:val="-6"/>
                <w:sz w:val="16"/>
                <w:szCs w:val="16"/>
              </w:rPr>
              <w:t>Mattahunt</w:t>
            </w:r>
            <w:proofErr w:type="spellEnd"/>
          </w:p>
        </w:tc>
        <w:tc>
          <w:tcPr>
            <w:tcW w:w="708" w:type="dxa"/>
            <w:tcBorders>
              <w:top w:val="nil"/>
              <w:left w:val="nil"/>
              <w:bottom w:val="nil"/>
              <w:right w:val="nil"/>
            </w:tcBorders>
            <w:shd w:val="clear" w:color="000000" w:fill="D9D9D9"/>
            <w:noWrap/>
            <w:vAlign w:val="bottom"/>
            <w:hideMark/>
          </w:tcPr>
          <w:p w:rsidR="00CC5D92" w:rsidRPr="00FB0311" w:rsidRDefault="00CC5D92" w:rsidP="00CC5D92">
            <w:pPr>
              <w:spacing w:before="60" w:after="40"/>
              <w:ind w:right="5"/>
              <w:jc w:val="right"/>
              <w:rPr>
                <w:rFonts w:eastAsia="Times New Roman" w:cstheme="minorHAnsi"/>
                <w:spacing w:val="-6"/>
                <w:sz w:val="16"/>
                <w:szCs w:val="16"/>
              </w:rPr>
            </w:pPr>
            <w:r w:rsidRPr="00FB0311">
              <w:rPr>
                <w:rFonts w:eastAsia="Times New Roman" w:cstheme="minorHAnsi"/>
                <w:spacing w:val="-6"/>
                <w:sz w:val="16"/>
                <w:szCs w:val="16"/>
              </w:rPr>
              <w:t>26.09</w:t>
            </w:r>
          </w:p>
        </w:tc>
        <w:tc>
          <w:tcPr>
            <w:tcW w:w="584"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37.97</w:t>
            </w:r>
          </w:p>
        </w:tc>
        <w:tc>
          <w:tcPr>
            <w:tcW w:w="727"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27.00</w:t>
            </w:r>
          </w:p>
        </w:tc>
        <w:tc>
          <w:tcPr>
            <w:tcW w:w="774"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19.33</w:t>
            </w:r>
          </w:p>
        </w:tc>
        <w:tc>
          <w:tcPr>
            <w:tcW w:w="671"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9.73</w:t>
            </w:r>
          </w:p>
        </w:tc>
        <w:tc>
          <w:tcPr>
            <w:tcW w:w="747"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1.33</w:t>
            </w:r>
          </w:p>
        </w:tc>
        <w:tc>
          <w:tcPr>
            <w:tcW w:w="680"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center"/>
              <w:rPr>
                <w:rFonts w:eastAsia="Times New Roman" w:cstheme="minorHAnsi"/>
                <w:spacing w:val="-6"/>
                <w:sz w:val="16"/>
                <w:szCs w:val="16"/>
              </w:rPr>
            </w:pPr>
            <w:r w:rsidRPr="00FB0311">
              <w:rPr>
                <w:rFonts w:eastAsia="Times New Roman" w:cstheme="minorHAnsi"/>
                <w:spacing w:val="-6"/>
                <w:sz w:val="16"/>
                <w:szCs w:val="16"/>
              </w:rPr>
              <w:t>3</w:t>
            </w:r>
          </w:p>
        </w:tc>
        <w:tc>
          <w:tcPr>
            <w:tcW w:w="721"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18.40</w:t>
            </w:r>
          </w:p>
        </w:tc>
        <w:tc>
          <w:tcPr>
            <w:tcW w:w="723"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22.35</w:t>
            </w:r>
          </w:p>
        </w:tc>
        <w:tc>
          <w:tcPr>
            <w:tcW w:w="754"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84.47</w:t>
            </w:r>
          </w:p>
        </w:tc>
        <w:tc>
          <w:tcPr>
            <w:tcW w:w="621" w:type="dxa"/>
            <w:tcBorders>
              <w:top w:val="nil"/>
              <w:left w:val="nil"/>
              <w:bottom w:val="nil"/>
              <w:right w:val="single" w:sz="4" w:space="0" w:color="auto"/>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626</w:t>
            </w:r>
          </w:p>
        </w:tc>
      </w:tr>
      <w:tr w:rsidR="00CC5D92" w:rsidRPr="00FB0311" w:rsidTr="00136992">
        <w:tc>
          <w:tcPr>
            <w:tcW w:w="697" w:type="dxa"/>
            <w:tcBorders>
              <w:top w:val="single" w:sz="4" w:space="0" w:color="auto"/>
              <w:left w:val="single" w:sz="4" w:space="0" w:color="auto"/>
              <w:bottom w:val="nil"/>
              <w:right w:val="nil"/>
            </w:tcBorders>
            <w:shd w:val="clear" w:color="auto" w:fill="auto"/>
            <w:noWrap/>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MS</w:t>
            </w:r>
          </w:p>
        </w:tc>
        <w:tc>
          <w:tcPr>
            <w:tcW w:w="763"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0</w:t>
            </w:r>
          </w:p>
        </w:tc>
        <w:tc>
          <w:tcPr>
            <w:tcW w:w="1126"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 xml:space="preserve">Fall River </w:t>
            </w:r>
          </w:p>
        </w:tc>
        <w:tc>
          <w:tcPr>
            <w:tcW w:w="2550" w:type="dxa"/>
            <w:tcBorders>
              <w:top w:val="single" w:sz="4" w:space="0" w:color="auto"/>
              <w:left w:val="nil"/>
              <w:bottom w:val="nil"/>
              <w:right w:val="nil"/>
            </w:tcBorders>
            <w:shd w:val="clear" w:color="auto" w:fill="auto"/>
            <w:noWrap/>
            <w:tcMar>
              <w:left w:w="29" w:type="dxa"/>
              <w:right w:w="72" w:type="dxa"/>
            </w:tcMar>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 xml:space="preserve"> Edmond P. Talbot Middle</w:t>
            </w:r>
          </w:p>
        </w:tc>
        <w:tc>
          <w:tcPr>
            <w:tcW w:w="708" w:type="dxa"/>
            <w:tcBorders>
              <w:top w:val="single" w:sz="4" w:space="0" w:color="auto"/>
              <w:left w:val="nil"/>
              <w:bottom w:val="nil"/>
              <w:right w:val="nil"/>
            </w:tcBorders>
            <w:shd w:val="clear" w:color="auto" w:fill="auto"/>
            <w:noWrap/>
            <w:vAlign w:val="bottom"/>
            <w:hideMark/>
          </w:tcPr>
          <w:p w:rsidR="00CC5D92" w:rsidRPr="00FB0311" w:rsidRDefault="00CC5D92" w:rsidP="00CC5D92">
            <w:pPr>
              <w:spacing w:before="60" w:after="40"/>
              <w:ind w:right="5"/>
              <w:jc w:val="right"/>
              <w:rPr>
                <w:rFonts w:eastAsia="Times New Roman" w:cstheme="minorHAnsi"/>
                <w:b/>
                <w:bCs/>
                <w:spacing w:val="-6"/>
                <w:sz w:val="16"/>
                <w:szCs w:val="16"/>
              </w:rPr>
            </w:pPr>
            <w:r w:rsidRPr="00FB0311">
              <w:rPr>
                <w:rFonts w:eastAsia="Times New Roman" w:cstheme="minorHAnsi"/>
                <w:b/>
                <w:bCs/>
                <w:spacing w:val="-6"/>
                <w:sz w:val="16"/>
                <w:szCs w:val="16"/>
              </w:rPr>
              <w:t>15.14</w:t>
            </w:r>
          </w:p>
        </w:tc>
        <w:tc>
          <w:tcPr>
            <w:tcW w:w="584"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33.71</w:t>
            </w:r>
          </w:p>
        </w:tc>
        <w:tc>
          <w:tcPr>
            <w:tcW w:w="727"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52.33</w:t>
            </w:r>
          </w:p>
        </w:tc>
        <w:tc>
          <w:tcPr>
            <w:tcW w:w="774"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31.33</w:t>
            </w:r>
          </w:p>
        </w:tc>
        <w:tc>
          <w:tcPr>
            <w:tcW w:w="671"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12.00</w:t>
            </w:r>
          </w:p>
        </w:tc>
        <w:tc>
          <w:tcPr>
            <w:tcW w:w="747"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122.67</w:t>
            </w:r>
          </w:p>
        </w:tc>
        <w:tc>
          <w:tcPr>
            <w:tcW w:w="680"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3</w:t>
            </w:r>
          </w:p>
        </w:tc>
        <w:tc>
          <w:tcPr>
            <w:tcW w:w="721"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10.40</w:t>
            </w:r>
          </w:p>
        </w:tc>
        <w:tc>
          <w:tcPr>
            <w:tcW w:w="723"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21.85</w:t>
            </w:r>
          </w:p>
        </w:tc>
        <w:tc>
          <w:tcPr>
            <w:tcW w:w="754"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82.43</w:t>
            </w:r>
          </w:p>
        </w:tc>
        <w:tc>
          <w:tcPr>
            <w:tcW w:w="621" w:type="dxa"/>
            <w:tcBorders>
              <w:top w:val="single" w:sz="4" w:space="0" w:color="auto"/>
              <w:left w:val="nil"/>
              <w:bottom w:val="nil"/>
              <w:right w:val="single" w:sz="4" w:space="0" w:color="auto"/>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611</w:t>
            </w:r>
          </w:p>
        </w:tc>
      </w:tr>
      <w:tr w:rsidR="00CC5D92" w:rsidRPr="00FB0311" w:rsidTr="00136992">
        <w:tc>
          <w:tcPr>
            <w:tcW w:w="697" w:type="dxa"/>
            <w:tcBorders>
              <w:top w:val="nil"/>
              <w:left w:val="single" w:sz="4" w:space="0" w:color="auto"/>
              <w:bottom w:val="nil"/>
              <w:right w:val="nil"/>
            </w:tcBorders>
            <w:shd w:val="clear" w:color="000000" w:fill="D9D9D9"/>
            <w:noWrap/>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MS</w:t>
            </w:r>
          </w:p>
        </w:tc>
        <w:tc>
          <w:tcPr>
            <w:tcW w:w="763"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center"/>
              <w:rPr>
                <w:rFonts w:eastAsia="Times New Roman" w:cstheme="minorHAnsi"/>
                <w:spacing w:val="-6"/>
                <w:sz w:val="16"/>
                <w:szCs w:val="16"/>
              </w:rPr>
            </w:pPr>
            <w:r w:rsidRPr="00FB0311">
              <w:rPr>
                <w:rFonts w:eastAsia="Times New Roman" w:cstheme="minorHAnsi"/>
                <w:spacing w:val="-6"/>
                <w:sz w:val="16"/>
                <w:szCs w:val="16"/>
              </w:rPr>
              <w:t>3</w:t>
            </w:r>
          </w:p>
        </w:tc>
        <w:tc>
          <w:tcPr>
            <w:tcW w:w="1126" w:type="dxa"/>
            <w:tcBorders>
              <w:top w:val="nil"/>
              <w:left w:val="nil"/>
              <w:bottom w:val="nil"/>
              <w:right w:val="nil"/>
            </w:tcBorders>
            <w:shd w:val="clear" w:color="000000" w:fill="D9D9D9"/>
            <w:noWrap/>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 xml:space="preserve">Boston </w:t>
            </w:r>
          </w:p>
        </w:tc>
        <w:tc>
          <w:tcPr>
            <w:tcW w:w="2550" w:type="dxa"/>
            <w:tcBorders>
              <w:top w:val="nil"/>
              <w:left w:val="nil"/>
              <w:bottom w:val="nil"/>
              <w:right w:val="nil"/>
            </w:tcBorders>
            <w:shd w:val="clear" w:color="000000" w:fill="D9D9D9"/>
            <w:noWrap/>
            <w:tcMar>
              <w:left w:w="29" w:type="dxa"/>
              <w:right w:w="72" w:type="dxa"/>
            </w:tcMar>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 xml:space="preserve"> William B. Rogers Middle</w:t>
            </w:r>
          </w:p>
        </w:tc>
        <w:tc>
          <w:tcPr>
            <w:tcW w:w="708" w:type="dxa"/>
            <w:tcBorders>
              <w:top w:val="nil"/>
              <w:left w:val="nil"/>
              <w:bottom w:val="nil"/>
              <w:right w:val="nil"/>
            </w:tcBorders>
            <w:shd w:val="clear" w:color="000000" w:fill="D9D9D9"/>
            <w:noWrap/>
            <w:vAlign w:val="bottom"/>
            <w:hideMark/>
          </w:tcPr>
          <w:p w:rsidR="00CC5D92" w:rsidRPr="00FB0311" w:rsidRDefault="00CC5D92" w:rsidP="00CC5D92">
            <w:pPr>
              <w:spacing w:before="60" w:after="40"/>
              <w:ind w:right="5"/>
              <w:jc w:val="right"/>
              <w:rPr>
                <w:rFonts w:eastAsia="Times New Roman" w:cstheme="minorHAnsi"/>
                <w:spacing w:val="-6"/>
                <w:sz w:val="16"/>
                <w:szCs w:val="16"/>
              </w:rPr>
            </w:pPr>
            <w:r w:rsidRPr="00FB0311">
              <w:rPr>
                <w:rFonts w:eastAsia="Times New Roman" w:cstheme="minorHAnsi"/>
                <w:spacing w:val="-6"/>
                <w:sz w:val="16"/>
                <w:szCs w:val="16"/>
              </w:rPr>
              <w:t>12.00</w:t>
            </w:r>
          </w:p>
        </w:tc>
        <w:tc>
          <w:tcPr>
            <w:tcW w:w="584"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39.24</w:t>
            </w:r>
          </w:p>
        </w:tc>
        <w:tc>
          <w:tcPr>
            <w:tcW w:w="727"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51.00</w:t>
            </w:r>
          </w:p>
        </w:tc>
        <w:tc>
          <w:tcPr>
            <w:tcW w:w="774"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27.67</w:t>
            </w:r>
          </w:p>
        </w:tc>
        <w:tc>
          <w:tcPr>
            <w:tcW w:w="671"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12.27</w:t>
            </w:r>
          </w:p>
        </w:tc>
        <w:tc>
          <w:tcPr>
            <w:tcW w:w="747"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68.00</w:t>
            </w:r>
          </w:p>
        </w:tc>
        <w:tc>
          <w:tcPr>
            <w:tcW w:w="680"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center"/>
              <w:rPr>
                <w:rFonts w:eastAsia="Times New Roman" w:cstheme="minorHAnsi"/>
                <w:spacing w:val="-6"/>
                <w:sz w:val="16"/>
                <w:szCs w:val="16"/>
              </w:rPr>
            </w:pPr>
            <w:r w:rsidRPr="00FB0311">
              <w:rPr>
                <w:rFonts w:eastAsia="Times New Roman" w:cstheme="minorHAnsi"/>
                <w:spacing w:val="-6"/>
                <w:sz w:val="16"/>
                <w:szCs w:val="16"/>
              </w:rPr>
              <w:t>3</w:t>
            </w:r>
          </w:p>
        </w:tc>
        <w:tc>
          <w:tcPr>
            <w:tcW w:w="721"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17.65</w:t>
            </w:r>
          </w:p>
        </w:tc>
        <w:tc>
          <w:tcPr>
            <w:tcW w:w="723"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26.85</w:t>
            </w:r>
          </w:p>
        </w:tc>
        <w:tc>
          <w:tcPr>
            <w:tcW w:w="754"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83.47</w:t>
            </w:r>
          </w:p>
        </w:tc>
        <w:tc>
          <w:tcPr>
            <w:tcW w:w="621" w:type="dxa"/>
            <w:tcBorders>
              <w:top w:val="nil"/>
              <w:left w:val="nil"/>
              <w:bottom w:val="nil"/>
              <w:right w:val="single" w:sz="4" w:space="0" w:color="auto"/>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623</w:t>
            </w:r>
          </w:p>
        </w:tc>
      </w:tr>
      <w:tr w:rsidR="00CC5D92" w:rsidRPr="00FB0311" w:rsidTr="00136992">
        <w:tc>
          <w:tcPr>
            <w:tcW w:w="697" w:type="dxa"/>
            <w:tcBorders>
              <w:top w:val="single" w:sz="4" w:space="0" w:color="auto"/>
              <w:left w:val="single" w:sz="4" w:space="0" w:color="auto"/>
              <w:bottom w:val="nil"/>
              <w:right w:val="nil"/>
            </w:tcBorders>
            <w:shd w:val="clear" w:color="auto" w:fill="auto"/>
            <w:noWrap/>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MS</w:t>
            </w:r>
          </w:p>
        </w:tc>
        <w:tc>
          <w:tcPr>
            <w:tcW w:w="763"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0</w:t>
            </w:r>
          </w:p>
        </w:tc>
        <w:tc>
          <w:tcPr>
            <w:tcW w:w="1126"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 xml:space="preserve">Fall River </w:t>
            </w:r>
          </w:p>
        </w:tc>
        <w:tc>
          <w:tcPr>
            <w:tcW w:w="2550" w:type="dxa"/>
            <w:tcBorders>
              <w:top w:val="single" w:sz="4" w:space="0" w:color="auto"/>
              <w:left w:val="nil"/>
              <w:bottom w:val="nil"/>
              <w:right w:val="nil"/>
            </w:tcBorders>
            <w:shd w:val="clear" w:color="auto" w:fill="auto"/>
            <w:noWrap/>
            <w:tcMar>
              <w:left w:w="29" w:type="dxa"/>
              <w:right w:w="72" w:type="dxa"/>
            </w:tcMar>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 xml:space="preserve"> Matthew J. </w:t>
            </w:r>
            <w:proofErr w:type="spellStart"/>
            <w:r w:rsidRPr="00FB0311">
              <w:rPr>
                <w:rFonts w:eastAsia="Times New Roman" w:cstheme="minorHAnsi"/>
                <w:b/>
                <w:bCs/>
                <w:spacing w:val="-6"/>
                <w:sz w:val="16"/>
                <w:szCs w:val="16"/>
              </w:rPr>
              <w:t>Kuss</w:t>
            </w:r>
            <w:proofErr w:type="spellEnd"/>
            <w:r w:rsidRPr="00FB0311">
              <w:rPr>
                <w:rFonts w:eastAsia="Times New Roman" w:cstheme="minorHAnsi"/>
                <w:b/>
                <w:bCs/>
                <w:spacing w:val="-6"/>
                <w:sz w:val="16"/>
                <w:szCs w:val="16"/>
              </w:rPr>
              <w:t xml:space="preserve"> Middle</w:t>
            </w:r>
          </w:p>
        </w:tc>
        <w:tc>
          <w:tcPr>
            <w:tcW w:w="708" w:type="dxa"/>
            <w:tcBorders>
              <w:top w:val="single" w:sz="4" w:space="0" w:color="auto"/>
              <w:left w:val="nil"/>
              <w:bottom w:val="nil"/>
              <w:right w:val="nil"/>
            </w:tcBorders>
            <w:shd w:val="clear" w:color="auto" w:fill="auto"/>
            <w:noWrap/>
            <w:vAlign w:val="bottom"/>
            <w:hideMark/>
          </w:tcPr>
          <w:p w:rsidR="00CC5D92" w:rsidRPr="00FB0311" w:rsidRDefault="00CC5D92" w:rsidP="00CC5D92">
            <w:pPr>
              <w:spacing w:before="60" w:after="40"/>
              <w:ind w:right="5"/>
              <w:jc w:val="right"/>
              <w:rPr>
                <w:rFonts w:eastAsia="Times New Roman" w:cstheme="minorHAnsi"/>
                <w:b/>
                <w:bCs/>
                <w:spacing w:val="-6"/>
                <w:sz w:val="16"/>
                <w:szCs w:val="16"/>
              </w:rPr>
            </w:pPr>
            <w:r w:rsidRPr="00FB0311">
              <w:rPr>
                <w:rFonts w:eastAsia="Times New Roman" w:cstheme="minorHAnsi"/>
                <w:b/>
                <w:bCs/>
                <w:spacing w:val="-6"/>
                <w:sz w:val="16"/>
                <w:szCs w:val="16"/>
              </w:rPr>
              <w:t>11.07</w:t>
            </w:r>
          </w:p>
        </w:tc>
        <w:tc>
          <w:tcPr>
            <w:tcW w:w="584"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26.80</w:t>
            </w:r>
          </w:p>
        </w:tc>
        <w:tc>
          <w:tcPr>
            <w:tcW w:w="727"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57.33</w:t>
            </w:r>
          </w:p>
        </w:tc>
        <w:tc>
          <w:tcPr>
            <w:tcW w:w="774"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44.00</w:t>
            </w:r>
          </w:p>
        </w:tc>
        <w:tc>
          <w:tcPr>
            <w:tcW w:w="671"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11.50</w:t>
            </w:r>
          </w:p>
        </w:tc>
        <w:tc>
          <w:tcPr>
            <w:tcW w:w="747"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179.33</w:t>
            </w:r>
          </w:p>
        </w:tc>
        <w:tc>
          <w:tcPr>
            <w:tcW w:w="680"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4</w:t>
            </w:r>
          </w:p>
        </w:tc>
        <w:tc>
          <w:tcPr>
            <w:tcW w:w="721"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0.35</w:t>
            </w:r>
          </w:p>
        </w:tc>
        <w:tc>
          <w:tcPr>
            <w:tcW w:w="723"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18.85</w:t>
            </w:r>
          </w:p>
        </w:tc>
        <w:tc>
          <w:tcPr>
            <w:tcW w:w="754"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83.20</w:t>
            </w:r>
          </w:p>
        </w:tc>
        <w:tc>
          <w:tcPr>
            <w:tcW w:w="621" w:type="dxa"/>
            <w:tcBorders>
              <w:top w:val="single" w:sz="4" w:space="0" w:color="auto"/>
              <w:left w:val="nil"/>
              <w:bottom w:val="nil"/>
              <w:right w:val="single" w:sz="4" w:space="0" w:color="auto"/>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648</w:t>
            </w:r>
          </w:p>
        </w:tc>
      </w:tr>
      <w:tr w:rsidR="00CC5D92" w:rsidRPr="00FB0311" w:rsidTr="00136992">
        <w:tc>
          <w:tcPr>
            <w:tcW w:w="697" w:type="dxa"/>
            <w:tcBorders>
              <w:top w:val="nil"/>
              <w:left w:val="single" w:sz="4" w:space="0" w:color="auto"/>
              <w:bottom w:val="nil"/>
              <w:right w:val="nil"/>
            </w:tcBorders>
            <w:shd w:val="clear" w:color="000000" w:fill="D9D9D9"/>
            <w:noWrap/>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MS</w:t>
            </w:r>
          </w:p>
        </w:tc>
        <w:tc>
          <w:tcPr>
            <w:tcW w:w="763"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center"/>
              <w:rPr>
                <w:rFonts w:eastAsia="Times New Roman" w:cstheme="minorHAnsi"/>
                <w:spacing w:val="-6"/>
                <w:sz w:val="16"/>
                <w:szCs w:val="16"/>
              </w:rPr>
            </w:pPr>
            <w:r w:rsidRPr="00FB0311">
              <w:rPr>
                <w:rFonts w:eastAsia="Times New Roman" w:cstheme="minorHAnsi"/>
                <w:spacing w:val="-6"/>
                <w:sz w:val="16"/>
                <w:szCs w:val="16"/>
              </w:rPr>
              <w:t>2</w:t>
            </w:r>
          </w:p>
        </w:tc>
        <w:tc>
          <w:tcPr>
            <w:tcW w:w="1126" w:type="dxa"/>
            <w:tcBorders>
              <w:top w:val="nil"/>
              <w:left w:val="nil"/>
              <w:bottom w:val="nil"/>
              <w:right w:val="nil"/>
            </w:tcBorders>
            <w:shd w:val="clear" w:color="000000" w:fill="D9D9D9"/>
            <w:noWrap/>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 xml:space="preserve">Brockton </w:t>
            </w:r>
          </w:p>
        </w:tc>
        <w:tc>
          <w:tcPr>
            <w:tcW w:w="2550" w:type="dxa"/>
            <w:tcBorders>
              <w:top w:val="nil"/>
              <w:left w:val="nil"/>
              <w:bottom w:val="nil"/>
              <w:right w:val="nil"/>
            </w:tcBorders>
            <w:shd w:val="clear" w:color="000000" w:fill="D9D9D9"/>
            <w:noWrap/>
            <w:tcMar>
              <w:left w:w="29" w:type="dxa"/>
              <w:right w:w="72" w:type="dxa"/>
            </w:tcMar>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 xml:space="preserve"> North Middle School</w:t>
            </w:r>
          </w:p>
        </w:tc>
        <w:tc>
          <w:tcPr>
            <w:tcW w:w="708" w:type="dxa"/>
            <w:tcBorders>
              <w:top w:val="nil"/>
              <w:left w:val="nil"/>
              <w:bottom w:val="nil"/>
              <w:right w:val="nil"/>
            </w:tcBorders>
            <w:shd w:val="clear" w:color="000000" w:fill="D9D9D9"/>
            <w:noWrap/>
            <w:vAlign w:val="bottom"/>
            <w:hideMark/>
          </w:tcPr>
          <w:p w:rsidR="00CC5D92" w:rsidRPr="00FB0311" w:rsidRDefault="00CC5D92" w:rsidP="00CC5D92">
            <w:pPr>
              <w:spacing w:before="60" w:after="40"/>
              <w:ind w:right="5"/>
              <w:jc w:val="right"/>
              <w:rPr>
                <w:rFonts w:eastAsia="Times New Roman" w:cstheme="minorHAnsi"/>
                <w:spacing w:val="-6"/>
                <w:sz w:val="16"/>
                <w:szCs w:val="16"/>
              </w:rPr>
            </w:pPr>
            <w:r w:rsidRPr="00FB0311">
              <w:rPr>
                <w:rFonts w:eastAsia="Times New Roman" w:cstheme="minorHAnsi"/>
                <w:spacing w:val="-6"/>
                <w:sz w:val="16"/>
                <w:szCs w:val="16"/>
              </w:rPr>
              <w:t>6.19</w:t>
            </w:r>
          </w:p>
        </w:tc>
        <w:tc>
          <w:tcPr>
            <w:tcW w:w="584"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30.04</w:t>
            </w:r>
          </w:p>
        </w:tc>
        <w:tc>
          <w:tcPr>
            <w:tcW w:w="727"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61.33</w:t>
            </w:r>
          </w:p>
        </w:tc>
        <w:tc>
          <w:tcPr>
            <w:tcW w:w="774"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32.67</w:t>
            </w:r>
          </w:p>
        </w:tc>
        <w:tc>
          <w:tcPr>
            <w:tcW w:w="671"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9.30</w:t>
            </w:r>
          </w:p>
        </w:tc>
        <w:tc>
          <w:tcPr>
            <w:tcW w:w="747"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64.33</w:t>
            </w:r>
          </w:p>
        </w:tc>
        <w:tc>
          <w:tcPr>
            <w:tcW w:w="680"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center"/>
              <w:rPr>
                <w:rFonts w:eastAsia="Times New Roman" w:cstheme="minorHAnsi"/>
                <w:spacing w:val="-6"/>
                <w:sz w:val="16"/>
                <w:szCs w:val="16"/>
              </w:rPr>
            </w:pPr>
            <w:r w:rsidRPr="00FB0311">
              <w:rPr>
                <w:rFonts w:eastAsia="Times New Roman" w:cstheme="minorHAnsi"/>
                <w:spacing w:val="-6"/>
                <w:sz w:val="16"/>
                <w:szCs w:val="16"/>
              </w:rPr>
              <w:t>3</w:t>
            </w:r>
          </w:p>
        </w:tc>
        <w:tc>
          <w:tcPr>
            <w:tcW w:w="721"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7.60</w:t>
            </w:r>
          </w:p>
        </w:tc>
        <w:tc>
          <w:tcPr>
            <w:tcW w:w="723"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12.65</w:t>
            </w:r>
          </w:p>
        </w:tc>
        <w:tc>
          <w:tcPr>
            <w:tcW w:w="754"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79.00</w:t>
            </w:r>
          </w:p>
        </w:tc>
        <w:tc>
          <w:tcPr>
            <w:tcW w:w="621" w:type="dxa"/>
            <w:tcBorders>
              <w:top w:val="nil"/>
              <w:left w:val="nil"/>
              <w:bottom w:val="nil"/>
              <w:right w:val="single" w:sz="4" w:space="0" w:color="auto"/>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421</w:t>
            </w:r>
          </w:p>
        </w:tc>
      </w:tr>
      <w:tr w:rsidR="00CC5D92" w:rsidRPr="00FB0311" w:rsidTr="00136992">
        <w:tc>
          <w:tcPr>
            <w:tcW w:w="697" w:type="dxa"/>
            <w:tcBorders>
              <w:top w:val="single" w:sz="4" w:space="0" w:color="auto"/>
              <w:left w:val="single" w:sz="4" w:space="0" w:color="auto"/>
              <w:bottom w:val="nil"/>
              <w:right w:val="nil"/>
            </w:tcBorders>
            <w:shd w:val="clear" w:color="auto" w:fill="auto"/>
            <w:noWrap/>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ESMS</w:t>
            </w:r>
          </w:p>
        </w:tc>
        <w:tc>
          <w:tcPr>
            <w:tcW w:w="763"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0</w:t>
            </w:r>
          </w:p>
        </w:tc>
        <w:tc>
          <w:tcPr>
            <w:tcW w:w="1126"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 xml:space="preserve">Holyoke </w:t>
            </w:r>
          </w:p>
        </w:tc>
        <w:tc>
          <w:tcPr>
            <w:tcW w:w="2550" w:type="dxa"/>
            <w:tcBorders>
              <w:top w:val="single" w:sz="4" w:space="0" w:color="auto"/>
              <w:left w:val="nil"/>
              <w:bottom w:val="nil"/>
              <w:right w:val="nil"/>
            </w:tcBorders>
            <w:shd w:val="clear" w:color="auto" w:fill="auto"/>
            <w:noWrap/>
            <w:tcMar>
              <w:left w:w="29" w:type="dxa"/>
              <w:right w:w="72" w:type="dxa"/>
            </w:tcMar>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 xml:space="preserve"> Morgan Elementary</w:t>
            </w:r>
          </w:p>
        </w:tc>
        <w:tc>
          <w:tcPr>
            <w:tcW w:w="708" w:type="dxa"/>
            <w:tcBorders>
              <w:top w:val="single" w:sz="4" w:space="0" w:color="auto"/>
              <w:left w:val="nil"/>
              <w:bottom w:val="nil"/>
              <w:right w:val="nil"/>
            </w:tcBorders>
            <w:shd w:val="clear" w:color="auto" w:fill="auto"/>
            <w:noWrap/>
            <w:vAlign w:val="bottom"/>
            <w:hideMark/>
          </w:tcPr>
          <w:p w:rsidR="00CC5D92" w:rsidRPr="00FB0311" w:rsidRDefault="00CC5D92" w:rsidP="00CC5D92">
            <w:pPr>
              <w:spacing w:before="60" w:after="40"/>
              <w:ind w:right="5"/>
              <w:jc w:val="right"/>
              <w:rPr>
                <w:rFonts w:eastAsia="Times New Roman" w:cstheme="minorHAnsi"/>
                <w:b/>
                <w:bCs/>
                <w:spacing w:val="-6"/>
                <w:sz w:val="16"/>
                <w:szCs w:val="16"/>
              </w:rPr>
            </w:pPr>
            <w:r w:rsidRPr="00FB0311">
              <w:rPr>
                <w:rFonts w:eastAsia="Times New Roman" w:cstheme="minorHAnsi"/>
                <w:b/>
                <w:bCs/>
                <w:spacing w:val="-6"/>
                <w:sz w:val="16"/>
                <w:szCs w:val="16"/>
              </w:rPr>
              <w:t>45.50</w:t>
            </w:r>
          </w:p>
        </w:tc>
        <w:tc>
          <w:tcPr>
            <w:tcW w:w="584"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63.80</w:t>
            </w:r>
          </w:p>
        </w:tc>
        <w:tc>
          <w:tcPr>
            <w:tcW w:w="727"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14.67</w:t>
            </w:r>
          </w:p>
        </w:tc>
        <w:tc>
          <w:tcPr>
            <w:tcW w:w="774"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8.33</w:t>
            </w:r>
          </w:p>
        </w:tc>
        <w:tc>
          <w:tcPr>
            <w:tcW w:w="671"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11.83</w:t>
            </w:r>
          </w:p>
        </w:tc>
        <w:tc>
          <w:tcPr>
            <w:tcW w:w="747"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228.00</w:t>
            </w:r>
          </w:p>
        </w:tc>
        <w:tc>
          <w:tcPr>
            <w:tcW w:w="680"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4</w:t>
            </w:r>
          </w:p>
        </w:tc>
        <w:tc>
          <w:tcPr>
            <w:tcW w:w="721"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43.40</w:t>
            </w:r>
          </w:p>
        </w:tc>
        <w:tc>
          <w:tcPr>
            <w:tcW w:w="723"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24.10</w:t>
            </w:r>
          </w:p>
        </w:tc>
        <w:tc>
          <w:tcPr>
            <w:tcW w:w="754"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95.00</w:t>
            </w:r>
          </w:p>
        </w:tc>
        <w:tc>
          <w:tcPr>
            <w:tcW w:w="621" w:type="dxa"/>
            <w:tcBorders>
              <w:top w:val="single" w:sz="4" w:space="0" w:color="auto"/>
              <w:left w:val="nil"/>
              <w:bottom w:val="nil"/>
              <w:right w:val="single" w:sz="4" w:space="0" w:color="auto"/>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372</w:t>
            </w:r>
          </w:p>
        </w:tc>
      </w:tr>
      <w:tr w:rsidR="00CC5D92" w:rsidRPr="00FB0311" w:rsidTr="00136992">
        <w:tc>
          <w:tcPr>
            <w:tcW w:w="697" w:type="dxa"/>
            <w:tcBorders>
              <w:top w:val="nil"/>
              <w:left w:val="single" w:sz="4" w:space="0" w:color="auto"/>
              <w:bottom w:val="nil"/>
              <w:right w:val="nil"/>
            </w:tcBorders>
            <w:shd w:val="clear" w:color="000000" w:fill="D9D9D9"/>
            <w:noWrap/>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ESMS</w:t>
            </w:r>
          </w:p>
        </w:tc>
        <w:tc>
          <w:tcPr>
            <w:tcW w:w="763"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center"/>
              <w:rPr>
                <w:rFonts w:eastAsia="Times New Roman" w:cstheme="minorHAnsi"/>
                <w:spacing w:val="-6"/>
                <w:sz w:val="16"/>
                <w:szCs w:val="16"/>
              </w:rPr>
            </w:pPr>
            <w:r w:rsidRPr="00FB0311">
              <w:rPr>
                <w:rFonts w:eastAsia="Times New Roman" w:cstheme="minorHAnsi"/>
                <w:spacing w:val="-6"/>
                <w:sz w:val="16"/>
                <w:szCs w:val="16"/>
              </w:rPr>
              <w:t>1</w:t>
            </w:r>
          </w:p>
        </w:tc>
        <w:tc>
          <w:tcPr>
            <w:tcW w:w="1126" w:type="dxa"/>
            <w:tcBorders>
              <w:top w:val="nil"/>
              <w:left w:val="nil"/>
              <w:bottom w:val="nil"/>
              <w:right w:val="nil"/>
            </w:tcBorders>
            <w:shd w:val="clear" w:color="000000" w:fill="D9D9D9"/>
            <w:noWrap/>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 xml:space="preserve">Boston </w:t>
            </w:r>
          </w:p>
        </w:tc>
        <w:tc>
          <w:tcPr>
            <w:tcW w:w="2550" w:type="dxa"/>
            <w:tcBorders>
              <w:top w:val="nil"/>
              <w:left w:val="nil"/>
              <w:bottom w:val="nil"/>
              <w:right w:val="nil"/>
            </w:tcBorders>
            <w:shd w:val="clear" w:color="000000" w:fill="D9D9D9"/>
            <w:noWrap/>
            <w:tcMar>
              <w:left w:w="29" w:type="dxa"/>
              <w:right w:w="72" w:type="dxa"/>
            </w:tcMar>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 xml:space="preserve"> Orchard Gardens</w:t>
            </w:r>
          </w:p>
        </w:tc>
        <w:tc>
          <w:tcPr>
            <w:tcW w:w="708" w:type="dxa"/>
            <w:tcBorders>
              <w:top w:val="nil"/>
              <w:left w:val="nil"/>
              <w:bottom w:val="nil"/>
              <w:right w:val="nil"/>
            </w:tcBorders>
            <w:shd w:val="clear" w:color="000000" w:fill="D9D9D9"/>
            <w:noWrap/>
            <w:vAlign w:val="bottom"/>
            <w:hideMark/>
          </w:tcPr>
          <w:p w:rsidR="00CC5D92" w:rsidRPr="00FB0311" w:rsidRDefault="00CC5D92" w:rsidP="00CC5D92">
            <w:pPr>
              <w:spacing w:before="60" w:after="40"/>
              <w:ind w:right="5"/>
              <w:jc w:val="right"/>
              <w:rPr>
                <w:rFonts w:eastAsia="Times New Roman" w:cstheme="minorHAnsi"/>
                <w:spacing w:val="-6"/>
                <w:sz w:val="16"/>
                <w:szCs w:val="16"/>
              </w:rPr>
            </w:pPr>
            <w:r w:rsidRPr="00FB0311">
              <w:rPr>
                <w:rFonts w:eastAsia="Times New Roman" w:cstheme="minorHAnsi"/>
                <w:spacing w:val="-6"/>
                <w:sz w:val="16"/>
                <w:szCs w:val="16"/>
              </w:rPr>
              <w:t>33.38</w:t>
            </w:r>
          </w:p>
        </w:tc>
        <w:tc>
          <w:tcPr>
            <w:tcW w:w="584"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50.27</w:t>
            </w:r>
          </w:p>
        </w:tc>
        <w:tc>
          <w:tcPr>
            <w:tcW w:w="727"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21.00</w:t>
            </w:r>
          </w:p>
        </w:tc>
        <w:tc>
          <w:tcPr>
            <w:tcW w:w="774"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20.00</w:t>
            </w:r>
          </w:p>
        </w:tc>
        <w:tc>
          <w:tcPr>
            <w:tcW w:w="671"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13.33</w:t>
            </w:r>
          </w:p>
        </w:tc>
        <w:tc>
          <w:tcPr>
            <w:tcW w:w="747"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29.33</w:t>
            </w:r>
          </w:p>
        </w:tc>
        <w:tc>
          <w:tcPr>
            <w:tcW w:w="680"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center"/>
              <w:rPr>
                <w:rFonts w:eastAsia="Times New Roman" w:cstheme="minorHAnsi"/>
                <w:spacing w:val="-6"/>
                <w:sz w:val="16"/>
                <w:szCs w:val="16"/>
              </w:rPr>
            </w:pPr>
            <w:r w:rsidRPr="00FB0311">
              <w:rPr>
                <w:rFonts w:eastAsia="Times New Roman" w:cstheme="minorHAnsi"/>
                <w:spacing w:val="-6"/>
                <w:sz w:val="16"/>
                <w:szCs w:val="16"/>
              </w:rPr>
              <w:t>4</w:t>
            </w:r>
          </w:p>
        </w:tc>
        <w:tc>
          <w:tcPr>
            <w:tcW w:w="721"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40.35</w:t>
            </w:r>
          </w:p>
        </w:tc>
        <w:tc>
          <w:tcPr>
            <w:tcW w:w="723"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19.10</w:t>
            </w:r>
          </w:p>
        </w:tc>
        <w:tc>
          <w:tcPr>
            <w:tcW w:w="754"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84.17</w:t>
            </w:r>
          </w:p>
        </w:tc>
        <w:tc>
          <w:tcPr>
            <w:tcW w:w="621" w:type="dxa"/>
            <w:tcBorders>
              <w:top w:val="nil"/>
              <w:left w:val="nil"/>
              <w:bottom w:val="nil"/>
              <w:right w:val="single" w:sz="4" w:space="0" w:color="auto"/>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698</w:t>
            </w:r>
          </w:p>
        </w:tc>
      </w:tr>
      <w:tr w:rsidR="00CC5D92" w:rsidRPr="00FB0311" w:rsidTr="00136992">
        <w:tc>
          <w:tcPr>
            <w:tcW w:w="697" w:type="dxa"/>
            <w:tcBorders>
              <w:top w:val="single" w:sz="4" w:space="0" w:color="auto"/>
              <w:left w:val="single" w:sz="4" w:space="0" w:color="auto"/>
              <w:bottom w:val="nil"/>
              <w:right w:val="nil"/>
            </w:tcBorders>
            <w:shd w:val="clear" w:color="auto" w:fill="auto"/>
            <w:noWrap/>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ESMS</w:t>
            </w:r>
          </w:p>
        </w:tc>
        <w:tc>
          <w:tcPr>
            <w:tcW w:w="763"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0</w:t>
            </w:r>
          </w:p>
        </w:tc>
        <w:tc>
          <w:tcPr>
            <w:tcW w:w="1126"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 xml:space="preserve">Holyoke </w:t>
            </w:r>
          </w:p>
        </w:tc>
        <w:tc>
          <w:tcPr>
            <w:tcW w:w="2550" w:type="dxa"/>
            <w:tcBorders>
              <w:top w:val="single" w:sz="4" w:space="0" w:color="auto"/>
              <w:left w:val="nil"/>
              <w:bottom w:val="nil"/>
              <w:right w:val="nil"/>
            </w:tcBorders>
            <w:shd w:val="clear" w:color="auto" w:fill="auto"/>
            <w:noWrap/>
            <w:tcMar>
              <w:left w:w="29" w:type="dxa"/>
              <w:right w:w="72" w:type="dxa"/>
            </w:tcMar>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 xml:space="preserve"> William R. Peck School</w:t>
            </w:r>
          </w:p>
        </w:tc>
        <w:tc>
          <w:tcPr>
            <w:tcW w:w="708" w:type="dxa"/>
            <w:tcBorders>
              <w:top w:val="single" w:sz="4" w:space="0" w:color="auto"/>
              <w:left w:val="nil"/>
              <w:bottom w:val="nil"/>
              <w:right w:val="nil"/>
            </w:tcBorders>
            <w:shd w:val="clear" w:color="auto" w:fill="auto"/>
            <w:noWrap/>
            <w:vAlign w:val="bottom"/>
            <w:hideMark/>
          </w:tcPr>
          <w:p w:rsidR="00CC5D92" w:rsidRPr="00FB0311" w:rsidRDefault="00CC5D92" w:rsidP="00CC5D92">
            <w:pPr>
              <w:spacing w:before="60" w:after="40"/>
              <w:ind w:right="5"/>
              <w:jc w:val="right"/>
              <w:rPr>
                <w:rFonts w:eastAsia="Times New Roman" w:cstheme="minorHAnsi"/>
                <w:b/>
                <w:bCs/>
                <w:spacing w:val="-6"/>
                <w:sz w:val="16"/>
                <w:szCs w:val="16"/>
              </w:rPr>
            </w:pPr>
            <w:r w:rsidRPr="00FB0311">
              <w:rPr>
                <w:rFonts w:eastAsia="Times New Roman" w:cstheme="minorHAnsi"/>
                <w:b/>
                <w:bCs/>
                <w:spacing w:val="-6"/>
                <w:sz w:val="16"/>
                <w:szCs w:val="16"/>
              </w:rPr>
              <w:t>43.97</w:t>
            </w:r>
          </w:p>
        </w:tc>
        <w:tc>
          <w:tcPr>
            <w:tcW w:w="584"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55.64</w:t>
            </w:r>
          </w:p>
        </w:tc>
        <w:tc>
          <w:tcPr>
            <w:tcW w:w="727"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22.00</w:t>
            </w:r>
          </w:p>
        </w:tc>
        <w:tc>
          <w:tcPr>
            <w:tcW w:w="774"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16.33</w:t>
            </w:r>
          </w:p>
        </w:tc>
        <w:tc>
          <w:tcPr>
            <w:tcW w:w="671"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12.67</w:t>
            </w:r>
          </w:p>
        </w:tc>
        <w:tc>
          <w:tcPr>
            <w:tcW w:w="747"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293.67</w:t>
            </w:r>
          </w:p>
        </w:tc>
        <w:tc>
          <w:tcPr>
            <w:tcW w:w="680"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2</w:t>
            </w:r>
          </w:p>
        </w:tc>
        <w:tc>
          <w:tcPr>
            <w:tcW w:w="721"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40.70</w:t>
            </w:r>
          </w:p>
        </w:tc>
        <w:tc>
          <w:tcPr>
            <w:tcW w:w="723"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23.20</w:t>
            </w:r>
          </w:p>
        </w:tc>
        <w:tc>
          <w:tcPr>
            <w:tcW w:w="754"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87.43</w:t>
            </w:r>
          </w:p>
        </w:tc>
        <w:tc>
          <w:tcPr>
            <w:tcW w:w="621" w:type="dxa"/>
            <w:tcBorders>
              <w:top w:val="single" w:sz="4" w:space="0" w:color="auto"/>
              <w:left w:val="nil"/>
              <w:bottom w:val="nil"/>
              <w:right w:val="single" w:sz="4" w:space="0" w:color="auto"/>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612</w:t>
            </w:r>
          </w:p>
        </w:tc>
      </w:tr>
      <w:tr w:rsidR="00CC5D92" w:rsidRPr="00FB0311" w:rsidTr="00136992">
        <w:tc>
          <w:tcPr>
            <w:tcW w:w="697" w:type="dxa"/>
            <w:tcBorders>
              <w:top w:val="nil"/>
              <w:left w:val="single" w:sz="4" w:space="0" w:color="auto"/>
              <w:bottom w:val="nil"/>
              <w:right w:val="nil"/>
            </w:tcBorders>
            <w:shd w:val="clear" w:color="000000" w:fill="D9D9D9"/>
            <w:noWrap/>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ESMS</w:t>
            </w:r>
          </w:p>
        </w:tc>
        <w:tc>
          <w:tcPr>
            <w:tcW w:w="763"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center"/>
              <w:rPr>
                <w:rFonts w:eastAsia="Times New Roman" w:cstheme="minorHAnsi"/>
                <w:spacing w:val="-6"/>
                <w:sz w:val="16"/>
                <w:szCs w:val="16"/>
              </w:rPr>
            </w:pPr>
            <w:r w:rsidRPr="00FB0311">
              <w:rPr>
                <w:rFonts w:eastAsia="Times New Roman" w:cstheme="minorHAnsi"/>
                <w:spacing w:val="-6"/>
                <w:sz w:val="16"/>
                <w:szCs w:val="16"/>
              </w:rPr>
              <w:t>2</w:t>
            </w:r>
          </w:p>
        </w:tc>
        <w:tc>
          <w:tcPr>
            <w:tcW w:w="1126" w:type="dxa"/>
            <w:tcBorders>
              <w:top w:val="nil"/>
              <w:left w:val="nil"/>
              <w:bottom w:val="nil"/>
              <w:right w:val="nil"/>
            </w:tcBorders>
            <w:shd w:val="clear" w:color="000000" w:fill="D9D9D9"/>
            <w:noWrap/>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 xml:space="preserve">Boston </w:t>
            </w:r>
          </w:p>
        </w:tc>
        <w:tc>
          <w:tcPr>
            <w:tcW w:w="2550" w:type="dxa"/>
            <w:tcBorders>
              <w:top w:val="nil"/>
              <w:left w:val="nil"/>
              <w:bottom w:val="nil"/>
              <w:right w:val="nil"/>
            </w:tcBorders>
            <w:shd w:val="clear" w:color="000000" w:fill="D9D9D9"/>
            <w:noWrap/>
            <w:tcMar>
              <w:left w:w="29" w:type="dxa"/>
              <w:right w:w="72" w:type="dxa"/>
            </w:tcMar>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 xml:space="preserve"> John W. McCormack</w:t>
            </w:r>
          </w:p>
        </w:tc>
        <w:tc>
          <w:tcPr>
            <w:tcW w:w="708" w:type="dxa"/>
            <w:tcBorders>
              <w:top w:val="nil"/>
              <w:left w:val="nil"/>
              <w:bottom w:val="nil"/>
              <w:right w:val="nil"/>
            </w:tcBorders>
            <w:shd w:val="clear" w:color="000000" w:fill="D9D9D9"/>
            <w:noWrap/>
            <w:vAlign w:val="bottom"/>
            <w:hideMark/>
          </w:tcPr>
          <w:p w:rsidR="00CC5D92" w:rsidRPr="00FB0311" w:rsidRDefault="00CC5D92" w:rsidP="00CC5D92">
            <w:pPr>
              <w:spacing w:before="60" w:after="40"/>
              <w:ind w:right="5"/>
              <w:jc w:val="right"/>
              <w:rPr>
                <w:rFonts w:eastAsia="Times New Roman" w:cstheme="minorHAnsi"/>
                <w:spacing w:val="-6"/>
                <w:sz w:val="16"/>
                <w:szCs w:val="16"/>
              </w:rPr>
            </w:pPr>
            <w:r w:rsidRPr="00FB0311">
              <w:rPr>
                <w:rFonts w:eastAsia="Times New Roman" w:cstheme="minorHAnsi"/>
                <w:spacing w:val="-6"/>
                <w:sz w:val="16"/>
                <w:szCs w:val="16"/>
              </w:rPr>
              <w:t>21.82</w:t>
            </w:r>
          </w:p>
        </w:tc>
        <w:tc>
          <w:tcPr>
            <w:tcW w:w="584"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36.32</w:t>
            </w:r>
          </w:p>
        </w:tc>
        <w:tc>
          <w:tcPr>
            <w:tcW w:w="727"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43.33</w:t>
            </w:r>
          </w:p>
        </w:tc>
        <w:tc>
          <w:tcPr>
            <w:tcW w:w="774"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33.33</w:t>
            </w:r>
          </w:p>
        </w:tc>
        <w:tc>
          <w:tcPr>
            <w:tcW w:w="671"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14.20</w:t>
            </w:r>
          </w:p>
        </w:tc>
        <w:tc>
          <w:tcPr>
            <w:tcW w:w="747"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163.33</w:t>
            </w:r>
          </w:p>
        </w:tc>
        <w:tc>
          <w:tcPr>
            <w:tcW w:w="680"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center"/>
              <w:rPr>
                <w:rFonts w:eastAsia="Times New Roman" w:cstheme="minorHAnsi"/>
                <w:spacing w:val="-6"/>
                <w:sz w:val="16"/>
                <w:szCs w:val="16"/>
              </w:rPr>
            </w:pPr>
            <w:r w:rsidRPr="00FB0311">
              <w:rPr>
                <w:rFonts w:eastAsia="Times New Roman" w:cstheme="minorHAnsi"/>
                <w:spacing w:val="-6"/>
                <w:sz w:val="16"/>
                <w:szCs w:val="16"/>
              </w:rPr>
              <w:t>3</w:t>
            </w:r>
          </w:p>
        </w:tc>
        <w:tc>
          <w:tcPr>
            <w:tcW w:w="721"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25.90</w:t>
            </w:r>
          </w:p>
        </w:tc>
        <w:tc>
          <w:tcPr>
            <w:tcW w:w="723"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25.55</w:t>
            </w:r>
          </w:p>
        </w:tc>
        <w:tc>
          <w:tcPr>
            <w:tcW w:w="754"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87.93</w:t>
            </w:r>
          </w:p>
        </w:tc>
        <w:tc>
          <w:tcPr>
            <w:tcW w:w="621" w:type="dxa"/>
            <w:tcBorders>
              <w:top w:val="nil"/>
              <w:left w:val="nil"/>
              <w:bottom w:val="nil"/>
              <w:right w:val="single" w:sz="4" w:space="0" w:color="auto"/>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572</w:t>
            </w:r>
          </w:p>
        </w:tc>
      </w:tr>
      <w:tr w:rsidR="00CC5D92" w:rsidRPr="00FB0311" w:rsidTr="00136992">
        <w:tc>
          <w:tcPr>
            <w:tcW w:w="697" w:type="dxa"/>
            <w:tcBorders>
              <w:top w:val="single" w:sz="4" w:space="0" w:color="auto"/>
              <w:left w:val="single" w:sz="4" w:space="0" w:color="auto"/>
              <w:bottom w:val="nil"/>
              <w:right w:val="nil"/>
            </w:tcBorders>
            <w:shd w:val="clear" w:color="auto" w:fill="auto"/>
            <w:noWrap/>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ESMS</w:t>
            </w:r>
          </w:p>
        </w:tc>
        <w:tc>
          <w:tcPr>
            <w:tcW w:w="763"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0</w:t>
            </w:r>
          </w:p>
        </w:tc>
        <w:tc>
          <w:tcPr>
            <w:tcW w:w="1126"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 xml:space="preserve">Holyoke </w:t>
            </w:r>
          </w:p>
        </w:tc>
        <w:tc>
          <w:tcPr>
            <w:tcW w:w="2550" w:type="dxa"/>
            <w:tcBorders>
              <w:top w:val="single" w:sz="4" w:space="0" w:color="auto"/>
              <w:left w:val="nil"/>
              <w:bottom w:val="nil"/>
              <w:right w:val="nil"/>
            </w:tcBorders>
            <w:shd w:val="clear" w:color="auto" w:fill="auto"/>
            <w:noWrap/>
            <w:tcMar>
              <w:left w:w="29" w:type="dxa"/>
              <w:right w:w="72" w:type="dxa"/>
            </w:tcMar>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 xml:space="preserve"> Kelly Elementary</w:t>
            </w:r>
          </w:p>
        </w:tc>
        <w:tc>
          <w:tcPr>
            <w:tcW w:w="708" w:type="dxa"/>
            <w:tcBorders>
              <w:top w:val="single" w:sz="4" w:space="0" w:color="auto"/>
              <w:left w:val="nil"/>
              <w:bottom w:val="nil"/>
              <w:right w:val="nil"/>
            </w:tcBorders>
            <w:shd w:val="clear" w:color="auto" w:fill="auto"/>
            <w:noWrap/>
            <w:vAlign w:val="bottom"/>
            <w:hideMark/>
          </w:tcPr>
          <w:p w:rsidR="00CC5D92" w:rsidRPr="00FB0311" w:rsidRDefault="00CC5D92" w:rsidP="00CC5D92">
            <w:pPr>
              <w:spacing w:before="60" w:after="40"/>
              <w:ind w:right="5"/>
              <w:jc w:val="right"/>
              <w:rPr>
                <w:rFonts w:eastAsia="Times New Roman" w:cstheme="minorHAnsi"/>
                <w:b/>
                <w:bCs/>
                <w:spacing w:val="-6"/>
                <w:sz w:val="16"/>
                <w:szCs w:val="16"/>
              </w:rPr>
            </w:pPr>
            <w:r w:rsidRPr="00FB0311">
              <w:rPr>
                <w:rFonts w:eastAsia="Times New Roman" w:cstheme="minorHAnsi"/>
                <w:b/>
                <w:bCs/>
                <w:spacing w:val="-6"/>
                <w:sz w:val="16"/>
                <w:szCs w:val="16"/>
              </w:rPr>
              <w:t>43.11</w:t>
            </w:r>
          </w:p>
        </w:tc>
        <w:tc>
          <w:tcPr>
            <w:tcW w:w="584"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59.63</w:t>
            </w:r>
          </w:p>
        </w:tc>
        <w:tc>
          <w:tcPr>
            <w:tcW w:w="727"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17.33</w:t>
            </w:r>
          </w:p>
        </w:tc>
        <w:tc>
          <w:tcPr>
            <w:tcW w:w="774"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10.33</w:t>
            </w:r>
          </w:p>
        </w:tc>
        <w:tc>
          <w:tcPr>
            <w:tcW w:w="671"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13.40</w:t>
            </w:r>
          </w:p>
        </w:tc>
        <w:tc>
          <w:tcPr>
            <w:tcW w:w="747"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202.33</w:t>
            </w:r>
          </w:p>
        </w:tc>
        <w:tc>
          <w:tcPr>
            <w:tcW w:w="680"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3</w:t>
            </w:r>
          </w:p>
        </w:tc>
        <w:tc>
          <w:tcPr>
            <w:tcW w:w="721"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44.95</w:t>
            </w:r>
          </w:p>
        </w:tc>
        <w:tc>
          <w:tcPr>
            <w:tcW w:w="723"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20.75</w:t>
            </w:r>
          </w:p>
        </w:tc>
        <w:tc>
          <w:tcPr>
            <w:tcW w:w="754"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93.37</w:t>
            </w:r>
          </w:p>
        </w:tc>
        <w:tc>
          <w:tcPr>
            <w:tcW w:w="621" w:type="dxa"/>
            <w:tcBorders>
              <w:top w:val="single" w:sz="4" w:space="0" w:color="auto"/>
              <w:left w:val="nil"/>
              <w:bottom w:val="nil"/>
              <w:right w:val="single" w:sz="4" w:space="0" w:color="auto"/>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573</w:t>
            </w:r>
          </w:p>
        </w:tc>
      </w:tr>
      <w:tr w:rsidR="00CC5D92" w:rsidRPr="00FB0311" w:rsidTr="00136992">
        <w:tc>
          <w:tcPr>
            <w:tcW w:w="697" w:type="dxa"/>
            <w:tcBorders>
              <w:top w:val="nil"/>
              <w:left w:val="single" w:sz="4" w:space="0" w:color="auto"/>
              <w:bottom w:val="nil"/>
              <w:right w:val="nil"/>
            </w:tcBorders>
            <w:shd w:val="clear" w:color="000000" w:fill="D9D9D9"/>
            <w:noWrap/>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ESMS</w:t>
            </w:r>
          </w:p>
        </w:tc>
        <w:tc>
          <w:tcPr>
            <w:tcW w:w="763"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center"/>
              <w:rPr>
                <w:rFonts w:eastAsia="Times New Roman" w:cstheme="minorHAnsi"/>
                <w:spacing w:val="-6"/>
                <w:sz w:val="16"/>
                <w:szCs w:val="16"/>
              </w:rPr>
            </w:pPr>
            <w:r w:rsidRPr="00FB0311">
              <w:rPr>
                <w:rFonts w:eastAsia="Times New Roman" w:cstheme="minorHAnsi"/>
                <w:spacing w:val="-6"/>
                <w:sz w:val="16"/>
                <w:szCs w:val="16"/>
              </w:rPr>
              <w:t>1</w:t>
            </w:r>
          </w:p>
        </w:tc>
        <w:tc>
          <w:tcPr>
            <w:tcW w:w="1126" w:type="dxa"/>
            <w:tcBorders>
              <w:top w:val="nil"/>
              <w:left w:val="nil"/>
              <w:bottom w:val="nil"/>
              <w:right w:val="nil"/>
            </w:tcBorders>
            <w:shd w:val="clear" w:color="000000" w:fill="D9D9D9"/>
            <w:noWrap/>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 xml:space="preserve">Boston </w:t>
            </w:r>
          </w:p>
        </w:tc>
        <w:tc>
          <w:tcPr>
            <w:tcW w:w="2550" w:type="dxa"/>
            <w:tcBorders>
              <w:top w:val="nil"/>
              <w:left w:val="nil"/>
              <w:bottom w:val="nil"/>
              <w:right w:val="nil"/>
            </w:tcBorders>
            <w:shd w:val="clear" w:color="000000" w:fill="D9D9D9"/>
            <w:noWrap/>
            <w:tcMar>
              <w:left w:w="29" w:type="dxa"/>
              <w:right w:w="72" w:type="dxa"/>
            </w:tcMar>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 xml:space="preserve"> Maurice J. Tobin</w:t>
            </w:r>
          </w:p>
        </w:tc>
        <w:tc>
          <w:tcPr>
            <w:tcW w:w="708" w:type="dxa"/>
            <w:tcBorders>
              <w:top w:val="nil"/>
              <w:left w:val="nil"/>
              <w:bottom w:val="nil"/>
              <w:right w:val="nil"/>
            </w:tcBorders>
            <w:shd w:val="clear" w:color="000000" w:fill="D9D9D9"/>
            <w:noWrap/>
            <w:vAlign w:val="bottom"/>
            <w:hideMark/>
          </w:tcPr>
          <w:p w:rsidR="00CC5D92" w:rsidRPr="00FB0311" w:rsidRDefault="00CC5D92" w:rsidP="00CC5D92">
            <w:pPr>
              <w:spacing w:before="60" w:after="40"/>
              <w:ind w:right="5"/>
              <w:jc w:val="right"/>
              <w:rPr>
                <w:rFonts w:eastAsia="Times New Roman" w:cstheme="minorHAnsi"/>
                <w:spacing w:val="-6"/>
                <w:sz w:val="16"/>
                <w:szCs w:val="16"/>
              </w:rPr>
            </w:pPr>
            <w:r w:rsidRPr="00FB0311">
              <w:rPr>
                <w:rFonts w:eastAsia="Times New Roman" w:cstheme="minorHAnsi"/>
                <w:spacing w:val="-6"/>
                <w:sz w:val="16"/>
                <w:szCs w:val="16"/>
              </w:rPr>
              <w:t>26.88</w:t>
            </w:r>
          </w:p>
        </w:tc>
        <w:tc>
          <w:tcPr>
            <w:tcW w:w="584"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38.85</w:t>
            </w:r>
          </w:p>
        </w:tc>
        <w:tc>
          <w:tcPr>
            <w:tcW w:w="727"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23.67</w:t>
            </w:r>
          </w:p>
        </w:tc>
        <w:tc>
          <w:tcPr>
            <w:tcW w:w="774"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19.33</w:t>
            </w:r>
          </w:p>
        </w:tc>
        <w:tc>
          <w:tcPr>
            <w:tcW w:w="671"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13.60</w:t>
            </w:r>
          </w:p>
        </w:tc>
        <w:tc>
          <w:tcPr>
            <w:tcW w:w="747"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26.67</w:t>
            </w:r>
          </w:p>
        </w:tc>
        <w:tc>
          <w:tcPr>
            <w:tcW w:w="680"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center"/>
              <w:rPr>
                <w:rFonts w:eastAsia="Times New Roman" w:cstheme="minorHAnsi"/>
                <w:spacing w:val="-6"/>
                <w:sz w:val="16"/>
                <w:szCs w:val="16"/>
              </w:rPr>
            </w:pPr>
            <w:r w:rsidRPr="00FB0311">
              <w:rPr>
                <w:rFonts w:eastAsia="Times New Roman" w:cstheme="minorHAnsi"/>
                <w:spacing w:val="-6"/>
                <w:sz w:val="16"/>
                <w:szCs w:val="16"/>
              </w:rPr>
              <w:t>3</w:t>
            </w:r>
          </w:p>
        </w:tc>
        <w:tc>
          <w:tcPr>
            <w:tcW w:w="721"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41.30</w:t>
            </w:r>
          </w:p>
        </w:tc>
        <w:tc>
          <w:tcPr>
            <w:tcW w:w="723"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13.50</w:t>
            </w:r>
          </w:p>
        </w:tc>
        <w:tc>
          <w:tcPr>
            <w:tcW w:w="754"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87.33</w:t>
            </w:r>
          </w:p>
        </w:tc>
        <w:tc>
          <w:tcPr>
            <w:tcW w:w="621" w:type="dxa"/>
            <w:tcBorders>
              <w:top w:val="nil"/>
              <w:left w:val="nil"/>
              <w:bottom w:val="nil"/>
              <w:right w:val="single" w:sz="4" w:space="0" w:color="auto"/>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460</w:t>
            </w:r>
          </w:p>
        </w:tc>
      </w:tr>
      <w:tr w:rsidR="00CC5D92" w:rsidRPr="00FB0311" w:rsidTr="00136992">
        <w:tc>
          <w:tcPr>
            <w:tcW w:w="697" w:type="dxa"/>
            <w:tcBorders>
              <w:top w:val="single" w:sz="4" w:space="0" w:color="auto"/>
              <w:left w:val="single" w:sz="4" w:space="0" w:color="auto"/>
              <w:bottom w:val="nil"/>
              <w:right w:val="nil"/>
            </w:tcBorders>
            <w:shd w:val="clear" w:color="auto" w:fill="auto"/>
            <w:noWrap/>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ES</w:t>
            </w:r>
          </w:p>
        </w:tc>
        <w:tc>
          <w:tcPr>
            <w:tcW w:w="763"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0</w:t>
            </w:r>
          </w:p>
        </w:tc>
        <w:tc>
          <w:tcPr>
            <w:tcW w:w="1126"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 xml:space="preserve">Lynn </w:t>
            </w:r>
          </w:p>
        </w:tc>
        <w:tc>
          <w:tcPr>
            <w:tcW w:w="2550" w:type="dxa"/>
            <w:tcBorders>
              <w:top w:val="single" w:sz="4" w:space="0" w:color="auto"/>
              <w:left w:val="nil"/>
              <w:bottom w:val="nil"/>
              <w:right w:val="nil"/>
            </w:tcBorders>
            <w:shd w:val="clear" w:color="auto" w:fill="auto"/>
            <w:noWrap/>
            <w:tcMar>
              <w:left w:w="29" w:type="dxa"/>
              <w:right w:w="72" w:type="dxa"/>
            </w:tcMar>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 xml:space="preserve"> </w:t>
            </w:r>
            <w:proofErr w:type="spellStart"/>
            <w:r w:rsidRPr="00FB0311">
              <w:rPr>
                <w:rFonts w:eastAsia="Times New Roman" w:cstheme="minorHAnsi"/>
                <w:b/>
                <w:bCs/>
                <w:spacing w:val="-6"/>
                <w:sz w:val="16"/>
                <w:szCs w:val="16"/>
              </w:rPr>
              <w:t>Cobbet</w:t>
            </w:r>
            <w:proofErr w:type="spellEnd"/>
            <w:r w:rsidRPr="00FB0311">
              <w:rPr>
                <w:rFonts w:eastAsia="Times New Roman" w:cstheme="minorHAnsi"/>
                <w:b/>
                <w:bCs/>
                <w:spacing w:val="-6"/>
                <w:sz w:val="16"/>
                <w:szCs w:val="16"/>
              </w:rPr>
              <w:t xml:space="preserve"> Elementary</w:t>
            </w:r>
          </w:p>
        </w:tc>
        <w:tc>
          <w:tcPr>
            <w:tcW w:w="708" w:type="dxa"/>
            <w:tcBorders>
              <w:top w:val="single" w:sz="4" w:space="0" w:color="auto"/>
              <w:left w:val="nil"/>
              <w:bottom w:val="nil"/>
              <w:right w:val="nil"/>
            </w:tcBorders>
            <w:shd w:val="clear" w:color="auto" w:fill="auto"/>
            <w:noWrap/>
            <w:vAlign w:val="bottom"/>
            <w:hideMark/>
          </w:tcPr>
          <w:p w:rsidR="00CC5D92" w:rsidRPr="00FB0311" w:rsidRDefault="00CC5D92" w:rsidP="00CC5D92">
            <w:pPr>
              <w:spacing w:before="60" w:after="40"/>
              <w:ind w:right="5"/>
              <w:jc w:val="right"/>
              <w:rPr>
                <w:rFonts w:eastAsia="Times New Roman" w:cstheme="minorHAnsi"/>
                <w:b/>
                <w:bCs/>
                <w:spacing w:val="-6"/>
                <w:sz w:val="16"/>
                <w:szCs w:val="16"/>
              </w:rPr>
            </w:pPr>
            <w:r w:rsidRPr="00FB0311">
              <w:rPr>
                <w:rFonts w:eastAsia="Times New Roman" w:cstheme="minorHAnsi"/>
                <w:b/>
                <w:bCs/>
                <w:spacing w:val="-6"/>
                <w:sz w:val="16"/>
                <w:szCs w:val="16"/>
              </w:rPr>
              <w:t>17.71</w:t>
            </w:r>
          </w:p>
        </w:tc>
        <w:tc>
          <w:tcPr>
            <w:tcW w:w="584"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30.67</w:t>
            </w:r>
          </w:p>
        </w:tc>
        <w:tc>
          <w:tcPr>
            <w:tcW w:w="727"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26.33</w:t>
            </w:r>
          </w:p>
        </w:tc>
        <w:tc>
          <w:tcPr>
            <w:tcW w:w="774"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29.00</w:t>
            </w:r>
          </w:p>
        </w:tc>
        <w:tc>
          <w:tcPr>
            <w:tcW w:w="671"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8.17</w:t>
            </w:r>
          </w:p>
        </w:tc>
        <w:tc>
          <w:tcPr>
            <w:tcW w:w="747"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27.33</w:t>
            </w:r>
          </w:p>
        </w:tc>
        <w:tc>
          <w:tcPr>
            <w:tcW w:w="680"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3</w:t>
            </w:r>
          </w:p>
        </w:tc>
        <w:tc>
          <w:tcPr>
            <w:tcW w:w="721"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53.40</w:t>
            </w:r>
          </w:p>
        </w:tc>
        <w:tc>
          <w:tcPr>
            <w:tcW w:w="723"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10.55</w:t>
            </w:r>
          </w:p>
        </w:tc>
        <w:tc>
          <w:tcPr>
            <w:tcW w:w="754"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91.73</w:t>
            </w:r>
          </w:p>
        </w:tc>
        <w:tc>
          <w:tcPr>
            <w:tcW w:w="621" w:type="dxa"/>
            <w:tcBorders>
              <w:top w:val="single" w:sz="4" w:space="0" w:color="auto"/>
              <w:left w:val="nil"/>
              <w:bottom w:val="nil"/>
              <w:right w:val="single" w:sz="4" w:space="0" w:color="auto"/>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645</w:t>
            </w:r>
          </w:p>
        </w:tc>
      </w:tr>
      <w:tr w:rsidR="00CC5D92" w:rsidRPr="00FB0311" w:rsidTr="00136992">
        <w:tc>
          <w:tcPr>
            <w:tcW w:w="697" w:type="dxa"/>
            <w:tcBorders>
              <w:top w:val="nil"/>
              <w:left w:val="single" w:sz="4" w:space="0" w:color="auto"/>
              <w:bottom w:val="nil"/>
              <w:right w:val="nil"/>
            </w:tcBorders>
            <w:shd w:val="clear" w:color="000000" w:fill="D9D9D9"/>
            <w:noWrap/>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ES</w:t>
            </w:r>
          </w:p>
        </w:tc>
        <w:tc>
          <w:tcPr>
            <w:tcW w:w="763"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center"/>
              <w:rPr>
                <w:rFonts w:eastAsia="Times New Roman" w:cstheme="minorHAnsi"/>
                <w:spacing w:val="-6"/>
                <w:sz w:val="16"/>
                <w:szCs w:val="16"/>
              </w:rPr>
            </w:pPr>
            <w:r w:rsidRPr="00FB0311">
              <w:rPr>
                <w:rFonts w:eastAsia="Times New Roman" w:cstheme="minorHAnsi"/>
                <w:spacing w:val="-6"/>
                <w:sz w:val="16"/>
                <w:szCs w:val="16"/>
              </w:rPr>
              <w:t>1</w:t>
            </w:r>
          </w:p>
        </w:tc>
        <w:tc>
          <w:tcPr>
            <w:tcW w:w="1126" w:type="dxa"/>
            <w:tcBorders>
              <w:top w:val="nil"/>
              <w:left w:val="nil"/>
              <w:bottom w:val="nil"/>
              <w:right w:val="nil"/>
            </w:tcBorders>
            <w:shd w:val="clear" w:color="000000" w:fill="D9D9D9"/>
            <w:noWrap/>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 xml:space="preserve">Boston </w:t>
            </w:r>
          </w:p>
        </w:tc>
        <w:tc>
          <w:tcPr>
            <w:tcW w:w="2550" w:type="dxa"/>
            <w:tcBorders>
              <w:top w:val="nil"/>
              <w:left w:val="nil"/>
              <w:bottom w:val="nil"/>
              <w:right w:val="nil"/>
            </w:tcBorders>
            <w:shd w:val="clear" w:color="000000" w:fill="D9D9D9"/>
            <w:noWrap/>
            <w:tcMar>
              <w:left w:w="29" w:type="dxa"/>
              <w:right w:w="72" w:type="dxa"/>
            </w:tcMar>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 xml:space="preserve"> William E. Russell</w:t>
            </w:r>
          </w:p>
        </w:tc>
        <w:tc>
          <w:tcPr>
            <w:tcW w:w="708" w:type="dxa"/>
            <w:tcBorders>
              <w:top w:val="nil"/>
              <w:left w:val="nil"/>
              <w:bottom w:val="nil"/>
              <w:right w:val="nil"/>
            </w:tcBorders>
            <w:shd w:val="clear" w:color="000000" w:fill="D9D9D9"/>
            <w:noWrap/>
            <w:vAlign w:val="bottom"/>
            <w:hideMark/>
          </w:tcPr>
          <w:p w:rsidR="00CC5D92" w:rsidRPr="00FB0311" w:rsidRDefault="00CC5D92" w:rsidP="00CC5D92">
            <w:pPr>
              <w:spacing w:before="60" w:after="40"/>
              <w:ind w:right="5"/>
              <w:jc w:val="right"/>
              <w:rPr>
                <w:rFonts w:eastAsia="Times New Roman" w:cstheme="minorHAnsi"/>
                <w:spacing w:val="-6"/>
                <w:sz w:val="16"/>
                <w:szCs w:val="16"/>
              </w:rPr>
            </w:pPr>
            <w:r w:rsidRPr="00FB0311">
              <w:rPr>
                <w:rFonts w:eastAsia="Times New Roman" w:cstheme="minorHAnsi"/>
                <w:spacing w:val="-6"/>
                <w:sz w:val="16"/>
                <w:szCs w:val="16"/>
              </w:rPr>
              <w:t>20.43</w:t>
            </w:r>
          </w:p>
        </w:tc>
        <w:tc>
          <w:tcPr>
            <w:tcW w:w="584"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21.71</w:t>
            </w:r>
          </w:p>
        </w:tc>
        <w:tc>
          <w:tcPr>
            <w:tcW w:w="727"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30.67</w:t>
            </w:r>
          </w:p>
        </w:tc>
        <w:tc>
          <w:tcPr>
            <w:tcW w:w="774"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36.00</w:t>
            </w:r>
          </w:p>
        </w:tc>
        <w:tc>
          <w:tcPr>
            <w:tcW w:w="671"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9.07</w:t>
            </w:r>
          </w:p>
        </w:tc>
        <w:tc>
          <w:tcPr>
            <w:tcW w:w="747"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8.33</w:t>
            </w:r>
          </w:p>
        </w:tc>
        <w:tc>
          <w:tcPr>
            <w:tcW w:w="680"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center"/>
              <w:rPr>
                <w:rFonts w:eastAsia="Times New Roman" w:cstheme="minorHAnsi"/>
                <w:spacing w:val="-6"/>
                <w:sz w:val="16"/>
                <w:szCs w:val="16"/>
              </w:rPr>
            </w:pPr>
            <w:r w:rsidRPr="00FB0311">
              <w:rPr>
                <w:rFonts w:eastAsia="Times New Roman" w:cstheme="minorHAnsi"/>
                <w:spacing w:val="-6"/>
                <w:sz w:val="16"/>
                <w:szCs w:val="16"/>
              </w:rPr>
              <w:t>3</w:t>
            </w:r>
          </w:p>
        </w:tc>
        <w:tc>
          <w:tcPr>
            <w:tcW w:w="721"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48.45</w:t>
            </w:r>
          </w:p>
        </w:tc>
        <w:tc>
          <w:tcPr>
            <w:tcW w:w="723"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14.35</w:t>
            </w:r>
          </w:p>
        </w:tc>
        <w:tc>
          <w:tcPr>
            <w:tcW w:w="754"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85.73</w:t>
            </w:r>
          </w:p>
        </w:tc>
        <w:tc>
          <w:tcPr>
            <w:tcW w:w="621" w:type="dxa"/>
            <w:tcBorders>
              <w:top w:val="nil"/>
              <w:left w:val="nil"/>
              <w:bottom w:val="nil"/>
              <w:right w:val="single" w:sz="4" w:space="0" w:color="auto"/>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381</w:t>
            </w:r>
          </w:p>
        </w:tc>
      </w:tr>
      <w:tr w:rsidR="00CC5D92" w:rsidRPr="00FB0311" w:rsidTr="00136992">
        <w:tc>
          <w:tcPr>
            <w:tcW w:w="697" w:type="dxa"/>
            <w:tcBorders>
              <w:top w:val="single" w:sz="4" w:space="0" w:color="auto"/>
              <w:left w:val="single" w:sz="4" w:space="0" w:color="auto"/>
              <w:right w:val="nil"/>
            </w:tcBorders>
            <w:shd w:val="clear" w:color="auto" w:fill="auto"/>
            <w:noWrap/>
            <w:vAlign w:val="bottom"/>
            <w:hideMark/>
          </w:tcPr>
          <w:p w:rsidR="00CC5D92" w:rsidRPr="00FB0311" w:rsidRDefault="00CC5D92" w:rsidP="00136992">
            <w:pPr>
              <w:keepNext/>
              <w:spacing w:before="60" w:after="40"/>
              <w:rPr>
                <w:rFonts w:eastAsia="Times New Roman" w:cstheme="minorHAnsi"/>
                <w:b/>
                <w:bCs/>
                <w:spacing w:val="-6"/>
                <w:sz w:val="16"/>
                <w:szCs w:val="16"/>
              </w:rPr>
            </w:pPr>
            <w:r w:rsidRPr="00FB0311">
              <w:rPr>
                <w:rFonts w:eastAsia="Times New Roman" w:cstheme="minorHAnsi"/>
                <w:b/>
                <w:bCs/>
                <w:spacing w:val="-6"/>
                <w:sz w:val="16"/>
                <w:szCs w:val="16"/>
              </w:rPr>
              <w:t>ES</w:t>
            </w:r>
          </w:p>
        </w:tc>
        <w:tc>
          <w:tcPr>
            <w:tcW w:w="763" w:type="dxa"/>
            <w:tcBorders>
              <w:top w:val="single" w:sz="4" w:space="0" w:color="auto"/>
              <w:left w:val="nil"/>
              <w:right w:val="nil"/>
            </w:tcBorders>
            <w:shd w:val="clear" w:color="auto" w:fill="auto"/>
            <w:noWrap/>
            <w:vAlign w:val="bottom"/>
            <w:hideMark/>
          </w:tcPr>
          <w:p w:rsidR="00CC5D92" w:rsidRPr="00FB0311" w:rsidRDefault="00CC5D92" w:rsidP="00136992">
            <w:pPr>
              <w:keepNext/>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0</w:t>
            </w:r>
          </w:p>
        </w:tc>
        <w:tc>
          <w:tcPr>
            <w:tcW w:w="1126" w:type="dxa"/>
            <w:tcBorders>
              <w:top w:val="single" w:sz="4" w:space="0" w:color="auto"/>
              <w:left w:val="nil"/>
              <w:right w:val="nil"/>
            </w:tcBorders>
            <w:shd w:val="clear" w:color="auto" w:fill="auto"/>
            <w:noWrap/>
            <w:vAlign w:val="bottom"/>
            <w:hideMark/>
          </w:tcPr>
          <w:p w:rsidR="00CC5D92" w:rsidRPr="00FB0311" w:rsidRDefault="00CC5D92" w:rsidP="00136992">
            <w:pPr>
              <w:keepNext/>
              <w:spacing w:before="60" w:after="40"/>
              <w:rPr>
                <w:rFonts w:eastAsia="Times New Roman" w:cstheme="minorHAnsi"/>
                <w:b/>
                <w:bCs/>
                <w:spacing w:val="-6"/>
                <w:sz w:val="16"/>
                <w:szCs w:val="16"/>
              </w:rPr>
            </w:pPr>
            <w:r w:rsidRPr="00FB0311">
              <w:rPr>
                <w:rFonts w:eastAsia="Times New Roman" w:cstheme="minorHAnsi"/>
                <w:b/>
                <w:bCs/>
                <w:spacing w:val="-6"/>
                <w:sz w:val="16"/>
                <w:szCs w:val="16"/>
              </w:rPr>
              <w:t xml:space="preserve">Lynn </w:t>
            </w:r>
          </w:p>
        </w:tc>
        <w:tc>
          <w:tcPr>
            <w:tcW w:w="2550" w:type="dxa"/>
            <w:tcBorders>
              <w:top w:val="single" w:sz="4" w:space="0" w:color="auto"/>
              <w:left w:val="nil"/>
              <w:right w:val="nil"/>
            </w:tcBorders>
            <w:shd w:val="clear" w:color="auto" w:fill="auto"/>
            <w:noWrap/>
            <w:tcMar>
              <w:left w:w="29" w:type="dxa"/>
              <w:right w:w="72" w:type="dxa"/>
            </w:tcMar>
            <w:vAlign w:val="bottom"/>
            <w:hideMark/>
          </w:tcPr>
          <w:p w:rsidR="00CC5D92" w:rsidRPr="00FB0311" w:rsidRDefault="00CC5D92" w:rsidP="00136992">
            <w:pPr>
              <w:keepNext/>
              <w:spacing w:before="60" w:after="40"/>
              <w:rPr>
                <w:rFonts w:eastAsia="Times New Roman" w:cstheme="minorHAnsi"/>
                <w:b/>
                <w:bCs/>
                <w:spacing w:val="-6"/>
                <w:sz w:val="16"/>
                <w:szCs w:val="16"/>
              </w:rPr>
            </w:pPr>
            <w:r w:rsidRPr="00FB0311">
              <w:rPr>
                <w:rFonts w:eastAsia="Times New Roman" w:cstheme="minorHAnsi"/>
                <w:b/>
                <w:bCs/>
                <w:spacing w:val="-6"/>
                <w:sz w:val="16"/>
                <w:szCs w:val="16"/>
              </w:rPr>
              <w:t xml:space="preserve"> William P. Connery</w:t>
            </w:r>
          </w:p>
        </w:tc>
        <w:tc>
          <w:tcPr>
            <w:tcW w:w="708" w:type="dxa"/>
            <w:tcBorders>
              <w:top w:val="single" w:sz="4" w:space="0" w:color="auto"/>
              <w:left w:val="nil"/>
              <w:right w:val="nil"/>
            </w:tcBorders>
            <w:shd w:val="clear" w:color="auto" w:fill="auto"/>
            <w:noWrap/>
            <w:vAlign w:val="bottom"/>
            <w:hideMark/>
          </w:tcPr>
          <w:p w:rsidR="00CC5D92" w:rsidRPr="00FB0311" w:rsidRDefault="00CC5D92" w:rsidP="00CC5D92">
            <w:pPr>
              <w:keepNext/>
              <w:spacing w:before="60" w:after="40"/>
              <w:ind w:right="5"/>
              <w:jc w:val="right"/>
              <w:rPr>
                <w:rFonts w:eastAsia="Times New Roman" w:cstheme="minorHAnsi"/>
                <w:b/>
                <w:bCs/>
                <w:spacing w:val="-6"/>
                <w:sz w:val="16"/>
                <w:szCs w:val="16"/>
              </w:rPr>
            </w:pPr>
            <w:r w:rsidRPr="00FB0311">
              <w:rPr>
                <w:rFonts w:eastAsia="Times New Roman" w:cstheme="minorHAnsi"/>
                <w:b/>
                <w:bCs/>
                <w:spacing w:val="-6"/>
                <w:sz w:val="16"/>
                <w:szCs w:val="16"/>
              </w:rPr>
              <w:t>34.75</w:t>
            </w:r>
          </w:p>
        </w:tc>
        <w:tc>
          <w:tcPr>
            <w:tcW w:w="584" w:type="dxa"/>
            <w:tcBorders>
              <w:top w:val="single" w:sz="4" w:space="0" w:color="auto"/>
              <w:left w:val="nil"/>
              <w:right w:val="nil"/>
            </w:tcBorders>
            <w:shd w:val="clear" w:color="auto" w:fill="auto"/>
            <w:noWrap/>
            <w:vAlign w:val="bottom"/>
            <w:hideMark/>
          </w:tcPr>
          <w:p w:rsidR="00CC5D92" w:rsidRPr="00FB0311" w:rsidRDefault="00CC5D92" w:rsidP="00136992">
            <w:pPr>
              <w:keepNext/>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37.47</w:t>
            </w:r>
          </w:p>
        </w:tc>
        <w:tc>
          <w:tcPr>
            <w:tcW w:w="727" w:type="dxa"/>
            <w:tcBorders>
              <w:top w:val="single" w:sz="4" w:space="0" w:color="auto"/>
              <w:left w:val="nil"/>
              <w:right w:val="nil"/>
            </w:tcBorders>
            <w:shd w:val="clear" w:color="auto" w:fill="auto"/>
            <w:noWrap/>
            <w:vAlign w:val="bottom"/>
            <w:hideMark/>
          </w:tcPr>
          <w:p w:rsidR="00CC5D92" w:rsidRPr="00FB0311" w:rsidRDefault="00CC5D92" w:rsidP="00136992">
            <w:pPr>
              <w:keepNext/>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19.00</w:t>
            </w:r>
          </w:p>
        </w:tc>
        <w:tc>
          <w:tcPr>
            <w:tcW w:w="774" w:type="dxa"/>
            <w:tcBorders>
              <w:top w:val="single" w:sz="4" w:space="0" w:color="auto"/>
              <w:left w:val="nil"/>
              <w:right w:val="nil"/>
            </w:tcBorders>
            <w:shd w:val="clear" w:color="auto" w:fill="auto"/>
            <w:noWrap/>
            <w:vAlign w:val="bottom"/>
            <w:hideMark/>
          </w:tcPr>
          <w:p w:rsidR="00CC5D92" w:rsidRPr="00FB0311" w:rsidRDefault="00CC5D92" w:rsidP="00136992">
            <w:pPr>
              <w:keepNext/>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24.67</w:t>
            </w:r>
          </w:p>
        </w:tc>
        <w:tc>
          <w:tcPr>
            <w:tcW w:w="671" w:type="dxa"/>
            <w:tcBorders>
              <w:top w:val="single" w:sz="4" w:space="0" w:color="auto"/>
              <w:left w:val="nil"/>
              <w:right w:val="nil"/>
            </w:tcBorders>
            <w:shd w:val="clear" w:color="auto" w:fill="auto"/>
            <w:noWrap/>
            <w:vAlign w:val="bottom"/>
            <w:hideMark/>
          </w:tcPr>
          <w:p w:rsidR="00CC5D92" w:rsidRPr="00FB0311" w:rsidRDefault="00CC5D92" w:rsidP="00136992">
            <w:pPr>
              <w:keepNext/>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7.73</w:t>
            </w:r>
          </w:p>
        </w:tc>
        <w:tc>
          <w:tcPr>
            <w:tcW w:w="747" w:type="dxa"/>
            <w:tcBorders>
              <w:top w:val="single" w:sz="4" w:space="0" w:color="auto"/>
              <w:left w:val="nil"/>
              <w:right w:val="nil"/>
            </w:tcBorders>
            <w:shd w:val="clear" w:color="auto" w:fill="auto"/>
            <w:noWrap/>
            <w:vAlign w:val="bottom"/>
            <w:hideMark/>
          </w:tcPr>
          <w:p w:rsidR="00CC5D92" w:rsidRPr="00FB0311" w:rsidRDefault="00CC5D92" w:rsidP="00136992">
            <w:pPr>
              <w:keepNext/>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30.67</w:t>
            </w:r>
          </w:p>
        </w:tc>
        <w:tc>
          <w:tcPr>
            <w:tcW w:w="680" w:type="dxa"/>
            <w:tcBorders>
              <w:top w:val="single" w:sz="4" w:space="0" w:color="auto"/>
              <w:left w:val="nil"/>
              <w:right w:val="nil"/>
            </w:tcBorders>
            <w:shd w:val="clear" w:color="auto" w:fill="auto"/>
            <w:noWrap/>
            <w:vAlign w:val="bottom"/>
            <w:hideMark/>
          </w:tcPr>
          <w:p w:rsidR="00CC5D92" w:rsidRPr="00FB0311" w:rsidRDefault="00CC5D92" w:rsidP="00136992">
            <w:pPr>
              <w:keepNext/>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4</w:t>
            </w:r>
          </w:p>
        </w:tc>
        <w:tc>
          <w:tcPr>
            <w:tcW w:w="721" w:type="dxa"/>
            <w:tcBorders>
              <w:top w:val="single" w:sz="4" w:space="0" w:color="auto"/>
              <w:left w:val="nil"/>
              <w:right w:val="nil"/>
            </w:tcBorders>
            <w:shd w:val="clear" w:color="auto" w:fill="auto"/>
            <w:noWrap/>
            <w:vAlign w:val="bottom"/>
            <w:hideMark/>
          </w:tcPr>
          <w:p w:rsidR="00CC5D92" w:rsidRPr="00FB0311" w:rsidRDefault="00CC5D92" w:rsidP="00136992">
            <w:pPr>
              <w:keepNext/>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51.20</w:t>
            </w:r>
          </w:p>
        </w:tc>
        <w:tc>
          <w:tcPr>
            <w:tcW w:w="723" w:type="dxa"/>
            <w:tcBorders>
              <w:top w:val="single" w:sz="4" w:space="0" w:color="auto"/>
              <w:left w:val="nil"/>
              <w:right w:val="nil"/>
            </w:tcBorders>
            <w:shd w:val="clear" w:color="auto" w:fill="auto"/>
            <w:noWrap/>
            <w:vAlign w:val="bottom"/>
            <w:hideMark/>
          </w:tcPr>
          <w:p w:rsidR="00CC5D92" w:rsidRPr="00FB0311" w:rsidRDefault="00CC5D92" w:rsidP="00136992">
            <w:pPr>
              <w:keepNext/>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9.95</w:t>
            </w:r>
          </w:p>
        </w:tc>
        <w:tc>
          <w:tcPr>
            <w:tcW w:w="754" w:type="dxa"/>
            <w:tcBorders>
              <w:top w:val="single" w:sz="4" w:space="0" w:color="auto"/>
              <w:left w:val="nil"/>
              <w:right w:val="nil"/>
            </w:tcBorders>
            <w:shd w:val="clear" w:color="auto" w:fill="auto"/>
            <w:noWrap/>
            <w:vAlign w:val="bottom"/>
            <w:hideMark/>
          </w:tcPr>
          <w:p w:rsidR="00CC5D92" w:rsidRPr="00FB0311" w:rsidRDefault="00CC5D92" w:rsidP="00136992">
            <w:pPr>
              <w:keepNext/>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92.47</w:t>
            </w:r>
          </w:p>
        </w:tc>
        <w:tc>
          <w:tcPr>
            <w:tcW w:w="621" w:type="dxa"/>
            <w:tcBorders>
              <w:top w:val="single" w:sz="4" w:space="0" w:color="auto"/>
              <w:left w:val="nil"/>
              <w:right w:val="single" w:sz="4" w:space="0" w:color="auto"/>
            </w:tcBorders>
            <w:shd w:val="clear" w:color="auto" w:fill="auto"/>
            <w:noWrap/>
            <w:vAlign w:val="bottom"/>
            <w:hideMark/>
          </w:tcPr>
          <w:p w:rsidR="00CC5D92" w:rsidRPr="00FB0311" w:rsidRDefault="00CC5D92" w:rsidP="00136992">
            <w:pPr>
              <w:keepNext/>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583</w:t>
            </w:r>
          </w:p>
        </w:tc>
      </w:tr>
      <w:tr w:rsidR="00CC5D92" w:rsidRPr="00FB0311" w:rsidTr="00136992">
        <w:tc>
          <w:tcPr>
            <w:tcW w:w="697" w:type="dxa"/>
            <w:tcBorders>
              <w:top w:val="nil"/>
              <w:left w:val="single" w:sz="4" w:space="0" w:color="auto"/>
              <w:bottom w:val="single" w:sz="4" w:space="0" w:color="auto"/>
              <w:right w:val="nil"/>
            </w:tcBorders>
            <w:shd w:val="clear" w:color="000000" w:fill="D9D9D9"/>
            <w:noWrap/>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ES</w:t>
            </w:r>
          </w:p>
        </w:tc>
        <w:tc>
          <w:tcPr>
            <w:tcW w:w="763" w:type="dxa"/>
            <w:tcBorders>
              <w:top w:val="nil"/>
              <w:left w:val="nil"/>
              <w:bottom w:val="single" w:sz="4" w:space="0" w:color="auto"/>
              <w:right w:val="nil"/>
            </w:tcBorders>
            <w:shd w:val="clear" w:color="000000" w:fill="D9D9D9"/>
            <w:noWrap/>
            <w:vAlign w:val="bottom"/>
            <w:hideMark/>
          </w:tcPr>
          <w:p w:rsidR="00CC5D92" w:rsidRPr="00FB0311" w:rsidRDefault="00CC5D92" w:rsidP="00136992">
            <w:pPr>
              <w:spacing w:before="60" w:after="40"/>
              <w:jc w:val="center"/>
              <w:rPr>
                <w:rFonts w:eastAsia="Times New Roman" w:cstheme="minorHAnsi"/>
                <w:spacing w:val="-6"/>
                <w:sz w:val="16"/>
                <w:szCs w:val="16"/>
              </w:rPr>
            </w:pPr>
            <w:r w:rsidRPr="00FB0311">
              <w:rPr>
                <w:rFonts w:eastAsia="Times New Roman" w:cstheme="minorHAnsi"/>
                <w:spacing w:val="-6"/>
                <w:sz w:val="16"/>
                <w:szCs w:val="16"/>
              </w:rPr>
              <w:t>4</w:t>
            </w:r>
          </w:p>
        </w:tc>
        <w:tc>
          <w:tcPr>
            <w:tcW w:w="1126" w:type="dxa"/>
            <w:tcBorders>
              <w:top w:val="nil"/>
              <w:left w:val="nil"/>
              <w:bottom w:val="single" w:sz="4" w:space="0" w:color="auto"/>
              <w:right w:val="nil"/>
            </w:tcBorders>
            <w:shd w:val="clear" w:color="000000" w:fill="D9D9D9"/>
            <w:noWrap/>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 xml:space="preserve">Brockton </w:t>
            </w:r>
          </w:p>
        </w:tc>
        <w:tc>
          <w:tcPr>
            <w:tcW w:w="2550" w:type="dxa"/>
            <w:tcBorders>
              <w:top w:val="nil"/>
              <w:left w:val="nil"/>
              <w:bottom w:val="single" w:sz="4" w:space="0" w:color="auto"/>
              <w:right w:val="nil"/>
            </w:tcBorders>
            <w:shd w:val="clear" w:color="000000" w:fill="D9D9D9"/>
            <w:noWrap/>
            <w:tcMar>
              <w:left w:w="29" w:type="dxa"/>
              <w:right w:w="72" w:type="dxa"/>
            </w:tcMar>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 xml:space="preserve"> Huntington</w:t>
            </w:r>
          </w:p>
        </w:tc>
        <w:tc>
          <w:tcPr>
            <w:tcW w:w="708" w:type="dxa"/>
            <w:tcBorders>
              <w:top w:val="nil"/>
              <w:left w:val="nil"/>
              <w:bottom w:val="single" w:sz="4" w:space="0" w:color="auto"/>
              <w:right w:val="nil"/>
            </w:tcBorders>
            <w:shd w:val="clear" w:color="000000" w:fill="D9D9D9"/>
            <w:noWrap/>
            <w:vAlign w:val="bottom"/>
            <w:hideMark/>
          </w:tcPr>
          <w:p w:rsidR="00CC5D92" w:rsidRPr="00FB0311" w:rsidRDefault="00CC5D92" w:rsidP="00CC5D92">
            <w:pPr>
              <w:spacing w:before="60" w:after="40"/>
              <w:ind w:right="5"/>
              <w:jc w:val="right"/>
              <w:rPr>
                <w:rFonts w:eastAsia="Times New Roman" w:cstheme="minorHAnsi"/>
                <w:spacing w:val="-6"/>
                <w:sz w:val="16"/>
                <w:szCs w:val="16"/>
              </w:rPr>
            </w:pPr>
            <w:r w:rsidRPr="00FB0311">
              <w:rPr>
                <w:rFonts w:eastAsia="Times New Roman" w:cstheme="minorHAnsi"/>
                <w:spacing w:val="-6"/>
                <w:sz w:val="16"/>
                <w:szCs w:val="16"/>
              </w:rPr>
              <w:t>27.69</w:t>
            </w:r>
          </w:p>
        </w:tc>
        <w:tc>
          <w:tcPr>
            <w:tcW w:w="584" w:type="dxa"/>
            <w:tcBorders>
              <w:top w:val="nil"/>
              <w:left w:val="nil"/>
              <w:bottom w:val="single" w:sz="4" w:space="0" w:color="auto"/>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31.98</w:t>
            </w:r>
          </w:p>
        </w:tc>
        <w:tc>
          <w:tcPr>
            <w:tcW w:w="727" w:type="dxa"/>
            <w:tcBorders>
              <w:top w:val="nil"/>
              <w:left w:val="nil"/>
              <w:bottom w:val="single" w:sz="4" w:space="0" w:color="auto"/>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25.00</w:t>
            </w:r>
          </w:p>
        </w:tc>
        <w:tc>
          <w:tcPr>
            <w:tcW w:w="774" w:type="dxa"/>
            <w:tcBorders>
              <w:top w:val="nil"/>
              <w:left w:val="nil"/>
              <w:bottom w:val="single" w:sz="4" w:space="0" w:color="auto"/>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26.00</w:t>
            </w:r>
          </w:p>
        </w:tc>
        <w:tc>
          <w:tcPr>
            <w:tcW w:w="671" w:type="dxa"/>
            <w:tcBorders>
              <w:top w:val="nil"/>
              <w:left w:val="nil"/>
              <w:bottom w:val="single" w:sz="4" w:space="0" w:color="auto"/>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9.07</w:t>
            </w:r>
          </w:p>
        </w:tc>
        <w:tc>
          <w:tcPr>
            <w:tcW w:w="747" w:type="dxa"/>
            <w:tcBorders>
              <w:top w:val="nil"/>
              <w:left w:val="nil"/>
              <w:bottom w:val="single" w:sz="4" w:space="0" w:color="auto"/>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23.33</w:t>
            </w:r>
          </w:p>
        </w:tc>
        <w:tc>
          <w:tcPr>
            <w:tcW w:w="680" w:type="dxa"/>
            <w:tcBorders>
              <w:top w:val="nil"/>
              <w:left w:val="nil"/>
              <w:bottom w:val="single" w:sz="4" w:space="0" w:color="auto"/>
              <w:right w:val="nil"/>
            </w:tcBorders>
            <w:shd w:val="clear" w:color="000000" w:fill="D9D9D9"/>
            <w:noWrap/>
            <w:vAlign w:val="bottom"/>
            <w:hideMark/>
          </w:tcPr>
          <w:p w:rsidR="00CC5D92" w:rsidRPr="00FB0311" w:rsidRDefault="00CC5D92" w:rsidP="00136992">
            <w:pPr>
              <w:spacing w:before="60" w:after="40"/>
              <w:jc w:val="center"/>
              <w:rPr>
                <w:rFonts w:eastAsia="Times New Roman" w:cstheme="minorHAnsi"/>
                <w:spacing w:val="-6"/>
                <w:sz w:val="16"/>
                <w:szCs w:val="16"/>
              </w:rPr>
            </w:pPr>
            <w:r w:rsidRPr="00FB0311">
              <w:rPr>
                <w:rFonts w:eastAsia="Times New Roman" w:cstheme="minorHAnsi"/>
                <w:spacing w:val="-6"/>
                <w:sz w:val="16"/>
                <w:szCs w:val="16"/>
              </w:rPr>
              <w:t>3</w:t>
            </w:r>
          </w:p>
        </w:tc>
        <w:tc>
          <w:tcPr>
            <w:tcW w:w="721" w:type="dxa"/>
            <w:tcBorders>
              <w:top w:val="nil"/>
              <w:left w:val="nil"/>
              <w:bottom w:val="single" w:sz="4" w:space="0" w:color="auto"/>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34.50</w:t>
            </w:r>
          </w:p>
        </w:tc>
        <w:tc>
          <w:tcPr>
            <w:tcW w:w="723" w:type="dxa"/>
            <w:tcBorders>
              <w:top w:val="nil"/>
              <w:left w:val="nil"/>
              <w:bottom w:val="single" w:sz="4" w:space="0" w:color="auto"/>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6.90</w:t>
            </w:r>
          </w:p>
        </w:tc>
        <w:tc>
          <w:tcPr>
            <w:tcW w:w="754" w:type="dxa"/>
            <w:tcBorders>
              <w:top w:val="nil"/>
              <w:left w:val="nil"/>
              <w:bottom w:val="single" w:sz="4" w:space="0" w:color="auto"/>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85.70</w:t>
            </w:r>
          </w:p>
        </w:tc>
        <w:tc>
          <w:tcPr>
            <w:tcW w:w="621" w:type="dxa"/>
            <w:tcBorders>
              <w:top w:val="nil"/>
              <w:left w:val="nil"/>
              <w:bottom w:val="single" w:sz="4" w:space="0" w:color="auto"/>
              <w:right w:val="single" w:sz="4" w:space="0" w:color="auto"/>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543</w:t>
            </w:r>
          </w:p>
        </w:tc>
      </w:tr>
      <w:tr w:rsidR="00CC5D92" w:rsidRPr="00FB0311" w:rsidTr="00136992">
        <w:tc>
          <w:tcPr>
            <w:tcW w:w="697" w:type="dxa"/>
            <w:tcBorders>
              <w:top w:val="single" w:sz="4" w:space="0" w:color="auto"/>
              <w:left w:val="single" w:sz="4" w:space="0" w:color="auto"/>
              <w:bottom w:val="nil"/>
              <w:right w:val="nil"/>
            </w:tcBorders>
            <w:shd w:val="clear" w:color="auto" w:fill="auto"/>
            <w:noWrap/>
            <w:vAlign w:val="bottom"/>
            <w:hideMark/>
          </w:tcPr>
          <w:p w:rsidR="00CC5D92" w:rsidRPr="00FB0311" w:rsidRDefault="00CC5D92" w:rsidP="00136992">
            <w:pPr>
              <w:keepNext/>
              <w:spacing w:before="60" w:after="40"/>
              <w:rPr>
                <w:rFonts w:eastAsia="Times New Roman" w:cstheme="minorHAnsi"/>
                <w:b/>
                <w:bCs/>
                <w:spacing w:val="-6"/>
                <w:sz w:val="16"/>
                <w:szCs w:val="16"/>
              </w:rPr>
            </w:pPr>
            <w:r w:rsidRPr="00FB0311">
              <w:rPr>
                <w:rFonts w:eastAsia="Times New Roman" w:cstheme="minorHAnsi"/>
                <w:b/>
                <w:bCs/>
                <w:spacing w:val="-6"/>
                <w:sz w:val="16"/>
                <w:szCs w:val="16"/>
              </w:rPr>
              <w:t>ES</w:t>
            </w:r>
          </w:p>
        </w:tc>
        <w:tc>
          <w:tcPr>
            <w:tcW w:w="763" w:type="dxa"/>
            <w:tcBorders>
              <w:top w:val="single" w:sz="4" w:space="0" w:color="auto"/>
              <w:left w:val="nil"/>
              <w:bottom w:val="nil"/>
              <w:right w:val="nil"/>
            </w:tcBorders>
            <w:shd w:val="clear" w:color="auto" w:fill="auto"/>
            <w:noWrap/>
            <w:vAlign w:val="bottom"/>
            <w:hideMark/>
          </w:tcPr>
          <w:p w:rsidR="00CC5D92" w:rsidRPr="00FB0311" w:rsidRDefault="00CC5D92" w:rsidP="00136992">
            <w:pPr>
              <w:keepNext/>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0</w:t>
            </w:r>
          </w:p>
        </w:tc>
        <w:tc>
          <w:tcPr>
            <w:tcW w:w="1126" w:type="dxa"/>
            <w:tcBorders>
              <w:top w:val="single" w:sz="4" w:space="0" w:color="auto"/>
              <w:left w:val="nil"/>
              <w:bottom w:val="nil"/>
              <w:right w:val="nil"/>
            </w:tcBorders>
            <w:shd w:val="clear" w:color="auto" w:fill="auto"/>
            <w:noWrap/>
            <w:vAlign w:val="bottom"/>
            <w:hideMark/>
          </w:tcPr>
          <w:p w:rsidR="00CC5D92" w:rsidRPr="00FB0311" w:rsidRDefault="00CC5D92" w:rsidP="00136992">
            <w:pPr>
              <w:keepNext/>
              <w:spacing w:before="60" w:after="40"/>
              <w:rPr>
                <w:rFonts w:eastAsia="Times New Roman" w:cstheme="minorHAnsi"/>
                <w:b/>
                <w:bCs/>
                <w:spacing w:val="-6"/>
                <w:sz w:val="16"/>
                <w:szCs w:val="16"/>
              </w:rPr>
            </w:pPr>
            <w:r w:rsidRPr="00FB0311">
              <w:rPr>
                <w:rFonts w:eastAsia="Times New Roman" w:cstheme="minorHAnsi"/>
                <w:b/>
                <w:bCs/>
                <w:spacing w:val="-6"/>
                <w:sz w:val="16"/>
                <w:szCs w:val="16"/>
              </w:rPr>
              <w:t xml:space="preserve">Lynn </w:t>
            </w:r>
          </w:p>
        </w:tc>
        <w:tc>
          <w:tcPr>
            <w:tcW w:w="2550" w:type="dxa"/>
            <w:tcBorders>
              <w:top w:val="single" w:sz="4" w:space="0" w:color="auto"/>
              <w:left w:val="nil"/>
              <w:bottom w:val="nil"/>
              <w:right w:val="nil"/>
            </w:tcBorders>
            <w:shd w:val="clear" w:color="auto" w:fill="auto"/>
            <w:noWrap/>
            <w:tcMar>
              <w:left w:w="29" w:type="dxa"/>
              <w:right w:w="72" w:type="dxa"/>
            </w:tcMar>
            <w:vAlign w:val="bottom"/>
            <w:hideMark/>
          </w:tcPr>
          <w:p w:rsidR="00CC5D92" w:rsidRPr="00FB0311" w:rsidRDefault="00CC5D92" w:rsidP="00136992">
            <w:pPr>
              <w:keepNext/>
              <w:spacing w:before="60" w:after="40"/>
              <w:rPr>
                <w:rFonts w:eastAsia="Times New Roman" w:cstheme="minorHAnsi"/>
                <w:b/>
                <w:bCs/>
                <w:spacing w:val="-6"/>
                <w:sz w:val="16"/>
                <w:szCs w:val="16"/>
              </w:rPr>
            </w:pPr>
            <w:r w:rsidRPr="00FB0311">
              <w:rPr>
                <w:rFonts w:eastAsia="Times New Roman" w:cstheme="minorHAnsi"/>
                <w:b/>
                <w:bCs/>
                <w:spacing w:val="-6"/>
                <w:sz w:val="16"/>
                <w:szCs w:val="16"/>
              </w:rPr>
              <w:t xml:space="preserve"> E. J. Harrington</w:t>
            </w:r>
          </w:p>
        </w:tc>
        <w:tc>
          <w:tcPr>
            <w:tcW w:w="708" w:type="dxa"/>
            <w:tcBorders>
              <w:top w:val="single" w:sz="4" w:space="0" w:color="auto"/>
              <w:left w:val="nil"/>
              <w:bottom w:val="nil"/>
              <w:right w:val="nil"/>
            </w:tcBorders>
            <w:shd w:val="clear" w:color="auto" w:fill="auto"/>
            <w:noWrap/>
            <w:vAlign w:val="bottom"/>
            <w:hideMark/>
          </w:tcPr>
          <w:p w:rsidR="00CC5D92" w:rsidRPr="00FB0311" w:rsidRDefault="00CC5D92" w:rsidP="00CC5D92">
            <w:pPr>
              <w:keepNext/>
              <w:spacing w:before="60" w:after="40"/>
              <w:ind w:right="5"/>
              <w:jc w:val="right"/>
              <w:rPr>
                <w:rFonts w:eastAsia="Times New Roman" w:cstheme="minorHAnsi"/>
                <w:b/>
                <w:bCs/>
                <w:spacing w:val="-6"/>
                <w:sz w:val="16"/>
                <w:szCs w:val="16"/>
              </w:rPr>
            </w:pPr>
            <w:r w:rsidRPr="00FB0311">
              <w:rPr>
                <w:rFonts w:eastAsia="Times New Roman" w:cstheme="minorHAnsi"/>
                <w:b/>
                <w:bCs/>
                <w:spacing w:val="-6"/>
                <w:sz w:val="16"/>
                <w:szCs w:val="16"/>
              </w:rPr>
              <w:t>28.61</w:t>
            </w:r>
          </w:p>
        </w:tc>
        <w:tc>
          <w:tcPr>
            <w:tcW w:w="584" w:type="dxa"/>
            <w:tcBorders>
              <w:top w:val="single" w:sz="4" w:space="0" w:color="auto"/>
              <w:left w:val="nil"/>
              <w:bottom w:val="nil"/>
              <w:right w:val="nil"/>
            </w:tcBorders>
            <w:shd w:val="clear" w:color="auto" w:fill="auto"/>
            <w:noWrap/>
            <w:vAlign w:val="bottom"/>
            <w:hideMark/>
          </w:tcPr>
          <w:p w:rsidR="00CC5D92" w:rsidRPr="00FB0311" w:rsidRDefault="00CC5D92" w:rsidP="00136992">
            <w:pPr>
              <w:keepNext/>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35.76</w:t>
            </w:r>
          </w:p>
        </w:tc>
        <w:tc>
          <w:tcPr>
            <w:tcW w:w="727" w:type="dxa"/>
            <w:tcBorders>
              <w:top w:val="single" w:sz="4" w:space="0" w:color="auto"/>
              <w:left w:val="nil"/>
              <w:bottom w:val="nil"/>
              <w:right w:val="nil"/>
            </w:tcBorders>
            <w:shd w:val="clear" w:color="auto" w:fill="auto"/>
            <w:noWrap/>
            <w:vAlign w:val="bottom"/>
            <w:hideMark/>
          </w:tcPr>
          <w:p w:rsidR="00CC5D92" w:rsidRPr="00FB0311" w:rsidRDefault="00CC5D92" w:rsidP="00136992">
            <w:pPr>
              <w:keepNext/>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24.00</w:t>
            </w:r>
          </w:p>
        </w:tc>
        <w:tc>
          <w:tcPr>
            <w:tcW w:w="774" w:type="dxa"/>
            <w:tcBorders>
              <w:top w:val="single" w:sz="4" w:space="0" w:color="auto"/>
              <w:left w:val="nil"/>
              <w:bottom w:val="nil"/>
              <w:right w:val="nil"/>
            </w:tcBorders>
            <w:shd w:val="clear" w:color="auto" w:fill="auto"/>
            <w:noWrap/>
            <w:vAlign w:val="bottom"/>
            <w:hideMark/>
          </w:tcPr>
          <w:p w:rsidR="00CC5D92" w:rsidRPr="00FB0311" w:rsidRDefault="00CC5D92" w:rsidP="00136992">
            <w:pPr>
              <w:keepNext/>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22.33</w:t>
            </w:r>
          </w:p>
        </w:tc>
        <w:tc>
          <w:tcPr>
            <w:tcW w:w="671" w:type="dxa"/>
            <w:tcBorders>
              <w:top w:val="single" w:sz="4" w:space="0" w:color="auto"/>
              <w:left w:val="nil"/>
              <w:bottom w:val="nil"/>
              <w:right w:val="nil"/>
            </w:tcBorders>
            <w:shd w:val="clear" w:color="auto" w:fill="auto"/>
            <w:noWrap/>
            <w:vAlign w:val="bottom"/>
            <w:hideMark/>
          </w:tcPr>
          <w:p w:rsidR="00CC5D92" w:rsidRPr="00FB0311" w:rsidRDefault="00CC5D92" w:rsidP="00136992">
            <w:pPr>
              <w:keepNext/>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8.93</w:t>
            </w:r>
          </w:p>
        </w:tc>
        <w:tc>
          <w:tcPr>
            <w:tcW w:w="747" w:type="dxa"/>
            <w:tcBorders>
              <w:top w:val="single" w:sz="4" w:space="0" w:color="auto"/>
              <w:left w:val="nil"/>
              <w:bottom w:val="nil"/>
              <w:right w:val="nil"/>
            </w:tcBorders>
            <w:shd w:val="clear" w:color="auto" w:fill="auto"/>
            <w:noWrap/>
            <w:vAlign w:val="bottom"/>
            <w:hideMark/>
          </w:tcPr>
          <w:p w:rsidR="00CC5D92" w:rsidRPr="00FB0311" w:rsidRDefault="00CC5D92" w:rsidP="00136992">
            <w:pPr>
              <w:keepNext/>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35.00</w:t>
            </w:r>
          </w:p>
        </w:tc>
        <w:tc>
          <w:tcPr>
            <w:tcW w:w="680" w:type="dxa"/>
            <w:tcBorders>
              <w:top w:val="single" w:sz="4" w:space="0" w:color="auto"/>
              <w:left w:val="nil"/>
              <w:bottom w:val="nil"/>
              <w:right w:val="nil"/>
            </w:tcBorders>
            <w:shd w:val="clear" w:color="auto" w:fill="auto"/>
            <w:noWrap/>
            <w:vAlign w:val="bottom"/>
            <w:hideMark/>
          </w:tcPr>
          <w:p w:rsidR="00CC5D92" w:rsidRPr="00FB0311" w:rsidRDefault="00CC5D92" w:rsidP="00136992">
            <w:pPr>
              <w:keepNext/>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4</w:t>
            </w:r>
          </w:p>
        </w:tc>
        <w:tc>
          <w:tcPr>
            <w:tcW w:w="721" w:type="dxa"/>
            <w:tcBorders>
              <w:top w:val="single" w:sz="4" w:space="0" w:color="auto"/>
              <w:left w:val="nil"/>
              <w:bottom w:val="nil"/>
              <w:right w:val="nil"/>
            </w:tcBorders>
            <w:shd w:val="clear" w:color="auto" w:fill="auto"/>
            <w:noWrap/>
            <w:vAlign w:val="bottom"/>
            <w:hideMark/>
          </w:tcPr>
          <w:p w:rsidR="00CC5D92" w:rsidRPr="00FB0311" w:rsidRDefault="00CC5D92" w:rsidP="00136992">
            <w:pPr>
              <w:keepNext/>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47.10</w:t>
            </w:r>
          </w:p>
        </w:tc>
        <w:tc>
          <w:tcPr>
            <w:tcW w:w="723" w:type="dxa"/>
            <w:tcBorders>
              <w:top w:val="single" w:sz="4" w:space="0" w:color="auto"/>
              <w:left w:val="nil"/>
              <w:bottom w:val="nil"/>
              <w:right w:val="nil"/>
            </w:tcBorders>
            <w:shd w:val="clear" w:color="auto" w:fill="auto"/>
            <w:noWrap/>
            <w:vAlign w:val="bottom"/>
            <w:hideMark/>
          </w:tcPr>
          <w:p w:rsidR="00CC5D92" w:rsidRPr="00FB0311" w:rsidRDefault="00CC5D92" w:rsidP="00136992">
            <w:pPr>
              <w:keepNext/>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13.35</w:t>
            </w:r>
          </w:p>
        </w:tc>
        <w:tc>
          <w:tcPr>
            <w:tcW w:w="754" w:type="dxa"/>
            <w:tcBorders>
              <w:top w:val="single" w:sz="4" w:space="0" w:color="auto"/>
              <w:left w:val="nil"/>
              <w:bottom w:val="nil"/>
              <w:right w:val="nil"/>
            </w:tcBorders>
            <w:shd w:val="clear" w:color="auto" w:fill="auto"/>
            <w:noWrap/>
            <w:vAlign w:val="bottom"/>
            <w:hideMark/>
          </w:tcPr>
          <w:p w:rsidR="00CC5D92" w:rsidRPr="00FB0311" w:rsidRDefault="00CC5D92" w:rsidP="00136992">
            <w:pPr>
              <w:keepNext/>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88.47</w:t>
            </w:r>
          </w:p>
        </w:tc>
        <w:tc>
          <w:tcPr>
            <w:tcW w:w="621" w:type="dxa"/>
            <w:tcBorders>
              <w:top w:val="single" w:sz="4" w:space="0" w:color="auto"/>
              <w:left w:val="nil"/>
              <w:bottom w:val="nil"/>
              <w:right w:val="single" w:sz="4" w:space="0" w:color="auto"/>
            </w:tcBorders>
            <w:shd w:val="clear" w:color="auto" w:fill="auto"/>
            <w:noWrap/>
            <w:vAlign w:val="bottom"/>
            <w:hideMark/>
          </w:tcPr>
          <w:p w:rsidR="00CC5D92" w:rsidRPr="00FB0311" w:rsidRDefault="00CC5D92" w:rsidP="00136992">
            <w:pPr>
              <w:keepNext/>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563</w:t>
            </w:r>
          </w:p>
        </w:tc>
      </w:tr>
      <w:tr w:rsidR="00CC5D92" w:rsidRPr="00FB0311" w:rsidTr="00136992">
        <w:tc>
          <w:tcPr>
            <w:tcW w:w="697" w:type="dxa"/>
            <w:tcBorders>
              <w:top w:val="nil"/>
              <w:left w:val="single" w:sz="4" w:space="0" w:color="auto"/>
              <w:bottom w:val="nil"/>
              <w:right w:val="nil"/>
            </w:tcBorders>
            <w:shd w:val="clear" w:color="000000" w:fill="D9D9D9"/>
            <w:noWrap/>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ES</w:t>
            </w:r>
          </w:p>
        </w:tc>
        <w:tc>
          <w:tcPr>
            <w:tcW w:w="763"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center"/>
              <w:rPr>
                <w:rFonts w:eastAsia="Times New Roman" w:cstheme="minorHAnsi"/>
                <w:spacing w:val="-6"/>
                <w:sz w:val="16"/>
                <w:szCs w:val="16"/>
              </w:rPr>
            </w:pPr>
            <w:r w:rsidRPr="00FB0311">
              <w:rPr>
                <w:rFonts w:eastAsia="Times New Roman" w:cstheme="minorHAnsi"/>
                <w:spacing w:val="-6"/>
                <w:sz w:val="16"/>
                <w:szCs w:val="16"/>
              </w:rPr>
              <w:t>3</w:t>
            </w:r>
          </w:p>
        </w:tc>
        <w:tc>
          <w:tcPr>
            <w:tcW w:w="1126" w:type="dxa"/>
            <w:tcBorders>
              <w:top w:val="nil"/>
              <w:left w:val="nil"/>
              <w:bottom w:val="nil"/>
              <w:right w:val="nil"/>
            </w:tcBorders>
            <w:shd w:val="clear" w:color="000000" w:fill="D9D9D9"/>
            <w:noWrap/>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 xml:space="preserve">Lowell </w:t>
            </w:r>
          </w:p>
        </w:tc>
        <w:tc>
          <w:tcPr>
            <w:tcW w:w="2550" w:type="dxa"/>
            <w:tcBorders>
              <w:top w:val="nil"/>
              <w:left w:val="nil"/>
              <w:bottom w:val="nil"/>
              <w:right w:val="nil"/>
            </w:tcBorders>
            <w:shd w:val="clear" w:color="000000" w:fill="D9D9D9"/>
            <w:noWrap/>
            <w:tcMar>
              <w:left w:w="29" w:type="dxa"/>
              <w:right w:w="72" w:type="dxa"/>
            </w:tcMar>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 xml:space="preserve"> Charlotte M </w:t>
            </w:r>
            <w:proofErr w:type="spellStart"/>
            <w:r w:rsidRPr="00FB0311">
              <w:rPr>
                <w:rFonts w:eastAsia="Times New Roman" w:cstheme="minorHAnsi"/>
                <w:spacing w:val="-6"/>
                <w:sz w:val="16"/>
                <w:szCs w:val="16"/>
              </w:rPr>
              <w:t>Murkland</w:t>
            </w:r>
            <w:proofErr w:type="spellEnd"/>
            <w:r w:rsidRPr="00FB0311">
              <w:rPr>
                <w:rFonts w:eastAsia="Times New Roman" w:cstheme="minorHAnsi"/>
                <w:spacing w:val="-6"/>
                <w:sz w:val="16"/>
                <w:szCs w:val="16"/>
              </w:rPr>
              <w:t xml:space="preserve"> Elementary</w:t>
            </w:r>
          </w:p>
        </w:tc>
        <w:tc>
          <w:tcPr>
            <w:tcW w:w="708" w:type="dxa"/>
            <w:tcBorders>
              <w:top w:val="nil"/>
              <w:left w:val="nil"/>
              <w:bottom w:val="nil"/>
              <w:right w:val="nil"/>
            </w:tcBorders>
            <w:shd w:val="clear" w:color="000000" w:fill="D9D9D9"/>
            <w:noWrap/>
            <w:vAlign w:val="bottom"/>
            <w:hideMark/>
          </w:tcPr>
          <w:p w:rsidR="00CC5D92" w:rsidRPr="00FB0311" w:rsidRDefault="00CC5D92" w:rsidP="00CC5D92">
            <w:pPr>
              <w:spacing w:before="60" w:after="40"/>
              <w:ind w:right="5"/>
              <w:jc w:val="right"/>
              <w:rPr>
                <w:rFonts w:eastAsia="Times New Roman" w:cstheme="minorHAnsi"/>
                <w:spacing w:val="-6"/>
                <w:sz w:val="16"/>
                <w:szCs w:val="16"/>
              </w:rPr>
            </w:pPr>
            <w:r w:rsidRPr="00FB0311">
              <w:rPr>
                <w:rFonts w:eastAsia="Times New Roman" w:cstheme="minorHAnsi"/>
                <w:spacing w:val="-6"/>
                <w:sz w:val="16"/>
                <w:szCs w:val="16"/>
              </w:rPr>
              <w:t>31.00</w:t>
            </w:r>
          </w:p>
        </w:tc>
        <w:tc>
          <w:tcPr>
            <w:tcW w:w="584"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26.10</w:t>
            </w:r>
          </w:p>
        </w:tc>
        <w:tc>
          <w:tcPr>
            <w:tcW w:w="727"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20.00</w:t>
            </w:r>
          </w:p>
        </w:tc>
        <w:tc>
          <w:tcPr>
            <w:tcW w:w="774"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33.33</w:t>
            </w:r>
          </w:p>
        </w:tc>
        <w:tc>
          <w:tcPr>
            <w:tcW w:w="671"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13.87</w:t>
            </w:r>
          </w:p>
        </w:tc>
        <w:tc>
          <w:tcPr>
            <w:tcW w:w="747"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16.00</w:t>
            </w:r>
          </w:p>
        </w:tc>
        <w:tc>
          <w:tcPr>
            <w:tcW w:w="680"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center"/>
              <w:rPr>
                <w:rFonts w:eastAsia="Times New Roman" w:cstheme="minorHAnsi"/>
                <w:spacing w:val="-6"/>
                <w:sz w:val="16"/>
                <w:szCs w:val="16"/>
              </w:rPr>
            </w:pPr>
            <w:r w:rsidRPr="00FB0311">
              <w:rPr>
                <w:rFonts w:eastAsia="Times New Roman" w:cstheme="minorHAnsi"/>
                <w:spacing w:val="-6"/>
                <w:sz w:val="16"/>
                <w:szCs w:val="16"/>
              </w:rPr>
              <w:t>4</w:t>
            </w:r>
          </w:p>
        </w:tc>
        <w:tc>
          <w:tcPr>
            <w:tcW w:w="721"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40.30</w:t>
            </w:r>
          </w:p>
        </w:tc>
        <w:tc>
          <w:tcPr>
            <w:tcW w:w="723"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12.35</w:t>
            </w:r>
          </w:p>
        </w:tc>
        <w:tc>
          <w:tcPr>
            <w:tcW w:w="754"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83.03</w:t>
            </w:r>
          </w:p>
        </w:tc>
        <w:tc>
          <w:tcPr>
            <w:tcW w:w="621" w:type="dxa"/>
            <w:tcBorders>
              <w:top w:val="nil"/>
              <w:left w:val="nil"/>
              <w:bottom w:val="nil"/>
              <w:right w:val="single" w:sz="4" w:space="0" w:color="auto"/>
            </w:tcBorders>
            <w:shd w:val="clear" w:color="000000" w:fill="D9D9D9"/>
            <w:noWrap/>
            <w:vAlign w:val="bottom"/>
            <w:hideMark/>
          </w:tcPr>
          <w:p w:rsidR="00CC5D92" w:rsidRPr="00FB0311" w:rsidRDefault="00CC5D92" w:rsidP="00136992">
            <w:pPr>
              <w:spacing w:before="60" w:after="40"/>
              <w:ind w:right="58"/>
              <w:jc w:val="right"/>
              <w:rPr>
                <w:rFonts w:eastAsia="Times New Roman" w:cstheme="minorHAnsi"/>
                <w:spacing w:val="-6"/>
                <w:sz w:val="16"/>
                <w:szCs w:val="16"/>
              </w:rPr>
            </w:pPr>
            <w:r w:rsidRPr="00FB0311">
              <w:rPr>
                <w:rFonts w:eastAsia="Times New Roman" w:cstheme="minorHAnsi"/>
                <w:spacing w:val="-6"/>
                <w:sz w:val="16"/>
                <w:szCs w:val="16"/>
              </w:rPr>
              <w:t>500</w:t>
            </w:r>
          </w:p>
        </w:tc>
      </w:tr>
      <w:tr w:rsidR="00CC5D92" w:rsidRPr="00FB0311" w:rsidTr="00136992">
        <w:tc>
          <w:tcPr>
            <w:tcW w:w="697" w:type="dxa"/>
            <w:tcBorders>
              <w:top w:val="single" w:sz="4" w:space="0" w:color="auto"/>
              <w:left w:val="single" w:sz="4" w:space="0" w:color="auto"/>
              <w:bottom w:val="nil"/>
              <w:right w:val="nil"/>
            </w:tcBorders>
            <w:shd w:val="clear" w:color="auto" w:fill="auto"/>
            <w:noWrap/>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MS</w:t>
            </w:r>
          </w:p>
        </w:tc>
        <w:tc>
          <w:tcPr>
            <w:tcW w:w="763"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0</w:t>
            </w:r>
          </w:p>
        </w:tc>
        <w:tc>
          <w:tcPr>
            <w:tcW w:w="1126"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 xml:space="preserve">Lynn </w:t>
            </w:r>
          </w:p>
        </w:tc>
        <w:tc>
          <w:tcPr>
            <w:tcW w:w="2550" w:type="dxa"/>
            <w:tcBorders>
              <w:top w:val="single" w:sz="4" w:space="0" w:color="auto"/>
              <w:left w:val="nil"/>
              <w:bottom w:val="nil"/>
              <w:right w:val="nil"/>
            </w:tcBorders>
            <w:shd w:val="clear" w:color="auto" w:fill="auto"/>
            <w:noWrap/>
            <w:tcMar>
              <w:left w:w="29" w:type="dxa"/>
              <w:right w:w="72" w:type="dxa"/>
            </w:tcMar>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 xml:space="preserve"> </w:t>
            </w:r>
            <w:proofErr w:type="spellStart"/>
            <w:r w:rsidRPr="00FB0311">
              <w:rPr>
                <w:rFonts w:eastAsia="Times New Roman" w:cstheme="minorHAnsi"/>
                <w:b/>
                <w:bCs/>
                <w:spacing w:val="-6"/>
                <w:sz w:val="16"/>
                <w:szCs w:val="16"/>
              </w:rPr>
              <w:t>Thurgood</w:t>
            </w:r>
            <w:proofErr w:type="spellEnd"/>
            <w:r w:rsidRPr="00FB0311">
              <w:rPr>
                <w:rFonts w:eastAsia="Times New Roman" w:cstheme="minorHAnsi"/>
                <w:b/>
                <w:bCs/>
                <w:spacing w:val="-6"/>
                <w:sz w:val="16"/>
                <w:szCs w:val="16"/>
              </w:rPr>
              <w:t xml:space="preserve"> Marshall Middle</w:t>
            </w:r>
          </w:p>
        </w:tc>
        <w:tc>
          <w:tcPr>
            <w:tcW w:w="708" w:type="dxa"/>
            <w:tcBorders>
              <w:top w:val="single" w:sz="4" w:space="0" w:color="auto"/>
              <w:left w:val="nil"/>
              <w:bottom w:val="nil"/>
              <w:right w:val="nil"/>
            </w:tcBorders>
            <w:shd w:val="clear" w:color="auto" w:fill="auto"/>
            <w:noWrap/>
            <w:vAlign w:val="bottom"/>
            <w:hideMark/>
          </w:tcPr>
          <w:p w:rsidR="00CC5D92" w:rsidRPr="00FB0311" w:rsidRDefault="00CC5D92" w:rsidP="00CC5D92">
            <w:pPr>
              <w:spacing w:before="60" w:after="40"/>
              <w:ind w:right="5"/>
              <w:jc w:val="right"/>
              <w:rPr>
                <w:rFonts w:eastAsia="Times New Roman" w:cstheme="minorHAnsi"/>
                <w:b/>
                <w:bCs/>
                <w:spacing w:val="-6"/>
                <w:sz w:val="16"/>
                <w:szCs w:val="16"/>
              </w:rPr>
            </w:pPr>
            <w:r w:rsidRPr="00FB0311">
              <w:rPr>
                <w:rFonts w:eastAsia="Times New Roman" w:cstheme="minorHAnsi"/>
                <w:b/>
                <w:bCs/>
                <w:spacing w:val="-6"/>
                <w:sz w:val="16"/>
                <w:szCs w:val="16"/>
              </w:rPr>
              <w:t>19.79</w:t>
            </w:r>
          </w:p>
        </w:tc>
        <w:tc>
          <w:tcPr>
            <w:tcW w:w="584"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46.64</w:t>
            </w:r>
          </w:p>
        </w:tc>
        <w:tc>
          <w:tcPr>
            <w:tcW w:w="727"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46.33</w:t>
            </w:r>
          </w:p>
        </w:tc>
        <w:tc>
          <w:tcPr>
            <w:tcW w:w="774"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22.33</w:t>
            </w:r>
          </w:p>
        </w:tc>
        <w:tc>
          <w:tcPr>
            <w:tcW w:w="671"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10.63</w:t>
            </w:r>
          </w:p>
        </w:tc>
        <w:tc>
          <w:tcPr>
            <w:tcW w:w="747"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284.67</w:t>
            </w:r>
          </w:p>
        </w:tc>
        <w:tc>
          <w:tcPr>
            <w:tcW w:w="680"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3</w:t>
            </w:r>
          </w:p>
        </w:tc>
        <w:tc>
          <w:tcPr>
            <w:tcW w:w="721"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23.55</w:t>
            </w:r>
          </w:p>
        </w:tc>
        <w:tc>
          <w:tcPr>
            <w:tcW w:w="723"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20.05</w:t>
            </w:r>
          </w:p>
        </w:tc>
        <w:tc>
          <w:tcPr>
            <w:tcW w:w="754"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92.27</w:t>
            </w:r>
          </w:p>
        </w:tc>
        <w:tc>
          <w:tcPr>
            <w:tcW w:w="621" w:type="dxa"/>
            <w:tcBorders>
              <w:top w:val="single" w:sz="4" w:space="0" w:color="auto"/>
              <w:left w:val="nil"/>
              <w:bottom w:val="nil"/>
              <w:right w:val="single" w:sz="4" w:space="0" w:color="auto"/>
            </w:tcBorders>
            <w:shd w:val="clear" w:color="auto" w:fill="auto"/>
            <w:noWrap/>
            <w:vAlign w:val="bottom"/>
            <w:hideMark/>
          </w:tcPr>
          <w:p w:rsidR="00CC5D92" w:rsidRPr="00FB0311" w:rsidRDefault="00CC5D92" w:rsidP="00136992">
            <w:pPr>
              <w:spacing w:before="60" w:after="40"/>
              <w:ind w:right="58"/>
              <w:jc w:val="right"/>
              <w:rPr>
                <w:rFonts w:eastAsia="Times New Roman" w:cstheme="minorHAnsi"/>
                <w:b/>
                <w:bCs/>
                <w:spacing w:val="-6"/>
                <w:sz w:val="16"/>
                <w:szCs w:val="16"/>
              </w:rPr>
            </w:pPr>
            <w:r w:rsidRPr="00FB0311">
              <w:rPr>
                <w:rFonts w:eastAsia="Times New Roman" w:cstheme="minorHAnsi"/>
                <w:b/>
                <w:bCs/>
                <w:spacing w:val="-6"/>
                <w:sz w:val="16"/>
                <w:szCs w:val="16"/>
              </w:rPr>
              <w:t>930</w:t>
            </w:r>
          </w:p>
        </w:tc>
      </w:tr>
      <w:tr w:rsidR="00CC5D92" w:rsidRPr="00FB0311" w:rsidTr="00136992">
        <w:tc>
          <w:tcPr>
            <w:tcW w:w="697" w:type="dxa"/>
            <w:tcBorders>
              <w:top w:val="nil"/>
              <w:left w:val="single" w:sz="4" w:space="0" w:color="auto"/>
              <w:bottom w:val="nil"/>
              <w:right w:val="nil"/>
            </w:tcBorders>
            <w:shd w:val="clear" w:color="000000" w:fill="D9D9D9"/>
            <w:noWrap/>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MS</w:t>
            </w:r>
          </w:p>
        </w:tc>
        <w:tc>
          <w:tcPr>
            <w:tcW w:w="763"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center"/>
              <w:rPr>
                <w:rFonts w:eastAsia="Times New Roman" w:cstheme="minorHAnsi"/>
                <w:spacing w:val="-6"/>
                <w:sz w:val="16"/>
                <w:szCs w:val="16"/>
              </w:rPr>
            </w:pPr>
            <w:r w:rsidRPr="00FB0311">
              <w:rPr>
                <w:rFonts w:eastAsia="Times New Roman" w:cstheme="minorHAnsi"/>
                <w:spacing w:val="-6"/>
                <w:sz w:val="16"/>
                <w:szCs w:val="16"/>
              </w:rPr>
              <w:t>1</w:t>
            </w:r>
          </w:p>
        </w:tc>
        <w:tc>
          <w:tcPr>
            <w:tcW w:w="1126" w:type="dxa"/>
            <w:tcBorders>
              <w:top w:val="nil"/>
              <w:left w:val="nil"/>
              <w:bottom w:val="nil"/>
              <w:right w:val="nil"/>
            </w:tcBorders>
            <w:shd w:val="clear" w:color="000000" w:fill="D9D9D9"/>
            <w:noWrap/>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 xml:space="preserve">Boston </w:t>
            </w:r>
          </w:p>
        </w:tc>
        <w:tc>
          <w:tcPr>
            <w:tcW w:w="2550" w:type="dxa"/>
            <w:tcBorders>
              <w:top w:val="nil"/>
              <w:left w:val="nil"/>
              <w:bottom w:val="nil"/>
              <w:right w:val="nil"/>
            </w:tcBorders>
            <w:shd w:val="clear" w:color="000000" w:fill="D9D9D9"/>
            <w:noWrap/>
            <w:tcMar>
              <w:left w:w="29" w:type="dxa"/>
              <w:right w:w="72" w:type="dxa"/>
            </w:tcMar>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 xml:space="preserve"> James P. </w:t>
            </w:r>
            <w:proofErr w:type="spellStart"/>
            <w:r w:rsidRPr="00FB0311">
              <w:rPr>
                <w:rFonts w:eastAsia="Times New Roman" w:cstheme="minorHAnsi"/>
                <w:spacing w:val="-6"/>
                <w:sz w:val="16"/>
                <w:szCs w:val="16"/>
              </w:rPr>
              <w:t>Timilty</w:t>
            </w:r>
            <w:proofErr w:type="spellEnd"/>
            <w:r w:rsidRPr="00FB0311">
              <w:rPr>
                <w:rFonts w:eastAsia="Times New Roman" w:cstheme="minorHAnsi"/>
                <w:spacing w:val="-6"/>
                <w:sz w:val="16"/>
                <w:szCs w:val="16"/>
              </w:rPr>
              <w:t xml:space="preserve"> Middle</w:t>
            </w:r>
          </w:p>
        </w:tc>
        <w:tc>
          <w:tcPr>
            <w:tcW w:w="708" w:type="dxa"/>
            <w:tcBorders>
              <w:top w:val="nil"/>
              <w:left w:val="nil"/>
              <w:bottom w:val="nil"/>
              <w:right w:val="nil"/>
            </w:tcBorders>
            <w:shd w:val="clear" w:color="000000" w:fill="D9D9D9"/>
            <w:noWrap/>
            <w:vAlign w:val="bottom"/>
            <w:hideMark/>
          </w:tcPr>
          <w:p w:rsidR="00CC5D92" w:rsidRPr="00FB0311" w:rsidRDefault="00CC5D92" w:rsidP="00CC5D92">
            <w:pPr>
              <w:spacing w:before="60" w:after="40"/>
              <w:ind w:right="5"/>
              <w:jc w:val="right"/>
              <w:rPr>
                <w:rFonts w:eastAsia="Times New Roman" w:cstheme="minorHAnsi"/>
                <w:spacing w:val="-6"/>
                <w:sz w:val="16"/>
                <w:szCs w:val="16"/>
              </w:rPr>
            </w:pPr>
            <w:r w:rsidRPr="00FB0311">
              <w:rPr>
                <w:rFonts w:eastAsia="Times New Roman" w:cstheme="minorHAnsi"/>
                <w:spacing w:val="-6"/>
                <w:sz w:val="16"/>
                <w:szCs w:val="16"/>
              </w:rPr>
              <w:t>17.91</w:t>
            </w:r>
          </w:p>
        </w:tc>
        <w:tc>
          <w:tcPr>
            <w:tcW w:w="584"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35.79</w:t>
            </w:r>
          </w:p>
        </w:tc>
        <w:tc>
          <w:tcPr>
            <w:tcW w:w="727"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46.33</w:t>
            </w:r>
          </w:p>
        </w:tc>
        <w:tc>
          <w:tcPr>
            <w:tcW w:w="774"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28.67</w:t>
            </w:r>
          </w:p>
        </w:tc>
        <w:tc>
          <w:tcPr>
            <w:tcW w:w="671"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9.33</w:t>
            </w:r>
          </w:p>
        </w:tc>
        <w:tc>
          <w:tcPr>
            <w:tcW w:w="747"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75.00</w:t>
            </w:r>
          </w:p>
        </w:tc>
        <w:tc>
          <w:tcPr>
            <w:tcW w:w="680"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center"/>
              <w:rPr>
                <w:rFonts w:eastAsia="Times New Roman" w:cstheme="minorHAnsi"/>
                <w:spacing w:val="-6"/>
                <w:sz w:val="16"/>
                <w:szCs w:val="16"/>
              </w:rPr>
            </w:pPr>
            <w:r w:rsidRPr="00FB0311">
              <w:rPr>
                <w:rFonts w:eastAsia="Times New Roman" w:cstheme="minorHAnsi"/>
                <w:spacing w:val="-6"/>
                <w:sz w:val="16"/>
                <w:szCs w:val="16"/>
              </w:rPr>
              <w:t>3</w:t>
            </w:r>
          </w:p>
        </w:tc>
        <w:tc>
          <w:tcPr>
            <w:tcW w:w="721"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29.40</w:t>
            </w:r>
          </w:p>
        </w:tc>
        <w:tc>
          <w:tcPr>
            <w:tcW w:w="723"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23.15</w:t>
            </w:r>
          </w:p>
        </w:tc>
        <w:tc>
          <w:tcPr>
            <w:tcW w:w="754"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88.97</w:t>
            </w:r>
          </w:p>
        </w:tc>
        <w:tc>
          <w:tcPr>
            <w:tcW w:w="621" w:type="dxa"/>
            <w:tcBorders>
              <w:top w:val="nil"/>
              <w:left w:val="nil"/>
              <w:bottom w:val="nil"/>
              <w:right w:val="single" w:sz="4" w:space="0" w:color="auto"/>
            </w:tcBorders>
            <w:shd w:val="clear" w:color="000000" w:fill="D9D9D9"/>
            <w:noWrap/>
            <w:vAlign w:val="bottom"/>
            <w:hideMark/>
          </w:tcPr>
          <w:p w:rsidR="00CC5D92" w:rsidRPr="00FB0311" w:rsidRDefault="00CC5D92" w:rsidP="00136992">
            <w:pPr>
              <w:spacing w:before="60" w:after="40"/>
              <w:ind w:right="58"/>
              <w:jc w:val="right"/>
              <w:rPr>
                <w:rFonts w:eastAsia="Times New Roman" w:cstheme="minorHAnsi"/>
                <w:spacing w:val="-6"/>
                <w:sz w:val="16"/>
                <w:szCs w:val="16"/>
              </w:rPr>
            </w:pPr>
            <w:r w:rsidRPr="00FB0311">
              <w:rPr>
                <w:rFonts w:eastAsia="Times New Roman" w:cstheme="minorHAnsi"/>
                <w:spacing w:val="-6"/>
                <w:sz w:val="16"/>
                <w:szCs w:val="16"/>
              </w:rPr>
              <w:t>714</w:t>
            </w:r>
          </w:p>
        </w:tc>
      </w:tr>
      <w:tr w:rsidR="00CC5D92" w:rsidRPr="00FB0311" w:rsidTr="00326579">
        <w:tc>
          <w:tcPr>
            <w:tcW w:w="697" w:type="dxa"/>
            <w:tcBorders>
              <w:top w:val="single" w:sz="4" w:space="0" w:color="auto"/>
              <w:left w:val="single" w:sz="4" w:space="0" w:color="auto"/>
              <w:right w:val="nil"/>
            </w:tcBorders>
            <w:shd w:val="clear" w:color="auto" w:fill="auto"/>
            <w:noWrap/>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ES</w:t>
            </w:r>
          </w:p>
        </w:tc>
        <w:tc>
          <w:tcPr>
            <w:tcW w:w="763" w:type="dxa"/>
            <w:tcBorders>
              <w:top w:val="single" w:sz="4" w:space="0" w:color="auto"/>
              <w:left w:val="nil"/>
              <w:right w:val="nil"/>
            </w:tcBorders>
            <w:shd w:val="clear" w:color="auto" w:fill="auto"/>
            <w:noWrap/>
            <w:vAlign w:val="bottom"/>
            <w:hideMark/>
          </w:tcPr>
          <w:p w:rsidR="00CC5D92" w:rsidRPr="00FB0311" w:rsidRDefault="00CC5D92" w:rsidP="00136992">
            <w:pPr>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0</w:t>
            </w:r>
          </w:p>
        </w:tc>
        <w:tc>
          <w:tcPr>
            <w:tcW w:w="1126" w:type="dxa"/>
            <w:tcBorders>
              <w:top w:val="single" w:sz="4" w:space="0" w:color="auto"/>
              <w:left w:val="nil"/>
              <w:right w:val="nil"/>
            </w:tcBorders>
            <w:shd w:val="clear" w:color="auto" w:fill="auto"/>
            <w:noWrap/>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 xml:space="preserve">Springfield </w:t>
            </w:r>
          </w:p>
        </w:tc>
        <w:tc>
          <w:tcPr>
            <w:tcW w:w="2550" w:type="dxa"/>
            <w:tcBorders>
              <w:top w:val="single" w:sz="4" w:space="0" w:color="auto"/>
              <w:left w:val="nil"/>
              <w:right w:val="nil"/>
            </w:tcBorders>
            <w:shd w:val="clear" w:color="auto" w:fill="auto"/>
            <w:noWrap/>
            <w:tcMar>
              <w:left w:w="29" w:type="dxa"/>
              <w:right w:w="72" w:type="dxa"/>
            </w:tcMar>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 xml:space="preserve"> </w:t>
            </w:r>
            <w:proofErr w:type="spellStart"/>
            <w:r w:rsidRPr="00FB0311">
              <w:rPr>
                <w:rFonts w:eastAsia="Times New Roman" w:cstheme="minorHAnsi"/>
                <w:b/>
                <w:bCs/>
                <w:spacing w:val="-6"/>
                <w:sz w:val="16"/>
                <w:szCs w:val="16"/>
              </w:rPr>
              <w:t>Brightwood</w:t>
            </w:r>
            <w:proofErr w:type="spellEnd"/>
          </w:p>
        </w:tc>
        <w:tc>
          <w:tcPr>
            <w:tcW w:w="708" w:type="dxa"/>
            <w:tcBorders>
              <w:top w:val="single" w:sz="4" w:space="0" w:color="auto"/>
              <w:left w:val="nil"/>
              <w:right w:val="nil"/>
            </w:tcBorders>
            <w:shd w:val="clear" w:color="auto" w:fill="auto"/>
            <w:noWrap/>
            <w:vAlign w:val="bottom"/>
            <w:hideMark/>
          </w:tcPr>
          <w:p w:rsidR="00CC5D92" w:rsidRPr="00FB0311" w:rsidRDefault="00CC5D92" w:rsidP="00CC5D92">
            <w:pPr>
              <w:spacing w:before="60" w:after="40"/>
              <w:ind w:right="5"/>
              <w:jc w:val="right"/>
              <w:rPr>
                <w:rFonts w:eastAsia="Times New Roman" w:cstheme="minorHAnsi"/>
                <w:b/>
                <w:bCs/>
                <w:spacing w:val="-6"/>
                <w:sz w:val="16"/>
                <w:szCs w:val="16"/>
              </w:rPr>
            </w:pPr>
            <w:r w:rsidRPr="00FB0311">
              <w:rPr>
                <w:rFonts w:eastAsia="Times New Roman" w:cstheme="minorHAnsi"/>
                <w:b/>
                <w:bCs/>
                <w:spacing w:val="-6"/>
                <w:sz w:val="16"/>
                <w:szCs w:val="16"/>
              </w:rPr>
              <w:t>44.60</w:t>
            </w:r>
          </w:p>
        </w:tc>
        <w:tc>
          <w:tcPr>
            <w:tcW w:w="584" w:type="dxa"/>
            <w:tcBorders>
              <w:top w:val="single" w:sz="4" w:space="0" w:color="auto"/>
              <w:left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55.23</w:t>
            </w:r>
          </w:p>
        </w:tc>
        <w:tc>
          <w:tcPr>
            <w:tcW w:w="727" w:type="dxa"/>
            <w:tcBorders>
              <w:top w:val="single" w:sz="4" w:space="0" w:color="auto"/>
              <w:left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12.67</w:t>
            </w:r>
          </w:p>
        </w:tc>
        <w:tc>
          <w:tcPr>
            <w:tcW w:w="774" w:type="dxa"/>
            <w:tcBorders>
              <w:top w:val="single" w:sz="4" w:space="0" w:color="auto"/>
              <w:left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12.00</w:t>
            </w:r>
          </w:p>
        </w:tc>
        <w:tc>
          <w:tcPr>
            <w:tcW w:w="671" w:type="dxa"/>
            <w:tcBorders>
              <w:top w:val="single" w:sz="4" w:space="0" w:color="auto"/>
              <w:left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14.60</w:t>
            </w:r>
          </w:p>
        </w:tc>
        <w:tc>
          <w:tcPr>
            <w:tcW w:w="747" w:type="dxa"/>
            <w:tcBorders>
              <w:top w:val="single" w:sz="4" w:space="0" w:color="auto"/>
              <w:left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19.67</w:t>
            </w:r>
          </w:p>
        </w:tc>
        <w:tc>
          <w:tcPr>
            <w:tcW w:w="680" w:type="dxa"/>
            <w:tcBorders>
              <w:top w:val="single" w:sz="4" w:space="0" w:color="auto"/>
              <w:left w:val="nil"/>
              <w:right w:val="nil"/>
            </w:tcBorders>
            <w:shd w:val="clear" w:color="auto" w:fill="auto"/>
            <w:noWrap/>
            <w:vAlign w:val="bottom"/>
            <w:hideMark/>
          </w:tcPr>
          <w:p w:rsidR="00CC5D92" w:rsidRPr="00FB0311" w:rsidRDefault="00CC5D92" w:rsidP="00136992">
            <w:pPr>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4</w:t>
            </w:r>
          </w:p>
        </w:tc>
        <w:tc>
          <w:tcPr>
            <w:tcW w:w="721" w:type="dxa"/>
            <w:tcBorders>
              <w:top w:val="single" w:sz="4" w:space="0" w:color="auto"/>
              <w:left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32.15</w:t>
            </w:r>
          </w:p>
        </w:tc>
        <w:tc>
          <w:tcPr>
            <w:tcW w:w="723" w:type="dxa"/>
            <w:tcBorders>
              <w:top w:val="single" w:sz="4" w:space="0" w:color="auto"/>
              <w:left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17.95</w:t>
            </w:r>
          </w:p>
        </w:tc>
        <w:tc>
          <w:tcPr>
            <w:tcW w:w="754" w:type="dxa"/>
            <w:tcBorders>
              <w:top w:val="single" w:sz="4" w:space="0" w:color="auto"/>
              <w:left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96.23</w:t>
            </w:r>
          </w:p>
        </w:tc>
        <w:tc>
          <w:tcPr>
            <w:tcW w:w="621" w:type="dxa"/>
            <w:tcBorders>
              <w:top w:val="single" w:sz="4" w:space="0" w:color="auto"/>
              <w:left w:val="nil"/>
              <w:right w:val="single" w:sz="4" w:space="0" w:color="auto"/>
            </w:tcBorders>
            <w:shd w:val="clear" w:color="auto" w:fill="auto"/>
            <w:noWrap/>
            <w:vAlign w:val="bottom"/>
            <w:hideMark/>
          </w:tcPr>
          <w:p w:rsidR="00CC5D92" w:rsidRPr="00FB0311" w:rsidRDefault="00CC5D92" w:rsidP="00136992">
            <w:pPr>
              <w:spacing w:before="60" w:after="40"/>
              <w:ind w:right="58"/>
              <w:jc w:val="right"/>
              <w:rPr>
                <w:rFonts w:eastAsia="Times New Roman" w:cstheme="minorHAnsi"/>
                <w:b/>
                <w:bCs/>
                <w:spacing w:val="-6"/>
                <w:sz w:val="16"/>
                <w:szCs w:val="16"/>
              </w:rPr>
            </w:pPr>
            <w:r w:rsidRPr="00FB0311">
              <w:rPr>
                <w:rFonts w:eastAsia="Times New Roman" w:cstheme="minorHAnsi"/>
                <w:b/>
                <w:bCs/>
                <w:spacing w:val="-6"/>
                <w:sz w:val="16"/>
                <w:szCs w:val="16"/>
              </w:rPr>
              <w:t>403</w:t>
            </w:r>
          </w:p>
        </w:tc>
      </w:tr>
      <w:tr w:rsidR="00CC5D92" w:rsidRPr="00FB0311" w:rsidTr="00326579">
        <w:tc>
          <w:tcPr>
            <w:tcW w:w="697" w:type="dxa"/>
            <w:tcBorders>
              <w:top w:val="nil"/>
              <w:left w:val="single" w:sz="4" w:space="0" w:color="000000" w:themeColor="text1"/>
              <w:bottom w:val="single" w:sz="4" w:space="0" w:color="000000" w:themeColor="text1"/>
              <w:right w:val="nil"/>
            </w:tcBorders>
            <w:shd w:val="clear" w:color="000000" w:fill="D9D9D9"/>
            <w:noWrap/>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ES</w:t>
            </w:r>
          </w:p>
        </w:tc>
        <w:tc>
          <w:tcPr>
            <w:tcW w:w="763" w:type="dxa"/>
            <w:tcBorders>
              <w:top w:val="nil"/>
              <w:left w:val="nil"/>
              <w:bottom w:val="single" w:sz="4" w:space="0" w:color="000000" w:themeColor="text1"/>
              <w:right w:val="nil"/>
            </w:tcBorders>
            <w:shd w:val="clear" w:color="000000" w:fill="D9D9D9"/>
            <w:noWrap/>
            <w:vAlign w:val="bottom"/>
            <w:hideMark/>
          </w:tcPr>
          <w:p w:rsidR="00CC5D92" w:rsidRPr="00FB0311" w:rsidRDefault="00CC5D92" w:rsidP="00136992">
            <w:pPr>
              <w:spacing w:before="60" w:after="40"/>
              <w:jc w:val="center"/>
              <w:rPr>
                <w:rFonts w:eastAsia="Times New Roman" w:cstheme="minorHAnsi"/>
                <w:spacing w:val="-6"/>
                <w:sz w:val="16"/>
                <w:szCs w:val="16"/>
              </w:rPr>
            </w:pPr>
            <w:r w:rsidRPr="00FB0311">
              <w:rPr>
                <w:rFonts w:eastAsia="Times New Roman" w:cstheme="minorHAnsi"/>
                <w:spacing w:val="-6"/>
                <w:sz w:val="16"/>
                <w:szCs w:val="16"/>
              </w:rPr>
              <w:t>1</w:t>
            </w:r>
          </w:p>
        </w:tc>
        <w:tc>
          <w:tcPr>
            <w:tcW w:w="1126" w:type="dxa"/>
            <w:tcBorders>
              <w:top w:val="nil"/>
              <w:left w:val="nil"/>
              <w:bottom w:val="single" w:sz="4" w:space="0" w:color="000000" w:themeColor="text1"/>
              <w:right w:val="nil"/>
            </w:tcBorders>
            <w:shd w:val="clear" w:color="000000" w:fill="D9D9D9"/>
            <w:noWrap/>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 xml:space="preserve">Boston </w:t>
            </w:r>
          </w:p>
        </w:tc>
        <w:tc>
          <w:tcPr>
            <w:tcW w:w="2550" w:type="dxa"/>
            <w:tcBorders>
              <w:top w:val="nil"/>
              <w:left w:val="nil"/>
              <w:bottom w:val="single" w:sz="4" w:space="0" w:color="000000" w:themeColor="text1"/>
              <w:right w:val="nil"/>
            </w:tcBorders>
            <w:shd w:val="clear" w:color="000000" w:fill="D9D9D9"/>
            <w:noWrap/>
            <w:tcMar>
              <w:left w:w="29" w:type="dxa"/>
              <w:right w:w="72" w:type="dxa"/>
            </w:tcMar>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 xml:space="preserve"> John P. Holland</w:t>
            </w:r>
          </w:p>
        </w:tc>
        <w:tc>
          <w:tcPr>
            <w:tcW w:w="708" w:type="dxa"/>
            <w:tcBorders>
              <w:top w:val="nil"/>
              <w:left w:val="nil"/>
              <w:bottom w:val="single" w:sz="4" w:space="0" w:color="000000" w:themeColor="text1"/>
              <w:right w:val="nil"/>
            </w:tcBorders>
            <w:shd w:val="clear" w:color="000000" w:fill="D9D9D9"/>
            <w:noWrap/>
            <w:vAlign w:val="bottom"/>
            <w:hideMark/>
          </w:tcPr>
          <w:p w:rsidR="00CC5D92" w:rsidRPr="00FB0311" w:rsidRDefault="00CC5D92" w:rsidP="00CC5D92">
            <w:pPr>
              <w:spacing w:before="60" w:after="40"/>
              <w:ind w:right="5"/>
              <w:jc w:val="right"/>
              <w:rPr>
                <w:rFonts w:eastAsia="Times New Roman" w:cstheme="minorHAnsi"/>
                <w:spacing w:val="-6"/>
                <w:sz w:val="16"/>
                <w:szCs w:val="16"/>
              </w:rPr>
            </w:pPr>
            <w:r w:rsidRPr="00FB0311">
              <w:rPr>
                <w:rFonts w:eastAsia="Times New Roman" w:cstheme="minorHAnsi"/>
                <w:spacing w:val="-6"/>
                <w:sz w:val="16"/>
                <w:szCs w:val="16"/>
              </w:rPr>
              <w:t>36.44</w:t>
            </w:r>
          </w:p>
        </w:tc>
        <w:tc>
          <w:tcPr>
            <w:tcW w:w="584" w:type="dxa"/>
            <w:tcBorders>
              <w:top w:val="nil"/>
              <w:left w:val="nil"/>
              <w:bottom w:val="single" w:sz="4" w:space="0" w:color="000000" w:themeColor="text1"/>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41.32</w:t>
            </w:r>
          </w:p>
        </w:tc>
        <w:tc>
          <w:tcPr>
            <w:tcW w:w="727" w:type="dxa"/>
            <w:tcBorders>
              <w:top w:val="nil"/>
              <w:left w:val="nil"/>
              <w:bottom w:val="single" w:sz="4" w:space="0" w:color="000000" w:themeColor="text1"/>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12.00</w:t>
            </w:r>
          </w:p>
        </w:tc>
        <w:tc>
          <w:tcPr>
            <w:tcW w:w="774" w:type="dxa"/>
            <w:tcBorders>
              <w:top w:val="nil"/>
              <w:left w:val="nil"/>
              <w:bottom w:val="single" w:sz="4" w:space="0" w:color="000000" w:themeColor="text1"/>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20.00</w:t>
            </w:r>
          </w:p>
        </w:tc>
        <w:tc>
          <w:tcPr>
            <w:tcW w:w="671" w:type="dxa"/>
            <w:tcBorders>
              <w:top w:val="nil"/>
              <w:left w:val="nil"/>
              <w:bottom w:val="single" w:sz="4" w:space="0" w:color="000000" w:themeColor="text1"/>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12.80</w:t>
            </w:r>
          </w:p>
        </w:tc>
        <w:tc>
          <w:tcPr>
            <w:tcW w:w="747" w:type="dxa"/>
            <w:tcBorders>
              <w:top w:val="nil"/>
              <w:left w:val="nil"/>
              <w:bottom w:val="single" w:sz="4" w:space="0" w:color="000000" w:themeColor="text1"/>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11.67</w:t>
            </w:r>
          </w:p>
        </w:tc>
        <w:tc>
          <w:tcPr>
            <w:tcW w:w="680" w:type="dxa"/>
            <w:tcBorders>
              <w:top w:val="nil"/>
              <w:left w:val="nil"/>
              <w:bottom w:val="single" w:sz="4" w:space="0" w:color="000000" w:themeColor="text1"/>
              <w:right w:val="nil"/>
            </w:tcBorders>
            <w:shd w:val="clear" w:color="000000" w:fill="D9D9D9"/>
            <w:noWrap/>
            <w:vAlign w:val="bottom"/>
            <w:hideMark/>
          </w:tcPr>
          <w:p w:rsidR="00CC5D92" w:rsidRPr="00FB0311" w:rsidRDefault="00CC5D92" w:rsidP="00136992">
            <w:pPr>
              <w:spacing w:before="60" w:after="40"/>
              <w:jc w:val="center"/>
              <w:rPr>
                <w:rFonts w:eastAsia="Times New Roman" w:cstheme="minorHAnsi"/>
                <w:spacing w:val="-6"/>
                <w:sz w:val="16"/>
                <w:szCs w:val="16"/>
              </w:rPr>
            </w:pPr>
            <w:r w:rsidRPr="00FB0311">
              <w:rPr>
                <w:rFonts w:eastAsia="Times New Roman" w:cstheme="minorHAnsi"/>
                <w:spacing w:val="-6"/>
                <w:sz w:val="16"/>
                <w:szCs w:val="16"/>
              </w:rPr>
              <w:t>4</w:t>
            </w:r>
          </w:p>
        </w:tc>
        <w:tc>
          <w:tcPr>
            <w:tcW w:w="721" w:type="dxa"/>
            <w:tcBorders>
              <w:top w:val="nil"/>
              <w:left w:val="nil"/>
              <w:bottom w:val="single" w:sz="4" w:space="0" w:color="000000" w:themeColor="text1"/>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38.10</w:t>
            </w:r>
          </w:p>
        </w:tc>
        <w:tc>
          <w:tcPr>
            <w:tcW w:w="723" w:type="dxa"/>
            <w:tcBorders>
              <w:top w:val="nil"/>
              <w:left w:val="nil"/>
              <w:bottom w:val="single" w:sz="4" w:space="0" w:color="000000" w:themeColor="text1"/>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20.15</w:t>
            </w:r>
          </w:p>
        </w:tc>
        <w:tc>
          <w:tcPr>
            <w:tcW w:w="754" w:type="dxa"/>
            <w:tcBorders>
              <w:top w:val="nil"/>
              <w:left w:val="nil"/>
              <w:bottom w:val="single" w:sz="4" w:space="0" w:color="000000" w:themeColor="text1"/>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88.87</w:t>
            </w:r>
          </w:p>
        </w:tc>
        <w:tc>
          <w:tcPr>
            <w:tcW w:w="621" w:type="dxa"/>
            <w:tcBorders>
              <w:top w:val="nil"/>
              <w:left w:val="nil"/>
              <w:bottom w:val="single" w:sz="4" w:space="0" w:color="000000" w:themeColor="text1"/>
              <w:right w:val="single" w:sz="4" w:space="0" w:color="000000" w:themeColor="text1"/>
            </w:tcBorders>
            <w:shd w:val="clear" w:color="000000" w:fill="D9D9D9"/>
            <w:noWrap/>
            <w:vAlign w:val="bottom"/>
            <w:hideMark/>
          </w:tcPr>
          <w:p w:rsidR="00CC5D92" w:rsidRPr="00FB0311" w:rsidRDefault="00CC5D92" w:rsidP="00136992">
            <w:pPr>
              <w:spacing w:before="60" w:after="40"/>
              <w:ind w:right="58"/>
              <w:jc w:val="right"/>
              <w:rPr>
                <w:rFonts w:eastAsia="Times New Roman" w:cstheme="minorHAnsi"/>
                <w:spacing w:val="-6"/>
                <w:sz w:val="16"/>
                <w:szCs w:val="16"/>
              </w:rPr>
            </w:pPr>
            <w:r w:rsidRPr="00FB0311">
              <w:rPr>
                <w:rFonts w:eastAsia="Times New Roman" w:cstheme="minorHAnsi"/>
                <w:spacing w:val="-6"/>
                <w:sz w:val="16"/>
                <w:szCs w:val="16"/>
              </w:rPr>
              <w:t>702</w:t>
            </w:r>
          </w:p>
        </w:tc>
      </w:tr>
      <w:tr w:rsidR="00CC5D92" w:rsidRPr="00FB0311" w:rsidTr="00326579">
        <w:tc>
          <w:tcPr>
            <w:tcW w:w="697" w:type="dxa"/>
            <w:tcBorders>
              <w:top w:val="single" w:sz="4" w:space="0" w:color="000000" w:themeColor="text1"/>
              <w:left w:val="single" w:sz="4" w:space="0" w:color="auto"/>
              <w:bottom w:val="nil"/>
              <w:right w:val="nil"/>
            </w:tcBorders>
            <w:shd w:val="clear" w:color="auto" w:fill="auto"/>
            <w:noWrap/>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lastRenderedPageBreak/>
              <w:t>ES</w:t>
            </w:r>
          </w:p>
        </w:tc>
        <w:tc>
          <w:tcPr>
            <w:tcW w:w="763" w:type="dxa"/>
            <w:tcBorders>
              <w:top w:val="single" w:sz="4" w:space="0" w:color="000000" w:themeColor="text1"/>
              <w:left w:val="nil"/>
              <w:bottom w:val="nil"/>
              <w:right w:val="nil"/>
            </w:tcBorders>
            <w:shd w:val="clear" w:color="auto" w:fill="auto"/>
            <w:noWrap/>
            <w:vAlign w:val="bottom"/>
            <w:hideMark/>
          </w:tcPr>
          <w:p w:rsidR="00CC5D92" w:rsidRPr="00FB0311" w:rsidRDefault="00CC5D92" w:rsidP="00136992">
            <w:pPr>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0</w:t>
            </w:r>
          </w:p>
        </w:tc>
        <w:tc>
          <w:tcPr>
            <w:tcW w:w="1126" w:type="dxa"/>
            <w:tcBorders>
              <w:top w:val="single" w:sz="4" w:space="0" w:color="000000" w:themeColor="text1"/>
              <w:left w:val="nil"/>
              <w:bottom w:val="nil"/>
              <w:right w:val="nil"/>
            </w:tcBorders>
            <w:shd w:val="clear" w:color="auto" w:fill="auto"/>
            <w:noWrap/>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 xml:space="preserve">Springfield </w:t>
            </w:r>
          </w:p>
        </w:tc>
        <w:tc>
          <w:tcPr>
            <w:tcW w:w="2550" w:type="dxa"/>
            <w:tcBorders>
              <w:top w:val="single" w:sz="4" w:space="0" w:color="000000" w:themeColor="text1"/>
              <w:left w:val="nil"/>
              <w:bottom w:val="nil"/>
              <w:right w:val="nil"/>
            </w:tcBorders>
            <w:shd w:val="clear" w:color="auto" w:fill="auto"/>
            <w:noWrap/>
            <w:tcMar>
              <w:left w:w="29" w:type="dxa"/>
              <w:right w:w="72" w:type="dxa"/>
            </w:tcMar>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 xml:space="preserve"> Elias Brookings</w:t>
            </w:r>
          </w:p>
        </w:tc>
        <w:tc>
          <w:tcPr>
            <w:tcW w:w="708" w:type="dxa"/>
            <w:tcBorders>
              <w:top w:val="single" w:sz="4" w:space="0" w:color="000000" w:themeColor="text1"/>
              <w:left w:val="nil"/>
              <w:bottom w:val="nil"/>
              <w:right w:val="nil"/>
            </w:tcBorders>
            <w:shd w:val="clear" w:color="auto" w:fill="auto"/>
            <w:noWrap/>
            <w:vAlign w:val="bottom"/>
            <w:hideMark/>
          </w:tcPr>
          <w:p w:rsidR="00CC5D92" w:rsidRPr="00FB0311" w:rsidRDefault="00CC5D92" w:rsidP="00CC5D92">
            <w:pPr>
              <w:spacing w:before="60" w:after="40"/>
              <w:ind w:right="5"/>
              <w:jc w:val="right"/>
              <w:rPr>
                <w:rFonts w:eastAsia="Times New Roman" w:cstheme="minorHAnsi"/>
                <w:b/>
                <w:bCs/>
                <w:spacing w:val="-6"/>
                <w:sz w:val="16"/>
                <w:szCs w:val="16"/>
              </w:rPr>
            </w:pPr>
            <w:r w:rsidRPr="00FB0311">
              <w:rPr>
                <w:rFonts w:eastAsia="Times New Roman" w:cstheme="minorHAnsi"/>
                <w:b/>
                <w:bCs/>
                <w:spacing w:val="-6"/>
                <w:sz w:val="16"/>
                <w:szCs w:val="16"/>
              </w:rPr>
              <w:t>40.88</w:t>
            </w:r>
          </w:p>
        </w:tc>
        <w:tc>
          <w:tcPr>
            <w:tcW w:w="584" w:type="dxa"/>
            <w:tcBorders>
              <w:top w:val="single" w:sz="4" w:space="0" w:color="000000" w:themeColor="text1"/>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51.89</w:t>
            </w:r>
          </w:p>
        </w:tc>
        <w:tc>
          <w:tcPr>
            <w:tcW w:w="727" w:type="dxa"/>
            <w:tcBorders>
              <w:top w:val="single" w:sz="4" w:space="0" w:color="000000" w:themeColor="text1"/>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18.67</w:t>
            </w:r>
          </w:p>
        </w:tc>
        <w:tc>
          <w:tcPr>
            <w:tcW w:w="774" w:type="dxa"/>
            <w:tcBorders>
              <w:top w:val="single" w:sz="4" w:space="0" w:color="000000" w:themeColor="text1"/>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15.33</w:t>
            </w:r>
          </w:p>
        </w:tc>
        <w:tc>
          <w:tcPr>
            <w:tcW w:w="671" w:type="dxa"/>
            <w:tcBorders>
              <w:top w:val="single" w:sz="4" w:space="0" w:color="000000" w:themeColor="text1"/>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9.93</w:t>
            </w:r>
          </w:p>
        </w:tc>
        <w:tc>
          <w:tcPr>
            <w:tcW w:w="747" w:type="dxa"/>
            <w:tcBorders>
              <w:top w:val="single" w:sz="4" w:space="0" w:color="000000" w:themeColor="text1"/>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43.00</w:t>
            </w:r>
          </w:p>
        </w:tc>
        <w:tc>
          <w:tcPr>
            <w:tcW w:w="680" w:type="dxa"/>
            <w:tcBorders>
              <w:top w:val="single" w:sz="4" w:space="0" w:color="000000" w:themeColor="text1"/>
              <w:left w:val="nil"/>
              <w:bottom w:val="nil"/>
              <w:right w:val="nil"/>
            </w:tcBorders>
            <w:shd w:val="clear" w:color="auto" w:fill="auto"/>
            <w:noWrap/>
            <w:vAlign w:val="bottom"/>
            <w:hideMark/>
          </w:tcPr>
          <w:p w:rsidR="00CC5D92" w:rsidRPr="00FB0311" w:rsidRDefault="00CC5D92" w:rsidP="00136992">
            <w:pPr>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4</w:t>
            </w:r>
          </w:p>
        </w:tc>
        <w:tc>
          <w:tcPr>
            <w:tcW w:w="721" w:type="dxa"/>
            <w:tcBorders>
              <w:top w:val="single" w:sz="4" w:space="0" w:color="000000" w:themeColor="text1"/>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19.25</w:t>
            </w:r>
          </w:p>
        </w:tc>
        <w:tc>
          <w:tcPr>
            <w:tcW w:w="723" w:type="dxa"/>
            <w:tcBorders>
              <w:top w:val="single" w:sz="4" w:space="0" w:color="000000" w:themeColor="text1"/>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26.05</w:t>
            </w:r>
          </w:p>
        </w:tc>
        <w:tc>
          <w:tcPr>
            <w:tcW w:w="754" w:type="dxa"/>
            <w:tcBorders>
              <w:top w:val="single" w:sz="4" w:space="0" w:color="000000" w:themeColor="text1"/>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92.47</w:t>
            </w:r>
          </w:p>
        </w:tc>
        <w:tc>
          <w:tcPr>
            <w:tcW w:w="621" w:type="dxa"/>
            <w:tcBorders>
              <w:top w:val="single" w:sz="4" w:space="0" w:color="000000" w:themeColor="text1"/>
              <w:left w:val="nil"/>
              <w:bottom w:val="nil"/>
              <w:right w:val="single" w:sz="4" w:space="0" w:color="auto"/>
            </w:tcBorders>
            <w:shd w:val="clear" w:color="auto" w:fill="auto"/>
            <w:noWrap/>
            <w:vAlign w:val="bottom"/>
            <w:hideMark/>
          </w:tcPr>
          <w:p w:rsidR="00CC5D92" w:rsidRPr="00FB0311" w:rsidRDefault="00CC5D92" w:rsidP="00136992">
            <w:pPr>
              <w:spacing w:before="60" w:after="40"/>
              <w:ind w:right="58"/>
              <w:jc w:val="right"/>
              <w:rPr>
                <w:rFonts w:eastAsia="Times New Roman" w:cstheme="minorHAnsi"/>
                <w:b/>
                <w:bCs/>
                <w:spacing w:val="-6"/>
                <w:sz w:val="16"/>
                <w:szCs w:val="16"/>
              </w:rPr>
            </w:pPr>
            <w:r w:rsidRPr="00FB0311">
              <w:rPr>
                <w:rFonts w:eastAsia="Times New Roman" w:cstheme="minorHAnsi"/>
                <w:b/>
                <w:bCs/>
                <w:spacing w:val="-6"/>
                <w:sz w:val="16"/>
                <w:szCs w:val="16"/>
              </w:rPr>
              <w:t>343</w:t>
            </w:r>
          </w:p>
        </w:tc>
      </w:tr>
      <w:tr w:rsidR="00CC5D92" w:rsidRPr="00FB0311" w:rsidTr="00136992">
        <w:tc>
          <w:tcPr>
            <w:tcW w:w="697" w:type="dxa"/>
            <w:tcBorders>
              <w:top w:val="nil"/>
              <w:left w:val="single" w:sz="4" w:space="0" w:color="auto"/>
              <w:bottom w:val="nil"/>
              <w:right w:val="nil"/>
            </w:tcBorders>
            <w:shd w:val="clear" w:color="000000" w:fill="D9D9D9"/>
            <w:noWrap/>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ES</w:t>
            </w:r>
          </w:p>
        </w:tc>
        <w:tc>
          <w:tcPr>
            <w:tcW w:w="763"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center"/>
              <w:rPr>
                <w:rFonts w:eastAsia="Times New Roman" w:cstheme="minorHAnsi"/>
                <w:spacing w:val="-6"/>
                <w:sz w:val="16"/>
                <w:szCs w:val="16"/>
              </w:rPr>
            </w:pPr>
            <w:r w:rsidRPr="00FB0311">
              <w:rPr>
                <w:rFonts w:eastAsia="Times New Roman" w:cstheme="minorHAnsi"/>
                <w:spacing w:val="-6"/>
                <w:sz w:val="16"/>
                <w:szCs w:val="16"/>
              </w:rPr>
              <w:t>2</w:t>
            </w:r>
          </w:p>
        </w:tc>
        <w:tc>
          <w:tcPr>
            <w:tcW w:w="1126" w:type="dxa"/>
            <w:tcBorders>
              <w:top w:val="nil"/>
              <w:left w:val="nil"/>
              <w:bottom w:val="nil"/>
              <w:right w:val="nil"/>
            </w:tcBorders>
            <w:shd w:val="clear" w:color="000000" w:fill="D9D9D9"/>
            <w:noWrap/>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 xml:space="preserve">Boston </w:t>
            </w:r>
          </w:p>
        </w:tc>
        <w:tc>
          <w:tcPr>
            <w:tcW w:w="2550" w:type="dxa"/>
            <w:tcBorders>
              <w:top w:val="nil"/>
              <w:left w:val="nil"/>
              <w:bottom w:val="nil"/>
              <w:right w:val="nil"/>
            </w:tcBorders>
            <w:shd w:val="clear" w:color="000000" w:fill="D9D9D9"/>
            <w:noWrap/>
            <w:tcMar>
              <w:left w:w="29" w:type="dxa"/>
              <w:right w:w="72" w:type="dxa"/>
            </w:tcMar>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 xml:space="preserve"> Roger Clap</w:t>
            </w:r>
          </w:p>
        </w:tc>
        <w:tc>
          <w:tcPr>
            <w:tcW w:w="708" w:type="dxa"/>
            <w:tcBorders>
              <w:top w:val="nil"/>
              <w:left w:val="nil"/>
              <w:bottom w:val="nil"/>
              <w:right w:val="nil"/>
            </w:tcBorders>
            <w:shd w:val="clear" w:color="000000" w:fill="D9D9D9"/>
            <w:noWrap/>
            <w:vAlign w:val="bottom"/>
            <w:hideMark/>
          </w:tcPr>
          <w:p w:rsidR="00CC5D92" w:rsidRPr="00FB0311" w:rsidRDefault="00CC5D92" w:rsidP="00CC5D92">
            <w:pPr>
              <w:spacing w:before="60" w:after="40"/>
              <w:ind w:right="5"/>
              <w:jc w:val="right"/>
              <w:rPr>
                <w:rFonts w:eastAsia="Times New Roman" w:cstheme="minorHAnsi"/>
                <w:spacing w:val="-6"/>
                <w:sz w:val="16"/>
                <w:szCs w:val="16"/>
              </w:rPr>
            </w:pPr>
            <w:r w:rsidRPr="00FB0311">
              <w:rPr>
                <w:rFonts w:eastAsia="Times New Roman" w:cstheme="minorHAnsi"/>
                <w:spacing w:val="-6"/>
                <w:sz w:val="16"/>
                <w:szCs w:val="16"/>
              </w:rPr>
              <w:t>31.44</w:t>
            </w:r>
          </w:p>
        </w:tc>
        <w:tc>
          <w:tcPr>
            <w:tcW w:w="584"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42.78</w:t>
            </w:r>
          </w:p>
        </w:tc>
        <w:tc>
          <w:tcPr>
            <w:tcW w:w="727"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30.33</w:t>
            </w:r>
          </w:p>
        </w:tc>
        <w:tc>
          <w:tcPr>
            <w:tcW w:w="774"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17.67</w:t>
            </w:r>
          </w:p>
        </w:tc>
        <w:tc>
          <w:tcPr>
            <w:tcW w:w="671"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9.30</w:t>
            </w:r>
          </w:p>
        </w:tc>
        <w:tc>
          <w:tcPr>
            <w:tcW w:w="747"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0.33</w:t>
            </w:r>
          </w:p>
        </w:tc>
        <w:tc>
          <w:tcPr>
            <w:tcW w:w="680"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center"/>
              <w:rPr>
                <w:rFonts w:eastAsia="Times New Roman" w:cstheme="minorHAnsi"/>
                <w:spacing w:val="-6"/>
                <w:sz w:val="16"/>
                <w:szCs w:val="16"/>
              </w:rPr>
            </w:pPr>
            <w:r w:rsidRPr="00FB0311">
              <w:rPr>
                <w:rFonts w:eastAsia="Times New Roman" w:cstheme="minorHAnsi"/>
                <w:spacing w:val="-6"/>
                <w:sz w:val="16"/>
                <w:szCs w:val="16"/>
              </w:rPr>
              <w:t>3</w:t>
            </w:r>
          </w:p>
        </w:tc>
        <w:tc>
          <w:tcPr>
            <w:tcW w:w="721"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18.65</w:t>
            </w:r>
          </w:p>
        </w:tc>
        <w:tc>
          <w:tcPr>
            <w:tcW w:w="723"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23.35</w:t>
            </w:r>
          </w:p>
        </w:tc>
        <w:tc>
          <w:tcPr>
            <w:tcW w:w="754"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74.00</w:t>
            </w:r>
          </w:p>
        </w:tc>
        <w:tc>
          <w:tcPr>
            <w:tcW w:w="621" w:type="dxa"/>
            <w:tcBorders>
              <w:top w:val="nil"/>
              <w:left w:val="nil"/>
              <w:bottom w:val="nil"/>
              <w:right w:val="single" w:sz="4" w:space="0" w:color="auto"/>
            </w:tcBorders>
            <w:shd w:val="clear" w:color="000000" w:fill="D9D9D9"/>
            <w:noWrap/>
            <w:vAlign w:val="bottom"/>
            <w:hideMark/>
          </w:tcPr>
          <w:p w:rsidR="00CC5D92" w:rsidRPr="00FB0311" w:rsidRDefault="00CC5D92" w:rsidP="00136992">
            <w:pPr>
              <w:spacing w:before="60" w:after="40"/>
              <w:ind w:right="58"/>
              <w:jc w:val="right"/>
              <w:rPr>
                <w:rFonts w:eastAsia="Times New Roman" w:cstheme="minorHAnsi"/>
                <w:spacing w:val="-6"/>
                <w:sz w:val="16"/>
                <w:szCs w:val="16"/>
              </w:rPr>
            </w:pPr>
            <w:r w:rsidRPr="00FB0311">
              <w:rPr>
                <w:rFonts w:eastAsia="Times New Roman" w:cstheme="minorHAnsi"/>
                <w:spacing w:val="-6"/>
                <w:sz w:val="16"/>
                <w:szCs w:val="16"/>
              </w:rPr>
              <w:t>148</w:t>
            </w:r>
          </w:p>
        </w:tc>
      </w:tr>
      <w:tr w:rsidR="00CC5D92" w:rsidRPr="00FB0311" w:rsidTr="00136992">
        <w:tc>
          <w:tcPr>
            <w:tcW w:w="697" w:type="dxa"/>
            <w:tcBorders>
              <w:top w:val="single" w:sz="4" w:space="0" w:color="auto"/>
              <w:left w:val="single" w:sz="4" w:space="0" w:color="auto"/>
              <w:bottom w:val="nil"/>
              <w:right w:val="nil"/>
            </w:tcBorders>
            <w:shd w:val="clear" w:color="auto" w:fill="auto"/>
            <w:noWrap/>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ES</w:t>
            </w:r>
          </w:p>
        </w:tc>
        <w:tc>
          <w:tcPr>
            <w:tcW w:w="763"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0</w:t>
            </w:r>
          </w:p>
        </w:tc>
        <w:tc>
          <w:tcPr>
            <w:tcW w:w="1126"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 xml:space="preserve">Springfield </w:t>
            </w:r>
          </w:p>
        </w:tc>
        <w:tc>
          <w:tcPr>
            <w:tcW w:w="2550" w:type="dxa"/>
            <w:tcBorders>
              <w:top w:val="single" w:sz="4" w:space="0" w:color="auto"/>
              <w:left w:val="nil"/>
              <w:bottom w:val="nil"/>
              <w:right w:val="nil"/>
            </w:tcBorders>
            <w:shd w:val="clear" w:color="auto" w:fill="auto"/>
            <w:noWrap/>
            <w:tcMar>
              <w:left w:w="29" w:type="dxa"/>
              <w:right w:w="72" w:type="dxa"/>
            </w:tcMar>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 xml:space="preserve"> White Street</w:t>
            </w:r>
          </w:p>
        </w:tc>
        <w:tc>
          <w:tcPr>
            <w:tcW w:w="708" w:type="dxa"/>
            <w:tcBorders>
              <w:top w:val="single" w:sz="4" w:space="0" w:color="auto"/>
              <w:left w:val="nil"/>
              <w:bottom w:val="nil"/>
              <w:right w:val="nil"/>
            </w:tcBorders>
            <w:shd w:val="clear" w:color="auto" w:fill="auto"/>
            <w:noWrap/>
            <w:vAlign w:val="bottom"/>
            <w:hideMark/>
          </w:tcPr>
          <w:p w:rsidR="00CC5D92" w:rsidRPr="00FB0311" w:rsidRDefault="00CC5D92" w:rsidP="00CC5D92">
            <w:pPr>
              <w:spacing w:before="60" w:after="40"/>
              <w:ind w:right="5"/>
              <w:jc w:val="right"/>
              <w:rPr>
                <w:rFonts w:eastAsia="Times New Roman" w:cstheme="minorHAnsi"/>
                <w:b/>
                <w:bCs/>
                <w:spacing w:val="-6"/>
                <w:sz w:val="16"/>
                <w:szCs w:val="16"/>
              </w:rPr>
            </w:pPr>
            <w:r w:rsidRPr="00FB0311">
              <w:rPr>
                <w:rFonts w:eastAsia="Times New Roman" w:cstheme="minorHAnsi"/>
                <w:b/>
                <w:bCs/>
                <w:spacing w:val="-6"/>
                <w:sz w:val="16"/>
                <w:szCs w:val="16"/>
              </w:rPr>
              <w:t>32.14</w:t>
            </w:r>
          </w:p>
        </w:tc>
        <w:tc>
          <w:tcPr>
            <w:tcW w:w="584"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32.05</w:t>
            </w:r>
          </w:p>
        </w:tc>
        <w:tc>
          <w:tcPr>
            <w:tcW w:w="727"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18.67</w:t>
            </w:r>
          </w:p>
        </w:tc>
        <w:tc>
          <w:tcPr>
            <w:tcW w:w="774"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21.67</w:t>
            </w:r>
          </w:p>
        </w:tc>
        <w:tc>
          <w:tcPr>
            <w:tcW w:w="671"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10.50</w:t>
            </w:r>
          </w:p>
        </w:tc>
        <w:tc>
          <w:tcPr>
            <w:tcW w:w="747"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32.67</w:t>
            </w:r>
          </w:p>
        </w:tc>
        <w:tc>
          <w:tcPr>
            <w:tcW w:w="680"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4</w:t>
            </w:r>
          </w:p>
        </w:tc>
        <w:tc>
          <w:tcPr>
            <w:tcW w:w="721"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25.75</w:t>
            </w:r>
          </w:p>
        </w:tc>
        <w:tc>
          <w:tcPr>
            <w:tcW w:w="723"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11.35</w:t>
            </w:r>
          </w:p>
        </w:tc>
        <w:tc>
          <w:tcPr>
            <w:tcW w:w="754"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91.13</w:t>
            </w:r>
          </w:p>
        </w:tc>
        <w:tc>
          <w:tcPr>
            <w:tcW w:w="621" w:type="dxa"/>
            <w:tcBorders>
              <w:top w:val="single" w:sz="4" w:space="0" w:color="auto"/>
              <w:left w:val="nil"/>
              <w:bottom w:val="nil"/>
              <w:right w:val="single" w:sz="4" w:space="0" w:color="auto"/>
            </w:tcBorders>
            <w:shd w:val="clear" w:color="auto" w:fill="auto"/>
            <w:noWrap/>
            <w:vAlign w:val="bottom"/>
            <w:hideMark/>
          </w:tcPr>
          <w:p w:rsidR="00CC5D92" w:rsidRPr="00FB0311" w:rsidRDefault="00CC5D92" w:rsidP="00136992">
            <w:pPr>
              <w:spacing w:before="60" w:after="40"/>
              <w:ind w:right="58"/>
              <w:jc w:val="right"/>
              <w:rPr>
                <w:rFonts w:eastAsia="Times New Roman" w:cstheme="minorHAnsi"/>
                <w:b/>
                <w:bCs/>
                <w:spacing w:val="-6"/>
                <w:sz w:val="16"/>
                <w:szCs w:val="16"/>
              </w:rPr>
            </w:pPr>
            <w:r w:rsidRPr="00FB0311">
              <w:rPr>
                <w:rFonts w:eastAsia="Times New Roman" w:cstheme="minorHAnsi"/>
                <w:b/>
                <w:bCs/>
                <w:spacing w:val="-6"/>
                <w:sz w:val="16"/>
                <w:szCs w:val="16"/>
              </w:rPr>
              <w:t>368</w:t>
            </w:r>
          </w:p>
        </w:tc>
      </w:tr>
      <w:tr w:rsidR="00CC5D92" w:rsidRPr="00FB0311" w:rsidTr="00136992">
        <w:tc>
          <w:tcPr>
            <w:tcW w:w="697" w:type="dxa"/>
            <w:tcBorders>
              <w:top w:val="nil"/>
              <w:left w:val="single" w:sz="4" w:space="0" w:color="auto"/>
              <w:bottom w:val="nil"/>
              <w:right w:val="nil"/>
            </w:tcBorders>
            <w:shd w:val="clear" w:color="000000" w:fill="D9D9D9"/>
            <w:noWrap/>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ES</w:t>
            </w:r>
          </w:p>
        </w:tc>
        <w:tc>
          <w:tcPr>
            <w:tcW w:w="763"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center"/>
              <w:rPr>
                <w:rFonts w:eastAsia="Times New Roman" w:cstheme="minorHAnsi"/>
                <w:spacing w:val="-6"/>
                <w:sz w:val="16"/>
                <w:szCs w:val="16"/>
              </w:rPr>
            </w:pPr>
            <w:r w:rsidRPr="00FB0311">
              <w:rPr>
                <w:rFonts w:eastAsia="Times New Roman" w:cstheme="minorHAnsi"/>
                <w:spacing w:val="-6"/>
                <w:sz w:val="16"/>
                <w:szCs w:val="16"/>
              </w:rPr>
              <w:t>1</w:t>
            </w:r>
          </w:p>
        </w:tc>
        <w:tc>
          <w:tcPr>
            <w:tcW w:w="1126" w:type="dxa"/>
            <w:tcBorders>
              <w:top w:val="nil"/>
              <w:left w:val="nil"/>
              <w:bottom w:val="nil"/>
              <w:right w:val="nil"/>
            </w:tcBorders>
            <w:shd w:val="clear" w:color="000000" w:fill="D9D9D9"/>
            <w:noWrap/>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 xml:space="preserve">Boston </w:t>
            </w:r>
          </w:p>
        </w:tc>
        <w:tc>
          <w:tcPr>
            <w:tcW w:w="2550" w:type="dxa"/>
            <w:tcBorders>
              <w:top w:val="nil"/>
              <w:left w:val="nil"/>
              <w:bottom w:val="nil"/>
              <w:right w:val="nil"/>
            </w:tcBorders>
            <w:shd w:val="clear" w:color="000000" w:fill="D9D9D9"/>
            <w:noWrap/>
            <w:tcMar>
              <w:left w:w="29" w:type="dxa"/>
              <w:right w:w="72" w:type="dxa"/>
            </w:tcMar>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 xml:space="preserve"> </w:t>
            </w:r>
            <w:proofErr w:type="spellStart"/>
            <w:r w:rsidRPr="00FB0311">
              <w:rPr>
                <w:rFonts w:eastAsia="Times New Roman" w:cstheme="minorHAnsi"/>
                <w:spacing w:val="-6"/>
                <w:sz w:val="16"/>
                <w:szCs w:val="16"/>
              </w:rPr>
              <w:t>Elihu</w:t>
            </w:r>
            <w:proofErr w:type="spellEnd"/>
            <w:r w:rsidRPr="00FB0311">
              <w:rPr>
                <w:rFonts w:eastAsia="Times New Roman" w:cstheme="minorHAnsi"/>
                <w:spacing w:val="-6"/>
                <w:sz w:val="16"/>
                <w:szCs w:val="16"/>
              </w:rPr>
              <w:t xml:space="preserve"> Greenwood Leadership Academy</w:t>
            </w:r>
          </w:p>
        </w:tc>
        <w:tc>
          <w:tcPr>
            <w:tcW w:w="708" w:type="dxa"/>
            <w:tcBorders>
              <w:top w:val="nil"/>
              <w:left w:val="nil"/>
              <w:bottom w:val="nil"/>
              <w:right w:val="nil"/>
            </w:tcBorders>
            <w:shd w:val="clear" w:color="000000" w:fill="D9D9D9"/>
            <w:noWrap/>
            <w:vAlign w:val="bottom"/>
            <w:hideMark/>
          </w:tcPr>
          <w:p w:rsidR="00CC5D92" w:rsidRPr="00FB0311" w:rsidRDefault="00CC5D92" w:rsidP="00CC5D92">
            <w:pPr>
              <w:spacing w:before="60" w:after="40"/>
              <w:ind w:right="5"/>
              <w:jc w:val="right"/>
              <w:rPr>
                <w:rFonts w:eastAsia="Times New Roman" w:cstheme="minorHAnsi"/>
                <w:spacing w:val="-6"/>
                <w:sz w:val="16"/>
                <w:szCs w:val="16"/>
              </w:rPr>
            </w:pPr>
            <w:r w:rsidRPr="00FB0311">
              <w:rPr>
                <w:rFonts w:eastAsia="Times New Roman" w:cstheme="minorHAnsi"/>
                <w:spacing w:val="-6"/>
                <w:sz w:val="16"/>
                <w:szCs w:val="16"/>
              </w:rPr>
              <w:t>26.79</w:t>
            </w:r>
          </w:p>
        </w:tc>
        <w:tc>
          <w:tcPr>
            <w:tcW w:w="584"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34.91</w:t>
            </w:r>
          </w:p>
        </w:tc>
        <w:tc>
          <w:tcPr>
            <w:tcW w:w="727"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24.67</w:t>
            </w:r>
          </w:p>
        </w:tc>
        <w:tc>
          <w:tcPr>
            <w:tcW w:w="774"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26.33</w:t>
            </w:r>
          </w:p>
        </w:tc>
        <w:tc>
          <w:tcPr>
            <w:tcW w:w="671"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10.60</w:t>
            </w:r>
          </w:p>
        </w:tc>
        <w:tc>
          <w:tcPr>
            <w:tcW w:w="747"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12.33</w:t>
            </w:r>
          </w:p>
        </w:tc>
        <w:tc>
          <w:tcPr>
            <w:tcW w:w="680"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center"/>
              <w:rPr>
                <w:rFonts w:eastAsia="Times New Roman" w:cstheme="minorHAnsi"/>
                <w:spacing w:val="-6"/>
                <w:sz w:val="16"/>
                <w:szCs w:val="16"/>
              </w:rPr>
            </w:pPr>
            <w:r w:rsidRPr="00FB0311">
              <w:rPr>
                <w:rFonts w:eastAsia="Times New Roman" w:cstheme="minorHAnsi"/>
                <w:spacing w:val="-6"/>
                <w:sz w:val="16"/>
                <w:szCs w:val="16"/>
              </w:rPr>
              <w:t>4</w:t>
            </w:r>
          </w:p>
        </w:tc>
        <w:tc>
          <w:tcPr>
            <w:tcW w:w="721"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16.60</w:t>
            </w:r>
          </w:p>
        </w:tc>
        <w:tc>
          <w:tcPr>
            <w:tcW w:w="723"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18.65</w:t>
            </w:r>
          </w:p>
        </w:tc>
        <w:tc>
          <w:tcPr>
            <w:tcW w:w="754"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83.00</w:t>
            </w:r>
          </w:p>
        </w:tc>
        <w:tc>
          <w:tcPr>
            <w:tcW w:w="621" w:type="dxa"/>
            <w:tcBorders>
              <w:top w:val="nil"/>
              <w:left w:val="nil"/>
              <w:bottom w:val="nil"/>
              <w:right w:val="single" w:sz="4" w:space="0" w:color="auto"/>
            </w:tcBorders>
            <w:shd w:val="clear" w:color="000000" w:fill="D9D9D9"/>
            <w:noWrap/>
            <w:vAlign w:val="bottom"/>
            <w:hideMark/>
          </w:tcPr>
          <w:p w:rsidR="00CC5D92" w:rsidRPr="00FB0311" w:rsidRDefault="00CC5D92" w:rsidP="00136992">
            <w:pPr>
              <w:spacing w:before="60" w:after="40"/>
              <w:ind w:right="58"/>
              <w:jc w:val="right"/>
              <w:rPr>
                <w:rFonts w:eastAsia="Times New Roman" w:cstheme="minorHAnsi"/>
                <w:spacing w:val="-6"/>
                <w:sz w:val="16"/>
                <w:szCs w:val="16"/>
              </w:rPr>
            </w:pPr>
            <w:r w:rsidRPr="00FB0311">
              <w:rPr>
                <w:rFonts w:eastAsia="Times New Roman" w:cstheme="minorHAnsi"/>
                <w:spacing w:val="-6"/>
                <w:sz w:val="16"/>
                <w:szCs w:val="16"/>
              </w:rPr>
              <w:t>335</w:t>
            </w:r>
          </w:p>
        </w:tc>
      </w:tr>
      <w:tr w:rsidR="00CC5D92" w:rsidRPr="00FB0311" w:rsidTr="00136992">
        <w:tc>
          <w:tcPr>
            <w:tcW w:w="697" w:type="dxa"/>
            <w:tcBorders>
              <w:top w:val="single" w:sz="4" w:space="0" w:color="auto"/>
              <w:left w:val="single" w:sz="4" w:space="0" w:color="auto"/>
              <w:bottom w:val="nil"/>
              <w:right w:val="nil"/>
            </w:tcBorders>
            <w:shd w:val="clear" w:color="auto" w:fill="auto"/>
            <w:noWrap/>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ES</w:t>
            </w:r>
          </w:p>
        </w:tc>
        <w:tc>
          <w:tcPr>
            <w:tcW w:w="763"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0</w:t>
            </w:r>
          </w:p>
        </w:tc>
        <w:tc>
          <w:tcPr>
            <w:tcW w:w="1126"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 xml:space="preserve">Springfield </w:t>
            </w:r>
          </w:p>
        </w:tc>
        <w:tc>
          <w:tcPr>
            <w:tcW w:w="2550" w:type="dxa"/>
            <w:tcBorders>
              <w:top w:val="single" w:sz="4" w:space="0" w:color="auto"/>
              <w:left w:val="nil"/>
              <w:bottom w:val="nil"/>
              <w:right w:val="nil"/>
            </w:tcBorders>
            <w:shd w:val="clear" w:color="auto" w:fill="auto"/>
            <w:noWrap/>
            <w:tcMar>
              <w:left w:w="29" w:type="dxa"/>
              <w:right w:w="72" w:type="dxa"/>
            </w:tcMar>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 xml:space="preserve"> </w:t>
            </w:r>
            <w:proofErr w:type="spellStart"/>
            <w:r w:rsidRPr="00FB0311">
              <w:rPr>
                <w:rFonts w:eastAsia="Times New Roman" w:cstheme="minorHAnsi"/>
                <w:b/>
                <w:bCs/>
                <w:spacing w:val="-6"/>
                <w:sz w:val="16"/>
                <w:szCs w:val="16"/>
              </w:rPr>
              <w:t>Gerena</w:t>
            </w:r>
            <w:proofErr w:type="spellEnd"/>
          </w:p>
        </w:tc>
        <w:tc>
          <w:tcPr>
            <w:tcW w:w="708" w:type="dxa"/>
            <w:tcBorders>
              <w:top w:val="single" w:sz="4" w:space="0" w:color="auto"/>
              <w:left w:val="nil"/>
              <w:bottom w:val="nil"/>
              <w:right w:val="nil"/>
            </w:tcBorders>
            <w:shd w:val="clear" w:color="auto" w:fill="auto"/>
            <w:noWrap/>
            <w:vAlign w:val="bottom"/>
            <w:hideMark/>
          </w:tcPr>
          <w:p w:rsidR="00CC5D92" w:rsidRPr="00FB0311" w:rsidRDefault="00CC5D92" w:rsidP="00CC5D92">
            <w:pPr>
              <w:spacing w:before="60" w:after="40"/>
              <w:ind w:right="5"/>
              <w:jc w:val="right"/>
              <w:rPr>
                <w:rFonts w:eastAsia="Times New Roman" w:cstheme="minorHAnsi"/>
                <w:b/>
                <w:bCs/>
                <w:spacing w:val="-6"/>
                <w:sz w:val="16"/>
                <w:szCs w:val="16"/>
              </w:rPr>
            </w:pPr>
            <w:r w:rsidRPr="00FB0311">
              <w:rPr>
                <w:rFonts w:eastAsia="Times New Roman" w:cstheme="minorHAnsi"/>
                <w:b/>
                <w:bCs/>
                <w:spacing w:val="-6"/>
                <w:sz w:val="16"/>
                <w:szCs w:val="16"/>
              </w:rPr>
              <w:t>52.75</w:t>
            </w:r>
          </w:p>
        </w:tc>
        <w:tc>
          <w:tcPr>
            <w:tcW w:w="584"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70.09</w:t>
            </w:r>
          </w:p>
        </w:tc>
        <w:tc>
          <w:tcPr>
            <w:tcW w:w="727"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10.00</w:t>
            </w:r>
          </w:p>
        </w:tc>
        <w:tc>
          <w:tcPr>
            <w:tcW w:w="774"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6.33</w:t>
            </w:r>
          </w:p>
        </w:tc>
        <w:tc>
          <w:tcPr>
            <w:tcW w:w="671"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15.27</w:t>
            </w:r>
          </w:p>
        </w:tc>
        <w:tc>
          <w:tcPr>
            <w:tcW w:w="747"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33.00</w:t>
            </w:r>
          </w:p>
        </w:tc>
        <w:tc>
          <w:tcPr>
            <w:tcW w:w="680"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4</w:t>
            </w:r>
          </w:p>
        </w:tc>
        <w:tc>
          <w:tcPr>
            <w:tcW w:w="721"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22.60</w:t>
            </w:r>
          </w:p>
        </w:tc>
        <w:tc>
          <w:tcPr>
            <w:tcW w:w="723"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19.45</w:t>
            </w:r>
          </w:p>
        </w:tc>
        <w:tc>
          <w:tcPr>
            <w:tcW w:w="754"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87.20</w:t>
            </w:r>
          </w:p>
        </w:tc>
        <w:tc>
          <w:tcPr>
            <w:tcW w:w="621" w:type="dxa"/>
            <w:tcBorders>
              <w:top w:val="single" w:sz="4" w:space="0" w:color="auto"/>
              <w:left w:val="nil"/>
              <w:bottom w:val="nil"/>
              <w:right w:val="single" w:sz="4" w:space="0" w:color="auto"/>
            </w:tcBorders>
            <w:shd w:val="clear" w:color="auto" w:fill="auto"/>
            <w:noWrap/>
            <w:vAlign w:val="bottom"/>
            <w:hideMark/>
          </w:tcPr>
          <w:p w:rsidR="00CC5D92" w:rsidRPr="00FB0311" w:rsidRDefault="00CC5D92" w:rsidP="00136992">
            <w:pPr>
              <w:spacing w:before="60" w:after="40"/>
              <w:ind w:right="58"/>
              <w:jc w:val="right"/>
              <w:rPr>
                <w:rFonts w:eastAsia="Times New Roman" w:cstheme="minorHAnsi"/>
                <w:b/>
                <w:bCs/>
                <w:spacing w:val="-6"/>
                <w:sz w:val="16"/>
                <w:szCs w:val="16"/>
              </w:rPr>
            </w:pPr>
            <w:r w:rsidRPr="00FB0311">
              <w:rPr>
                <w:rFonts w:eastAsia="Times New Roman" w:cstheme="minorHAnsi"/>
                <w:b/>
                <w:bCs/>
                <w:spacing w:val="-6"/>
                <w:sz w:val="16"/>
                <w:szCs w:val="16"/>
              </w:rPr>
              <w:t>702</w:t>
            </w:r>
          </w:p>
        </w:tc>
      </w:tr>
      <w:tr w:rsidR="00CC5D92" w:rsidRPr="00FB0311" w:rsidTr="00136992">
        <w:tc>
          <w:tcPr>
            <w:tcW w:w="697" w:type="dxa"/>
            <w:tcBorders>
              <w:top w:val="nil"/>
              <w:left w:val="single" w:sz="4" w:space="0" w:color="auto"/>
              <w:bottom w:val="nil"/>
              <w:right w:val="nil"/>
            </w:tcBorders>
            <w:shd w:val="clear" w:color="000000" w:fill="D9D9D9"/>
            <w:noWrap/>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ES</w:t>
            </w:r>
          </w:p>
        </w:tc>
        <w:tc>
          <w:tcPr>
            <w:tcW w:w="763"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center"/>
              <w:rPr>
                <w:rFonts w:eastAsia="Times New Roman" w:cstheme="minorHAnsi"/>
                <w:spacing w:val="-6"/>
                <w:sz w:val="16"/>
                <w:szCs w:val="16"/>
              </w:rPr>
            </w:pPr>
            <w:r w:rsidRPr="00FB0311">
              <w:rPr>
                <w:rFonts w:eastAsia="Times New Roman" w:cstheme="minorHAnsi"/>
                <w:spacing w:val="-6"/>
                <w:sz w:val="16"/>
                <w:szCs w:val="16"/>
              </w:rPr>
              <w:t>1</w:t>
            </w:r>
          </w:p>
        </w:tc>
        <w:tc>
          <w:tcPr>
            <w:tcW w:w="1126" w:type="dxa"/>
            <w:tcBorders>
              <w:top w:val="nil"/>
              <w:left w:val="nil"/>
              <w:bottom w:val="nil"/>
              <w:right w:val="nil"/>
            </w:tcBorders>
            <w:shd w:val="clear" w:color="000000" w:fill="D9D9D9"/>
            <w:noWrap/>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 xml:space="preserve">New Bedford </w:t>
            </w:r>
          </w:p>
        </w:tc>
        <w:tc>
          <w:tcPr>
            <w:tcW w:w="2550" w:type="dxa"/>
            <w:tcBorders>
              <w:top w:val="nil"/>
              <w:left w:val="nil"/>
              <w:bottom w:val="nil"/>
              <w:right w:val="nil"/>
            </w:tcBorders>
            <w:shd w:val="clear" w:color="000000" w:fill="D9D9D9"/>
            <w:noWrap/>
            <w:tcMar>
              <w:left w:w="29" w:type="dxa"/>
              <w:right w:w="72" w:type="dxa"/>
            </w:tcMar>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 xml:space="preserve"> Hayden/McFadden</w:t>
            </w:r>
          </w:p>
        </w:tc>
        <w:tc>
          <w:tcPr>
            <w:tcW w:w="708" w:type="dxa"/>
            <w:tcBorders>
              <w:top w:val="nil"/>
              <w:left w:val="nil"/>
              <w:bottom w:val="nil"/>
              <w:right w:val="nil"/>
            </w:tcBorders>
            <w:shd w:val="clear" w:color="000000" w:fill="D9D9D9"/>
            <w:noWrap/>
            <w:vAlign w:val="bottom"/>
            <w:hideMark/>
          </w:tcPr>
          <w:p w:rsidR="00CC5D92" w:rsidRPr="00FB0311" w:rsidRDefault="00CC5D92" w:rsidP="00CC5D92">
            <w:pPr>
              <w:spacing w:before="60" w:after="40"/>
              <w:ind w:right="5"/>
              <w:jc w:val="right"/>
              <w:rPr>
                <w:rFonts w:eastAsia="Times New Roman" w:cstheme="minorHAnsi"/>
                <w:spacing w:val="-6"/>
                <w:sz w:val="16"/>
                <w:szCs w:val="16"/>
              </w:rPr>
            </w:pPr>
            <w:r w:rsidRPr="00FB0311">
              <w:rPr>
                <w:rFonts w:eastAsia="Times New Roman" w:cstheme="minorHAnsi"/>
                <w:spacing w:val="-6"/>
                <w:sz w:val="16"/>
                <w:szCs w:val="16"/>
              </w:rPr>
              <w:t>37.68</w:t>
            </w:r>
          </w:p>
        </w:tc>
        <w:tc>
          <w:tcPr>
            <w:tcW w:w="584"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39.87</w:t>
            </w:r>
          </w:p>
        </w:tc>
        <w:tc>
          <w:tcPr>
            <w:tcW w:w="727"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17.33</w:t>
            </w:r>
          </w:p>
        </w:tc>
        <w:tc>
          <w:tcPr>
            <w:tcW w:w="774"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21.00</w:t>
            </w:r>
          </w:p>
        </w:tc>
        <w:tc>
          <w:tcPr>
            <w:tcW w:w="671"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11.50</w:t>
            </w:r>
          </w:p>
        </w:tc>
        <w:tc>
          <w:tcPr>
            <w:tcW w:w="747"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7.00</w:t>
            </w:r>
          </w:p>
        </w:tc>
        <w:tc>
          <w:tcPr>
            <w:tcW w:w="680"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center"/>
              <w:rPr>
                <w:rFonts w:eastAsia="Times New Roman" w:cstheme="minorHAnsi"/>
                <w:spacing w:val="-6"/>
                <w:sz w:val="16"/>
                <w:szCs w:val="16"/>
              </w:rPr>
            </w:pPr>
            <w:r w:rsidRPr="00FB0311">
              <w:rPr>
                <w:rFonts w:eastAsia="Times New Roman" w:cstheme="minorHAnsi"/>
                <w:spacing w:val="-6"/>
                <w:sz w:val="16"/>
                <w:szCs w:val="16"/>
              </w:rPr>
              <w:t>3</w:t>
            </w:r>
          </w:p>
        </w:tc>
        <w:tc>
          <w:tcPr>
            <w:tcW w:w="721"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 xml:space="preserve">  9.05</w:t>
            </w:r>
          </w:p>
        </w:tc>
        <w:tc>
          <w:tcPr>
            <w:tcW w:w="723"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26.15</w:t>
            </w:r>
          </w:p>
        </w:tc>
        <w:tc>
          <w:tcPr>
            <w:tcW w:w="754"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86.37</w:t>
            </w:r>
          </w:p>
        </w:tc>
        <w:tc>
          <w:tcPr>
            <w:tcW w:w="621" w:type="dxa"/>
            <w:tcBorders>
              <w:top w:val="nil"/>
              <w:left w:val="nil"/>
              <w:bottom w:val="nil"/>
              <w:right w:val="single" w:sz="4" w:space="0" w:color="auto"/>
            </w:tcBorders>
            <w:shd w:val="clear" w:color="000000" w:fill="D9D9D9"/>
            <w:noWrap/>
            <w:vAlign w:val="bottom"/>
            <w:hideMark/>
          </w:tcPr>
          <w:p w:rsidR="00CC5D92" w:rsidRPr="00FB0311" w:rsidRDefault="00CC5D92" w:rsidP="00136992">
            <w:pPr>
              <w:spacing w:before="60" w:after="40"/>
              <w:ind w:right="58"/>
              <w:jc w:val="right"/>
              <w:rPr>
                <w:rFonts w:eastAsia="Times New Roman" w:cstheme="minorHAnsi"/>
                <w:spacing w:val="-6"/>
                <w:sz w:val="16"/>
                <w:szCs w:val="16"/>
              </w:rPr>
            </w:pPr>
            <w:r w:rsidRPr="00FB0311">
              <w:rPr>
                <w:rFonts w:eastAsia="Times New Roman" w:cstheme="minorHAnsi"/>
                <w:spacing w:val="-6"/>
                <w:sz w:val="16"/>
                <w:szCs w:val="16"/>
              </w:rPr>
              <w:t>713</w:t>
            </w:r>
          </w:p>
        </w:tc>
      </w:tr>
      <w:tr w:rsidR="00CC5D92" w:rsidRPr="00FB0311" w:rsidTr="00136992">
        <w:tc>
          <w:tcPr>
            <w:tcW w:w="697" w:type="dxa"/>
            <w:tcBorders>
              <w:top w:val="single" w:sz="4" w:space="0" w:color="auto"/>
              <w:left w:val="single" w:sz="4" w:space="0" w:color="auto"/>
              <w:bottom w:val="nil"/>
              <w:right w:val="nil"/>
            </w:tcBorders>
            <w:shd w:val="clear" w:color="auto" w:fill="auto"/>
            <w:noWrap/>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ESMS</w:t>
            </w:r>
          </w:p>
        </w:tc>
        <w:tc>
          <w:tcPr>
            <w:tcW w:w="763"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0</w:t>
            </w:r>
          </w:p>
        </w:tc>
        <w:tc>
          <w:tcPr>
            <w:tcW w:w="1126"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 xml:space="preserve">Springfield </w:t>
            </w:r>
          </w:p>
        </w:tc>
        <w:tc>
          <w:tcPr>
            <w:tcW w:w="2550" w:type="dxa"/>
            <w:tcBorders>
              <w:top w:val="single" w:sz="4" w:space="0" w:color="auto"/>
              <w:left w:val="nil"/>
              <w:bottom w:val="nil"/>
              <w:right w:val="nil"/>
            </w:tcBorders>
            <w:shd w:val="clear" w:color="auto" w:fill="auto"/>
            <w:noWrap/>
            <w:tcMar>
              <w:left w:w="29" w:type="dxa"/>
              <w:right w:w="72" w:type="dxa"/>
            </w:tcMar>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 xml:space="preserve"> Alfred G. </w:t>
            </w:r>
            <w:proofErr w:type="spellStart"/>
            <w:r w:rsidRPr="00FB0311">
              <w:rPr>
                <w:rFonts w:eastAsia="Times New Roman" w:cstheme="minorHAnsi"/>
                <w:b/>
                <w:bCs/>
                <w:spacing w:val="-6"/>
                <w:sz w:val="16"/>
                <w:szCs w:val="16"/>
              </w:rPr>
              <w:t>Zanetti</w:t>
            </w:r>
            <w:proofErr w:type="spellEnd"/>
          </w:p>
        </w:tc>
        <w:tc>
          <w:tcPr>
            <w:tcW w:w="708" w:type="dxa"/>
            <w:tcBorders>
              <w:top w:val="single" w:sz="4" w:space="0" w:color="auto"/>
              <w:left w:val="nil"/>
              <w:bottom w:val="nil"/>
              <w:right w:val="nil"/>
            </w:tcBorders>
            <w:shd w:val="clear" w:color="auto" w:fill="auto"/>
            <w:noWrap/>
            <w:vAlign w:val="bottom"/>
            <w:hideMark/>
          </w:tcPr>
          <w:p w:rsidR="00CC5D92" w:rsidRPr="00FB0311" w:rsidRDefault="00CC5D92" w:rsidP="00CC5D92">
            <w:pPr>
              <w:spacing w:before="60" w:after="40"/>
              <w:ind w:right="5"/>
              <w:jc w:val="right"/>
              <w:rPr>
                <w:rFonts w:eastAsia="Times New Roman" w:cstheme="minorHAnsi"/>
                <w:b/>
                <w:bCs/>
                <w:spacing w:val="-6"/>
                <w:sz w:val="16"/>
                <w:szCs w:val="16"/>
              </w:rPr>
            </w:pPr>
            <w:r w:rsidRPr="00FB0311">
              <w:rPr>
                <w:rFonts w:eastAsia="Times New Roman" w:cstheme="minorHAnsi"/>
                <w:b/>
                <w:bCs/>
                <w:spacing w:val="-6"/>
                <w:sz w:val="16"/>
                <w:szCs w:val="16"/>
              </w:rPr>
              <w:t>16.75</w:t>
            </w:r>
          </w:p>
        </w:tc>
        <w:tc>
          <w:tcPr>
            <w:tcW w:w="584"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32.82</w:t>
            </w:r>
          </w:p>
        </w:tc>
        <w:tc>
          <w:tcPr>
            <w:tcW w:w="727"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45.33</w:t>
            </w:r>
          </w:p>
        </w:tc>
        <w:tc>
          <w:tcPr>
            <w:tcW w:w="774"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32.33</w:t>
            </w:r>
          </w:p>
        </w:tc>
        <w:tc>
          <w:tcPr>
            <w:tcW w:w="671"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8.53</w:t>
            </w:r>
          </w:p>
        </w:tc>
        <w:tc>
          <w:tcPr>
            <w:tcW w:w="747"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3.33</w:t>
            </w:r>
          </w:p>
        </w:tc>
        <w:tc>
          <w:tcPr>
            <w:tcW w:w="680"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4</w:t>
            </w:r>
          </w:p>
        </w:tc>
        <w:tc>
          <w:tcPr>
            <w:tcW w:w="721"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 xml:space="preserve">  5.95</w:t>
            </w:r>
          </w:p>
        </w:tc>
        <w:tc>
          <w:tcPr>
            <w:tcW w:w="723"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13.05</w:t>
            </w:r>
          </w:p>
        </w:tc>
        <w:tc>
          <w:tcPr>
            <w:tcW w:w="754"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63.27</w:t>
            </w:r>
          </w:p>
        </w:tc>
        <w:tc>
          <w:tcPr>
            <w:tcW w:w="621" w:type="dxa"/>
            <w:tcBorders>
              <w:top w:val="single" w:sz="4" w:space="0" w:color="auto"/>
              <w:left w:val="nil"/>
              <w:bottom w:val="nil"/>
              <w:right w:val="single" w:sz="4" w:space="0" w:color="auto"/>
            </w:tcBorders>
            <w:shd w:val="clear" w:color="auto" w:fill="auto"/>
            <w:noWrap/>
            <w:vAlign w:val="bottom"/>
            <w:hideMark/>
          </w:tcPr>
          <w:p w:rsidR="00CC5D92" w:rsidRPr="00FB0311" w:rsidRDefault="00CC5D92" w:rsidP="00136992">
            <w:pPr>
              <w:spacing w:before="60" w:after="40"/>
              <w:ind w:right="58"/>
              <w:jc w:val="right"/>
              <w:rPr>
                <w:rFonts w:eastAsia="Times New Roman" w:cstheme="minorHAnsi"/>
                <w:b/>
                <w:bCs/>
                <w:spacing w:val="-6"/>
                <w:sz w:val="16"/>
                <w:szCs w:val="16"/>
              </w:rPr>
            </w:pPr>
            <w:r w:rsidRPr="00FB0311">
              <w:rPr>
                <w:rFonts w:eastAsia="Times New Roman" w:cstheme="minorHAnsi"/>
                <w:b/>
                <w:bCs/>
                <w:spacing w:val="-6"/>
                <w:sz w:val="16"/>
                <w:szCs w:val="16"/>
              </w:rPr>
              <w:t>434</w:t>
            </w:r>
          </w:p>
        </w:tc>
      </w:tr>
      <w:tr w:rsidR="00CC5D92" w:rsidRPr="00FB0311" w:rsidTr="00136992">
        <w:tc>
          <w:tcPr>
            <w:tcW w:w="697" w:type="dxa"/>
            <w:tcBorders>
              <w:top w:val="nil"/>
              <w:left w:val="single" w:sz="4" w:space="0" w:color="auto"/>
              <w:bottom w:val="nil"/>
              <w:right w:val="nil"/>
            </w:tcBorders>
            <w:shd w:val="clear" w:color="000000" w:fill="D9D9D9"/>
            <w:noWrap/>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ESMS</w:t>
            </w:r>
          </w:p>
        </w:tc>
        <w:tc>
          <w:tcPr>
            <w:tcW w:w="763"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center"/>
              <w:rPr>
                <w:rFonts w:eastAsia="Times New Roman" w:cstheme="minorHAnsi"/>
                <w:spacing w:val="-6"/>
                <w:sz w:val="16"/>
                <w:szCs w:val="16"/>
              </w:rPr>
            </w:pPr>
            <w:r w:rsidRPr="00FB0311">
              <w:rPr>
                <w:rFonts w:eastAsia="Times New Roman" w:cstheme="minorHAnsi"/>
                <w:spacing w:val="-6"/>
                <w:sz w:val="16"/>
                <w:szCs w:val="16"/>
              </w:rPr>
              <w:t>1</w:t>
            </w:r>
          </w:p>
        </w:tc>
        <w:tc>
          <w:tcPr>
            <w:tcW w:w="1126" w:type="dxa"/>
            <w:tcBorders>
              <w:top w:val="nil"/>
              <w:left w:val="nil"/>
              <w:bottom w:val="nil"/>
              <w:right w:val="nil"/>
            </w:tcBorders>
            <w:shd w:val="clear" w:color="000000" w:fill="D9D9D9"/>
            <w:noWrap/>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 xml:space="preserve">Boston </w:t>
            </w:r>
          </w:p>
        </w:tc>
        <w:tc>
          <w:tcPr>
            <w:tcW w:w="2550" w:type="dxa"/>
            <w:tcBorders>
              <w:top w:val="nil"/>
              <w:left w:val="nil"/>
              <w:bottom w:val="nil"/>
              <w:right w:val="nil"/>
            </w:tcBorders>
            <w:shd w:val="clear" w:color="000000" w:fill="D9D9D9"/>
            <w:noWrap/>
            <w:tcMar>
              <w:left w:w="29" w:type="dxa"/>
              <w:right w:w="72" w:type="dxa"/>
            </w:tcMar>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 xml:space="preserve"> Mission Hill School</w:t>
            </w:r>
          </w:p>
        </w:tc>
        <w:tc>
          <w:tcPr>
            <w:tcW w:w="708" w:type="dxa"/>
            <w:tcBorders>
              <w:top w:val="nil"/>
              <w:left w:val="nil"/>
              <w:bottom w:val="nil"/>
              <w:right w:val="nil"/>
            </w:tcBorders>
            <w:shd w:val="clear" w:color="000000" w:fill="D9D9D9"/>
            <w:noWrap/>
            <w:vAlign w:val="bottom"/>
            <w:hideMark/>
          </w:tcPr>
          <w:p w:rsidR="00CC5D92" w:rsidRPr="00FB0311" w:rsidRDefault="00CC5D92" w:rsidP="00CC5D92">
            <w:pPr>
              <w:spacing w:before="60" w:after="40"/>
              <w:ind w:right="5"/>
              <w:jc w:val="right"/>
              <w:rPr>
                <w:rFonts w:eastAsia="Times New Roman" w:cstheme="minorHAnsi"/>
                <w:spacing w:val="-6"/>
                <w:sz w:val="16"/>
                <w:szCs w:val="16"/>
              </w:rPr>
            </w:pPr>
            <w:r w:rsidRPr="00FB0311">
              <w:rPr>
                <w:rFonts w:eastAsia="Times New Roman" w:cstheme="minorHAnsi"/>
                <w:spacing w:val="-6"/>
                <w:sz w:val="16"/>
                <w:szCs w:val="16"/>
              </w:rPr>
              <w:t>17.99</w:t>
            </w:r>
          </w:p>
        </w:tc>
        <w:tc>
          <w:tcPr>
            <w:tcW w:w="584"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29.90</w:t>
            </w:r>
          </w:p>
        </w:tc>
        <w:tc>
          <w:tcPr>
            <w:tcW w:w="727"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53.00</w:t>
            </w:r>
          </w:p>
        </w:tc>
        <w:tc>
          <w:tcPr>
            <w:tcW w:w="774"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40.67</w:t>
            </w:r>
          </w:p>
        </w:tc>
        <w:tc>
          <w:tcPr>
            <w:tcW w:w="671"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8.63</w:t>
            </w:r>
          </w:p>
        </w:tc>
        <w:tc>
          <w:tcPr>
            <w:tcW w:w="747"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0.67</w:t>
            </w:r>
          </w:p>
        </w:tc>
        <w:tc>
          <w:tcPr>
            <w:tcW w:w="680"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center"/>
              <w:rPr>
                <w:rFonts w:eastAsia="Times New Roman" w:cstheme="minorHAnsi"/>
                <w:spacing w:val="-6"/>
                <w:sz w:val="16"/>
                <w:szCs w:val="16"/>
              </w:rPr>
            </w:pPr>
            <w:r w:rsidRPr="00FB0311">
              <w:rPr>
                <w:rFonts w:eastAsia="Times New Roman" w:cstheme="minorHAnsi"/>
                <w:spacing w:val="-6"/>
                <w:sz w:val="16"/>
                <w:szCs w:val="16"/>
              </w:rPr>
              <w:t>3</w:t>
            </w:r>
          </w:p>
        </w:tc>
        <w:tc>
          <w:tcPr>
            <w:tcW w:w="721"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 xml:space="preserve">  4.60</w:t>
            </w:r>
          </w:p>
        </w:tc>
        <w:tc>
          <w:tcPr>
            <w:tcW w:w="723"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21.75</w:t>
            </w:r>
          </w:p>
        </w:tc>
        <w:tc>
          <w:tcPr>
            <w:tcW w:w="754"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46.27</w:t>
            </w:r>
          </w:p>
        </w:tc>
        <w:tc>
          <w:tcPr>
            <w:tcW w:w="621" w:type="dxa"/>
            <w:tcBorders>
              <w:top w:val="nil"/>
              <w:left w:val="nil"/>
              <w:bottom w:val="nil"/>
              <w:right w:val="single" w:sz="4" w:space="0" w:color="auto"/>
            </w:tcBorders>
            <w:shd w:val="clear" w:color="000000" w:fill="D9D9D9"/>
            <w:noWrap/>
            <w:vAlign w:val="bottom"/>
            <w:hideMark/>
          </w:tcPr>
          <w:p w:rsidR="00CC5D92" w:rsidRPr="00FB0311" w:rsidRDefault="00CC5D92" w:rsidP="00136992">
            <w:pPr>
              <w:spacing w:before="60" w:after="40"/>
              <w:ind w:right="58"/>
              <w:jc w:val="right"/>
              <w:rPr>
                <w:rFonts w:eastAsia="Times New Roman" w:cstheme="minorHAnsi"/>
                <w:spacing w:val="-6"/>
                <w:sz w:val="16"/>
                <w:szCs w:val="16"/>
              </w:rPr>
            </w:pPr>
            <w:r w:rsidRPr="00FB0311">
              <w:rPr>
                <w:rFonts w:eastAsia="Times New Roman" w:cstheme="minorHAnsi"/>
                <w:spacing w:val="-6"/>
                <w:sz w:val="16"/>
                <w:szCs w:val="16"/>
              </w:rPr>
              <w:t>162</w:t>
            </w:r>
          </w:p>
        </w:tc>
      </w:tr>
      <w:tr w:rsidR="00CC5D92" w:rsidRPr="00FB0311" w:rsidTr="00136992">
        <w:tc>
          <w:tcPr>
            <w:tcW w:w="697" w:type="dxa"/>
            <w:tcBorders>
              <w:top w:val="single" w:sz="4" w:space="0" w:color="auto"/>
              <w:left w:val="single" w:sz="4" w:space="0" w:color="auto"/>
              <w:bottom w:val="nil"/>
              <w:right w:val="nil"/>
            </w:tcBorders>
            <w:shd w:val="clear" w:color="auto" w:fill="auto"/>
            <w:noWrap/>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MS</w:t>
            </w:r>
          </w:p>
        </w:tc>
        <w:tc>
          <w:tcPr>
            <w:tcW w:w="763"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0</w:t>
            </w:r>
          </w:p>
        </w:tc>
        <w:tc>
          <w:tcPr>
            <w:tcW w:w="1126"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 xml:space="preserve">Springfield </w:t>
            </w:r>
          </w:p>
        </w:tc>
        <w:tc>
          <w:tcPr>
            <w:tcW w:w="2550" w:type="dxa"/>
            <w:tcBorders>
              <w:top w:val="single" w:sz="4" w:space="0" w:color="auto"/>
              <w:left w:val="nil"/>
              <w:bottom w:val="nil"/>
              <w:right w:val="nil"/>
            </w:tcBorders>
            <w:shd w:val="clear" w:color="auto" w:fill="auto"/>
            <w:noWrap/>
            <w:tcMar>
              <w:left w:w="29" w:type="dxa"/>
              <w:right w:w="72" w:type="dxa"/>
            </w:tcMar>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 xml:space="preserve"> Chestnut Accelerated Street Middle</w:t>
            </w:r>
          </w:p>
        </w:tc>
        <w:tc>
          <w:tcPr>
            <w:tcW w:w="708" w:type="dxa"/>
            <w:tcBorders>
              <w:top w:val="single" w:sz="4" w:space="0" w:color="auto"/>
              <w:left w:val="nil"/>
              <w:bottom w:val="nil"/>
              <w:right w:val="nil"/>
            </w:tcBorders>
            <w:shd w:val="clear" w:color="auto" w:fill="auto"/>
            <w:noWrap/>
            <w:vAlign w:val="bottom"/>
            <w:hideMark/>
          </w:tcPr>
          <w:p w:rsidR="00CC5D92" w:rsidRPr="00FB0311" w:rsidRDefault="00CC5D92" w:rsidP="00CC5D92">
            <w:pPr>
              <w:spacing w:before="60" w:after="40"/>
              <w:ind w:right="5"/>
              <w:jc w:val="right"/>
              <w:rPr>
                <w:rFonts w:eastAsia="Times New Roman" w:cstheme="minorHAnsi"/>
                <w:b/>
                <w:bCs/>
                <w:spacing w:val="-6"/>
                <w:sz w:val="16"/>
                <w:szCs w:val="16"/>
              </w:rPr>
            </w:pPr>
            <w:r w:rsidRPr="00FB0311">
              <w:rPr>
                <w:rFonts w:eastAsia="Times New Roman" w:cstheme="minorHAnsi"/>
                <w:b/>
                <w:bCs/>
                <w:spacing w:val="-6"/>
                <w:sz w:val="16"/>
                <w:szCs w:val="16"/>
              </w:rPr>
              <w:t>30.04</w:t>
            </w:r>
          </w:p>
        </w:tc>
        <w:tc>
          <w:tcPr>
            <w:tcW w:w="584"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58.80</w:t>
            </w:r>
          </w:p>
        </w:tc>
        <w:tc>
          <w:tcPr>
            <w:tcW w:w="727"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35.67</w:t>
            </w:r>
          </w:p>
        </w:tc>
        <w:tc>
          <w:tcPr>
            <w:tcW w:w="774"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20.67</w:t>
            </w:r>
          </w:p>
        </w:tc>
        <w:tc>
          <w:tcPr>
            <w:tcW w:w="671"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14.93</w:t>
            </w:r>
          </w:p>
        </w:tc>
        <w:tc>
          <w:tcPr>
            <w:tcW w:w="747"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318.33</w:t>
            </w:r>
          </w:p>
        </w:tc>
        <w:tc>
          <w:tcPr>
            <w:tcW w:w="680"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4</w:t>
            </w:r>
          </w:p>
        </w:tc>
        <w:tc>
          <w:tcPr>
            <w:tcW w:w="721"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23.25</w:t>
            </w:r>
          </w:p>
        </w:tc>
        <w:tc>
          <w:tcPr>
            <w:tcW w:w="723"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27.20</w:t>
            </w:r>
          </w:p>
        </w:tc>
        <w:tc>
          <w:tcPr>
            <w:tcW w:w="754"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87.13</w:t>
            </w:r>
          </w:p>
        </w:tc>
        <w:tc>
          <w:tcPr>
            <w:tcW w:w="621" w:type="dxa"/>
            <w:tcBorders>
              <w:top w:val="single" w:sz="4" w:space="0" w:color="auto"/>
              <w:left w:val="nil"/>
              <w:bottom w:val="nil"/>
              <w:right w:val="single" w:sz="4" w:space="0" w:color="auto"/>
            </w:tcBorders>
            <w:shd w:val="clear" w:color="auto" w:fill="auto"/>
            <w:noWrap/>
            <w:vAlign w:val="bottom"/>
            <w:hideMark/>
          </w:tcPr>
          <w:p w:rsidR="00CC5D92" w:rsidRPr="00FB0311" w:rsidRDefault="00CC5D92" w:rsidP="00136992">
            <w:pPr>
              <w:spacing w:before="60" w:after="40"/>
              <w:ind w:right="58"/>
              <w:jc w:val="right"/>
              <w:rPr>
                <w:rFonts w:eastAsia="Times New Roman" w:cstheme="minorHAnsi"/>
                <w:b/>
                <w:bCs/>
                <w:spacing w:val="-6"/>
                <w:sz w:val="16"/>
                <w:szCs w:val="16"/>
              </w:rPr>
            </w:pPr>
            <w:r w:rsidRPr="00FB0311">
              <w:rPr>
                <w:rFonts w:eastAsia="Times New Roman" w:cstheme="minorHAnsi"/>
                <w:b/>
                <w:bCs/>
                <w:spacing w:val="-6"/>
                <w:sz w:val="16"/>
                <w:szCs w:val="16"/>
              </w:rPr>
              <w:t>967</w:t>
            </w:r>
          </w:p>
        </w:tc>
      </w:tr>
      <w:tr w:rsidR="00CC5D92" w:rsidRPr="00FB0311" w:rsidTr="00136992">
        <w:tc>
          <w:tcPr>
            <w:tcW w:w="697" w:type="dxa"/>
            <w:tcBorders>
              <w:top w:val="nil"/>
              <w:left w:val="single" w:sz="4" w:space="0" w:color="auto"/>
              <w:bottom w:val="nil"/>
              <w:right w:val="nil"/>
            </w:tcBorders>
            <w:shd w:val="clear" w:color="000000" w:fill="D9D9D9"/>
            <w:noWrap/>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MS</w:t>
            </w:r>
          </w:p>
        </w:tc>
        <w:tc>
          <w:tcPr>
            <w:tcW w:w="763"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center"/>
              <w:rPr>
                <w:rFonts w:eastAsia="Times New Roman" w:cstheme="minorHAnsi"/>
                <w:spacing w:val="-6"/>
                <w:sz w:val="16"/>
                <w:szCs w:val="16"/>
              </w:rPr>
            </w:pPr>
            <w:r w:rsidRPr="00FB0311">
              <w:rPr>
                <w:rFonts w:eastAsia="Times New Roman" w:cstheme="minorHAnsi"/>
                <w:spacing w:val="-6"/>
                <w:sz w:val="16"/>
                <w:szCs w:val="16"/>
              </w:rPr>
              <w:t>3</w:t>
            </w:r>
          </w:p>
        </w:tc>
        <w:tc>
          <w:tcPr>
            <w:tcW w:w="1126" w:type="dxa"/>
            <w:tcBorders>
              <w:top w:val="nil"/>
              <w:left w:val="nil"/>
              <w:bottom w:val="nil"/>
              <w:right w:val="nil"/>
            </w:tcBorders>
            <w:shd w:val="clear" w:color="000000" w:fill="D9D9D9"/>
            <w:noWrap/>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 xml:space="preserve">Boston </w:t>
            </w:r>
          </w:p>
        </w:tc>
        <w:tc>
          <w:tcPr>
            <w:tcW w:w="2550" w:type="dxa"/>
            <w:tcBorders>
              <w:top w:val="nil"/>
              <w:left w:val="nil"/>
              <w:bottom w:val="nil"/>
              <w:right w:val="nil"/>
            </w:tcBorders>
            <w:shd w:val="clear" w:color="000000" w:fill="D9D9D9"/>
            <w:noWrap/>
            <w:tcMar>
              <w:left w:w="29" w:type="dxa"/>
              <w:right w:w="72" w:type="dxa"/>
            </w:tcMar>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 xml:space="preserve"> Dearborn Middle</w:t>
            </w:r>
          </w:p>
        </w:tc>
        <w:tc>
          <w:tcPr>
            <w:tcW w:w="708" w:type="dxa"/>
            <w:tcBorders>
              <w:top w:val="nil"/>
              <w:left w:val="nil"/>
              <w:bottom w:val="nil"/>
              <w:right w:val="nil"/>
            </w:tcBorders>
            <w:shd w:val="clear" w:color="000000" w:fill="D9D9D9"/>
            <w:noWrap/>
            <w:hideMark/>
          </w:tcPr>
          <w:p w:rsidR="00CC5D92" w:rsidRPr="001C007D" w:rsidRDefault="00CC5D92" w:rsidP="00CC5D92">
            <w:pPr>
              <w:spacing w:before="60" w:after="40"/>
              <w:ind w:right="5"/>
              <w:jc w:val="right"/>
              <w:rPr>
                <w:rFonts w:eastAsia="Times New Roman" w:cstheme="minorHAnsi"/>
                <w:spacing w:val="-6"/>
                <w:sz w:val="16"/>
                <w:szCs w:val="16"/>
              </w:rPr>
            </w:pPr>
            <w:r w:rsidRPr="001C007D">
              <w:rPr>
                <w:sz w:val="16"/>
                <w:szCs w:val="16"/>
              </w:rPr>
              <w:t>31.59</w:t>
            </w:r>
          </w:p>
        </w:tc>
        <w:tc>
          <w:tcPr>
            <w:tcW w:w="584" w:type="dxa"/>
            <w:tcBorders>
              <w:top w:val="nil"/>
              <w:left w:val="nil"/>
              <w:bottom w:val="nil"/>
              <w:right w:val="nil"/>
            </w:tcBorders>
            <w:shd w:val="clear" w:color="000000" w:fill="D9D9D9"/>
            <w:noWrap/>
            <w:hideMark/>
          </w:tcPr>
          <w:p w:rsidR="00CC5D92" w:rsidRPr="001C007D" w:rsidRDefault="00CC5D92" w:rsidP="00136992">
            <w:pPr>
              <w:spacing w:before="60" w:after="40"/>
              <w:jc w:val="right"/>
              <w:rPr>
                <w:rFonts w:eastAsia="Times New Roman" w:cstheme="minorHAnsi"/>
                <w:spacing w:val="-6"/>
                <w:sz w:val="16"/>
                <w:szCs w:val="16"/>
              </w:rPr>
            </w:pPr>
            <w:r w:rsidRPr="001C007D">
              <w:rPr>
                <w:sz w:val="16"/>
                <w:szCs w:val="16"/>
              </w:rPr>
              <w:t>52.66</w:t>
            </w:r>
          </w:p>
        </w:tc>
        <w:tc>
          <w:tcPr>
            <w:tcW w:w="727" w:type="dxa"/>
            <w:tcBorders>
              <w:top w:val="nil"/>
              <w:left w:val="nil"/>
              <w:bottom w:val="nil"/>
              <w:right w:val="nil"/>
            </w:tcBorders>
            <w:shd w:val="clear" w:color="000000" w:fill="D9D9D9"/>
            <w:noWrap/>
            <w:hideMark/>
          </w:tcPr>
          <w:p w:rsidR="00CC5D92" w:rsidRPr="001C007D" w:rsidRDefault="00CC5D92" w:rsidP="00136992">
            <w:pPr>
              <w:spacing w:before="60" w:after="40"/>
              <w:jc w:val="right"/>
              <w:rPr>
                <w:rFonts w:eastAsia="Times New Roman" w:cstheme="minorHAnsi"/>
                <w:spacing w:val="-6"/>
                <w:sz w:val="16"/>
                <w:szCs w:val="16"/>
              </w:rPr>
            </w:pPr>
            <w:r w:rsidRPr="001C007D">
              <w:rPr>
                <w:sz w:val="16"/>
                <w:szCs w:val="16"/>
              </w:rPr>
              <w:t>27.00</w:t>
            </w:r>
          </w:p>
        </w:tc>
        <w:tc>
          <w:tcPr>
            <w:tcW w:w="774" w:type="dxa"/>
            <w:tcBorders>
              <w:top w:val="nil"/>
              <w:left w:val="nil"/>
              <w:bottom w:val="nil"/>
              <w:right w:val="nil"/>
            </w:tcBorders>
            <w:shd w:val="clear" w:color="000000" w:fill="D9D9D9"/>
            <w:noWrap/>
            <w:hideMark/>
          </w:tcPr>
          <w:p w:rsidR="00CC5D92" w:rsidRPr="001C007D" w:rsidRDefault="00CC5D92" w:rsidP="00136992">
            <w:pPr>
              <w:spacing w:before="60" w:after="40"/>
              <w:jc w:val="right"/>
              <w:rPr>
                <w:rFonts w:eastAsia="Times New Roman" w:cstheme="minorHAnsi"/>
                <w:spacing w:val="-6"/>
                <w:sz w:val="16"/>
                <w:szCs w:val="16"/>
              </w:rPr>
            </w:pPr>
            <w:r w:rsidRPr="001C007D">
              <w:rPr>
                <w:sz w:val="16"/>
                <w:szCs w:val="16"/>
              </w:rPr>
              <w:t>17.67</w:t>
            </w:r>
          </w:p>
        </w:tc>
        <w:tc>
          <w:tcPr>
            <w:tcW w:w="671" w:type="dxa"/>
            <w:tcBorders>
              <w:top w:val="nil"/>
              <w:left w:val="nil"/>
              <w:bottom w:val="nil"/>
              <w:right w:val="nil"/>
            </w:tcBorders>
            <w:shd w:val="clear" w:color="000000" w:fill="D9D9D9"/>
            <w:noWrap/>
            <w:hideMark/>
          </w:tcPr>
          <w:p w:rsidR="00CC5D92" w:rsidRPr="001C007D" w:rsidRDefault="00CC5D92" w:rsidP="00136992">
            <w:pPr>
              <w:spacing w:before="60" w:after="40"/>
              <w:jc w:val="right"/>
              <w:rPr>
                <w:rFonts w:eastAsia="Times New Roman" w:cstheme="minorHAnsi"/>
                <w:spacing w:val="-6"/>
                <w:sz w:val="16"/>
                <w:szCs w:val="16"/>
              </w:rPr>
            </w:pPr>
            <w:r w:rsidRPr="001C007D">
              <w:rPr>
                <w:sz w:val="16"/>
                <w:szCs w:val="16"/>
              </w:rPr>
              <w:t>12.30</w:t>
            </w:r>
          </w:p>
        </w:tc>
        <w:tc>
          <w:tcPr>
            <w:tcW w:w="747" w:type="dxa"/>
            <w:tcBorders>
              <w:top w:val="nil"/>
              <w:left w:val="nil"/>
              <w:bottom w:val="nil"/>
              <w:right w:val="nil"/>
            </w:tcBorders>
            <w:shd w:val="clear" w:color="000000" w:fill="D9D9D9"/>
            <w:noWrap/>
            <w:hideMark/>
          </w:tcPr>
          <w:p w:rsidR="00CC5D92" w:rsidRPr="001C007D" w:rsidRDefault="00CC5D92" w:rsidP="00136992">
            <w:pPr>
              <w:spacing w:before="60" w:after="40"/>
              <w:jc w:val="right"/>
              <w:rPr>
                <w:rFonts w:eastAsia="Times New Roman" w:cstheme="minorHAnsi"/>
                <w:spacing w:val="-6"/>
                <w:sz w:val="16"/>
                <w:szCs w:val="16"/>
              </w:rPr>
            </w:pPr>
            <w:r w:rsidRPr="001C007D">
              <w:rPr>
                <w:sz w:val="16"/>
                <w:szCs w:val="16"/>
              </w:rPr>
              <w:t>67.00</w:t>
            </w:r>
          </w:p>
        </w:tc>
        <w:tc>
          <w:tcPr>
            <w:tcW w:w="680" w:type="dxa"/>
            <w:tcBorders>
              <w:top w:val="nil"/>
              <w:left w:val="nil"/>
              <w:bottom w:val="nil"/>
              <w:right w:val="nil"/>
            </w:tcBorders>
            <w:shd w:val="clear" w:color="000000" w:fill="D9D9D9"/>
            <w:noWrap/>
            <w:hideMark/>
          </w:tcPr>
          <w:p w:rsidR="00CC5D92" w:rsidRPr="001C007D" w:rsidRDefault="00CC5D92" w:rsidP="00136992">
            <w:pPr>
              <w:spacing w:before="60" w:after="40"/>
              <w:jc w:val="center"/>
              <w:rPr>
                <w:rFonts w:eastAsia="Times New Roman" w:cstheme="minorHAnsi"/>
                <w:spacing w:val="-6"/>
                <w:sz w:val="16"/>
                <w:szCs w:val="16"/>
              </w:rPr>
            </w:pPr>
            <w:r w:rsidRPr="001C007D">
              <w:rPr>
                <w:sz w:val="16"/>
                <w:szCs w:val="16"/>
              </w:rPr>
              <w:t>4</w:t>
            </w:r>
          </w:p>
        </w:tc>
        <w:tc>
          <w:tcPr>
            <w:tcW w:w="721" w:type="dxa"/>
            <w:tcBorders>
              <w:top w:val="nil"/>
              <w:left w:val="nil"/>
              <w:bottom w:val="nil"/>
              <w:right w:val="nil"/>
            </w:tcBorders>
            <w:shd w:val="clear" w:color="000000" w:fill="D9D9D9"/>
            <w:noWrap/>
            <w:hideMark/>
          </w:tcPr>
          <w:p w:rsidR="00CC5D92" w:rsidRPr="001C007D" w:rsidRDefault="00CC5D92" w:rsidP="00136992">
            <w:pPr>
              <w:spacing w:before="60" w:after="40"/>
              <w:jc w:val="right"/>
              <w:rPr>
                <w:rFonts w:eastAsia="Times New Roman" w:cstheme="minorHAnsi"/>
                <w:spacing w:val="-6"/>
                <w:sz w:val="16"/>
                <w:szCs w:val="16"/>
              </w:rPr>
            </w:pPr>
            <w:r w:rsidRPr="001C007D">
              <w:rPr>
                <w:sz w:val="16"/>
                <w:szCs w:val="16"/>
              </w:rPr>
              <w:t>44.15</w:t>
            </w:r>
          </w:p>
        </w:tc>
        <w:tc>
          <w:tcPr>
            <w:tcW w:w="723" w:type="dxa"/>
            <w:tcBorders>
              <w:top w:val="nil"/>
              <w:left w:val="nil"/>
              <w:bottom w:val="nil"/>
              <w:right w:val="nil"/>
            </w:tcBorders>
            <w:shd w:val="clear" w:color="000000" w:fill="D9D9D9"/>
            <w:noWrap/>
            <w:hideMark/>
          </w:tcPr>
          <w:p w:rsidR="00CC5D92" w:rsidRPr="001C007D" w:rsidRDefault="00CC5D92" w:rsidP="00136992">
            <w:pPr>
              <w:spacing w:before="60" w:after="40"/>
              <w:jc w:val="right"/>
              <w:rPr>
                <w:rFonts w:eastAsia="Times New Roman" w:cstheme="minorHAnsi"/>
                <w:spacing w:val="-6"/>
                <w:sz w:val="16"/>
                <w:szCs w:val="16"/>
              </w:rPr>
            </w:pPr>
            <w:r w:rsidRPr="001C007D">
              <w:rPr>
                <w:sz w:val="16"/>
                <w:szCs w:val="16"/>
              </w:rPr>
              <w:t>19.15</w:t>
            </w:r>
          </w:p>
        </w:tc>
        <w:tc>
          <w:tcPr>
            <w:tcW w:w="754" w:type="dxa"/>
            <w:tcBorders>
              <w:top w:val="nil"/>
              <w:left w:val="nil"/>
              <w:bottom w:val="nil"/>
              <w:right w:val="nil"/>
            </w:tcBorders>
            <w:shd w:val="clear" w:color="000000" w:fill="D9D9D9"/>
            <w:noWrap/>
            <w:hideMark/>
          </w:tcPr>
          <w:p w:rsidR="00CC5D92" w:rsidRPr="001C007D" w:rsidRDefault="00CC5D92" w:rsidP="00136992">
            <w:pPr>
              <w:spacing w:before="60" w:after="40"/>
              <w:jc w:val="right"/>
              <w:rPr>
                <w:rFonts w:eastAsia="Times New Roman" w:cstheme="minorHAnsi"/>
                <w:spacing w:val="-6"/>
                <w:sz w:val="16"/>
                <w:szCs w:val="16"/>
              </w:rPr>
            </w:pPr>
            <w:r w:rsidRPr="001C007D">
              <w:rPr>
                <w:sz w:val="16"/>
                <w:szCs w:val="16"/>
              </w:rPr>
              <w:t>89.13</w:t>
            </w:r>
          </w:p>
        </w:tc>
        <w:tc>
          <w:tcPr>
            <w:tcW w:w="621" w:type="dxa"/>
            <w:tcBorders>
              <w:top w:val="nil"/>
              <w:left w:val="nil"/>
              <w:bottom w:val="nil"/>
              <w:right w:val="single" w:sz="4" w:space="0" w:color="auto"/>
            </w:tcBorders>
            <w:shd w:val="clear" w:color="000000" w:fill="D9D9D9"/>
            <w:noWrap/>
            <w:hideMark/>
          </w:tcPr>
          <w:p w:rsidR="00CC5D92" w:rsidRPr="001C007D" w:rsidRDefault="00CC5D92" w:rsidP="00136992">
            <w:pPr>
              <w:spacing w:before="60" w:after="40"/>
              <w:ind w:right="58"/>
              <w:jc w:val="right"/>
              <w:rPr>
                <w:rFonts w:eastAsia="Times New Roman" w:cstheme="minorHAnsi"/>
                <w:spacing w:val="-6"/>
                <w:sz w:val="16"/>
                <w:szCs w:val="16"/>
              </w:rPr>
            </w:pPr>
            <w:r w:rsidRPr="001C007D">
              <w:rPr>
                <w:sz w:val="16"/>
                <w:szCs w:val="16"/>
              </w:rPr>
              <w:t>258</w:t>
            </w:r>
          </w:p>
        </w:tc>
      </w:tr>
      <w:tr w:rsidR="00CC5D92" w:rsidRPr="00FB0311" w:rsidTr="00136992">
        <w:tc>
          <w:tcPr>
            <w:tcW w:w="697" w:type="dxa"/>
            <w:tcBorders>
              <w:top w:val="single" w:sz="4" w:space="0" w:color="auto"/>
              <w:left w:val="single" w:sz="4" w:space="0" w:color="auto"/>
              <w:bottom w:val="nil"/>
              <w:right w:val="nil"/>
            </w:tcBorders>
            <w:shd w:val="clear" w:color="auto" w:fill="auto"/>
            <w:noWrap/>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MS</w:t>
            </w:r>
          </w:p>
        </w:tc>
        <w:tc>
          <w:tcPr>
            <w:tcW w:w="763"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0</w:t>
            </w:r>
          </w:p>
        </w:tc>
        <w:tc>
          <w:tcPr>
            <w:tcW w:w="1126"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 xml:space="preserve">Springfield </w:t>
            </w:r>
          </w:p>
        </w:tc>
        <w:tc>
          <w:tcPr>
            <w:tcW w:w="2550" w:type="dxa"/>
            <w:tcBorders>
              <w:top w:val="single" w:sz="4" w:space="0" w:color="auto"/>
              <w:left w:val="nil"/>
              <w:bottom w:val="nil"/>
              <w:right w:val="nil"/>
            </w:tcBorders>
            <w:shd w:val="clear" w:color="auto" w:fill="auto"/>
            <w:noWrap/>
            <w:tcMar>
              <w:left w:w="29" w:type="dxa"/>
              <w:right w:w="72" w:type="dxa"/>
            </w:tcMar>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 xml:space="preserve"> John F. Kennedy Middle</w:t>
            </w:r>
          </w:p>
        </w:tc>
        <w:tc>
          <w:tcPr>
            <w:tcW w:w="708" w:type="dxa"/>
            <w:tcBorders>
              <w:top w:val="single" w:sz="4" w:space="0" w:color="auto"/>
              <w:left w:val="nil"/>
              <w:bottom w:val="nil"/>
              <w:right w:val="nil"/>
            </w:tcBorders>
            <w:shd w:val="clear" w:color="auto" w:fill="auto"/>
            <w:noWrap/>
            <w:vAlign w:val="bottom"/>
            <w:hideMark/>
          </w:tcPr>
          <w:p w:rsidR="00CC5D92" w:rsidRPr="00FB0311" w:rsidRDefault="00CC5D92" w:rsidP="00CC5D92">
            <w:pPr>
              <w:spacing w:before="60" w:after="40"/>
              <w:ind w:right="5"/>
              <w:jc w:val="right"/>
              <w:rPr>
                <w:rFonts w:eastAsia="Times New Roman" w:cstheme="minorHAnsi"/>
                <w:b/>
                <w:bCs/>
                <w:spacing w:val="-6"/>
                <w:sz w:val="16"/>
                <w:szCs w:val="16"/>
              </w:rPr>
            </w:pPr>
            <w:r w:rsidRPr="00FB0311">
              <w:rPr>
                <w:rFonts w:eastAsia="Times New Roman" w:cstheme="minorHAnsi"/>
                <w:b/>
                <w:bCs/>
                <w:spacing w:val="-6"/>
                <w:sz w:val="16"/>
                <w:szCs w:val="16"/>
              </w:rPr>
              <w:t>19.26</w:t>
            </w:r>
          </w:p>
        </w:tc>
        <w:tc>
          <w:tcPr>
            <w:tcW w:w="584"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57.20</w:t>
            </w:r>
          </w:p>
        </w:tc>
        <w:tc>
          <w:tcPr>
            <w:tcW w:w="727"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40.33</w:t>
            </w:r>
          </w:p>
        </w:tc>
        <w:tc>
          <w:tcPr>
            <w:tcW w:w="774"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15.00</w:t>
            </w:r>
          </w:p>
        </w:tc>
        <w:tc>
          <w:tcPr>
            <w:tcW w:w="671"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16.90</w:t>
            </w:r>
          </w:p>
        </w:tc>
        <w:tc>
          <w:tcPr>
            <w:tcW w:w="747"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184.67</w:t>
            </w:r>
          </w:p>
        </w:tc>
        <w:tc>
          <w:tcPr>
            <w:tcW w:w="680"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4</w:t>
            </w:r>
          </w:p>
        </w:tc>
        <w:tc>
          <w:tcPr>
            <w:tcW w:w="721"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10.30</w:t>
            </w:r>
          </w:p>
        </w:tc>
        <w:tc>
          <w:tcPr>
            <w:tcW w:w="723"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22.00</w:t>
            </w:r>
          </w:p>
        </w:tc>
        <w:tc>
          <w:tcPr>
            <w:tcW w:w="754"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90.07</w:t>
            </w:r>
          </w:p>
        </w:tc>
        <w:tc>
          <w:tcPr>
            <w:tcW w:w="621" w:type="dxa"/>
            <w:tcBorders>
              <w:top w:val="single" w:sz="4" w:space="0" w:color="auto"/>
              <w:left w:val="nil"/>
              <w:bottom w:val="nil"/>
              <w:right w:val="single" w:sz="4" w:space="0" w:color="auto"/>
            </w:tcBorders>
            <w:shd w:val="clear" w:color="auto" w:fill="auto"/>
            <w:noWrap/>
            <w:vAlign w:val="bottom"/>
            <w:hideMark/>
          </w:tcPr>
          <w:p w:rsidR="00CC5D92" w:rsidRPr="00FB0311" w:rsidRDefault="00CC5D92" w:rsidP="00136992">
            <w:pPr>
              <w:spacing w:before="60" w:after="40"/>
              <w:ind w:right="58"/>
              <w:jc w:val="right"/>
              <w:rPr>
                <w:rFonts w:eastAsia="Times New Roman" w:cstheme="minorHAnsi"/>
                <w:b/>
                <w:bCs/>
                <w:spacing w:val="-6"/>
                <w:sz w:val="16"/>
                <w:szCs w:val="16"/>
              </w:rPr>
            </w:pPr>
            <w:r w:rsidRPr="00FB0311">
              <w:rPr>
                <w:rFonts w:eastAsia="Times New Roman" w:cstheme="minorHAnsi"/>
                <w:b/>
                <w:bCs/>
                <w:spacing w:val="-6"/>
                <w:sz w:val="16"/>
                <w:szCs w:val="16"/>
              </w:rPr>
              <w:t>646</w:t>
            </w:r>
          </w:p>
        </w:tc>
      </w:tr>
      <w:tr w:rsidR="00CC5D92" w:rsidRPr="00FB0311" w:rsidTr="00136992">
        <w:tc>
          <w:tcPr>
            <w:tcW w:w="697" w:type="dxa"/>
            <w:tcBorders>
              <w:top w:val="nil"/>
              <w:left w:val="single" w:sz="4" w:space="0" w:color="auto"/>
              <w:bottom w:val="nil"/>
              <w:right w:val="nil"/>
            </w:tcBorders>
            <w:shd w:val="clear" w:color="000000" w:fill="D9D9D9"/>
            <w:noWrap/>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MS</w:t>
            </w:r>
          </w:p>
        </w:tc>
        <w:tc>
          <w:tcPr>
            <w:tcW w:w="763"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center"/>
              <w:rPr>
                <w:rFonts w:eastAsia="Times New Roman" w:cstheme="minorHAnsi"/>
                <w:spacing w:val="-6"/>
                <w:sz w:val="16"/>
                <w:szCs w:val="16"/>
              </w:rPr>
            </w:pPr>
            <w:r w:rsidRPr="00FB0311">
              <w:rPr>
                <w:rFonts w:eastAsia="Times New Roman" w:cstheme="minorHAnsi"/>
                <w:spacing w:val="-6"/>
                <w:sz w:val="16"/>
                <w:szCs w:val="16"/>
              </w:rPr>
              <w:t>1</w:t>
            </w:r>
          </w:p>
        </w:tc>
        <w:tc>
          <w:tcPr>
            <w:tcW w:w="1126" w:type="dxa"/>
            <w:tcBorders>
              <w:top w:val="nil"/>
              <w:left w:val="nil"/>
              <w:bottom w:val="nil"/>
              <w:right w:val="nil"/>
            </w:tcBorders>
            <w:shd w:val="clear" w:color="000000" w:fill="D9D9D9"/>
            <w:noWrap/>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 xml:space="preserve">Boston </w:t>
            </w:r>
          </w:p>
        </w:tc>
        <w:tc>
          <w:tcPr>
            <w:tcW w:w="2550" w:type="dxa"/>
            <w:tcBorders>
              <w:top w:val="nil"/>
              <w:left w:val="nil"/>
              <w:bottom w:val="nil"/>
              <w:right w:val="nil"/>
            </w:tcBorders>
            <w:shd w:val="clear" w:color="000000" w:fill="D9D9D9"/>
            <w:noWrap/>
            <w:tcMar>
              <w:left w:w="29" w:type="dxa"/>
              <w:right w:w="72" w:type="dxa"/>
            </w:tcMar>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 xml:space="preserve"> Harbor School</w:t>
            </w:r>
          </w:p>
        </w:tc>
        <w:tc>
          <w:tcPr>
            <w:tcW w:w="708" w:type="dxa"/>
            <w:tcBorders>
              <w:top w:val="nil"/>
              <w:left w:val="nil"/>
              <w:bottom w:val="nil"/>
              <w:right w:val="nil"/>
            </w:tcBorders>
            <w:shd w:val="clear" w:color="000000" w:fill="D9D9D9"/>
            <w:noWrap/>
            <w:vAlign w:val="bottom"/>
            <w:hideMark/>
          </w:tcPr>
          <w:p w:rsidR="00CC5D92" w:rsidRPr="00FB0311" w:rsidRDefault="00CC5D92" w:rsidP="00CC5D92">
            <w:pPr>
              <w:spacing w:before="60" w:after="40"/>
              <w:ind w:right="5"/>
              <w:jc w:val="right"/>
              <w:rPr>
                <w:rFonts w:eastAsia="Times New Roman" w:cstheme="minorHAnsi"/>
                <w:spacing w:val="-6"/>
                <w:sz w:val="16"/>
                <w:szCs w:val="16"/>
              </w:rPr>
            </w:pPr>
            <w:r w:rsidRPr="00FB0311">
              <w:rPr>
                <w:rFonts w:eastAsia="Times New Roman" w:cstheme="minorHAnsi"/>
                <w:spacing w:val="-6"/>
                <w:sz w:val="16"/>
                <w:szCs w:val="16"/>
              </w:rPr>
              <w:t>18.36</w:t>
            </w:r>
          </w:p>
        </w:tc>
        <w:tc>
          <w:tcPr>
            <w:tcW w:w="584"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50.99</w:t>
            </w:r>
          </w:p>
        </w:tc>
        <w:tc>
          <w:tcPr>
            <w:tcW w:w="727"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41.00</w:t>
            </w:r>
          </w:p>
        </w:tc>
        <w:tc>
          <w:tcPr>
            <w:tcW w:w="774"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13.33</w:t>
            </w:r>
          </w:p>
        </w:tc>
        <w:tc>
          <w:tcPr>
            <w:tcW w:w="671"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11.40</w:t>
            </w:r>
          </w:p>
        </w:tc>
        <w:tc>
          <w:tcPr>
            <w:tcW w:w="747"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23.33</w:t>
            </w:r>
          </w:p>
        </w:tc>
        <w:tc>
          <w:tcPr>
            <w:tcW w:w="680"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center"/>
              <w:rPr>
                <w:rFonts w:eastAsia="Times New Roman" w:cstheme="minorHAnsi"/>
                <w:spacing w:val="-6"/>
                <w:sz w:val="16"/>
                <w:szCs w:val="16"/>
              </w:rPr>
            </w:pPr>
            <w:r w:rsidRPr="00FB0311">
              <w:rPr>
                <w:rFonts w:eastAsia="Times New Roman" w:cstheme="minorHAnsi"/>
                <w:spacing w:val="-6"/>
                <w:sz w:val="16"/>
                <w:szCs w:val="16"/>
              </w:rPr>
              <w:t>4</w:t>
            </w:r>
          </w:p>
        </w:tc>
        <w:tc>
          <w:tcPr>
            <w:tcW w:w="721"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 xml:space="preserve">  9.40</w:t>
            </w:r>
          </w:p>
        </w:tc>
        <w:tc>
          <w:tcPr>
            <w:tcW w:w="723"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29.55</w:t>
            </w:r>
          </w:p>
        </w:tc>
        <w:tc>
          <w:tcPr>
            <w:tcW w:w="754"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83.43</w:t>
            </w:r>
          </w:p>
        </w:tc>
        <w:tc>
          <w:tcPr>
            <w:tcW w:w="621" w:type="dxa"/>
            <w:tcBorders>
              <w:top w:val="nil"/>
              <w:left w:val="nil"/>
              <w:bottom w:val="nil"/>
              <w:right w:val="single" w:sz="4" w:space="0" w:color="auto"/>
            </w:tcBorders>
            <w:shd w:val="clear" w:color="000000" w:fill="D9D9D9"/>
            <w:noWrap/>
            <w:vAlign w:val="bottom"/>
            <w:hideMark/>
          </w:tcPr>
          <w:p w:rsidR="00CC5D92" w:rsidRPr="00FB0311" w:rsidRDefault="00CC5D92" w:rsidP="00136992">
            <w:pPr>
              <w:spacing w:before="60" w:after="40"/>
              <w:ind w:right="58"/>
              <w:jc w:val="right"/>
              <w:rPr>
                <w:rFonts w:eastAsia="Times New Roman" w:cstheme="minorHAnsi"/>
                <w:spacing w:val="-6"/>
                <w:sz w:val="16"/>
                <w:szCs w:val="16"/>
              </w:rPr>
            </w:pPr>
            <w:r w:rsidRPr="00FB0311">
              <w:rPr>
                <w:rFonts w:eastAsia="Times New Roman" w:cstheme="minorHAnsi"/>
                <w:spacing w:val="-6"/>
                <w:sz w:val="16"/>
                <w:szCs w:val="16"/>
              </w:rPr>
              <w:t>256</w:t>
            </w:r>
          </w:p>
        </w:tc>
      </w:tr>
      <w:tr w:rsidR="00CC5D92" w:rsidRPr="00FB0311" w:rsidTr="00136992">
        <w:tc>
          <w:tcPr>
            <w:tcW w:w="697" w:type="dxa"/>
            <w:tcBorders>
              <w:top w:val="single" w:sz="4" w:space="0" w:color="auto"/>
              <w:left w:val="single" w:sz="4" w:space="0" w:color="auto"/>
              <w:right w:val="nil"/>
            </w:tcBorders>
            <w:shd w:val="clear" w:color="auto" w:fill="auto"/>
            <w:noWrap/>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MS</w:t>
            </w:r>
          </w:p>
        </w:tc>
        <w:tc>
          <w:tcPr>
            <w:tcW w:w="763" w:type="dxa"/>
            <w:tcBorders>
              <w:top w:val="single" w:sz="4" w:space="0" w:color="auto"/>
              <w:left w:val="nil"/>
              <w:right w:val="nil"/>
            </w:tcBorders>
            <w:shd w:val="clear" w:color="auto" w:fill="auto"/>
            <w:noWrap/>
            <w:vAlign w:val="bottom"/>
            <w:hideMark/>
          </w:tcPr>
          <w:p w:rsidR="00CC5D92" w:rsidRPr="00FB0311" w:rsidRDefault="00CC5D92" w:rsidP="00136992">
            <w:pPr>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0</w:t>
            </w:r>
          </w:p>
        </w:tc>
        <w:tc>
          <w:tcPr>
            <w:tcW w:w="1126" w:type="dxa"/>
            <w:tcBorders>
              <w:top w:val="single" w:sz="4" w:space="0" w:color="auto"/>
              <w:left w:val="nil"/>
              <w:right w:val="nil"/>
            </w:tcBorders>
            <w:shd w:val="clear" w:color="auto" w:fill="auto"/>
            <w:noWrap/>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 xml:space="preserve">Springfield </w:t>
            </w:r>
          </w:p>
        </w:tc>
        <w:tc>
          <w:tcPr>
            <w:tcW w:w="2550" w:type="dxa"/>
            <w:tcBorders>
              <w:top w:val="single" w:sz="4" w:space="0" w:color="auto"/>
              <w:left w:val="nil"/>
              <w:right w:val="nil"/>
            </w:tcBorders>
            <w:shd w:val="clear" w:color="auto" w:fill="auto"/>
            <w:noWrap/>
            <w:tcMar>
              <w:left w:w="29" w:type="dxa"/>
              <w:right w:w="72" w:type="dxa"/>
            </w:tcMar>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 xml:space="preserve"> M. Marcus </w:t>
            </w:r>
            <w:proofErr w:type="spellStart"/>
            <w:r w:rsidRPr="00FB0311">
              <w:rPr>
                <w:rFonts w:eastAsia="Times New Roman" w:cstheme="minorHAnsi"/>
                <w:b/>
                <w:bCs/>
                <w:spacing w:val="-6"/>
                <w:sz w:val="16"/>
                <w:szCs w:val="16"/>
              </w:rPr>
              <w:t>Kiley</w:t>
            </w:r>
            <w:proofErr w:type="spellEnd"/>
            <w:r w:rsidRPr="00FB0311">
              <w:rPr>
                <w:rFonts w:eastAsia="Times New Roman" w:cstheme="minorHAnsi"/>
                <w:b/>
                <w:bCs/>
                <w:spacing w:val="-6"/>
                <w:sz w:val="16"/>
                <w:szCs w:val="16"/>
              </w:rPr>
              <w:t xml:space="preserve"> Middle</w:t>
            </w:r>
          </w:p>
        </w:tc>
        <w:tc>
          <w:tcPr>
            <w:tcW w:w="708" w:type="dxa"/>
            <w:tcBorders>
              <w:top w:val="single" w:sz="4" w:space="0" w:color="auto"/>
              <w:left w:val="nil"/>
              <w:right w:val="nil"/>
            </w:tcBorders>
            <w:shd w:val="clear" w:color="auto" w:fill="auto"/>
            <w:noWrap/>
            <w:vAlign w:val="bottom"/>
            <w:hideMark/>
          </w:tcPr>
          <w:p w:rsidR="00CC5D92" w:rsidRPr="00FB0311" w:rsidRDefault="00CC5D92" w:rsidP="00CC5D92">
            <w:pPr>
              <w:spacing w:before="60" w:after="40"/>
              <w:ind w:right="5"/>
              <w:jc w:val="right"/>
              <w:rPr>
                <w:rFonts w:eastAsia="Times New Roman" w:cstheme="minorHAnsi"/>
                <w:b/>
                <w:bCs/>
                <w:spacing w:val="-6"/>
                <w:sz w:val="16"/>
                <w:szCs w:val="16"/>
              </w:rPr>
            </w:pPr>
            <w:r w:rsidRPr="00FB0311">
              <w:rPr>
                <w:rFonts w:eastAsia="Times New Roman" w:cstheme="minorHAnsi"/>
                <w:b/>
                <w:bCs/>
                <w:spacing w:val="-6"/>
                <w:sz w:val="16"/>
                <w:szCs w:val="16"/>
              </w:rPr>
              <w:t>24.09</w:t>
            </w:r>
          </w:p>
        </w:tc>
        <w:tc>
          <w:tcPr>
            <w:tcW w:w="584" w:type="dxa"/>
            <w:tcBorders>
              <w:top w:val="single" w:sz="4" w:space="0" w:color="auto"/>
              <w:left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57.24</w:t>
            </w:r>
          </w:p>
        </w:tc>
        <w:tc>
          <w:tcPr>
            <w:tcW w:w="727" w:type="dxa"/>
            <w:tcBorders>
              <w:top w:val="single" w:sz="4" w:space="0" w:color="auto"/>
              <w:left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33.00</w:t>
            </w:r>
          </w:p>
        </w:tc>
        <w:tc>
          <w:tcPr>
            <w:tcW w:w="774" w:type="dxa"/>
            <w:tcBorders>
              <w:top w:val="single" w:sz="4" w:space="0" w:color="auto"/>
              <w:left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12.67</w:t>
            </w:r>
          </w:p>
        </w:tc>
        <w:tc>
          <w:tcPr>
            <w:tcW w:w="671" w:type="dxa"/>
            <w:tcBorders>
              <w:top w:val="single" w:sz="4" w:space="0" w:color="auto"/>
              <w:left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20.53</w:t>
            </w:r>
          </w:p>
        </w:tc>
        <w:tc>
          <w:tcPr>
            <w:tcW w:w="747" w:type="dxa"/>
            <w:tcBorders>
              <w:top w:val="single" w:sz="4" w:space="0" w:color="auto"/>
              <w:left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329.67</w:t>
            </w:r>
          </w:p>
        </w:tc>
        <w:tc>
          <w:tcPr>
            <w:tcW w:w="680" w:type="dxa"/>
            <w:tcBorders>
              <w:top w:val="single" w:sz="4" w:space="0" w:color="auto"/>
              <w:left w:val="nil"/>
              <w:right w:val="nil"/>
            </w:tcBorders>
            <w:shd w:val="clear" w:color="auto" w:fill="auto"/>
            <w:noWrap/>
            <w:vAlign w:val="bottom"/>
            <w:hideMark/>
          </w:tcPr>
          <w:p w:rsidR="00CC5D92" w:rsidRPr="00FB0311" w:rsidRDefault="00CC5D92" w:rsidP="00136992">
            <w:pPr>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4</w:t>
            </w:r>
          </w:p>
        </w:tc>
        <w:tc>
          <w:tcPr>
            <w:tcW w:w="721" w:type="dxa"/>
            <w:tcBorders>
              <w:top w:val="single" w:sz="4" w:space="0" w:color="auto"/>
              <w:left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16.10</w:t>
            </w:r>
          </w:p>
        </w:tc>
        <w:tc>
          <w:tcPr>
            <w:tcW w:w="723" w:type="dxa"/>
            <w:tcBorders>
              <w:top w:val="single" w:sz="4" w:space="0" w:color="auto"/>
              <w:left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25.85</w:t>
            </w:r>
          </w:p>
        </w:tc>
        <w:tc>
          <w:tcPr>
            <w:tcW w:w="754" w:type="dxa"/>
            <w:tcBorders>
              <w:top w:val="single" w:sz="4" w:space="0" w:color="auto"/>
              <w:left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86.97</w:t>
            </w:r>
          </w:p>
        </w:tc>
        <w:tc>
          <w:tcPr>
            <w:tcW w:w="621" w:type="dxa"/>
            <w:tcBorders>
              <w:top w:val="single" w:sz="4" w:space="0" w:color="auto"/>
              <w:left w:val="nil"/>
              <w:right w:val="single" w:sz="4" w:space="0" w:color="auto"/>
            </w:tcBorders>
            <w:shd w:val="clear" w:color="auto" w:fill="auto"/>
            <w:noWrap/>
            <w:vAlign w:val="bottom"/>
            <w:hideMark/>
          </w:tcPr>
          <w:p w:rsidR="00CC5D92" w:rsidRPr="00FB0311" w:rsidRDefault="00CC5D92" w:rsidP="00136992">
            <w:pPr>
              <w:spacing w:before="60" w:after="40"/>
              <w:ind w:right="58"/>
              <w:jc w:val="right"/>
              <w:rPr>
                <w:rFonts w:eastAsia="Times New Roman" w:cstheme="minorHAnsi"/>
                <w:b/>
                <w:bCs/>
                <w:spacing w:val="-6"/>
                <w:sz w:val="16"/>
                <w:szCs w:val="16"/>
              </w:rPr>
            </w:pPr>
            <w:r w:rsidRPr="00FB0311">
              <w:rPr>
                <w:rFonts w:eastAsia="Times New Roman" w:cstheme="minorHAnsi"/>
                <w:b/>
                <w:bCs/>
                <w:spacing w:val="-6"/>
                <w:sz w:val="16"/>
                <w:szCs w:val="16"/>
              </w:rPr>
              <w:t>828</w:t>
            </w:r>
          </w:p>
        </w:tc>
      </w:tr>
      <w:tr w:rsidR="00CC5D92" w:rsidRPr="00FB0311" w:rsidTr="00136992">
        <w:tc>
          <w:tcPr>
            <w:tcW w:w="697" w:type="dxa"/>
            <w:tcBorders>
              <w:top w:val="nil"/>
              <w:left w:val="single" w:sz="4" w:space="0" w:color="auto"/>
              <w:bottom w:val="single" w:sz="4" w:space="0" w:color="auto"/>
              <w:right w:val="nil"/>
            </w:tcBorders>
            <w:shd w:val="clear" w:color="000000" w:fill="D9D9D9"/>
            <w:noWrap/>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MS</w:t>
            </w:r>
          </w:p>
        </w:tc>
        <w:tc>
          <w:tcPr>
            <w:tcW w:w="763" w:type="dxa"/>
            <w:tcBorders>
              <w:top w:val="nil"/>
              <w:left w:val="nil"/>
              <w:bottom w:val="single" w:sz="4" w:space="0" w:color="auto"/>
              <w:right w:val="nil"/>
            </w:tcBorders>
            <w:shd w:val="clear" w:color="000000" w:fill="D9D9D9"/>
            <w:noWrap/>
            <w:vAlign w:val="bottom"/>
            <w:hideMark/>
          </w:tcPr>
          <w:p w:rsidR="00CC5D92" w:rsidRPr="00FB0311" w:rsidRDefault="00CC5D92" w:rsidP="00136992">
            <w:pPr>
              <w:spacing w:before="60" w:after="40"/>
              <w:jc w:val="center"/>
              <w:rPr>
                <w:rFonts w:eastAsia="Times New Roman" w:cstheme="minorHAnsi"/>
                <w:spacing w:val="-6"/>
                <w:sz w:val="16"/>
                <w:szCs w:val="16"/>
              </w:rPr>
            </w:pPr>
            <w:r w:rsidRPr="00FB0311">
              <w:rPr>
                <w:rFonts w:eastAsia="Times New Roman" w:cstheme="minorHAnsi"/>
                <w:spacing w:val="-6"/>
                <w:sz w:val="16"/>
                <w:szCs w:val="16"/>
              </w:rPr>
              <w:t>1</w:t>
            </w:r>
          </w:p>
        </w:tc>
        <w:tc>
          <w:tcPr>
            <w:tcW w:w="1126" w:type="dxa"/>
            <w:tcBorders>
              <w:top w:val="nil"/>
              <w:left w:val="nil"/>
              <w:bottom w:val="single" w:sz="4" w:space="0" w:color="auto"/>
              <w:right w:val="nil"/>
            </w:tcBorders>
            <w:shd w:val="clear" w:color="000000" w:fill="D9D9D9"/>
            <w:noWrap/>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 xml:space="preserve">New Bedford </w:t>
            </w:r>
          </w:p>
        </w:tc>
        <w:tc>
          <w:tcPr>
            <w:tcW w:w="2550" w:type="dxa"/>
            <w:tcBorders>
              <w:top w:val="nil"/>
              <w:left w:val="nil"/>
              <w:bottom w:val="single" w:sz="4" w:space="0" w:color="auto"/>
              <w:right w:val="nil"/>
            </w:tcBorders>
            <w:shd w:val="clear" w:color="000000" w:fill="D9D9D9"/>
            <w:noWrap/>
            <w:tcMar>
              <w:left w:w="29" w:type="dxa"/>
              <w:right w:w="72" w:type="dxa"/>
            </w:tcMar>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 xml:space="preserve"> Keith Middle </w:t>
            </w:r>
          </w:p>
        </w:tc>
        <w:tc>
          <w:tcPr>
            <w:tcW w:w="708" w:type="dxa"/>
            <w:tcBorders>
              <w:top w:val="nil"/>
              <w:left w:val="nil"/>
              <w:bottom w:val="single" w:sz="4" w:space="0" w:color="auto"/>
              <w:right w:val="nil"/>
            </w:tcBorders>
            <w:shd w:val="clear" w:color="000000" w:fill="D9D9D9"/>
            <w:noWrap/>
            <w:vAlign w:val="bottom"/>
            <w:hideMark/>
          </w:tcPr>
          <w:p w:rsidR="00CC5D92" w:rsidRPr="00FB0311" w:rsidRDefault="00CC5D92" w:rsidP="00CC5D92">
            <w:pPr>
              <w:spacing w:before="60" w:after="40"/>
              <w:ind w:right="5"/>
              <w:jc w:val="right"/>
              <w:rPr>
                <w:rFonts w:eastAsia="Times New Roman" w:cstheme="minorHAnsi"/>
                <w:spacing w:val="-6"/>
                <w:sz w:val="16"/>
                <w:szCs w:val="16"/>
              </w:rPr>
            </w:pPr>
            <w:r w:rsidRPr="00FB0311">
              <w:rPr>
                <w:rFonts w:eastAsia="Times New Roman" w:cstheme="minorHAnsi"/>
                <w:spacing w:val="-6"/>
                <w:sz w:val="16"/>
                <w:szCs w:val="16"/>
              </w:rPr>
              <w:t>14.46</w:t>
            </w:r>
          </w:p>
        </w:tc>
        <w:tc>
          <w:tcPr>
            <w:tcW w:w="584" w:type="dxa"/>
            <w:tcBorders>
              <w:top w:val="nil"/>
              <w:left w:val="nil"/>
              <w:bottom w:val="single" w:sz="4" w:space="0" w:color="auto"/>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35.38</w:t>
            </w:r>
          </w:p>
        </w:tc>
        <w:tc>
          <w:tcPr>
            <w:tcW w:w="727" w:type="dxa"/>
            <w:tcBorders>
              <w:top w:val="nil"/>
              <w:left w:val="nil"/>
              <w:bottom w:val="single" w:sz="4" w:space="0" w:color="auto"/>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45.00</w:t>
            </w:r>
          </w:p>
        </w:tc>
        <w:tc>
          <w:tcPr>
            <w:tcW w:w="774" w:type="dxa"/>
            <w:tcBorders>
              <w:top w:val="nil"/>
              <w:left w:val="nil"/>
              <w:bottom w:val="single" w:sz="4" w:space="0" w:color="auto"/>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29.67</w:t>
            </w:r>
          </w:p>
        </w:tc>
        <w:tc>
          <w:tcPr>
            <w:tcW w:w="671" w:type="dxa"/>
            <w:tcBorders>
              <w:top w:val="nil"/>
              <w:left w:val="nil"/>
              <w:bottom w:val="single" w:sz="4" w:space="0" w:color="auto"/>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14.07</w:t>
            </w:r>
          </w:p>
        </w:tc>
        <w:tc>
          <w:tcPr>
            <w:tcW w:w="747" w:type="dxa"/>
            <w:tcBorders>
              <w:top w:val="nil"/>
              <w:left w:val="nil"/>
              <w:bottom w:val="single" w:sz="4" w:space="0" w:color="auto"/>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190.33</w:t>
            </w:r>
          </w:p>
        </w:tc>
        <w:tc>
          <w:tcPr>
            <w:tcW w:w="680" w:type="dxa"/>
            <w:tcBorders>
              <w:top w:val="nil"/>
              <w:left w:val="nil"/>
              <w:bottom w:val="single" w:sz="4" w:space="0" w:color="auto"/>
              <w:right w:val="nil"/>
            </w:tcBorders>
            <w:shd w:val="clear" w:color="000000" w:fill="D9D9D9"/>
            <w:noWrap/>
            <w:vAlign w:val="bottom"/>
            <w:hideMark/>
          </w:tcPr>
          <w:p w:rsidR="00CC5D92" w:rsidRPr="00FB0311" w:rsidRDefault="00CC5D92" w:rsidP="00136992">
            <w:pPr>
              <w:spacing w:before="60" w:after="40"/>
              <w:jc w:val="center"/>
              <w:rPr>
                <w:rFonts w:eastAsia="Times New Roman" w:cstheme="minorHAnsi"/>
                <w:spacing w:val="-6"/>
                <w:sz w:val="16"/>
                <w:szCs w:val="16"/>
              </w:rPr>
            </w:pPr>
            <w:r w:rsidRPr="00FB0311">
              <w:rPr>
                <w:rFonts w:eastAsia="Times New Roman" w:cstheme="minorHAnsi"/>
                <w:spacing w:val="-6"/>
                <w:sz w:val="16"/>
                <w:szCs w:val="16"/>
              </w:rPr>
              <w:t>3</w:t>
            </w:r>
          </w:p>
        </w:tc>
        <w:tc>
          <w:tcPr>
            <w:tcW w:w="721" w:type="dxa"/>
            <w:tcBorders>
              <w:top w:val="nil"/>
              <w:left w:val="nil"/>
              <w:bottom w:val="single" w:sz="4" w:space="0" w:color="auto"/>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 xml:space="preserve">  0.05</w:t>
            </w:r>
          </w:p>
        </w:tc>
        <w:tc>
          <w:tcPr>
            <w:tcW w:w="723" w:type="dxa"/>
            <w:tcBorders>
              <w:top w:val="nil"/>
              <w:left w:val="nil"/>
              <w:bottom w:val="single" w:sz="4" w:space="0" w:color="auto"/>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19.80</w:t>
            </w:r>
          </w:p>
        </w:tc>
        <w:tc>
          <w:tcPr>
            <w:tcW w:w="754" w:type="dxa"/>
            <w:tcBorders>
              <w:top w:val="nil"/>
              <w:left w:val="nil"/>
              <w:bottom w:val="single" w:sz="4" w:space="0" w:color="auto"/>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79.07</w:t>
            </w:r>
          </w:p>
        </w:tc>
        <w:tc>
          <w:tcPr>
            <w:tcW w:w="621" w:type="dxa"/>
            <w:tcBorders>
              <w:top w:val="nil"/>
              <w:left w:val="nil"/>
              <w:bottom w:val="single" w:sz="4" w:space="0" w:color="auto"/>
              <w:right w:val="single" w:sz="4" w:space="0" w:color="auto"/>
            </w:tcBorders>
            <w:shd w:val="clear" w:color="000000" w:fill="D9D9D9"/>
            <w:noWrap/>
            <w:vAlign w:val="bottom"/>
            <w:hideMark/>
          </w:tcPr>
          <w:p w:rsidR="00CC5D92" w:rsidRPr="00FB0311" w:rsidRDefault="00CC5D92" w:rsidP="00136992">
            <w:pPr>
              <w:spacing w:before="60" w:after="40"/>
              <w:ind w:right="58"/>
              <w:jc w:val="right"/>
              <w:rPr>
                <w:rFonts w:eastAsia="Times New Roman" w:cstheme="minorHAnsi"/>
                <w:spacing w:val="-6"/>
                <w:sz w:val="16"/>
                <w:szCs w:val="16"/>
              </w:rPr>
            </w:pPr>
            <w:r w:rsidRPr="00FB0311">
              <w:rPr>
                <w:rFonts w:eastAsia="Times New Roman" w:cstheme="minorHAnsi"/>
                <w:spacing w:val="-6"/>
                <w:sz w:val="16"/>
                <w:szCs w:val="16"/>
              </w:rPr>
              <w:t>1028</w:t>
            </w:r>
          </w:p>
        </w:tc>
      </w:tr>
      <w:tr w:rsidR="00CC5D92" w:rsidRPr="00FB0311" w:rsidTr="00136992">
        <w:tc>
          <w:tcPr>
            <w:tcW w:w="697" w:type="dxa"/>
            <w:tcBorders>
              <w:top w:val="single" w:sz="4" w:space="0" w:color="auto"/>
              <w:left w:val="single" w:sz="4" w:space="0" w:color="auto"/>
              <w:bottom w:val="nil"/>
              <w:right w:val="nil"/>
            </w:tcBorders>
            <w:shd w:val="clear" w:color="auto" w:fill="auto"/>
            <w:noWrap/>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ES</w:t>
            </w:r>
          </w:p>
        </w:tc>
        <w:tc>
          <w:tcPr>
            <w:tcW w:w="763"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0</w:t>
            </w:r>
          </w:p>
        </w:tc>
        <w:tc>
          <w:tcPr>
            <w:tcW w:w="1126"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 xml:space="preserve">Worcester </w:t>
            </w:r>
          </w:p>
        </w:tc>
        <w:tc>
          <w:tcPr>
            <w:tcW w:w="2550" w:type="dxa"/>
            <w:tcBorders>
              <w:top w:val="single" w:sz="4" w:space="0" w:color="auto"/>
              <w:left w:val="nil"/>
              <w:bottom w:val="nil"/>
              <w:right w:val="nil"/>
            </w:tcBorders>
            <w:shd w:val="clear" w:color="auto" w:fill="auto"/>
            <w:noWrap/>
            <w:tcMar>
              <w:left w:w="29" w:type="dxa"/>
              <w:right w:w="72" w:type="dxa"/>
            </w:tcMar>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 xml:space="preserve"> Woodland Academy</w:t>
            </w:r>
          </w:p>
        </w:tc>
        <w:tc>
          <w:tcPr>
            <w:tcW w:w="708" w:type="dxa"/>
            <w:tcBorders>
              <w:top w:val="single" w:sz="4" w:space="0" w:color="auto"/>
              <w:left w:val="nil"/>
              <w:bottom w:val="nil"/>
              <w:right w:val="nil"/>
            </w:tcBorders>
            <w:shd w:val="clear" w:color="auto" w:fill="auto"/>
            <w:noWrap/>
            <w:vAlign w:val="bottom"/>
            <w:hideMark/>
          </w:tcPr>
          <w:p w:rsidR="00CC5D92" w:rsidRPr="00FB0311" w:rsidRDefault="00CC5D92" w:rsidP="00CC5D92">
            <w:pPr>
              <w:spacing w:before="60" w:after="40"/>
              <w:ind w:right="5"/>
              <w:jc w:val="right"/>
              <w:rPr>
                <w:rFonts w:eastAsia="Times New Roman" w:cstheme="minorHAnsi"/>
                <w:b/>
                <w:bCs/>
                <w:spacing w:val="-6"/>
                <w:sz w:val="16"/>
                <w:szCs w:val="16"/>
              </w:rPr>
            </w:pPr>
            <w:r w:rsidRPr="00FB0311">
              <w:rPr>
                <w:rFonts w:eastAsia="Times New Roman" w:cstheme="minorHAnsi"/>
                <w:b/>
                <w:bCs/>
                <w:spacing w:val="-6"/>
                <w:sz w:val="16"/>
                <w:szCs w:val="16"/>
              </w:rPr>
              <w:t>27.14</w:t>
            </w:r>
          </w:p>
        </w:tc>
        <w:tc>
          <w:tcPr>
            <w:tcW w:w="584"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30.76</w:t>
            </w:r>
          </w:p>
        </w:tc>
        <w:tc>
          <w:tcPr>
            <w:tcW w:w="727"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21.33</w:t>
            </w:r>
          </w:p>
        </w:tc>
        <w:tc>
          <w:tcPr>
            <w:tcW w:w="774"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28.00</w:t>
            </w:r>
          </w:p>
        </w:tc>
        <w:tc>
          <w:tcPr>
            <w:tcW w:w="671"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8.03</w:t>
            </w:r>
          </w:p>
        </w:tc>
        <w:tc>
          <w:tcPr>
            <w:tcW w:w="747"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61.00</w:t>
            </w:r>
          </w:p>
        </w:tc>
        <w:tc>
          <w:tcPr>
            <w:tcW w:w="680"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3</w:t>
            </w:r>
          </w:p>
        </w:tc>
        <w:tc>
          <w:tcPr>
            <w:tcW w:w="721"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65.00</w:t>
            </w:r>
          </w:p>
        </w:tc>
        <w:tc>
          <w:tcPr>
            <w:tcW w:w="723"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13.75</w:t>
            </w:r>
          </w:p>
        </w:tc>
        <w:tc>
          <w:tcPr>
            <w:tcW w:w="754"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96.00</w:t>
            </w:r>
          </w:p>
        </w:tc>
        <w:tc>
          <w:tcPr>
            <w:tcW w:w="621" w:type="dxa"/>
            <w:tcBorders>
              <w:top w:val="single" w:sz="4" w:space="0" w:color="auto"/>
              <w:left w:val="nil"/>
              <w:bottom w:val="nil"/>
              <w:right w:val="single" w:sz="4" w:space="0" w:color="auto"/>
            </w:tcBorders>
            <w:shd w:val="clear" w:color="auto" w:fill="auto"/>
            <w:noWrap/>
            <w:vAlign w:val="bottom"/>
            <w:hideMark/>
          </w:tcPr>
          <w:p w:rsidR="00CC5D92" w:rsidRPr="00FB0311" w:rsidRDefault="00CC5D92" w:rsidP="00136992">
            <w:pPr>
              <w:spacing w:before="60" w:after="40"/>
              <w:ind w:right="29"/>
              <w:jc w:val="right"/>
              <w:rPr>
                <w:rFonts w:eastAsia="Times New Roman" w:cstheme="minorHAnsi"/>
                <w:b/>
                <w:bCs/>
                <w:spacing w:val="-6"/>
                <w:sz w:val="16"/>
                <w:szCs w:val="16"/>
              </w:rPr>
            </w:pPr>
            <w:r w:rsidRPr="00FB0311">
              <w:rPr>
                <w:rFonts w:eastAsia="Times New Roman" w:cstheme="minorHAnsi"/>
                <w:b/>
                <w:bCs/>
                <w:spacing w:val="-6"/>
                <w:sz w:val="16"/>
                <w:szCs w:val="16"/>
              </w:rPr>
              <w:t>491</w:t>
            </w:r>
          </w:p>
        </w:tc>
      </w:tr>
      <w:tr w:rsidR="00CC5D92" w:rsidRPr="00FB0311" w:rsidTr="00136992">
        <w:tc>
          <w:tcPr>
            <w:tcW w:w="697" w:type="dxa"/>
            <w:tcBorders>
              <w:top w:val="nil"/>
              <w:left w:val="single" w:sz="4" w:space="0" w:color="auto"/>
              <w:bottom w:val="nil"/>
              <w:right w:val="nil"/>
            </w:tcBorders>
            <w:shd w:val="clear" w:color="000000" w:fill="D9D9D9"/>
            <w:noWrap/>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ES</w:t>
            </w:r>
          </w:p>
        </w:tc>
        <w:tc>
          <w:tcPr>
            <w:tcW w:w="763"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center"/>
              <w:rPr>
                <w:rFonts w:eastAsia="Times New Roman" w:cstheme="minorHAnsi"/>
                <w:spacing w:val="-6"/>
                <w:sz w:val="16"/>
                <w:szCs w:val="16"/>
              </w:rPr>
            </w:pPr>
            <w:r w:rsidRPr="00FB0311">
              <w:rPr>
                <w:rFonts w:eastAsia="Times New Roman" w:cstheme="minorHAnsi"/>
                <w:spacing w:val="-6"/>
                <w:sz w:val="16"/>
                <w:szCs w:val="16"/>
              </w:rPr>
              <w:t>1</w:t>
            </w:r>
          </w:p>
        </w:tc>
        <w:tc>
          <w:tcPr>
            <w:tcW w:w="1126" w:type="dxa"/>
            <w:tcBorders>
              <w:top w:val="nil"/>
              <w:left w:val="nil"/>
              <w:bottom w:val="nil"/>
              <w:right w:val="nil"/>
            </w:tcBorders>
            <w:shd w:val="clear" w:color="000000" w:fill="D9D9D9"/>
            <w:noWrap/>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 xml:space="preserve">Boston </w:t>
            </w:r>
          </w:p>
        </w:tc>
        <w:tc>
          <w:tcPr>
            <w:tcW w:w="2550" w:type="dxa"/>
            <w:tcBorders>
              <w:top w:val="nil"/>
              <w:left w:val="nil"/>
              <w:bottom w:val="nil"/>
              <w:right w:val="nil"/>
            </w:tcBorders>
            <w:shd w:val="clear" w:color="000000" w:fill="D9D9D9"/>
            <w:noWrap/>
            <w:tcMar>
              <w:left w:w="29" w:type="dxa"/>
              <w:right w:w="72" w:type="dxa"/>
            </w:tcMar>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 xml:space="preserve"> Curtis Guild</w:t>
            </w:r>
          </w:p>
        </w:tc>
        <w:tc>
          <w:tcPr>
            <w:tcW w:w="708" w:type="dxa"/>
            <w:tcBorders>
              <w:top w:val="nil"/>
              <w:left w:val="nil"/>
              <w:bottom w:val="nil"/>
              <w:right w:val="nil"/>
            </w:tcBorders>
            <w:shd w:val="clear" w:color="000000" w:fill="D9D9D9"/>
            <w:noWrap/>
            <w:vAlign w:val="bottom"/>
            <w:hideMark/>
          </w:tcPr>
          <w:p w:rsidR="00CC5D92" w:rsidRPr="00FB0311" w:rsidRDefault="00CC5D92" w:rsidP="00CC5D92">
            <w:pPr>
              <w:spacing w:before="60" w:after="40"/>
              <w:ind w:right="5"/>
              <w:jc w:val="right"/>
              <w:rPr>
                <w:rFonts w:eastAsia="Times New Roman" w:cstheme="minorHAnsi"/>
                <w:spacing w:val="-6"/>
                <w:sz w:val="16"/>
                <w:szCs w:val="16"/>
              </w:rPr>
            </w:pPr>
            <w:r w:rsidRPr="00FB0311">
              <w:rPr>
                <w:rFonts w:eastAsia="Times New Roman" w:cstheme="minorHAnsi"/>
                <w:spacing w:val="-6"/>
                <w:sz w:val="16"/>
                <w:szCs w:val="16"/>
              </w:rPr>
              <w:t>32.24</w:t>
            </w:r>
          </w:p>
        </w:tc>
        <w:tc>
          <w:tcPr>
            <w:tcW w:w="584"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31.25</w:t>
            </w:r>
          </w:p>
        </w:tc>
        <w:tc>
          <w:tcPr>
            <w:tcW w:w="727"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20.33</w:t>
            </w:r>
          </w:p>
        </w:tc>
        <w:tc>
          <w:tcPr>
            <w:tcW w:w="774"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28.00</w:t>
            </w:r>
          </w:p>
        </w:tc>
        <w:tc>
          <w:tcPr>
            <w:tcW w:w="671"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8.87</w:t>
            </w:r>
          </w:p>
        </w:tc>
        <w:tc>
          <w:tcPr>
            <w:tcW w:w="747"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2.33</w:t>
            </w:r>
          </w:p>
        </w:tc>
        <w:tc>
          <w:tcPr>
            <w:tcW w:w="680"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center"/>
              <w:rPr>
                <w:rFonts w:eastAsia="Times New Roman" w:cstheme="minorHAnsi"/>
                <w:spacing w:val="-6"/>
                <w:sz w:val="16"/>
                <w:szCs w:val="16"/>
              </w:rPr>
            </w:pPr>
            <w:r w:rsidRPr="00FB0311">
              <w:rPr>
                <w:rFonts w:eastAsia="Times New Roman" w:cstheme="minorHAnsi"/>
                <w:spacing w:val="-6"/>
                <w:sz w:val="16"/>
                <w:szCs w:val="16"/>
              </w:rPr>
              <w:t>3</w:t>
            </w:r>
          </w:p>
        </w:tc>
        <w:tc>
          <w:tcPr>
            <w:tcW w:w="721"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64.35</w:t>
            </w:r>
          </w:p>
        </w:tc>
        <w:tc>
          <w:tcPr>
            <w:tcW w:w="723"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16.10</w:t>
            </w:r>
          </w:p>
        </w:tc>
        <w:tc>
          <w:tcPr>
            <w:tcW w:w="754"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91.27</w:t>
            </w:r>
          </w:p>
        </w:tc>
        <w:tc>
          <w:tcPr>
            <w:tcW w:w="621" w:type="dxa"/>
            <w:tcBorders>
              <w:top w:val="nil"/>
              <w:left w:val="nil"/>
              <w:bottom w:val="nil"/>
              <w:right w:val="single" w:sz="4" w:space="0" w:color="auto"/>
            </w:tcBorders>
            <w:shd w:val="clear" w:color="000000" w:fill="D9D9D9"/>
            <w:noWrap/>
            <w:vAlign w:val="bottom"/>
            <w:hideMark/>
          </w:tcPr>
          <w:p w:rsidR="00CC5D92" w:rsidRPr="00FB0311" w:rsidRDefault="00CC5D92" w:rsidP="00136992">
            <w:pPr>
              <w:spacing w:before="60" w:after="40"/>
              <w:ind w:right="29"/>
              <w:jc w:val="right"/>
              <w:rPr>
                <w:rFonts w:eastAsia="Times New Roman" w:cstheme="minorHAnsi"/>
                <w:spacing w:val="-6"/>
                <w:sz w:val="16"/>
                <w:szCs w:val="16"/>
              </w:rPr>
            </w:pPr>
            <w:r w:rsidRPr="00FB0311">
              <w:rPr>
                <w:rFonts w:eastAsia="Times New Roman" w:cstheme="minorHAnsi"/>
                <w:spacing w:val="-6"/>
                <w:sz w:val="16"/>
                <w:szCs w:val="16"/>
              </w:rPr>
              <w:t>298</w:t>
            </w:r>
          </w:p>
        </w:tc>
      </w:tr>
      <w:tr w:rsidR="00CC5D92" w:rsidRPr="00FB0311" w:rsidTr="00136992">
        <w:tc>
          <w:tcPr>
            <w:tcW w:w="697" w:type="dxa"/>
            <w:tcBorders>
              <w:top w:val="single" w:sz="4" w:space="0" w:color="auto"/>
              <w:left w:val="single" w:sz="4" w:space="0" w:color="auto"/>
              <w:bottom w:val="nil"/>
              <w:right w:val="nil"/>
            </w:tcBorders>
            <w:shd w:val="clear" w:color="auto" w:fill="auto"/>
            <w:noWrap/>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ES</w:t>
            </w:r>
          </w:p>
        </w:tc>
        <w:tc>
          <w:tcPr>
            <w:tcW w:w="763"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0</w:t>
            </w:r>
          </w:p>
        </w:tc>
        <w:tc>
          <w:tcPr>
            <w:tcW w:w="1126"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 xml:space="preserve">Worcester </w:t>
            </w:r>
          </w:p>
        </w:tc>
        <w:tc>
          <w:tcPr>
            <w:tcW w:w="2550" w:type="dxa"/>
            <w:tcBorders>
              <w:top w:val="single" w:sz="4" w:space="0" w:color="auto"/>
              <w:left w:val="nil"/>
              <w:bottom w:val="nil"/>
              <w:right w:val="nil"/>
            </w:tcBorders>
            <w:shd w:val="clear" w:color="auto" w:fill="auto"/>
            <w:noWrap/>
            <w:tcMar>
              <w:left w:w="29" w:type="dxa"/>
              <w:right w:w="72" w:type="dxa"/>
            </w:tcMar>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 xml:space="preserve"> </w:t>
            </w:r>
            <w:proofErr w:type="spellStart"/>
            <w:r w:rsidRPr="00FB0311">
              <w:rPr>
                <w:rFonts w:eastAsia="Times New Roman" w:cstheme="minorHAnsi"/>
                <w:b/>
                <w:bCs/>
                <w:spacing w:val="-6"/>
                <w:sz w:val="16"/>
                <w:szCs w:val="16"/>
              </w:rPr>
              <w:t>Burncoat</w:t>
            </w:r>
            <w:proofErr w:type="spellEnd"/>
            <w:r w:rsidRPr="00FB0311">
              <w:rPr>
                <w:rFonts w:eastAsia="Times New Roman" w:cstheme="minorHAnsi"/>
                <w:b/>
                <w:bCs/>
                <w:spacing w:val="-6"/>
                <w:sz w:val="16"/>
                <w:szCs w:val="16"/>
              </w:rPr>
              <w:t xml:space="preserve"> Street Preparatory</w:t>
            </w:r>
          </w:p>
        </w:tc>
        <w:tc>
          <w:tcPr>
            <w:tcW w:w="708" w:type="dxa"/>
            <w:tcBorders>
              <w:top w:val="single" w:sz="4" w:space="0" w:color="auto"/>
              <w:left w:val="nil"/>
              <w:bottom w:val="nil"/>
              <w:right w:val="nil"/>
            </w:tcBorders>
            <w:shd w:val="clear" w:color="auto" w:fill="auto"/>
            <w:noWrap/>
            <w:vAlign w:val="bottom"/>
            <w:hideMark/>
          </w:tcPr>
          <w:p w:rsidR="00CC5D92" w:rsidRPr="00FB0311" w:rsidRDefault="00CC5D92" w:rsidP="00CC5D92">
            <w:pPr>
              <w:spacing w:before="60" w:after="40"/>
              <w:ind w:right="5"/>
              <w:jc w:val="right"/>
              <w:rPr>
                <w:rFonts w:eastAsia="Times New Roman" w:cstheme="minorHAnsi"/>
                <w:b/>
                <w:bCs/>
                <w:spacing w:val="-6"/>
                <w:sz w:val="16"/>
                <w:szCs w:val="16"/>
              </w:rPr>
            </w:pPr>
            <w:r w:rsidRPr="00FB0311">
              <w:rPr>
                <w:rFonts w:eastAsia="Times New Roman" w:cstheme="minorHAnsi"/>
                <w:b/>
                <w:bCs/>
                <w:spacing w:val="-6"/>
                <w:sz w:val="16"/>
                <w:szCs w:val="16"/>
              </w:rPr>
              <w:t>25.07</w:t>
            </w:r>
          </w:p>
        </w:tc>
        <w:tc>
          <w:tcPr>
            <w:tcW w:w="584"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33.43</w:t>
            </w:r>
          </w:p>
        </w:tc>
        <w:tc>
          <w:tcPr>
            <w:tcW w:w="727"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30.67</w:t>
            </w:r>
          </w:p>
        </w:tc>
        <w:tc>
          <w:tcPr>
            <w:tcW w:w="774"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34.00</w:t>
            </w:r>
          </w:p>
        </w:tc>
        <w:tc>
          <w:tcPr>
            <w:tcW w:w="671"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10.03</w:t>
            </w:r>
          </w:p>
        </w:tc>
        <w:tc>
          <w:tcPr>
            <w:tcW w:w="747"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45.33</w:t>
            </w:r>
          </w:p>
        </w:tc>
        <w:tc>
          <w:tcPr>
            <w:tcW w:w="680"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3</w:t>
            </w:r>
          </w:p>
        </w:tc>
        <w:tc>
          <w:tcPr>
            <w:tcW w:w="721"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46.85</w:t>
            </w:r>
          </w:p>
        </w:tc>
        <w:tc>
          <w:tcPr>
            <w:tcW w:w="723"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26.10</w:t>
            </w:r>
          </w:p>
        </w:tc>
        <w:tc>
          <w:tcPr>
            <w:tcW w:w="754"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89.57</w:t>
            </w:r>
          </w:p>
        </w:tc>
        <w:tc>
          <w:tcPr>
            <w:tcW w:w="621" w:type="dxa"/>
            <w:tcBorders>
              <w:top w:val="single" w:sz="4" w:space="0" w:color="auto"/>
              <w:left w:val="nil"/>
              <w:bottom w:val="nil"/>
              <w:right w:val="single" w:sz="4" w:space="0" w:color="auto"/>
            </w:tcBorders>
            <w:shd w:val="clear" w:color="auto" w:fill="auto"/>
            <w:noWrap/>
            <w:vAlign w:val="bottom"/>
            <w:hideMark/>
          </w:tcPr>
          <w:p w:rsidR="00CC5D92" w:rsidRPr="00FB0311" w:rsidRDefault="00CC5D92" w:rsidP="00136992">
            <w:pPr>
              <w:spacing w:before="60" w:after="40"/>
              <w:ind w:right="29"/>
              <w:jc w:val="right"/>
              <w:rPr>
                <w:rFonts w:eastAsia="Times New Roman" w:cstheme="minorHAnsi"/>
                <w:b/>
                <w:bCs/>
                <w:spacing w:val="-6"/>
                <w:sz w:val="16"/>
                <w:szCs w:val="16"/>
              </w:rPr>
            </w:pPr>
            <w:r w:rsidRPr="00FB0311">
              <w:rPr>
                <w:rFonts w:eastAsia="Times New Roman" w:cstheme="minorHAnsi"/>
                <w:b/>
                <w:bCs/>
                <w:spacing w:val="-6"/>
                <w:sz w:val="16"/>
                <w:szCs w:val="16"/>
              </w:rPr>
              <w:t>217</w:t>
            </w:r>
          </w:p>
        </w:tc>
      </w:tr>
      <w:tr w:rsidR="00CC5D92" w:rsidRPr="00FB0311" w:rsidTr="00136992">
        <w:tc>
          <w:tcPr>
            <w:tcW w:w="697" w:type="dxa"/>
            <w:tcBorders>
              <w:top w:val="nil"/>
              <w:left w:val="single" w:sz="4" w:space="0" w:color="auto"/>
              <w:bottom w:val="nil"/>
              <w:right w:val="nil"/>
            </w:tcBorders>
            <w:shd w:val="clear" w:color="000000" w:fill="D9D9D9"/>
            <w:noWrap/>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ES</w:t>
            </w:r>
          </w:p>
        </w:tc>
        <w:tc>
          <w:tcPr>
            <w:tcW w:w="763"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center"/>
              <w:rPr>
                <w:rFonts w:eastAsia="Times New Roman" w:cstheme="minorHAnsi"/>
                <w:spacing w:val="-6"/>
                <w:sz w:val="16"/>
                <w:szCs w:val="16"/>
              </w:rPr>
            </w:pPr>
            <w:r w:rsidRPr="00FB0311">
              <w:rPr>
                <w:rFonts w:eastAsia="Times New Roman" w:cstheme="minorHAnsi"/>
                <w:spacing w:val="-6"/>
                <w:sz w:val="16"/>
                <w:szCs w:val="16"/>
              </w:rPr>
              <w:t>1</w:t>
            </w:r>
          </w:p>
        </w:tc>
        <w:tc>
          <w:tcPr>
            <w:tcW w:w="1126" w:type="dxa"/>
            <w:tcBorders>
              <w:top w:val="nil"/>
              <w:left w:val="nil"/>
              <w:bottom w:val="nil"/>
              <w:right w:val="nil"/>
            </w:tcBorders>
            <w:shd w:val="clear" w:color="000000" w:fill="D9D9D9"/>
            <w:noWrap/>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 xml:space="preserve">Boston </w:t>
            </w:r>
          </w:p>
        </w:tc>
        <w:tc>
          <w:tcPr>
            <w:tcW w:w="2550" w:type="dxa"/>
            <w:tcBorders>
              <w:top w:val="nil"/>
              <w:left w:val="nil"/>
              <w:bottom w:val="nil"/>
              <w:right w:val="nil"/>
            </w:tcBorders>
            <w:shd w:val="clear" w:color="000000" w:fill="D9D9D9"/>
            <w:noWrap/>
            <w:tcMar>
              <w:left w:w="29" w:type="dxa"/>
              <w:right w:w="72" w:type="dxa"/>
            </w:tcMar>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 xml:space="preserve"> James W. </w:t>
            </w:r>
            <w:proofErr w:type="spellStart"/>
            <w:r w:rsidRPr="00FB0311">
              <w:rPr>
                <w:rFonts w:eastAsia="Times New Roman" w:cstheme="minorHAnsi"/>
                <w:spacing w:val="-6"/>
                <w:sz w:val="16"/>
                <w:szCs w:val="16"/>
              </w:rPr>
              <w:t>Hennigan</w:t>
            </w:r>
            <w:proofErr w:type="spellEnd"/>
          </w:p>
        </w:tc>
        <w:tc>
          <w:tcPr>
            <w:tcW w:w="708" w:type="dxa"/>
            <w:tcBorders>
              <w:top w:val="nil"/>
              <w:left w:val="nil"/>
              <w:bottom w:val="nil"/>
              <w:right w:val="nil"/>
            </w:tcBorders>
            <w:shd w:val="clear" w:color="000000" w:fill="D9D9D9"/>
            <w:noWrap/>
            <w:vAlign w:val="bottom"/>
            <w:hideMark/>
          </w:tcPr>
          <w:p w:rsidR="00CC5D92" w:rsidRPr="00FB0311" w:rsidRDefault="00CC5D92" w:rsidP="00CC5D92">
            <w:pPr>
              <w:spacing w:before="60" w:after="40"/>
              <w:ind w:right="5"/>
              <w:jc w:val="right"/>
              <w:rPr>
                <w:rFonts w:eastAsia="Times New Roman" w:cstheme="minorHAnsi"/>
                <w:spacing w:val="-6"/>
                <w:sz w:val="16"/>
                <w:szCs w:val="16"/>
              </w:rPr>
            </w:pPr>
            <w:r w:rsidRPr="00FB0311">
              <w:rPr>
                <w:rFonts w:eastAsia="Times New Roman" w:cstheme="minorHAnsi"/>
                <w:spacing w:val="-6"/>
                <w:sz w:val="16"/>
                <w:szCs w:val="16"/>
              </w:rPr>
              <w:t>27.64</w:t>
            </w:r>
          </w:p>
        </w:tc>
        <w:tc>
          <w:tcPr>
            <w:tcW w:w="584"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36.00</w:t>
            </w:r>
          </w:p>
        </w:tc>
        <w:tc>
          <w:tcPr>
            <w:tcW w:w="727"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30.00</w:t>
            </w:r>
          </w:p>
        </w:tc>
        <w:tc>
          <w:tcPr>
            <w:tcW w:w="774"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24.00</w:t>
            </w:r>
          </w:p>
        </w:tc>
        <w:tc>
          <w:tcPr>
            <w:tcW w:w="671"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10.07</w:t>
            </w:r>
          </w:p>
        </w:tc>
        <w:tc>
          <w:tcPr>
            <w:tcW w:w="747"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6.67</w:t>
            </w:r>
          </w:p>
        </w:tc>
        <w:tc>
          <w:tcPr>
            <w:tcW w:w="680"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center"/>
              <w:rPr>
                <w:rFonts w:eastAsia="Times New Roman" w:cstheme="minorHAnsi"/>
                <w:spacing w:val="-6"/>
                <w:sz w:val="16"/>
                <w:szCs w:val="16"/>
              </w:rPr>
            </w:pPr>
            <w:r w:rsidRPr="00FB0311">
              <w:rPr>
                <w:rFonts w:eastAsia="Times New Roman" w:cstheme="minorHAnsi"/>
                <w:spacing w:val="-6"/>
                <w:sz w:val="16"/>
                <w:szCs w:val="16"/>
              </w:rPr>
              <w:t>3</w:t>
            </w:r>
          </w:p>
        </w:tc>
        <w:tc>
          <w:tcPr>
            <w:tcW w:w="721"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46.95</w:t>
            </w:r>
          </w:p>
        </w:tc>
        <w:tc>
          <w:tcPr>
            <w:tcW w:w="723"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17.05</w:t>
            </w:r>
          </w:p>
        </w:tc>
        <w:tc>
          <w:tcPr>
            <w:tcW w:w="754"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87.67</w:t>
            </w:r>
          </w:p>
        </w:tc>
        <w:tc>
          <w:tcPr>
            <w:tcW w:w="621" w:type="dxa"/>
            <w:tcBorders>
              <w:top w:val="nil"/>
              <w:left w:val="nil"/>
              <w:bottom w:val="nil"/>
              <w:right w:val="single" w:sz="4" w:space="0" w:color="auto"/>
            </w:tcBorders>
            <w:shd w:val="clear" w:color="000000" w:fill="D9D9D9"/>
            <w:noWrap/>
            <w:vAlign w:val="bottom"/>
            <w:hideMark/>
          </w:tcPr>
          <w:p w:rsidR="00CC5D92" w:rsidRPr="00FB0311" w:rsidRDefault="00CC5D92" w:rsidP="00136992">
            <w:pPr>
              <w:spacing w:before="60" w:after="40"/>
              <w:ind w:right="29"/>
              <w:jc w:val="right"/>
              <w:rPr>
                <w:rFonts w:eastAsia="Times New Roman" w:cstheme="minorHAnsi"/>
                <w:spacing w:val="-6"/>
                <w:sz w:val="16"/>
                <w:szCs w:val="16"/>
              </w:rPr>
            </w:pPr>
            <w:r w:rsidRPr="00FB0311">
              <w:rPr>
                <w:rFonts w:eastAsia="Times New Roman" w:cstheme="minorHAnsi"/>
                <w:spacing w:val="-6"/>
                <w:sz w:val="16"/>
                <w:szCs w:val="16"/>
              </w:rPr>
              <w:t>523</w:t>
            </w:r>
          </w:p>
        </w:tc>
      </w:tr>
      <w:tr w:rsidR="00CC5D92" w:rsidRPr="00FB0311" w:rsidTr="00136992">
        <w:tc>
          <w:tcPr>
            <w:tcW w:w="697" w:type="dxa"/>
            <w:tcBorders>
              <w:top w:val="single" w:sz="4" w:space="0" w:color="auto"/>
              <w:left w:val="single" w:sz="4" w:space="0" w:color="auto"/>
              <w:bottom w:val="nil"/>
              <w:right w:val="nil"/>
            </w:tcBorders>
            <w:shd w:val="clear" w:color="auto" w:fill="auto"/>
            <w:noWrap/>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ES</w:t>
            </w:r>
          </w:p>
        </w:tc>
        <w:tc>
          <w:tcPr>
            <w:tcW w:w="763"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0</w:t>
            </w:r>
          </w:p>
        </w:tc>
        <w:tc>
          <w:tcPr>
            <w:tcW w:w="1126"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 xml:space="preserve">Worcester </w:t>
            </w:r>
          </w:p>
        </w:tc>
        <w:tc>
          <w:tcPr>
            <w:tcW w:w="2550" w:type="dxa"/>
            <w:tcBorders>
              <w:top w:val="single" w:sz="4" w:space="0" w:color="auto"/>
              <w:left w:val="nil"/>
              <w:bottom w:val="nil"/>
              <w:right w:val="nil"/>
            </w:tcBorders>
            <w:shd w:val="clear" w:color="auto" w:fill="auto"/>
            <w:noWrap/>
            <w:tcMar>
              <w:left w:w="29" w:type="dxa"/>
              <w:right w:w="72" w:type="dxa"/>
            </w:tcMar>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 xml:space="preserve"> Chandler Elementary Community</w:t>
            </w:r>
          </w:p>
        </w:tc>
        <w:tc>
          <w:tcPr>
            <w:tcW w:w="708" w:type="dxa"/>
            <w:tcBorders>
              <w:top w:val="single" w:sz="4" w:space="0" w:color="auto"/>
              <w:left w:val="nil"/>
              <w:bottom w:val="nil"/>
              <w:right w:val="nil"/>
            </w:tcBorders>
            <w:shd w:val="clear" w:color="auto" w:fill="auto"/>
            <w:noWrap/>
            <w:vAlign w:val="bottom"/>
            <w:hideMark/>
          </w:tcPr>
          <w:p w:rsidR="00CC5D92" w:rsidRPr="00FB0311" w:rsidRDefault="00CC5D92" w:rsidP="00CC5D92">
            <w:pPr>
              <w:spacing w:before="60" w:after="40"/>
              <w:ind w:right="5"/>
              <w:jc w:val="right"/>
              <w:rPr>
                <w:rFonts w:eastAsia="Times New Roman" w:cstheme="minorHAnsi"/>
                <w:b/>
                <w:bCs/>
                <w:spacing w:val="-6"/>
                <w:sz w:val="16"/>
                <w:szCs w:val="16"/>
              </w:rPr>
            </w:pPr>
            <w:r w:rsidRPr="00FB0311">
              <w:rPr>
                <w:rFonts w:eastAsia="Times New Roman" w:cstheme="minorHAnsi"/>
                <w:b/>
                <w:bCs/>
                <w:spacing w:val="-6"/>
                <w:sz w:val="16"/>
                <w:szCs w:val="16"/>
              </w:rPr>
              <w:t>38.76</w:t>
            </w:r>
          </w:p>
        </w:tc>
        <w:tc>
          <w:tcPr>
            <w:tcW w:w="584"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47.45</w:t>
            </w:r>
          </w:p>
        </w:tc>
        <w:tc>
          <w:tcPr>
            <w:tcW w:w="727"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20.00</w:t>
            </w:r>
          </w:p>
        </w:tc>
        <w:tc>
          <w:tcPr>
            <w:tcW w:w="774"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19.00</w:t>
            </w:r>
          </w:p>
        </w:tc>
        <w:tc>
          <w:tcPr>
            <w:tcW w:w="671"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10.23</w:t>
            </w:r>
          </w:p>
        </w:tc>
        <w:tc>
          <w:tcPr>
            <w:tcW w:w="747"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42.00</w:t>
            </w:r>
          </w:p>
        </w:tc>
        <w:tc>
          <w:tcPr>
            <w:tcW w:w="680"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4</w:t>
            </w:r>
          </w:p>
        </w:tc>
        <w:tc>
          <w:tcPr>
            <w:tcW w:w="721"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58.30</w:t>
            </w:r>
          </w:p>
        </w:tc>
        <w:tc>
          <w:tcPr>
            <w:tcW w:w="723"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15.70</w:t>
            </w:r>
          </w:p>
        </w:tc>
        <w:tc>
          <w:tcPr>
            <w:tcW w:w="754"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95.33</w:t>
            </w:r>
          </w:p>
        </w:tc>
        <w:tc>
          <w:tcPr>
            <w:tcW w:w="621" w:type="dxa"/>
            <w:tcBorders>
              <w:top w:val="single" w:sz="4" w:space="0" w:color="auto"/>
              <w:left w:val="nil"/>
              <w:bottom w:val="nil"/>
              <w:right w:val="single" w:sz="4" w:space="0" w:color="auto"/>
            </w:tcBorders>
            <w:shd w:val="clear" w:color="auto" w:fill="auto"/>
            <w:noWrap/>
            <w:vAlign w:val="bottom"/>
            <w:hideMark/>
          </w:tcPr>
          <w:p w:rsidR="00CC5D92" w:rsidRPr="00FB0311" w:rsidRDefault="00CC5D92" w:rsidP="00136992">
            <w:pPr>
              <w:spacing w:before="60" w:after="40"/>
              <w:ind w:right="29"/>
              <w:jc w:val="right"/>
              <w:rPr>
                <w:rFonts w:eastAsia="Times New Roman" w:cstheme="minorHAnsi"/>
                <w:b/>
                <w:bCs/>
                <w:spacing w:val="-6"/>
                <w:sz w:val="16"/>
                <w:szCs w:val="16"/>
              </w:rPr>
            </w:pPr>
            <w:r w:rsidRPr="00FB0311">
              <w:rPr>
                <w:rFonts w:eastAsia="Times New Roman" w:cstheme="minorHAnsi"/>
                <w:b/>
                <w:bCs/>
                <w:spacing w:val="-6"/>
                <w:sz w:val="16"/>
                <w:szCs w:val="16"/>
              </w:rPr>
              <w:t>378</w:t>
            </w:r>
          </w:p>
        </w:tc>
      </w:tr>
      <w:tr w:rsidR="00CC5D92" w:rsidRPr="00FB0311" w:rsidTr="00136992">
        <w:tc>
          <w:tcPr>
            <w:tcW w:w="697" w:type="dxa"/>
            <w:tcBorders>
              <w:top w:val="nil"/>
              <w:left w:val="single" w:sz="4" w:space="0" w:color="auto"/>
              <w:bottom w:val="nil"/>
              <w:right w:val="nil"/>
            </w:tcBorders>
            <w:shd w:val="clear" w:color="000000" w:fill="D9D9D9"/>
            <w:noWrap/>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ES</w:t>
            </w:r>
          </w:p>
        </w:tc>
        <w:tc>
          <w:tcPr>
            <w:tcW w:w="763"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center"/>
              <w:rPr>
                <w:rFonts w:eastAsia="Times New Roman" w:cstheme="minorHAnsi"/>
                <w:spacing w:val="-6"/>
                <w:sz w:val="16"/>
                <w:szCs w:val="16"/>
              </w:rPr>
            </w:pPr>
            <w:r>
              <w:rPr>
                <w:rFonts w:eastAsia="Times New Roman" w:cstheme="minorHAnsi"/>
                <w:spacing w:val="-6"/>
                <w:sz w:val="16"/>
                <w:szCs w:val="16"/>
              </w:rPr>
              <w:t>1</w:t>
            </w:r>
          </w:p>
        </w:tc>
        <w:tc>
          <w:tcPr>
            <w:tcW w:w="1126" w:type="dxa"/>
            <w:tcBorders>
              <w:top w:val="nil"/>
              <w:left w:val="nil"/>
              <w:bottom w:val="nil"/>
              <w:right w:val="nil"/>
            </w:tcBorders>
            <w:shd w:val="clear" w:color="000000" w:fill="D9D9D9"/>
            <w:noWrap/>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 xml:space="preserve">Boston </w:t>
            </w:r>
          </w:p>
        </w:tc>
        <w:tc>
          <w:tcPr>
            <w:tcW w:w="2550" w:type="dxa"/>
            <w:tcBorders>
              <w:top w:val="nil"/>
              <w:left w:val="nil"/>
              <w:bottom w:val="nil"/>
              <w:right w:val="nil"/>
            </w:tcBorders>
            <w:shd w:val="clear" w:color="000000" w:fill="D9D9D9"/>
            <w:noWrap/>
            <w:tcMar>
              <w:left w:w="29" w:type="dxa"/>
              <w:right w:w="72" w:type="dxa"/>
            </w:tcMar>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 xml:space="preserve">  Paul </w:t>
            </w:r>
            <w:proofErr w:type="spellStart"/>
            <w:r w:rsidRPr="00FB0311">
              <w:rPr>
                <w:rFonts w:eastAsia="Times New Roman" w:cstheme="minorHAnsi"/>
                <w:spacing w:val="-6"/>
                <w:sz w:val="16"/>
                <w:szCs w:val="16"/>
              </w:rPr>
              <w:t>Dever</w:t>
            </w:r>
            <w:proofErr w:type="spellEnd"/>
          </w:p>
        </w:tc>
        <w:tc>
          <w:tcPr>
            <w:tcW w:w="708" w:type="dxa"/>
            <w:tcBorders>
              <w:top w:val="nil"/>
              <w:left w:val="nil"/>
              <w:bottom w:val="nil"/>
              <w:right w:val="nil"/>
            </w:tcBorders>
            <w:shd w:val="clear" w:color="000000" w:fill="D9D9D9"/>
            <w:noWrap/>
            <w:vAlign w:val="bottom"/>
            <w:hideMark/>
          </w:tcPr>
          <w:p w:rsidR="00CC5D92" w:rsidRPr="00714E54" w:rsidRDefault="00CC5D92" w:rsidP="00CC5D92">
            <w:pPr>
              <w:spacing w:before="60" w:after="40"/>
              <w:ind w:right="5"/>
              <w:jc w:val="right"/>
              <w:rPr>
                <w:rFonts w:asciiTheme="majorHAnsi" w:eastAsia="Times New Roman" w:hAnsiTheme="majorHAnsi" w:cstheme="majorHAnsi"/>
                <w:spacing w:val="-6"/>
                <w:sz w:val="16"/>
                <w:szCs w:val="16"/>
              </w:rPr>
            </w:pPr>
            <w:r>
              <w:rPr>
                <w:rFonts w:asciiTheme="majorHAnsi" w:hAnsiTheme="majorHAnsi" w:cstheme="majorHAnsi"/>
                <w:sz w:val="16"/>
                <w:szCs w:val="16"/>
              </w:rPr>
              <w:t xml:space="preserve">  </w:t>
            </w:r>
            <w:r w:rsidRPr="00714E54">
              <w:rPr>
                <w:rFonts w:asciiTheme="majorHAnsi" w:hAnsiTheme="majorHAnsi" w:cstheme="majorHAnsi"/>
                <w:sz w:val="16"/>
                <w:szCs w:val="16"/>
              </w:rPr>
              <w:t>32.11</w:t>
            </w:r>
          </w:p>
        </w:tc>
        <w:tc>
          <w:tcPr>
            <w:tcW w:w="584" w:type="dxa"/>
            <w:tcBorders>
              <w:top w:val="nil"/>
              <w:left w:val="nil"/>
              <w:bottom w:val="nil"/>
              <w:right w:val="nil"/>
            </w:tcBorders>
            <w:shd w:val="clear" w:color="000000" w:fill="D9D9D9"/>
            <w:noWrap/>
            <w:vAlign w:val="bottom"/>
            <w:hideMark/>
          </w:tcPr>
          <w:p w:rsidR="00CC5D92" w:rsidRPr="00714E54" w:rsidRDefault="00CC5D92" w:rsidP="00136992">
            <w:pPr>
              <w:spacing w:before="60" w:after="40"/>
              <w:jc w:val="right"/>
              <w:rPr>
                <w:rFonts w:asciiTheme="majorHAnsi" w:eastAsia="Times New Roman" w:hAnsiTheme="majorHAnsi" w:cstheme="majorHAnsi"/>
                <w:spacing w:val="-6"/>
                <w:sz w:val="16"/>
                <w:szCs w:val="16"/>
              </w:rPr>
            </w:pPr>
            <w:r w:rsidRPr="00714E54">
              <w:rPr>
                <w:rFonts w:asciiTheme="majorHAnsi" w:hAnsiTheme="majorHAnsi" w:cstheme="majorHAnsi"/>
                <w:sz w:val="16"/>
                <w:szCs w:val="16"/>
              </w:rPr>
              <w:t>36.43</w:t>
            </w:r>
          </w:p>
        </w:tc>
        <w:tc>
          <w:tcPr>
            <w:tcW w:w="727" w:type="dxa"/>
            <w:tcBorders>
              <w:top w:val="nil"/>
              <w:left w:val="nil"/>
              <w:bottom w:val="nil"/>
              <w:right w:val="nil"/>
            </w:tcBorders>
            <w:shd w:val="clear" w:color="000000" w:fill="D9D9D9"/>
            <w:noWrap/>
            <w:vAlign w:val="bottom"/>
            <w:hideMark/>
          </w:tcPr>
          <w:p w:rsidR="00CC5D92" w:rsidRPr="00714E54" w:rsidRDefault="00CC5D92" w:rsidP="00136992">
            <w:pPr>
              <w:spacing w:before="60" w:after="40"/>
              <w:jc w:val="right"/>
              <w:rPr>
                <w:rFonts w:asciiTheme="majorHAnsi" w:eastAsia="Times New Roman" w:hAnsiTheme="majorHAnsi" w:cstheme="majorHAnsi"/>
                <w:spacing w:val="-6"/>
                <w:sz w:val="16"/>
                <w:szCs w:val="16"/>
              </w:rPr>
            </w:pPr>
            <w:r w:rsidRPr="00714E54">
              <w:rPr>
                <w:rFonts w:asciiTheme="majorHAnsi" w:hAnsiTheme="majorHAnsi" w:cstheme="majorHAnsi"/>
                <w:sz w:val="16"/>
                <w:szCs w:val="16"/>
              </w:rPr>
              <w:t>20.00</w:t>
            </w:r>
          </w:p>
        </w:tc>
        <w:tc>
          <w:tcPr>
            <w:tcW w:w="774" w:type="dxa"/>
            <w:tcBorders>
              <w:top w:val="nil"/>
              <w:left w:val="nil"/>
              <w:bottom w:val="nil"/>
              <w:right w:val="nil"/>
            </w:tcBorders>
            <w:shd w:val="clear" w:color="000000" w:fill="D9D9D9"/>
            <w:noWrap/>
            <w:vAlign w:val="bottom"/>
            <w:hideMark/>
          </w:tcPr>
          <w:p w:rsidR="00CC5D92" w:rsidRPr="00714E54" w:rsidRDefault="00CC5D92" w:rsidP="00136992">
            <w:pPr>
              <w:spacing w:before="60" w:after="40"/>
              <w:jc w:val="right"/>
              <w:rPr>
                <w:rFonts w:asciiTheme="majorHAnsi" w:eastAsia="Times New Roman" w:hAnsiTheme="majorHAnsi" w:cstheme="majorHAnsi"/>
                <w:spacing w:val="-6"/>
                <w:sz w:val="16"/>
                <w:szCs w:val="16"/>
              </w:rPr>
            </w:pPr>
            <w:r w:rsidRPr="00714E54">
              <w:rPr>
                <w:rFonts w:asciiTheme="majorHAnsi" w:hAnsiTheme="majorHAnsi" w:cstheme="majorHAnsi"/>
                <w:sz w:val="16"/>
                <w:szCs w:val="16"/>
              </w:rPr>
              <w:t>23.33</w:t>
            </w:r>
          </w:p>
        </w:tc>
        <w:tc>
          <w:tcPr>
            <w:tcW w:w="671" w:type="dxa"/>
            <w:tcBorders>
              <w:top w:val="nil"/>
              <w:left w:val="nil"/>
              <w:bottom w:val="nil"/>
              <w:right w:val="nil"/>
            </w:tcBorders>
            <w:shd w:val="clear" w:color="000000" w:fill="D9D9D9"/>
            <w:noWrap/>
            <w:vAlign w:val="bottom"/>
            <w:hideMark/>
          </w:tcPr>
          <w:p w:rsidR="00CC5D92" w:rsidRPr="00714E54" w:rsidRDefault="00CC5D92" w:rsidP="00136992">
            <w:pPr>
              <w:spacing w:before="60" w:after="40"/>
              <w:jc w:val="right"/>
              <w:rPr>
                <w:rFonts w:asciiTheme="majorHAnsi" w:eastAsia="Times New Roman" w:hAnsiTheme="majorHAnsi" w:cstheme="majorHAnsi"/>
                <w:spacing w:val="-6"/>
                <w:sz w:val="16"/>
                <w:szCs w:val="16"/>
              </w:rPr>
            </w:pPr>
            <w:r w:rsidRPr="00714E54">
              <w:rPr>
                <w:rFonts w:asciiTheme="majorHAnsi" w:hAnsiTheme="majorHAnsi" w:cstheme="majorHAnsi"/>
                <w:sz w:val="16"/>
                <w:szCs w:val="16"/>
              </w:rPr>
              <w:t>12.70</w:t>
            </w:r>
          </w:p>
        </w:tc>
        <w:tc>
          <w:tcPr>
            <w:tcW w:w="747" w:type="dxa"/>
            <w:tcBorders>
              <w:top w:val="nil"/>
              <w:left w:val="nil"/>
              <w:bottom w:val="nil"/>
              <w:right w:val="nil"/>
            </w:tcBorders>
            <w:shd w:val="clear" w:color="000000" w:fill="D9D9D9"/>
            <w:noWrap/>
            <w:vAlign w:val="bottom"/>
            <w:hideMark/>
          </w:tcPr>
          <w:p w:rsidR="00CC5D92" w:rsidRPr="00714E54" w:rsidRDefault="00CC5D92" w:rsidP="00136992">
            <w:pPr>
              <w:spacing w:before="60" w:after="40"/>
              <w:jc w:val="right"/>
              <w:rPr>
                <w:rFonts w:asciiTheme="majorHAnsi" w:eastAsia="Times New Roman" w:hAnsiTheme="majorHAnsi" w:cstheme="majorHAnsi"/>
                <w:spacing w:val="-6"/>
                <w:sz w:val="16"/>
                <w:szCs w:val="16"/>
              </w:rPr>
            </w:pPr>
            <w:r w:rsidRPr="00714E54">
              <w:rPr>
                <w:rFonts w:asciiTheme="majorHAnsi" w:hAnsiTheme="majorHAnsi" w:cstheme="majorHAnsi"/>
                <w:sz w:val="16"/>
                <w:szCs w:val="16"/>
              </w:rPr>
              <w:t>8.33</w:t>
            </w:r>
          </w:p>
        </w:tc>
        <w:tc>
          <w:tcPr>
            <w:tcW w:w="680" w:type="dxa"/>
            <w:tcBorders>
              <w:top w:val="nil"/>
              <w:left w:val="nil"/>
              <w:bottom w:val="nil"/>
              <w:right w:val="nil"/>
            </w:tcBorders>
            <w:shd w:val="clear" w:color="000000" w:fill="D9D9D9"/>
            <w:noWrap/>
            <w:vAlign w:val="bottom"/>
            <w:hideMark/>
          </w:tcPr>
          <w:p w:rsidR="00CC5D92" w:rsidRPr="00714E54" w:rsidRDefault="00CC5D92" w:rsidP="00136992">
            <w:pPr>
              <w:spacing w:before="60" w:after="40"/>
              <w:jc w:val="center"/>
              <w:rPr>
                <w:rFonts w:asciiTheme="majorHAnsi" w:eastAsia="Times New Roman" w:hAnsiTheme="majorHAnsi" w:cstheme="majorHAnsi"/>
                <w:spacing w:val="-6"/>
                <w:sz w:val="16"/>
                <w:szCs w:val="16"/>
              </w:rPr>
            </w:pPr>
            <w:r w:rsidRPr="00714E54">
              <w:rPr>
                <w:rFonts w:asciiTheme="majorHAnsi" w:hAnsiTheme="majorHAnsi" w:cstheme="majorHAnsi"/>
                <w:sz w:val="16"/>
                <w:szCs w:val="16"/>
              </w:rPr>
              <w:t>4</w:t>
            </w:r>
          </w:p>
        </w:tc>
        <w:tc>
          <w:tcPr>
            <w:tcW w:w="721" w:type="dxa"/>
            <w:tcBorders>
              <w:top w:val="nil"/>
              <w:left w:val="nil"/>
              <w:bottom w:val="nil"/>
              <w:right w:val="nil"/>
            </w:tcBorders>
            <w:shd w:val="clear" w:color="000000" w:fill="D9D9D9"/>
            <w:noWrap/>
            <w:vAlign w:val="bottom"/>
            <w:hideMark/>
          </w:tcPr>
          <w:p w:rsidR="00CC5D92" w:rsidRPr="00714E54" w:rsidRDefault="00CC5D92" w:rsidP="00136992">
            <w:pPr>
              <w:spacing w:before="60" w:after="40"/>
              <w:jc w:val="right"/>
              <w:rPr>
                <w:rFonts w:asciiTheme="majorHAnsi" w:eastAsia="Times New Roman" w:hAnsiTheme="majorHAnsi" w:cstheme="majorHAnsi"/>
                <w:spacing w:val="-6"/>
                <w:sz w:val="16"/>
                <w:szCs w:val="16"/>
              </w:rPr>
            </w:pPr>
            <w:r w:rsidRPr="00714E54">
              <w:rPr>
                <w:rFonts w:asciiTheme="majorHAnsi" w:hAnsiTheme="majorHAnsi" w:cstheme="majorHAnsi"/>
                <w:sz w:val="16"/>
                <w:szCs w:val="16"/>
              </w:rPr>
              <w:t>40.50</w:t>
            </w:r>
          </w:p>
        </w:tc>
        <w:tc>
          <w:tcPr>
            <w:tcW w:w="723" w:type="dxa"/>
            <w:tcBorders>
              <w:top w:val="nil"/>
              <w:left w:val="nil"/>
              <w:bottom w:val="nil"/>
              <w:right w:val="nil"/>
            </w:tcBorders>
            <w:shd w:val="clear" w:color="000000" w:fill="D9D9D9"/>
            <w:noWrap/>
            <w:vAlign w:val="bottom"/>
            <w:hideMark/>
          </w:tcPr>
          <w:p w:rsidR="00CC5D92" w:rsidRPr="00714E54" w:rsidRDefault="00CC5D92" w:rsidP="00136992">
            <w:pPr>
              <w:spacing w:before="60" w:after="40"/>
              <w:jc w:val="right"/>
              <w:rPr>
                <w:rFonts w:asciiTheme="majorHAnsi" w:eastAsia="Times New Roman" w:hAnsiTheme="majorHAnsi" w:cstheme="majorHAnsi"/>
                <w:spacing w:val="-6"/>
                <w:sz w:val="16"/>
                <w:szCs w:val="16"/>
              </w:rPr>
            </w:pPr>
            <w:r w:rsidRPr="00714E54">
              <w:rPr>
                <w:rFonts w:asciiTheme="majorHAnsi" w:hAnsiTheme="majorHAnsi" w:cstheme="majorHAnsi"/>
                <w:sz w:val="16"/>
                <w:szCs w:val="16"/>
              </w:rPr>
              <w:t>17.35</w:t>
            </w:r>
          </w:p>
        </w:tc>
        <w:tc>
          <w:tcPr>
            <w:tcW w:w="754" w:type="dxa"/>
            <w:tcBorders>
              <w:top w:val="nil"/>
              <w:left w:val="nil"/>
              <w:bottom w:val="nil"/>
              <w:right w:val="nil"/>
            </w:tcBorders>
            <w:shd w:val="clear" w:color="000000" w:fill="D9D9D9"/>
            <w:noWrap/>
            <w:vAlign w:val="bottom"/>
            <w:hideMark/>
          </w:tcPr>
          <w:p w:rsidR="00CC5D92" w:rsidRPr="00714E54" w:rsidRDefault="00CC5D92" w:rsidP="00136992">
            <w:pPr>
              <w:spacing w:before="60" w:after="40"/>
              <w:jc w:val="right"/>
              <w:rPr>
                <w:rFonts w:asciiTheme="majorHAnsi" w:eastAsia="Times New Roman" w:hAnsiTheme="majorHAnsi" w:cstheme="majorHAnsi"/>
                <w:spacing w:val="-6"/>
                <w:sz w:val="16"/>
                <w:szCs w:val="16"/>
              </w:rPr>
            </w:pPr>
            <w:r w:rsidRPr="00714E54">
              <w:rPr>
                <w:rFonts w:asciiTheme="majorHAnsi" w:hAnsiTheme="majorHAnsi" w:cstheme="majorHAnsi"/>
                <w:sz w:val="16"/>
                <w:szCs w:val="16"/>
              </w:rPr>
              <w:t>91.90</w:t>
            </w:r>
          </w:p>
        </w:tc>
        <w:tc>
          <w:tcPr>
            <w:tcW w:w="621" w:type="dxa"/>
            <w:tcBorders>
              <w:top w:val="nil"/>
              <w:left w:val="nil"/>
              <w:bottom w:val="nil"/>
              <w:right w:val="single" w:sz="4" w:space="0" w:color="auto"/>
            </w:tcBorders>
            <w:shd w:val="clear" w:color="000000" w:fill="D9D9D9"/>
            <w:noWrap/>
            <w:vAlign w:val="bottom"/>
            <w:hideMark/>
          </w:tcPr>
          <w:p w:rsidR="00CC5D92" w:rsidRPr="00714E54" w:rsidRDefault="00CC5D92" w:rsidP="00136992">
            <w:pPr>
              <w:spacing w:before="60" w:after="40"/>
              <w:ind w:right="29"/>
              <w:jc w:val="right"/>
              <w:rPr>
                <w:rFonts w:asciiTheme="majorHAnsi" w:eastAsia="Times New Roman" w:hAnsiTheme="majorHAnsi" w:cstheme="majorHAnsi"/>
                <w:spacing w:val="-6"/>
                <w:sz w:val="16"/>
                <w:szCs w:val="16"/>
              </w:rPr>
            </w:pPr>
            <w:r w:rsidRPr="00714E54">
              <w:rPr>
                <w:rFonts w:asciiTheme="majorHAnsi" w:hAnsiTheme="majorHAnsi" w:cstheme="majorHAnsi"/>
                <w:sz w:val="16"/>
                <w:szCs w:val="16"/>
              </w:rPr>
              <w:t>482</w:t>
            </w:r>
          </w:p>
        </w:tc>
      </w:tr>
      <w:tr w:rsidR="00CC5D92" w:rsidRPr="00FB0311" w:rsidTr="00136992">
        <w:tc>
          <w:tcPr>
            <w:tcW w:w="697" w:type="dxa"/>
            <w:tcBorders>
              <w:top w:val="single" w:sz="4" w:space="0" w:color="auto"/>
              <w:left w:val="single" w:sz="4" w:space="0" w:color="auto"/>
              <w:bottom w:val="nil"/>
              <w:right w:val="nil"/>
            </w:tcBorders>
            <w:shd w:val="clear" w:color="auto" w:fill="auto"/>
            <w:noWrap/>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ES</w:t>
            </w:r>
          </w:p>
        </w:tc>
        <w:tc>
          <w:tcPr>
            <w:tcW w:w="763"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0</w:t>
            </w:r>
          </w:p>
        </w:tc>
        <w:tc>
          <w:tcPr>
            <w:tcW w:w="1126"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 xml:space="preserve">Worcester </w:t>
            </w:r>
          </w:p>
        </w:tc>
        <w:tc>
          <w:tcPr>
            <w:tcW w:w="2550" w:type="dxa"/>
            <w:tcBorders>
              <w:top w:val="single" w:sz="4" w:space="0" w:color="auto"/>
              <w:left w:val="nil"/>
              <w:bottom w:val="nil"/>
              <w:right w:val="nil"/>
            </w:tcBorders>
            <w:shd w:val="clear" w:color="auto" w:fill="auto"/>
            <w:noWrap/>
            <w:tcMar>
              <w:left w:w="29" w:type="dxa"/>
              <w:right w:w="72" w:type="dxa"/>
            </w:tcMar>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 xml:space="preserve"> Chandler Magnet</w:t>
            </w:r>
          </w:p>
        </w:tc>
        <w:tc>
          <w:tcPr>
            <w:tcW w:w="708" w:type="dxa"/>
            <w:tcBorders>
              <w:top w:val="single" w:sz="4" w:space="0" w:color="auto"/>
              <w:left w:val="nil"/>
              <w:bottom w:val="nil"/>
              <w:right w:val="nil"/>
            </w:tcBorders>
            <w:shd w:val="clear" w:color="auto" w:fill="auto"/>
            <w:noWrap/>
            <w:vAlign w:val="bottom"/>
            <w:hideMark/>
          </w:tcPr>
          <w:p w:rsidR="00CC5D92" w:rsidRPr="00FB0311" w:rsidRDefault="00CC5D92" w:rsidP="00CC5D92">
            <w:pPr>
              <w:spacing w:before="60" w:after="40"/>
              <w:ind w:right="5"/>
              <w:jc w:val="right"/>
              <w:rPr>
                <w:rFonts w:eastAsia="Times New Roman" w:cstheme="minorHAnsi"/>
                <w:b/>
                <w:bCs/>
                <w:spacing w:val="-6"/>
                <w:sz w:val="16"/>
                <w:szCs w:val="16"/>
              </w:rPr>
            </w:pPr>
            <w:r w:rsidRPr="00FB0311">
              <w:rPr>
                <w:rFonts w:eastAsia="Times New Roman" w:cstheme="minorHAnsi"/>
                <w:b/>
                <w:bCs/>
                <w:spacing w:val="-6"/>
                <w:sz w:val="16"/>
                <w:szCs w:val="16"/>
              </w:rPr>
              <w:t>41.41</w:t>
            </w:r>
          </w:p>
        </w:tc>
        <w:tc>
          <w:tcPr>
            <w:tcW w:w="584"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48.52</w:t>
            </w:r>
          </w:p>
        </w:tc>
        <w:tc>
          <w:tcPr>
            <w:tcW w:w="727"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26.67</w:t>
            </w:r>
          </w:p>
        </w:tc>
        <w:tc>
          <w:tcPr>
            <w:tcW w:w="774"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19.33</w:t>
            </w:r>
          </w:p>
        </w:tc>
        <w:tc>
          <w:tcPr>
            <w:tcW w:w="671"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9.70</w:t>
            </w:r>
          </w:p>
        </w:tc>
        <w:tc>
          <w:tcPr>
            <w:tcW w:w="747"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77.67</w:t>
            </w:r>
          </w:p>
        </w:tc>
        <w:tc>
          <w:tcPr>
            <w:tcW w:w="680"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3</w:t>
            </w:r>
          </w:p>
        </w:tc>
        <w:tc>
          <w:tcPr>
            <w:tcW w:w="721"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70.75</w:t>
            </w:r>
          </w:p>
        </w:tc>
        <w:tc>
          <w:tcPr>
            <w:tcW w:w="723"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16.80</w:t>
            </w:r>
          </w:p>
        </w:tc>
        <w:tc>
          <w:tcPr>
            <w:tcW w:w="754" w:type="dxa"/>
            <w:tcBorders>
              <w:top w:val="single" w:sz="4" w:space="0" w:color="auto"/>
              <w:left w:val="nil"/>
              <w:bottom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88.10</w:t>
            </w:r>
          </w:p>
        </w:tc>
        <w:tc>
          <w:tcPr>
            <w:tcW w:w="621" w:type="dxa"/>
            <w:tcBorders>
              <w:top w:val="single" w:sz="4" w:space="0" w:color="auto"/>
              <w:left w:val="nil"/>
              <w:bottom w:val="nil"/>
              <w:right w:val="single" w:sz="4" w:space="0" w:color="auto"/>
            </w:tcBorders>
            <w:shd w:val="clear" w:color="auto" w:fill="auto"/>
            <w:noWrap/>
            <w:vAlign w:val="bottom"/>
            <w:hideMark/>
          </w:tcPr>
          <w:p w:rsidR="00CC5D92" w:rsidRPr="00FB0311" w:rsidRDefault="00CC5D92" w:rsidP="00136992">
            <w:pPr>
              <w:spacing w:before="60" w:after="40"/>
              <w:ind w:right="29"/>
              <w:jc w:val="right"/>
              <w:rPr>
                <w:rFonts w:eastAsia="Times New Roman" w:cstheme="minorHAnsi"/>
                <w:b/>
                <w:bCs/>
                <w:spacing w:val="-6"/>
                <w:sz w:val="16"/>
                <w:szCs w:val="16"/>
              </w:rPr>
            </w:pPr>
            <w:r w:rsidRPr="00FB0311">
              <w:rPr>
                <w:rFonts w:eastAsia="Times New Roman" w:cstheme="minorHAnsi"/>
                <w:b/>
                <w:bCs/>
                <w:spacing w:val="-6"/>
                <w:sz w:val="16"/>
                <w:szCs w:val="16"/>
              </w:rPr>
              <w:t>460</w:t>
            </w:r>
          </w:p>
        </w:tc>
      </w:tr>
      <w:tr w:rsidR="00CC5D92" w:rsidRPr="00FB0311" w:rsidTr="00136992">
        <w:tc>
          <w:tcPr>
            <w:tcW w:w="697" w:type="dxa"/>
            <w:tcBorders>
              <w:top w:val="nil"/>
              <w:left w:val="single" w:sz="4" w:space="0" w:color="auto"/>
              <w:bottom w:val="nil"/>
              <w:right w:val="nil"/>
            </w:tcBorders>
            <w:shd w:val="clear" w:color="000000" w:fill="D9D9D9"/>
            <w:noWrap/>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ES</w:t>
            </w:r>
          </w:p>
        </w:tc>
        <w:tc>
          <w:tcPr>
            <w:tcW w:w="763"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center"/>
              <w:rPr>
                <w:rFonts w:eastAsia="Times New Roman" w:cstheme="minorHAnsi"/>
                <w:spacing w:val="-6"/>
                <w:sz w:val="16"/>
                <w:szCs w:val="16"/>
              </w:rPr>
            </w:pPr>
            <w:r w:rsidRPr="00FB0311">
              <w:rPr>
                <w:rFonts w:eastAsia="Times New Roman" w:cstheme="minorHAnsi"/>
                <w:spacing w:val="-6"/>
                <w:sz w:val="16"/>
                <w:szCs w:val="16"/>
              </w:rPr>
              <w:t>3</w:t>
            </w:r>
          </w:p>
        </w:tc>
        <w:tc>
          <w:tcPr>
            <w:tcW w:w="1126" w:type="dxa"/>
            <w:tcBorders>
              <w:top w:val="nil"/>
              <w:left w:val="nil"/>
              <w:bottom w:val="nil"/>
              <w:right w:val="nil"/>
            </w:tcBorders>
            <w:shd w:val="clear" w:color="000000" w:fill="D9D9D9"/>
            <w:noWrap/>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 xml:space="preserve">Boston </w:t>
            </w:r>
          </w:p>
        </w:tc>
        <w:tc>
          <w:tcPr>
            <w:tcW w:w="2550" w:type="dxa"/>
            <w:tcBorders>
              <w:top w:val="nil"/>
              <w:left w:val="nil"/>
              <w:bottom w:val="nil"/>
              <w:right w:val="nil"/>
            </w:tcBorders>
            <w:shd w:val="clear" w:color="000000" w:fill="D9D9D9"/>
            <w:noWrap/>
            <w:tcMar>
              <w:left w:w="29" w:type="dxa"/>
              <w:right w:w="72" w:type="dxa"/>
            </w:tcMar>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 xml:space="preserve"> Thomas J. Kenny</w:t>
            </w:r>
          </w:p>
        </w:tc>
        <w:tc>
          <w:tcPr>
            <w:tcW w:w="708" w:type="dxa"/>
            <w:tcBorders>
              <w:top w:val="nil"/>
              <w:left w:val="nil"/>
              <w:bottom w:val="nil"/>
              <w:right w:val="nil"/>
            </w:tcBorders>
            <w:shd w:val="clear" w:color="000000" w:fill="D9D9D9"/>
            <w:noWrap/>
            <w:vAlign w:val="bottom"/>
            <w:hideMark/>
          </w:tcPr>
          <w:p w:rsidR="00CC5D92" w:rsidRPr="00FB0311" w:rsidRDefault="00CC5D92" w:rsidP="00CC5D92">
            <w:pPr>
              <w:spacing w:before="60" w:after="40"/>
              <w:ind w:right="5"/>
              <w:jc w:val="right"/>
              <w:rPr>
                <w:rFonts w:eastAsia="Times New Roman" w:cstheme="minorHAnsi"/>
                <w:spacing w:val="-6"/>
                <w:sz w:val="16"/>
                <w:szCs w:val="16"/>
              </w:rPr>
            </w:pPr>
            <w:r w:rsidRPr="00FB0311">
              <w:rPr>
                <w:rFonts w:eastAsia="Times New Roman" w:cstheme="minorHAnsi"/>
                <w:spacing w:val="-6"/>
                <w:sz w:val="16"/>
                <w:szCs w:val="16"/>
              </w:rPr>
              <w:t>28.40</w:t>
            </w:r>
          </w:p>
        </w:tc>
        <w:tc>
          <w:tcPr>
            <w:tcW w:w="584"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28.40</w:t>
            </w:r>
          </w:p>
        </w:tc>
        <w:tc>
          <w:tcPr>
            <w:tcW w:w="727"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24.33</w:t>
            </w:r>
          </w:p>
        </w:tc>
        <w:tc>
          <w:tcPr>
            <w:tcW w:w="774"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24.33</w:t>
            </w:r>
          </w:p>
        </w:tc>
        <w:tc>
          <w:tcPr>
            <w:tcW w:w="671"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7.67</w:t>
            </w:r>
          </w:p>
        </w:tc>
        <w:tc>
          <w:tcPr>
            <w:tcW w:w="747"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0.67</w:t>
            </w:r>
          </w:p>
        </w:tc>
        <w:tc>
          <w:tcPr>
            <w:tcW w:w="680"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center"/>
              <w:rPr>
                <w:rFonts w:eastAsia="Times New Roman" w:cstheme="minorHAnsi"/>
                <w:spacing w:val="-6"/>
                <w:sz w:val="16"/>
                <w:szCs w:val="16"/>
              </w:rPr>
            </w:pPr>
            <w:r w:rsidRPr="00FB0311">
              <w:rPr>
                <w:rFonts w:eastAsia="Times New Roman" w:cstheme="minorHAnsi"/>
                <w:spacing w:val="-6"/>
                <w:sz w:val="16"/>
                <w:szCs w:val="16"/>
              </w:rPr>
              <w:t>3</w:t>
            </w:r>
          </w:p>
        </w:tc>
        <w:tc>
          <w:tcPr>
            <w:tcW w:w="721"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55.40</w:t>
            </w:r>
          </w:p>
        </w:tc>
        <w:tc>
          <w:tcPr>
            <w:tcW w:w="723"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13.20</w:t>
            </w:r>
          </w:p>
        </w:tc>
        <w:tc>
          <w:tcPr>
            <w:tcW w:w="754"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76.27</w:t>
            </w:r>
          </w:p>
        </w:tc>
        <w:tc>
          <w:tcPr>
            <w:tcW w:w="621" w:type="dxa"/>
            <w:tcBorders>
              <w:top w:val="nil"/>
              <w:left w:val="nil"/>
              <w:bottom w:val="nil"/>
              <w:right w:val="single" w:sz="4" w:space="0" w:color="auto"/>
            </w:tcBorders>
            <w:shd w:val="clear" w:color="000000" w:fill="D9D9D9"/>
            <w:noWrap/>
            <w:vAlign w:val="bottom"/>
            <w:hideMark/>
          </w:tcPr>
          <w:p w:rsidR="00CC5D92" w:rsidRPr="00FB0311" w:rsidRDefault="00CC5D92" w:rsidP="00136992">
            <w:pPr>
              <w:spacing w:before="60" w:after="40"/>
              <w:ind w:right="29"/>
              <w:jc w:val="right"/>
              <w:rPr>
                <w:rFonts w:eastAsia="Times New Roman" w:cstheme="minorHAnsi"/>
                <w:spacing w:val="-6"/>
                <w:sz w:val="16"/>
                <w:szCs w:val="16"/>
              </w:rPr>
            </w:pPr>
            <w:r w:rsidRPr="00FB0311">
              <w:rPr>
                <w:rFonts w:eastAsia="Times New Roman" w:cstheme="minorHAnsi"/>
                <w:spacing w:val="-6"/>
                <w:sz w:val="16"/>
                <w:szCs w:val="16"/>
              </w:rPr>
              <w:t>279</w:t>
            </w:r>
          </w:p>
        </w:tc>
      </w:tr>
      <w:tr w:rsidR="00CC5D92" w:rsidRPr="00FB0311" w:rsidTr="00136992">
        <w:tc>
          <w:tcPr>
            <w:tcW w:w="697" w:type="dxa"/>
            <w:tcBorders>
              <w:top w:val="single" w:sz="4" w:space="0" w:color="auto"/>
              <w:left w:val="single" w:sz="4" w:space="0" w:color="auto"/>
              <w:right w:val="nil"/>
            </w:tcBorders>
            <w:shd w:val="clear" w:color="auto" w:fill="auto"/>
            <w:noWrap/>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ES</w:t>
            </w:r>
          </w:p>
        </w:tc>
        <w:tc>
          <w:tcPr>
            <w:tcW w:w="763" w:type="dxa"/>
            <w:tcBorders>
              <w:top w:val="single" w:sz="4" w:space="0" w:color="auto"/>
              <w:left w:val="nil"/>
              <w:right w:val="nil"/>
            </w:tcBorders>
            <w:shd w:val="clear" w:color="auto" w:fill="auto"/>
            <w:noWrap/>
            <w:vAlign w:val="bottom"/>
            <w:hideMark/>
          </w:tcPr>
          <w:p w:rsidR="00CC5D92" w:rsidRPr="00FB0311" w:rsidRDefault="00CC5D92" w:rsidP="00136992">
            <w:pPr>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0</w:t>
            </w:r>
          </w:p>
        </w:tc>
        <w:tc>
          <w:tcPr>
            <w:tcW w:w="1126" w:type="dxa"/>
            <w:tcBorders>
              <w:top w:val="single" w:sz="4" w:space="0" w:color="auto"/>
              <w:left w:val="nil"/>
              <w:right w:val="nil"/>
            </w:tcBorders>
            <w:shd w:val="clear" w:color="auto" w:fill="auto"/>
            <w:noWrap/>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 xml:space="preserve">Worcester </w:t>
            </w:r>
          </w:p>
        </w:tc>
        <w:tc>
          <w:tcPr>
            <w:tcW w:w="2550" w:type="dxa"/>
            <w:tcBorders>
              <w:top w:val="single" w:sz="4" w:space="0" w:color="auto"/>
              <w:left w:val="nil"/>
              <w:right w:val="nil"/>
            </w:tcBorders>
            <w:shd w:val="clear" w:color="auto" w:fill="auto"/>
            <w:noWrap/>
            <w:tcMar>
              <w:left w:w="29" w:type="dxa"/>
              <w:right w:w="72" w:type="dxa"/>
            </w:tcMar>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 xml:space="preserve">  Goddard School of Science &amp; Technology </w:t>
            </w:r>
          </w:p>
        </w:tc>
        <w:tc>
          <w:tcPr>
            <w:tcW w:w="708" w:type="dxa"/>
            <w:tcBorders>
              <w:top w:val="single" w:sz="4" w:space="0" w:color="auto"/>
              <w:left w:val="nil"/>
              <w:right w:val="nil"/>
            </w:tcBorders>
            <w:shd w:val="clear" w:color="auto" w:fill="auto"/>
            <w:noWrap/>
            <w:vAlign w:val="bottom"/>
            <w:hideMark/>
          </w:tcPr>
          <w:p w:rsidR="00CC5D92" w:rsidRPr="00FB0311" w:rsidRDefault="00CC5D92" w:rsidP="00CC5D92">
            <w:pPr>
              <w:spacing w:before="60" w:after="40"/>
              <w:ind w:right="5"/>
              <w:jc w:val="right"/>
              <w:rPr>
                <w:rFonts w:eastAsia="Times New Roman" w:cstheme="minorHAnsi"/>
                <w:b/>
                <w:bCs/>
                <w:spacing w:val="-6"/>
                <w:sz w:val="16"/>
                <w:szCs w:val="16"/>
              </w:rPr>
            </w:pPr>
            <w:r w:rsidRPr="00FB0311">
              <w:rPr>
                <w:rFonts w:eastAsia="Times New Roman" w:cstheme="minorHAnsi"/>
                <w:b/>
                <w:bCs/>
                <w:spacing w:val="-6"/>
                <w:sz w:val="16"/>
                <w:szCs w:val="16"/>
              </w:rPr>
              <w:t>28.00</w:t>
            </w:r>
          </w:p>
        </w:tc>
        <w:tc>
          <w:tcPr>
            <w:tcW w:w="584" w:type="dxa"/>
            <w:tcBorders>
              <w:top w:val="single" w:sz="4" w:space="0" w:color="auto"/>
              <w:left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37.50</w:t>
            </w:r>
          </w:p>
        </w:tc>
        <w:tc>
          <w:tcPr>
            <w:tcW w:w="727" w:type="dxa"/>
            <w:tcBorders>
              <w:top w:val="single" w:sz="4" w:space="0" w:color="auto"/>
              <w:left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25.50</w:t>
            </w:r>
          </w:p>
        </w:tc>
        <w:tc>
          <w:tcPr>
            <w:tcW w:w="774" w:type="dxa"/>
            <w:tcBorders>
              <w:top w:val="single" w:sz="4" w:space="0" w:color="auto"/>
              <w:left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23.50</w:t>
            </w:r>
          </w:p>
        </w:tc>
        <w:tc>
          <w:tcPr>
            <w:tcW w:w="671" w:type="dxa"/>
            <w:tcBorders>
              <w:top w:val="single" w:sz="4" w:space="0" w:color="auto"/>
              <w:left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9.27</w:t>
            </w:r>
          </w:p>
        </w:tc>
        <w:tc>
          <w:tcPr>
            <w:tcW w:w="747" w:type="dxa"/>
            <w:tcBorders>
              <w:top w:val="single" w:sz="4" w:space="0" w:color="auto"/>
              <w:left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72.67</w:t>
            </w:r>
          </w:p>
        </w:tc>
        <w:tc>
          <w:tcPr>
            <w:tcW w:w="680" w:type="dxa"/>
            <w:tcBorders>
              <w:top w:val="single" w:sz="4" w:space="0" w:color="auto"/>
              <w:left w:val="nil"/>
              <w:right w:val="nil"/>
            </w:tcBorders>
            <w:shd w:val="clear" w:color="auto" w:fill="auto"/>
            <w:noWrap/>
            <w:vAlign w:val="bottom"/>
            <w:hideMark/>
          </w:tcPr>
          <w:p w:rsidR="00CC5D92" w:rsidRPr="00FB0311" w:rsidRDefault="00CC5D92" w:rsidP="00136992">
            <w:pPr>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2</w:t>
            </w:r>
          </w:p>
        </w:tc>
        <w:tc>
          <w:tcPr>
            <w:tcW w:w="721" w:type="dxa"/>
            <w:tcBorders>
              <w:top w:val="single" w:sz="4" w:space="0" w:color="auto"/>
              <w:left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60.80</w:t>
            </w:r>
          </w:p>
        </w:tc>
        <w:tc>
          <w:tcPr>
            <w:tcW w:w="723" w:type="dxa"/>
            <w:tcBorders>
              <w:top w:val="single" w:sz="4" w:space="0" w:color="auto"/>
              <w:left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17.85</w:t>
            </w:r>
          </w:p>
        </w:tc>
        <w:tc>
          <w:tcPr>
            <w:tcW w:w="754" w:type="dxa"/>
            <w:tcBorders>
              <w:top w:val="single" w:sz="4" w:space="0" w:color="auto"/>
              <w:left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96.60</w:t>
            </w:r>
          </w:p>
        </w:tc>
        <w:tc>
          <w:tcPr>
            <w:tcW w:w="621" w:type="dxa"/>
            <w:tcBorders>
              <w:top w:val="single" w:sz="4" w:space="0" w:color="auto"/>
              <w:left w:val="nil"/>
              <w:right w:val="single" w:sz="4" w:space="0" w:color="auto"/>
            </w:tcBorders>
            <w:shd w:val="clear" w:color="auto" w:fill="auto"/>
            <w:noWrap/>
            <w:vAlign w:val="bottom"/>
            <w:hideMark/>
          </w:tcPr>
          <w:p w:rsidR="00CC5D92" w:rsidRPr="00FB0311" w:rsidRDefault="00CC5D92" w:rsidP="00136992">
            <w:pPr>
              <w:spacing w:before="60" w:after="40"/>
              <w:ind w:right="29"/>
              <w:jc w:val="right"/>
              <w:rPr>
                <w:rFonts w:eastAsia="Times New Roman" w:cstheme="minorHAnsi"/>
                <w:b/>
                <w:bCs/>
                <w:spacing w:val="-6"/>
                <w:sz w:val="16"/>
                <w:szCs w:val="16"/>
              </w:rPr>
            </w:pPr>
            <w:r w:rsidRPr="00FB0311">
              <w:rPr>
                <w:rFonts w:eastAsia="Times New Roman" w:cstheme="minorHAnsi"/>
                <w:b/>
                <w:bCs/>
                <w:spacing w:val="-6"/>
                <w:sz w:val="16"/>
                <w:szCs w:val="16"/>
              </w:rPr>
              <w:t>586</w:t>
            </w:r>
          </w:p>
        </w:tc>
      </w:tr>
      <w:tr w:rsidR="00CC5D92" w:rsidRPr="00FB0311" w:rsidTr="00136992">
        <w:tc>
          <w:tcPr>
            <w:tcW w:w="697" w:type="dxa"/>
            <w:tcBorders>
              <w:top w:val="nil"/>
              <w:left w:val="single" w:sz="4" w:space="0" w:color="auto"/>
              <w:bottom w:val="single" w:sz="4" w:space="0" w:color="auto"/>
              <w:right w:val="nil"/>
            </w:tcBorders>
            <w:shd w:val="clear" w:color="000000" w:fill="D9D9D9"/>
            <w:noWrap/>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ES</w:t>
            </w:r>
          </w:p>
        </w:tc>
        <w:tc>
          <w:tcPr>
            <w:tcW w:w="763" w:type="dxa"/>
            <w:tcBorders>
              <w:top w:val="nil"/>
              <w:left w:val="nil"/>
              <w:bottom w:val="single" w:sz="4" w:space="0" w:color="auto"/>
              <w:right w:val="nil"/>
            </w:tcBorders>
            <w:shd w:val="clear" w:color="000000" w:fill="D9D9D9"/>
            <w:noWrap/>
            <w:vAlign w:val="bottom"/>
            <w:hideMark/>
          </w:tcPr>
          <w:p w:rsidR="00CC5D92" w:rsidRPr="00FB0311" w:rsidRDefault="00CC5D92" w:rsidP="00136992">
            <w:pPr>
              <w:spacing w:before="60" w:after="40"/>
              <w:jc w:val="center"/>
              <w:rPr>
                <w:rFonts w:eastAsia="Times New Roman" w:cstheme="minorHAnsi"/>
                <w:spacing w:val="-6"/>
                <w:sz w:val="16"/>
                <w:szCs w:val="16"/>
              </w:rPr>
            </w:pPr>
            <w:r w:rsidRPr="00FB0311">
              <w:rPr>
                <w:rFonts w:eastAsia="Times New Roman" w:cstheme="minorHAnsi"/>
                <w:spacing w:val="-6"/>
                <w:sz w:val="16"/>
                <w:szCs w:val="16"/>
              </w:rPr>
              <w:t>3</w:t>
            </w:r>
          </w:p>
        </w:tc>
        <w:tc>
          <w:tcPr>
            <w:tcW w:w="1126" w:type="dxa"/>
            <w:tcBorders>
              <w:top w:val="nil"/>
              <w:left w:val="nil"/>
              <w:bottom w:val="single" w:sz="4" w:space="0" w:color="auto"/>
              <w:right w:val="nil"/>
            </w:tcBorders>
            <w:shd w:val="clear" w:color="000000" w:fill="D9D9D9"/>
            <w:noWrap/>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 xml:space="preserve">Boston </w:t>
            </w:r>
          </w:p>
        </w:tc>
        <w:tc>
          <w:tcPr>
            <w:tcW w:w="2550" w:type="dxa"/>
            <w:tcBorders>
              <w:top w:val="nil"/>
              <w:left w:val="nil"/>
              <w:bottom w:val="single" w:sz="4" w:space="0" w:color="auto"/>
              <w:right w:val="nil"/>
            </w:tcBorders>
            <w:shd w:val="clear" w:color="000000" w:fill="D9D9D9"/>
            <w:noWrap/>
            <w:tcMar>
              <w:left w:w="29" w:type="dxa"/>
              <w:right w:w="72" w:type="dxa"/>
            </w:tcMar>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 xml:space="preserve"> Hugh Roe O'Donnell</w:t>
            </w:r>
          </w:p>
        </w:tc>
        <w:tc>
          <w:tcPr>
            <w:tcW w:w="708" w:type="dxa"/>
            <w:tcBorders>
              <w:top w:val="nil"/>
              <w:left w:val="nil"/>
              <w:bottom w:val="single" w:sz="4" w:space="0" w:color="auto"/>
              <w:right w:val="nil"/>
            </w:tcBorders>
            <w:shd w:val="clear" w:color="000000" w:fill="D9D9D9"/>
            <w:noWrap/>
            <w:vAlign w:val="bottom"/>
            <w:hideMark/>
          </w:tcPr>
          <w:p w:rsidR="00CC5D92" w:rsidRPr="00FB0311" w:rsidRDefault="00CC5D92" w:rsidP="00CC5D92">
            <w:pPr>
              <w:spacing w:before="60" w:after="40"/>
              <w:ind w:right="5"/>
              <w:jc w:val="right"/>
              <w:rPr>
                <w:rFonts w:eastAsia="Times New Roman" w:cstheme="minorHAnsi"/>
                <w:spacing w:val="-6"/>
                <w:sz w:val="16"/>
                <w:szCs w:val="16"/>
              </w:rPr>
            </w:pPr>
            <w:r w:rsidRPr="00FB0311">
              <w:rPr>
                <w:rFonts w:eastAsia="Times New Roman" w:cstheme="minorHAnsi"/>
                <w:spacing w:val="-6"/>
                <w:sz w:val="16"/>
                <w:szCs w:val="16"/>
              </w:rPr>
              <w:t>13.71</w:t>
            </w:r>
          </w:p>
        </w:tc>
        <w:tc>
          <w:tcPr>
            <w:tcW w:w="584" w:type="dxa"/>
            <w:tcBorders>
              <w:top w:val="nil"/>
              <w:left w:val="nil"/>
              <w:bottom w:val="single" w:sz="4" w:space="0" w:color="auto"/>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16.20</w:t>
            </w:r>
          </w:p>
        </w:tc>
        <w:tc>
          <w:tcPr>
            <w:tcW w:w="727" w:type="dxa"/>
            <w:tcBorders>
              <w:top w:val="nil"/>
              <w:left w:val="nil"/>
              <w:bottom w:val="single" w:sz="4" w:space="0" w:color="auto"/>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39.33</w:t>
            </w:r>
          </w:p>
        </w:tc>
        <w:tc>
          <w:tcPr>
            <w:tcW w:w="774" w:type="dxa"/>
            <w:tcBorders>
              <w:top w:val="nil"/>
              <w:left w:val="nil"/>
              <w:bottom w:val="single" w:sz="4" w:space="0" w:color="auto"/>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40.33</w:t>
            </w:r>
          </w:p>
        </w:tc>
        <w:tc>
          <w:tcPr>
            <w:tcW w:w="671" w:type="dxa"/>
            <w:tcBorders>
              <w:top w:val="nil"/>
              <w:left w:val="nil"/>
              <w:bottom w:val="single" w:sz="4" w:space="0" w:color="auto"/>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10.30</w:t>
            </w:r>
          </w:p>
        </w:tc>
        <w:tc>
          <w:tcPr>
            <w:tcW w:w="747" w:type="dxa"/>
            <w:tcBorders>
              <w:top w:val="nil"/>
              <w:left w:val="nil"/>
              <w:bottom w:val="single" w:sz="4" w:space="0" w:color="auto"/>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0.00</w:t>
            </w:r>
          </w:p>
        </w:tc>
        <w:tc>
          <w:tcPr>
            <w:tcW w:w="680" w:type="dxa"/>
            <w:tcBorders>
              <w:top w:val="nil"/>
              <w:left w:val="nil"/>
              <w:bottom w:val="single" w:sz="4" w:space="0" w:color="auto"/>
              <w:right w:val="nil"/>
            </w:tcBorders>
            <w:shd w:val="clear" w:color="000000" w:fill="D9D9D9"/>
            <w:noWrap/>
            <w:vAlign w:val="bottom"/>
            <w:hideMark/>
          </w:tcPr>
          <w:p w:rsidR="00CC5D92" w:rsidRPr="00FB0311" w:rsidRDefault="00CC5D92" w:rsidP="00136992">
            <w:pPr>
              <w:spacing w:before="60" w:after="40"/>
              <w:jc w:val="center"/>
              <w:rPr>
                <w:rFonts w:eastAsia="Times New Roman" w:cstheme="minorHAnsi"/>
                <w:spacing w:val="-6"/>
                <w:sz w:val="16"/>
                <w:szCs w:val="16"/>
              </w:rPr>
            </w:pPr>
            <w:r w:rsidRPr="00FB0311">
              <w:rPr>
                <w:rFonts w:eastAsia="Times New Roman" w:cstheme="minorHAnsi"/>
                <w:spacing w:val="-6"/>
                <w:sz w:val="16"/>
                <w:szCs w:val="16"/>
              </w:rPr>
              <w:t>2</w:t>
            </w:r>
          </w:p>
        </w:tc>
        <w:tc>
          <w:tcPr>
            <w:tcW w:w="721" w:type="dxa"/>
            <w:tcBorders>
              <w:top w:val="nil"/>
              <w:left w:val="nil"/>
              <w:bottom w:val="single" w:sz="4" w:space="0" w:color="auto"/>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44.25</w:t>
            </w:r>
          </w:p>
        </w:tc>
        <w:tc>
          <w:tcPr>
            <w:tcW w:w="723" w:type="dxa"/>
            <w:tcBorders>
              <w:top w:val="nil"/>
              <w:left w:val="nil"/>
              <w:bottom w:val="single" w:sz="4" w:space="0" w:color="auto"/>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11.75</w:t>
            </w:r>
          </w:p>
        </w:tc>
        <w:tc>
          <w:tcPr>
            <w:tcW w:w="754" w:type="dxa"/>
            <w:tcBorders>
              <w:top w:val="nil"/>
              <w:left w:val="nil"/>
              <w:bottom w:val="single" w:sz="4" w:space="0" w:color="auto"/>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89.80</w:t>
            </w:r>
          </w:p>
        </w:tc>
        <w:tc>
          <w:tcPr>
            <w:tcW w:w="621" w:type="dxa"/>
            <w:tcBorders>
              <w:top w:val="nil"/>
              <w:left w:val="nil"/>
              <w:bottom w:val="single" w:sz="4" w:space="0" w:color="auto"/>
              <w:right w:val="single" w:sz="4" w:space="0" w:color="auto"/>
            </w:tcBorders>
            <w:shd w:val="clear" w:color="000000" w:fill="D9D9D9"/>
            <w:noWrap/>
            <w:vAlign w:val="bottom"/>
            <w:hideMark/>
          </w:tcPr>
          <w:p w:rsidR="00CC5D92" w:rsidRPr="00FB0311" w:rsidRDefault="00CC5D92" w:rsidP="00136992">
            <w:pPr>
              <w:spacing w:before="60" w:after="40"/>
              <w:ind w:right="29"/>
              <w:jc w:val="right"/>
              <w:rPr>
                <w:rFonts w:eastAsia="Times New Roman" w:cstheme="minorHAnsi"/>
                <w:spacing w:val="-6"/>
                <w:sz w:val="16"/>
                <w:szCs w:val="16"/>
              </w:rPr>
            </w:pPr>
            <w:r w:rsidRPr="00FB0311">
              <w:rPr>
                <w:rFonts w:eastAsia="Times New Roman" w:cstheme="minorHAnsi"/>
                <w:spacing w:val="-6"/>
                <w:sz w:val="16"/>
                <w:szCs w:val="16"/>
              </w:rPr>
              <w:t>275</w:t>
            </w:r>
          </w:p>
        </w:tc>
      </w:tr>
      <w:tr w:rsidR="00CC5D92" w:rsidRPr="00FB0311" w:rsidTr="00136992">
        <w:tc>
          <w:tcPr>
            <w:tcW w:w="697" w:type="dxa"/>
            <w:tcBorders>
              <w:top w:val="single" w:sz="4" w:space="0" w:color="auto"/>
              <w:left w:val="single" w:sz="4" w:space="0" w:color="auto"/>
              <w:right w:val="nil"/>
            </w:tcBorders>
            <w:shd w:val="clear" w:color="auto" w:fill="auto"/>
            <w:noWrap/>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ES</w:t>
            </w:r>
          </w:p>
        </w:tc>
        <w:tc>
          <w:tcPr>
            <w:tcW w:w="763" w:type="dxa"/>
            <w:tcBorders>
              <w:top w:val="single" w:sz="4" w:space="0" w:color="auto"/>
              <w:left w:val="nil"/>
              <w:right w:val="nil"/>
            </w:tcBorders>
            <w:shd w:val="clear" w:color="auto" w:fill="auto"/>
            <w:noWrap/>
            <w:vAlign w:val="bottom"/>
            <w:hideMark/>
          </w:tcPr>
          <w:p w:rsidR="00CC5D92" w:rsidRPr="00FB0311" w:rsidRDefault="00CC5D92" w:rsidP="00136992">
            <w:pPr>
              <w:pageBreakBefore/>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0</w:t>
            </w:r>
          </w:p>
        </w:tc>
        <w:tc>
          <w:tcPr>
            <w:tcW w:w="1126" w:type="dxa"/>
            <w:tcBorders>
              <w:top w:val="single" w:sz="4" w:space="0" w:color="auto"/>
              <w:left w:val="nil"/>
              <w:right w:val="nil"/>
            </w:tcBorders>
            <w:shd w:val="clear" w:color="auto" w:fill="auto"/>
            <w:noWrap/>
            <w:vAlign w:val="bottom"/>
            <w:hideMark/>
          </w:tcPr>
          <w:p w:rsidR="00CC5D92" w:rsidRPr="00FB0311" w:rsidRDefault="00CC5D92" w:rsidP="00136992">
            <w:pPr>
              <w:pageBreakBefore/>
              <w:spacing w:before="60" w:after="40"/>
              <w:rPr>
                <w:rFonts w:eastAsia="Times New Roman" w:cstheme="minorHAnsi"/>
                <w:b/>
                <w:bCs/>
                <w:spacing w:val="-6"/>
                <w:sz w:val="16"/>
                <w:szCs w:val="16"/>
              </w:rPr>
            </w:pPr>
            <w:r w:rsidRPr="00FB0311">
              <w:rPr>
                <w:rFonts w:eastAsia="Times New Roman" w:cstheme="minorHAnsi"/>
                <w:b/>
                <w:bCs/>
                <w:spacing w:val="-6"/>
                <w:sz w:val="16"/>
                <w:szCs w:val="16"/>
              </w:rPr>
              <w:t xml:space="preserve">Worcester </w:t>
            </w:r>
          </w:p>
        </w:tc>
        <w:tc>
          <w:tcPr>
            <w:tcW w:w="2550" w:type="dxa"/>
            <w:tcBorders>
              <w:top w:val="single" w:sz="4" w:space="0" w:color="auto"/>
              <w:left w:val="nil"/>
              <w:right w:val="nil"/>
            </w:tcBorders>
            <w:shd w:val="clear" w:color="auto" w:fill="auto"/>
            <w:noWrap/>
            <w:tcMar>
              <w:left w:w="29" w:type="dxa"/>
              <w:right w:w="72" w:type="dxa"/>
            </w:tcMar>
            <w:vAlign w:val="bottom"/>
            <w:hideMark/>
          </w:tcPr>
          <w:p w:rsidR="00CC5D92" w:rsidRPr="00FB0311" w:rsidRDefault="00CC5D92" w:rsidP="00136992">
            <w:pPr>
              <w:pageBreakBefore/>
              <w:spacing w:before="60" w:after="40"/>
              <w:rPr>
                <w:rFonts w:eastAsia="Times New Roman" w:cstheme="minorHAnsi"/>
                <w:b/>
                <w:bCs/>
                <w:spacing w:val="-6"/>
                <w:sz w:val="16"/>
                <w:szCs w:val="16"/>
              </w:rPr>
            </w:pPr>
            <w:r w:rsidRPr="00FB0311">
              <w:rPr>
                <w:rFonts w:eastAsia="Times New Roman" w:cstheme="minorHAnsi"/>
                <w:b/>
                <w:bCs/>
                <w:spacing w:val="-6"/>
                <w:sz w:val="16"/>
                <w:szCs w:val="16"/>
              </w:rPr>
              <w:t xml:space="preserve"> Union Hill School</w:t>
            </w:r>
          </w:p>
        </w:tc>
        <w:tc>
          <w:tcPr>
            <w:tcW w:w="708" w:type="dxa"/>
            <w:tcBorders>
              <w:top w:val="single" w:sz="4" w:space="0" w:color="auto"/>
              <w:left w:val="nil"/>
              <w:right w:val="nil"/>
            </w:tcBorders>
            <w:shd w:val="clear" w:color="auto" w:fill="auto"/>
            <w:noWrap/>
            <w:vAlign w:val="bottom"/>
            <w:hideMark/>
          </w:tcPr>
          <w:p w:rsidR="00CC5D92" w:rsidRPr="00FB0311" w:rsidRDefault="00CC5D92" w:rsidP="00CC5D92">
            <w:pPr>
              <w:pageBreakBefore/>
              <w:spacing w:before="60" w:after="40"/>
              <w:ind w:right="5"/>
              <w:jc w:val="right"/>
              <w:rPr>
                <w:rFonts w:eastAsia="Times New Roman" w:cstheme="minorHAnsi"/>
                <w:b/>
                <w:bCs/>
                <w:spacing w:val="-6"/>
                <w:sz w:val="16"/>
                <w:szCs w:val="16"/>
              </w:rPr>
            </w:pPr>
            <w:r w:rsidRPr="00FB0311">
              <w:rPr>
                <w:rFonts w:eastAsia="Times New Roman" w:cstheme="minorHAnsi"/>
                <w:b/>
                <w:bCs/>
                <w:spacing w:val="-6"/>
                <w:sz w:val="16"/>
                <w:szCs w:val="16"/>
              </w:rPr>
              <w:t>28.95</w:t>
            </w:r>
          </w:p>
        </w:tc>
        <w:tc>
          <w:tcPr>
            <w:tcW w:w="584" w:type="dxa"/>
            <w:tcBorders>
              <w:top w:val="single" w:sz="4" w:space="0" w:color="auto"/>
              <w:left w:val="nil"/>
              <w:right w:val="nil"/>
            </w:tcBorders>
            <w:shd w:val="clear" w:color="auto" w:fill="auto"/>
            <w:noWrap/>
            <w:vAlign w:val="bottom"/>
            <w:hideMark/>
          </w:tcPr>
          <w:p w:rsidR="00CC5D92" w:rsidRPr="00FB0311" w:rsidRDefault="00CC5D92" w:rsidP="00136992">
            <w:pPr>
              <w:pageBreakBefore/>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36.63</w:t>
            </w:r>
          </w:p>
        </w:tc>
        <w:tc>
          <w:tcPr>
            <w:tcW w:w="727" w:type="dxa"/>
            <w:tcBorders>
              <w:top w:val="single" w:sz="4" w:space="0" w:color="auto"/>
              <w:left w:val="nil"/>
              <w:right w:val="nil"/>
            </w:tcBorders>
            <w:shd w:val="clear" w:color="auto" w:fill="auto"/>
            <w:noWrap/>
            <w:vAlign w:val="bottom"/>
            <w:hideMark/>
          </w:tcPr>
          <w:p w:rsidR="00CC5D92" w:rsidRPr="00FB0311" w:rsidRDefault="00CC5D92" w:rsidP="00136992">
            <w:pPr>
              <w:pageBreakBefore/>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21.00</w:t>
            </w:r>
          </w:p>
        </w:tc>
        <w:tc>
          <w:tcPr>
            <w:tcW w:w="774" w:type="dxa"/>
            <w:tcBorders>
              <w:top w:val="single" w:sz="4" w:space="0" w:color="auto"/>
              <w:left w:val="nil"/>
              <w:right w:val="nil"/>
            </w:tcBorders>
            <w:shd w:val="clear" w:color="auto" w:fill="auto"/>
            <w:noWrap/>
            <w:vAlign w:val="bottom"/>
            <w:hideMark/>
          </w:tcPr>
          <w:p w:rsidR="00CC5D92" w:rsidRPr="00FB0311" w:rsidRDefault="00CC5D92" w:rsidP="00136992">
            <w:pPr>
              <w:pageBreakBefore/>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21.00</w:t>
            </w:r>
          </w:p>
        </w:tc>
        <w:tc>
          <w:tcPr>
            <w:tcW w:w="671" w:type="dxa"/>
            <w:tcBorders>
              <w:top w:val="single" w:sz="4" w:space="0" w:color="auto"/>
              <w:left w:val="nil"/>
              <w:right w:val="nil"/>
            </w:tcBorders>
            <w:shd w:val="clear" w:color="auto" w:fill="auto"/>
            <w:noWrap/>
            <w:vAlign w:val="bottom"/>
            <w:hideMark/>
          </w:tcPr>
          <w:p w:rsidR="00CC5D92" w:rsidRPr="00FB0311" w:rsidRDefault="00CC5D92" w:rsidP="00136992">
            <w:pPr>
              <w:pageBreakBefore/>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9.87</w:t>
            </w:r>
          </w:p>
        </w:tc>
        <w:tc>
          <w:tcPr>
            <w:tcW w:w="747" w:type="dxa"/>
            <w:tcBorders>
              <w:top w:val="single" w:sz="4" w:space="0" w:color="auto"/>
              <w:left w:val="nil"/>
              <w:right w:val="nil"/>
            </w:tcBorders>
            <w:shd w:val="clear" w:color="auto" w:fill="auto"/>
            <w:noWrap/>
            <w:vAlign w:val="bottom"/>
            <w:hideMark/>
          </w:tcPr>
          <w:p w:rsidR="00CC5D92" w:rsidRPr="00FB0311" w:rsidRDefault="00CC5D92" w:rsidP="00136992">
            <w:pPr>
              <w:pageBreakBefore/>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69.33</w:t>
            </w:r>
          </w:p>
        </w:tc>
        <w:tc>
          <w:tcPr>
            <w:tcW w:w="680" w:type="dxa"/>
            <w:tcBorders>
              <w:top w:val="single" w:sz="4" w:space="0" w:color="auto"/>
              <w:left w:val="nil"/>
              <w:right w:val="nil"/>
            </w:tcBorders>
            <w:shd w:val="clear" w:color="auto" w:fill="auto"/>
            <w:noWrap/>
            <w:vAlign w:val="bottom"/>
            <w:hideMark/>
          </w:tcPr>
          <w:p w:rsidR="00CC5D92" w:rsidRPr="00FB0311" w:rsidRDefault="00CC5D92" w:rsidP="00136992">
            <w:pPr>
              <w:pageBreakBefore/>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4</w:t>
            </w:r>
          </w:p>
        </w:tc>
        <w:tc>
          <w:tcPr>
            <w:tcW w:w="721" w:type="dxa"/>
            <w:tcBorders>
              <w:top w:val="single" w:sz="4" w:space="0" w:color="auto"/>
              <w:left w:val="nil"/>
              <w:right w:val="nil"/>
            </w:tcBorders>
            <w:shd w:val="clear" w:color="auto" w:fill="auto"/>
            <w:noWrap/>
            <w:vAlign w:val="bottom"/>
            <w:hideMark/>
          </w:tcPr>
          <w:p w:rsidR="00CC5D92" w:rsidRPr="00FB0311" w:rsidRDefault="00CC5D92" w:rsidP="00136992">
            <w:pPr>
              <w:pageBreakBefore/>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40.95</w:t>
            </w:r>
          </w:p>
        </w:tc>
        <w:tc>
          <w:tcPr>
            <w:tcW w:w="723" w:type="dxa"/>
            <w:tcBorders>
              <w:top w:val="single" w:sz="4" w:space="0" w:color="auto"/>
              <w:left w:val="nil"/>
              <w:right w:val="nil"/>
            </w:tcBorders>
            <w:shd w:val="clear" w:color="auto" w:fill="auto"/>
            <w:noWrap/>
            <w:vAlign w:val="bottom"/>
            <w:hideMark/>
          </w:tcPr>
          <w:p w:rsidR="00CC5D92" w:rsidRPr="00FB0311" w:rsidRDefault="00CC5D92" w:rsidP="00136992">
            <w:pPr>
              <w:pageBreakBefore/>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20.55</w:t>
            </w:r>
          </w:p>
        </w:tc>
        <w:tc>
          <w:tcPr>
            <w:tcW w:w="754" w:type="dxa"/>
            <w:tcBorders>
              <w:top w:val="single" w:sz="4" w:space="0" w:color="auto"/>
              <w:left w:val="nil"/>
              <w:right w:val="nil"/>
            </w:tcBorders>
            <w:shd w:val="clear" w:color="auto" w:fill="auto"/>
            <w:noWrap/>
            <w:vAlign w:val="bottom"/>
            <w:hideMark/>
          </w:tcPr>
          <w:p w:rsidR="00CC5D92" w:rsidRPr="00FB0311" w:rsidRDefault="00CC5D92" w:rsidP="00136992">
            <w:pPr>
              <w:pageBreakBefore/>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96.23</w:t>
            </w:r>
          </w:p>
        </w:tc>
        <w:tc>
          <w:tcPr>
            <w:tcW w:w="621" w:type="dxa"/>
            <w:tcBorders>
              <w:top w:val="single" w:sz="4" w:space="0" w:color="auto"/>
              <w:left w:val="nil"/>
              <w:right w:val="single" w:sz="4" w:space="0" w:color="auto"/>
            </w:tcBorders>
            <w:shd w:val="clear" w:color="auto" w:fill="auto"/>
            <w:noWrap/>
            <w:vAlign w:val="bottom"/>
            <w:hideMark/>
          </w:tcPr>
          <w:p w:rsidR="00CC5D92" w:rsidRPr="00FB0311" w:rsidRDefault="00CC5D92" w:rsidP="00136992">
            <w:pPr>
              <w:pageBreakBefore/>
              <w:spacing w:before="60" w:after="40"/>
              <w:ind w:right="29"/>
              <w:jc w:val="right"/>
              <w:rPr>
                <w:rFonts w:eastAsia="Times New Roman" w:cstheme="minorHAnsi"/>
                <w:b/>
                <w:bCs/>
                <w:spacing w:val="-6"/>
                <w:sz w:val="16"/>
                <w:szCs w:val="16"/>
              </w:rPr>
            </w:pPr>
            <w:r w:rsidRPr="00FB0311">
              <w:rPr>
                <w:rFonts w:eastAsia="Times New Roman" w:cstheme="minorHAnsi"/>
                <w:b/>
                <w:bCs/>
                <w:spacing w:val="-6"/>
                <w:sz w:val="16"/>
                <w:szCs w:val="16"/>
              </w:rPr>
              <w:t>344</w:t>
            </w:r>
          </w:p>
        </w:tc>
      </w:tr>
      <w:tr w:rsidR="00CC5D92" w:rsidRPr="00FB0311" w:rsidTr="00136992">
        <w:tc>
          <w:tcPr>
            <w:tcW w:w="697" w:type="dxa"/>
            <w:tcBorders>
              <w:top w:val="nil"/>
              <w:left w:val="single" w:sz="4" w:space="0" w:color="auto"/>
              <w:bottom w:val="nil"/>
              <w:right w:val="nil"/>
            </w:tcBorders>
            <w:shd w:val="clear" w:color="000000" w:fill="D9D9D9"/>
            <w:noWrap/>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ES</w:t>
            </w:r>
          </w:p>
        </w:tc>
        <w:tc>
          <w:tcPr>
            <w:tcW w:w="763" w:type="dxa"/>
            <w:tcBorders>
              <w:top w:val="nil"/>
              <w:left w:val="nil"/>
              <w:bottom w:val="nil"/>
              <w:right w:val="nil"/>
            </w:tcBorders>
            <w:shd w:val="clear" w:color="000000" w:fill="D9D9D9"/>
            <w:noWrap/>
            <w:vAlign w:val="bottom"/>
            <w:hideMark/>
          </w:tcPr>
          <w:p w:rsidR="00CC5D92" w:rsidRPr="00FB0311" w:rsidRDefault="00CC5D92" w:rsidP="00136992">
            <w:pPr>
              <w:spacing w:before="60" w:after="40"/>
              <w:jc w:val="center"/>
              <w:rPr>
                <w:rFonts w:eastAsia="Times New Roman" w:cstheme="minorHAnsi"/>
                <w:spacing w:val="-6"/>
                <w:sz w:val="16"/>
                <w:szCs w:val="16"/>
              </w:rPr>
            </w:pPr>
            <w:r>
              <w:rPr>
                <w:rFonts w:eastAsia="Times New Roman" w:cstheme="minorHAnsi"/>
                <w:spacing w:val="-6"/>
                <w:sz w:val="16"/>
                <w:szCs w:val="16"/>
              </w:rPr>
              <w:t>5</w:t>
            </w:r>
          </w:p>
        </w:tc>
        <w:tc>
          <w:tcPr>
            <w:tcW w:w="1126" w:type="dxa"/>
            <w:tcBorders>
              <w:top w:val="nil"/>
              <w:left w:val="nil"/>
              <w:bottom w:val="nil"/>
              <w:right w:val="nil"/>
            </w:tcBorders>
            <w:shd w:val="clear" w:color="000000" w:fill="D9D9D9"/>
            <w:noWrap/>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 xml:space="preserve">Boston </w:t>
            </w:r>
          </w:p>
        </w:tc>
        <w:tc>
          <w:tcPr>
            <w:tcW w:w="2550" w:type="dxa"/>
            <w:tcBorders>
              <w:top w:val="nil"/>
              <w:left w:val="nil"/>
              <w:bottom w:val="nil"/>
              <w:right w:val="nil"/>
            </w:tcBorders>
            <w:shd w:val="clear" w:color="000000" w:fill="D9D9D9"/>
            <w:noWrap/>
            <w:tcMar>
              <w:left w:w="29" w:type="dxa"/>
              <w:right w:w="72" w:type="dxa"/>
            </w:tcMar>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 xml:space="preserve">  Harvard </w:t>
            </w:r>
          </w:p>
        </w:tc>
        <w:tc>
          <w:tcPr>
            <w:tcW w:w="708" w:type="dxa"/>
            <w:tcBorders>
              <w:top w:val="nil"/>
              <w:left w:val="nil"/>
              <w:bottom w:val="nil"/>
              <w:right w:val="nil"/>
            </w:tcBorders>
            <w:shd w:val="clear" w:color="000000" w:fill="D9D9D9"/>
            <w:noWrap/>
            <w:vAlign w:val="bottom"/>
            <w:hideMark/>
          </w:tcPr>
          <w:p w:rsidR="00CC5D92" w:rsidRPr="00F726E2" w:rsidRDefault="00CC5D92" w:rsidP="00CC5D92">
            <w:pPr>
              <w:spacing w:before="60" w:after="40"/>
              <w:ind w:right="5"/>
              <w:jc w:val="right"/>
              <w:rPr>
                <w:rFonts w:asciiTheme="majorHAnsi" w:eastAsia="Times New Roman" w:hAnsiTheme="majorHAnsi" w:cstheme="majorHAnsi"/>
                <w:spacing w:val="-6"/>
                <w:sz w:val="16"/>
                <w:szCs w:val="16"/>
              </w:rPr>
            </w:pPr>
            <w:r w:rsidRPr="00F726E2">
              <w:rPr>
                <w:rFonts w:asciiTheme="majorHAnsi" w:hAnsiTheme="majorHAnsi" w:cstheme="majorHAnsi"/>
                <w:sz w:val="16"/>
                <w:szCs w:val="16"/>
              </w:rPr>
              <w:t>22.97</w:t>
            </w:r>
          </w:p>
        </w:tc>
        <w:tc>
          <w:tcPr>
            <w:tcW w:w="584" w:type="dxa"/>
            <w:tcBorders>
              <w:top w:val="nil"/>
              <w:left w:val="nil"/>
              <w:bottom w:val="nil"/>
              <w:right w:val="nil"/>
            </w:tcBorders>
            <w:shd w:val="clear" w:color="000000" w:fill="D9D9D9"/>
            <w:noWrap/>
            <w:vAlign w:val="bottom"/>
            <w:hideMark/>
          </w:tcPr>
          <w:p w:rsidR="00CC5D92" w:rsidRPr="00F726E2" w:rsidRDefault="00CC5D92" w:rsidP="00136992">
            <w:pPr>
              <w:spacing w:before="60" w:after="40"/>
              <w:jc w:val="right"/>
              <w:rPr>
                <w:rFonts w:asciiTheme="majorHAnsi" w:eastAsia="Times New Roman" w:hAnsiTheme="majorHAnsi" w:cstheme="majorHAnsi"/>
                <w:spacing w:val="-6"/>
                <w:sz w:val="16"/>
                <w:szCs w:val="16"/>
              </w:rPr>
            </w:pPr>
            <w:r w:rsidRPr="00F726E2">
              <w:rPr>
                <w:rFonts w:asciiTheme="majorHAnsi" w:hAnsiTheme="majorHAnsi" w:cstheme="majorHAnsi"/>
                <w:sz w:val="16"/>
                <w:szCs w:val="16"/>
              </w:rPr>
              <w:t>18.45</w:t>
            </w:r>
          </w:p>
        </w:tc>
        <w:tc>
          <w:tcPr>
            <w:tcW w:w="727" w:type="dxa"/>
            <w:tcBorders>
              <w:top w:val="nil"/>
              <w:left w:val="nil"/>
              <w:bottom w:val="nil"/>
              <w:right w:val="nil"/>
            </w:tcBorders>
            <w:shd w:val="clear" w:color="000000" w:fill="D9D9D9"/>
            <w:noWrap/>
            <w:vAlign w:val="bottom"/>
            <w:hideMark/>
          </w:tcPr>
          <w:p w:rsidR="00CC5D92" w:rsidRPr="00F726E2" w:rsidRDefault="00CC5D92" w:rsidP="00136992">
            <w:pPr>
              <w:spacing w:before="60" w:after="40"/>
              <w:jc w:val="right"/>
              <w:rPr>
                <w:rFonts w:asciiTheme="majorHAnsi" w:eastAsia="Times New Roman" w:hAnsiTheme="majorHAnsi" w:cstheme="majorHAnsi"/>
                <w:spacing w:val="-6"/>
                <w:sz w:val="16"/>
                <w:szCs w:val="16"/>
              </w:rPr>
            </w:pPr>
            <w:r w:rsidRPr="00F726E2">
              <w:rPr>
                <w:rFonts w:asciiTheme="majorHAnsi" w:hAnsiTheme="majorHAnsi" w:cstheme="majorHAnsi"/>
                <w:sz w:val="16"/>
                <w:szCs w:val="16"/>
              </w:rPr>
              <w:t>33.33</w:t>
            </w:r>
          </w:p>
        </w:tc>
        <w:tc>
          <w:tcPr>
            <w:tcW w:w="774" w:type="dxa"/>
            <w:tcBorders>
              <w:top w:val="nil"/>
              <w:left w:val="nil"/>
              <w:bottom w:val="nil"/>
              <w:right w:val="nil"/>
            </w:tcBorders>
            <w:shd w:val="clear" w:color="000000" w:fill="D9D9D9"/>
            <w:noWrap/>
            <w:vAlign w:val="bottom"/>
            <w:hideMark/>
          </w:tcPr>
          <w:p w:rsidR="00CC5D92" w:rsidRPr="00F726E2" w:rsidRDefault="00CC5D92" w:rsidP="00136992">
            <w:pPr>
              <w:spacing w:before="60" w:after="40"/>
              <w:jc w:val="right"/>
              <w:rPr>
                <w:rFonts w:asciiTheme="majorHAnsi" w:eastAsia="Times New Roman" w:hAnsiTheme="majorHAnsi" w:cstheme="majorHAnsi"/>
                <w:spacing w:val="-6"/>
                <w:sz w:val="16"/>
                <w:szCs w:val="16"/>
              </w:rPr>
            </w:pPr>
            <w:r w:rsidRPr="00F726E2">
              <w:rPr>
                <w:rFonts w:asciiTheme="majorHAnsi" w:hAnsiTheme="majorHAnsi" w:cstheme="majorHAnsi"/>
                <w:sz w:val="16"/>
                <w:szCs w:val="16"/>
              </w:rPr>
              <w:t>44.33</w:t>
            </w:r>
          </w:p>
        </w:tc>
        <w:tc>
          <w:tcPr>
            <w:tcW w:w="671" w:type="dxa"/>
            <w:tcBorders>
              <w:top w:val="nil"/>
              <w:left w:val="nil"/>
              <w:bottom w:val="nil"/>
              <w:right w:val="nil"/>
            </w:tcBorders>
            <w:shd w:val="clear" w:color="000000" w:fill="D9D9D9"/>
            <w:noWrap/>
            <w:vAlign w:val="bottom"/>
            <w:hideMark/>
          </w:tcPr>
          <w:p w:rsidR="00CC5D92" w:rsidRPr="00F726E2" w:rsidRDefault="00CC5D92" w:rsidP="00136992">
            <w:pPr>
              <w:spacing w:before="60" w:after="40"/>
              <w:jc w:val="right"/>
              <w:rPr>
                <w:rFonts w:asciiTheme="majorHAnsi" w:eastAsia="Times New Roman" w:hAnsiTheme="majorHAnsi" w:cstheme="majorHAnsi"/>
                <w:spacing w:val="-6"/>
                <w:sz w:val="16"/>
                <w:szCs w:val="16"/>
              </w:rPr>
            </w:pPr>
            <w:r w:rsidRPr="00F726E2">
              <w:rPr>
                <w:rFonts w:asciiTheme="majorHAnsi" w:hAnsiTheme="majorHAnsi" w:cstheme="majorHAnsi"/>
                <w:sz w:val="16"/>
                <w:szCs w:val="16"/>
              </w:rPr>
              <w:t>8.93</w:t>
            </w:r>
          </w:p>
        </w:tc>
        <w:tc>
          <w:tcPr>
            <w:tcW w:w="747" w:type="dxa"/>
            <w:tcBorders>
              <w:top w:val="nil"/>
              <w:left w:val="nil"/>
              <w:bottom w:val="nil"/>
              <w:right w:val="nil"/>
            </w:tcBorders>
            <w:shd w:val="clear" w:color="000000" w:fill="D9D9D9"/>
            <w:noWrap/>
            <w:vAlign w:val="bottom"/>
            <w:hideMark/>
          </w:tcPr>
          <w:p w:rsidR="00CC5D92" w:rsidRPr="00F726E2" w:rsidRDefault="00CC5D92" w:rsidP="00136992">
            <w:pPr>
              <w:spacing w:before="60" w:after="40"/>
              <w:jc w:val="right"/>
              <w:rPr>
                <w:rFonts w:asciiTheme="majorHAnsi" w:eastAsia="Times New Roman" w:hAnsiTheme="majorHAnsi" w:cstheme="majorHAnsi"/>
                <w:spacing w:val="-6"/>
                <w:sz w:val="16"/>
                <w:szCs w:val="16"/>
              </w:rPr>
            </w:pPr>
            <w:r w:rsidRPr="00F726E2">
              <w:rPr>
                <w:rFonts w:asciiTheme="majorHAnsi" w:hAnsiTheme="majorHAnsi" w:cstheme="majorHAnsi"/>
                <w:sz w:val="16"/>
                <w:szCs w:val="16"/>
              </w:rPr>
              <w:t>27.00</w:t>
            </w:r>
          </w:p>
        </w:tc>
        <w:tc>
          <w:tcPr>
            <w:tcW w:w="680" w:type="dxa"/>
            <w:tcBorders>
              <w:top w:val="nil"/>
              <w:left w:val="nil"/>
              <w:bottom w:val="nil"/>
              <w:right w:val="nil"/>
            </w:tcBorders>
            <w:shd w:val="clear" w:color="000000" w:fill="D9D9D9"/>
            <w:noWrap/>
            <w:vAlign w:val="bottom"/>
            <w:hideMark/>
          </w:tcPr>
          <w:p w:rsidR="00CC5D92" w:rsidRPr="00F726E2" w:rsidRDefault="00CC5D92" w:rsidP="00136992">
            <w:pPr>
              <w:spacing w:before="60" w:after="40"/>
              <w:jc w:val="center"/>
              <w:rPr>
                <w:rFonts w:asciiTheme="majorHAnsi" w:eastAsia="Times New Roman" w:hAnsiTheme="majorHAnsi" w:cstheme="majorHAnsi"/>
                <w:spacing w:val="-6"/>
                <w:sz w:val="16"/>
                <w:szCs w:val="16"/>
              </w:rPr>
            </w:pPr>
            <w:r w:rsidRPr="00F726E2">
              <w:rPr>
                <w:rFonts w:asciiTheme="majorHAnsi" w:hAnsiTheme="majorHAnsi" w:cstheme="majorHAnsi"/>
                <w:sz w:val="16"/>
                <w:szCs w:val="16"/>
              </w:rPr>
              <w:t>3</w:t>
            </w:r>
          </w:p>
        </w:tc>
        <w:tc>
          <w:tcPr>
            <w:tcW w:w="721" w:type="dxa"/>
            <w:tcBorders>
              <w:top w:val="nil"/>
              <w:left w:val="nil"/>
              <w:bottom w:val="nil"/>
              <w:right w:val="nil"/>
            </w:tcBorders>
            <w:shd w:val="clear" w:color="000000" w:fill="D9D9D9"/>
            <w:noWrap/>
            <w:vAlign w:val="bottom"/>
            <w:hideMark/>
          </w:tcPr>
          <w:p w:rsidR="00CC5D92" w:rsidRPr="00F726E2" w:rsidRDefault="00CC5D92" w:rsidP="00136992">
            <w:pPr>
              <w:spacing w:before="60" w:after="40"/>
              <w:jc w:val="right"/>
              <w:rPr>
                <w:rFonts w:asciiTheme="majorHAnsi" w:eastAsia="Times New Roman" w:hAnsiTheme="majorHAnsi" w:cstheme="majorHAnsi"/>
                <w:spacing w:val="-6"/>
                <w:sz w:val="16"/>
                <w:szCs w:val="16"/>
              </w:rPr>
            </w:pPr>
            <w:r w:rsidRPr="00F726E2">
              <w:rPr>
                <w:rFonts w:asciiTheme="majorHAnsi" w:hAnsiTheme="majorHAnsi" w:cstheme="majorHAnsi"/>
                <w:sz w:val="16"/>
                <w:szCs w:val="16"/>
              </w:rPr>
              <w:t>43.85</w:t>
            </w:r>
          </w:p>
        </w:tc>
        <w:tc>
          <w:tcPr>
            <w:tcW w:w="723" w:type="dxa"/>
            <w:tcBorders>
              <w:top w:val="nil"/>
              <w:left w:val="nil"/>
              <w:bottom w:val="nil"/>
              <w:right w:val="nil"/>
            </w:tcBorders>
            <w:shd w:val="clear" w:color="000000" w:fill="D9D9D9"/>
            <w:noWrap/>
            <w:vAlign w:val="bottom"/>
            <w:hideMark/>
          </w:tcPr>
          <w:p w:rsidR="00CC5D92" w:rsidRPr="00F726E2" w:rsidRDefault="00CC5D92" w:rsidP="00136992">
            <w:pPr>
              <w:spacing w:before="60" w:after="40"/>
              <w:jc w:val="right"/>
              <w:rPr>
                <w:rFonts w:asciiTheme="majorHAnsi" w:eastAsia="Times New Roman" w:hAnsiTheme="majorHAnsi" w:cstheme="majorHAnsi"/>
                <w:spacing w:val="-6"/>
                <w:sz w:val="16"/>
                <w:szCs w:val="16"/>
              </w:rPr>
            </w:pPr>
            <w:r w:rsidRPr="00F726E2">
              <w:rPr>
                <w:rFonts w:asciiTheme="majorHAnsi" w:hAnsiTheme="majorHAnsi" w:cstheme="majorHAnsi"/>
                <w:sz w:val="16"/>
                <w:szCs w:val="16"/>
              </w:rPr>
              <w:t>18.50</w:t>
            </w:r>
          </w:p>
        </w:tc>
        <w:tc>
          <w:tcPr>
            <w:tcW w:w="754" w:type="dxa"/>
            <w:tcBorders>
              <w:top w:val="nil"/>
              <w:left w:val="nil"/>
              <w:bottom w:val="nil"/>
              <w:right w:val="nil"/>
            </w:tcBorders>
            <w:shd w:val="clear" w:color="000000" w:fill="D9D9D9"/>
            <w:noWrap/>
            <w:vAlign w:val="bottom"/>
            <w:hideMark/>
          </w:tcPr>
          <w:p w:rsidR="00CC5D92" w:rsidRPr="00F726E2" w:rsidRDefault="00CC5D92" w:rsidP="00136992">
            <w:pPr>
              <w:spacing w:before="60" w:after="40"/>
              <w:jc w:val="right"/>
              <w:rPr>
                <w:rFonts w:asciiTheme="majorHAnsi" w:eastAsia="Times New Roman" w:hAnsiTheme="majorHAnsi" w:cstheme="majorHAnsi"/>
                <w:spacing w:val="-6"/>
                <w:sz w:val="16"/>
                <w:szCs w:val="16"/>
              </w:rPr>
            </w:pPr>
            <w:r w:rsidRPr="00F726E2">
              <w:rPr>
                <w:rFonts w:asciiTheme="majorHAnsi" w:hAnsiTheme="majorHAnsi" w:cstheme="majorHAnsi"/>
                <w:sz w:val="16"/>
                <w:szCs w:val="16"/>
              </w:rPr>
              <w:t>93.63</w:t>
            </w:r>
          </w:p>
        </w:tc>
        <w:tc>
          <w:tcPr>
            <w:tcW w:w="621" w:type="dxa"/>
            <w:tcBorders>
              <w:top w:val="nil"/>
              <w:left w:val="nil"/>
              <w:bottom w:val="nil"/>
              <w:right w:val="single" w:sz="4" w:space="0" w:color="auto"/>
            </w:tcBorders>
            <w:shd w:val="clear" w:color="000000" w:fill="D9D9D9"/>
            <w:noWrap/>
            <w:vAlign w:val="bottom"/>
            <w:hideMark/>
          </w:tcPr>
          <w:p w:rsidR="00CC5D92" w:rsidRPr="00F726E2" w:rsidRDefault="00CC5D92" w:rsidP="00136992">
            <w:pPr>
              <w:spacing w:before="60" w:after="40"/>
              <w:ind w:right="29"/>
              <w:jc w:val="right"/>
              <w:rPr>
                <w:rFonts w:asciiTheme="majorHAnsi" w:eastAsia="Times New Roman" w:hAnsiTheme="majorHAnsi" w:cstheme="majorHAnsi"/>
                <w:spacing w:val="-6"/>
                <w:sz w:val="16"/>
                <w:szCs w:val="16"/>
              </w:rPr>
            </w:pPr>
            <w:r w:rsidRPr="00F726E2">
              <w:rPr>
                <w:rFonts w:asciiTheme="majorHAnsi" w:hAnsiTheme="majorHAnsi" w:cstheme="majorHAnsi"/>
                <w:sz w:val="16"/>
                <w:szCs w:val="16"/>
              </w:rPr>
              <w:t>448</w:t>
            </w:r>
          </w:p>
        </w:tc>
      </w:tr>
      <w:tr w:rsidR="00CC5D92" w:rsidRPr="00FB0311" w:rsidTr="00326579">
        <w:tc>
          <w:tcPr>
            <w:tcW w:w="697" w:type="dxa"/>
            <w:tcBorders>
              <w:top w:val="single" w:sz="4" w:space="0" w:color="auto"/>
              <w:left w:val="single" w:sz="4" w:space="0" w:color="auto"/>
              <w:right w:val="nil"/>
            </w:tcBorders>
            <w:shd w:val="clear" w:color="auto" w:fill="auto"/>
            <w:noWrap/>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MS</w:t>
            </w:r>
          </w:p>
        </w:tc>
        <w:tc>
          <w:tcPr>
            <w:tcW w:w="763" w:type="dxa"/>
            <w:tcBorders>
              <w:top w:val="single" w:sz="4" w:space="0" w:color="auto"/>
              <w:left w:val="nil"/>
              <w:right w:val="nil"/>
            </w:tcBorders>
            <w:shd w:val="clear" w:color="auto" w:fill="auto"/>
            <w:noWrap/>
            <w:vAlign w:val="bottom"/>
            <w:hideMark/>
          </w:tcPr>
          <w:p w:rsidR="00CC5D92" w:rsidRPr="00FB0311" w:rsidRDefault="00CC5D92" w:rsidP="00136992">
            <w:pPr>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0</w:t>
            </w:r>
          </w:p>
        </w:tc>
        <w:tc>
          <w:tcPr>
            <w:tcW w:w="1126" w:type="dxa"/>
            <w:tcBorders>
              <w:top w:val="single" w:sz="4" w:space="0" w:color="auto"/>
              <w:left w:val="nil"/>
              <w:right w:val="nil"/>
            </w:tcBorders>
            <w:shd w:val="clear" w:color="auto" w:fill="auto"/>
            <w:noWrap/>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 xml:space="preserve">Worcester </w:t>
            </w:r>
          </w:p>
        </w:tc>
        <w:tc>
          <w:tcPr>
            <w:tcW w:w="2550" w:type="dxa"/>
            <w:tcBorders>
              <w:top w:val="single" w:sz="4" w:space="0" w:color="auto"/>
              <w:left w:val="nil"/>
              <w:right w:val="nil"/>
            </w:tcBorders>
            <w:shd w:val="clear" w:color="auto" w:fill="auto"/>
            <w:noWrap/>
            <w:tcMar>
              <w:left w:w="29" w:type="dxa"/>
              <w:right w:w="72" w:type="dxa"/>
            </w:tcMar>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 xml:space="preserve"> Goddard Scholars Academy (at Sullivan Middle)</w:t>
            </w:r>
          </w:p>
        </w:tc>
        <w:tc>
          <w:tcPr>
            <w:tcW w:w="708" w:type="dxa"/>
            <w:tcBorders>
              <w:top w:val="single" w:sz="4" w:space="0" w:color="auto"/>
              <w:left w:val="nil"/>
              <w:right w:val="nil"/>
            </w:tcBorders>
            <w:shd w:val="clear" w:color="auto" w:fill="auto"/>
            <w:noWrap/>
            <w:vAlign w:val="bottom"/>
            <w:hideMark/>
          </w:tcPr>
          <w:p w:rsidR="00CC5D92" w:rsidRPr="00FB0311" w:rsidRDefault="00CC5D92" w:rsidP="00CC5D92">
            <w:pPr>
              <w:spacing w:before="60" w:after="40"/>
              <w:ind w:right="5"/>
              <w:jc w:val="right"/>
              <w:rPr>
                <w:rFonts w:eastAsia="Times New Roman" w:cstheme="minorHAnsi"/>
                <w:b/>
                <w:bCs/>
                <w:spacing w:val="-6"/>
                <w:sz w:val="16"/>
                <w:szCs w:val="16"/>
              </w:rPr>
            </w:pPr>
            <w:r w:rsidRPr="00FB0311">
              <w:rPr>
                <w:rFonts w:eastAsia="Times New Roman" w:cstheme="minorHAnsi"/>
                <w:b/>
                <w:bCs/>
                <w:spacing w:val="-6"/>
                <w:sz w:val="16"/>
                <w:szCs w:val="16"/>
              </w:rPr>
              <w:t>16.18</w:t>
            </w:r>
          </w:p>
        </w:tc>
        <w:tc>
          <w:tcPr>
            <w:tcW w:w="584" w:type="dxa"/>
            <w:tcBorders>
              <w:top w:val="single" w:sz="4" w:space="0" w:color="auto"/>
              <w:left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44.72</w:t>
            </w:r>
          </w:p>
        </w:tc>
        <w:tc>
          <w:tcPr>
            <w:tcW w:w="727" w:type="dxa"/>
            <w:tcBorders>
              <w:top w:val="single" w:sz="4" w:space="0" w:color="auto"/>
              <w:left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51.00</w:t>
            </w:r>
          </w:p>
        </w:tc>
        <w:tc>
          <w:tcPr>
            <w:tcW w:w="774" w:type="dxa"/>
            <w:tcBorders>
              <w:top w:val="single" w:sz="4" w:space="0" w:color="auto"/>
              <w:left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29.33</w:t>
            </w:r>
          </w:p>
        </w:tc>
        <w:tc>
          <w:tcPr>
            <w:tcW w:w="671" w:type="dxa"/>
            <w:tcBorders>
              <w:top w:val="single" w:sz="4" w:space="0" w:color="auto"/>
              <w:left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10.17</w:t>
            </w:r>
          </w:p>
        </w:tc>
        <w:tc>
          <w:tcPr>
            <w:tcW w:w="747" w:type="dxa"/>
            <w:tcBorders>
              <w:top w:val="single" w:sz="4" w:space="0" w:color="auto"/>
              <w:left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329.00</w:t>
            </w:r>
          </w:p>
        </w:tc>
        <w:tc>
          <w:tcPr>
            <w:tcW w:w="680" w:type="dxa"/>
            <w:tcBorders>
              <w:top w:val="single" w:sz="4" w:space="0" w:color="auto"/>
              <w:left w:val="nil"/>
              <w:right w:val="nil"/>
            </w:tcBorders>
            <w:shd w:val="clear" w:color="auto" w:fill="auto"/>
            <w:noWrap/>
            <w:vAlign w:val="bottom"/>
            <w:hideMark/>
          </w:tcPr>
          <w:p w:rsidR="00CC5D92" w:rsidRPr="00FB0311" w:rsidRDefault="00CC5D92" w:rsidP="00136992">
            <w:pPr>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3</w:t>
            </w:r>
          </w:p>
        </w:tc>
        <w:tc>
          <w:tcPr>
            <w:tcW w:w="721" w:type="dxa"/>
            <w:tcBorders>
              <w:top w:val="single" w:sz="4" w:space="0" w:color="auto"/>
              <w:left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25.85</w:t>
            </w:r>
          </w:p>
        </w:tc>
        <w:tc>
          <w:tcPr>
            <w:tcW w:w="723" w:type="dxa"/>
            <w:tcBorders>
              <w:top w:val="single" w:sz="4" w:space="0" w:color="auto"/>
              <w:left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25.25</w:t>
            </w:r>
          </w:p>
        </w:tc>
        <w:tc>
          <w:tcPr>
            <w:tcW w:w="754" w:type="dxa"/>
            <w:tcBorders>
              <w:top w:val="single" w:sz="4" w:space="0" w:color="auto"/>
              <w:left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81.33</w:t>
            </w:r>
          </w:p>
        </w:tc>
        <w:tc>
          <w:tcPr>
            <w:tcW w:w="621" w:type="dxa"/>
            <w:tcBorders>
              <w:top w:val="single" w:sz="4" w:space="0" w:color="auto"/>
              <w:left w:val="nil"/>
              <w:right w:val="single" w:sz="4" w:space="0" w:color="auto"/>
            </w:tcBorders>
            <w:shd w:val="clear" w:color="auto" w:fill="auto"/>
            <w:noWrap/>
            <w:vAlign w:val="bottom"/>
            <w:hideMark/>
          </w:tcPr>
          <w:p w:rsidR="00CC5D92" w:rsidRPr="00FB0311" w:rsidRDefault="00CC5D92" w:rsidP="00136992">
            <w:pPr>
              <w:spacing w:before="60" w:after="40"/>
              <w:ind w:right="29"/>
              <w:jc w:val="right"/>
              <w:rPr>
                <w:rFonts w:eastAsia="Times New Roman" w:cstheme="minorHAnsi"/>
                <w:b/>
                <w:bCs/>
                <w:spacing w:val="-6"/>
                <w:sz w:val="16"/>
                <w:szCs w:val="16"/>
              </w:rPr>
            </w:pPr>
            <w:r w:rsidRPr="00FB0311">
              <w:rPr>
                <w:rFonts w:eastAsia="Times New Roman" w:cstheme="minorHAnsi"/>
                <w:b/>
                <w:bCs/>
                <w:spacing w:val="-6"/>
                <w:sz w:val="16"/>
                <w:szCs w:val="16"/>
              </w:rPr>
              <w:t>794</w:t>
            </w:r>
          </w:p>
        </w:tc>
      </w:tr>
      <w:tr w:rsidR="00CC5D92" w:rsidRPr="00FB0311" w:rsidTr="00326579">
        <w:tc>
          <w:tcPr>
            <w:tcW w:w="697" w:type="dxa"/>
            <w:tcBorders>
              <w:top w:val="nil"/>
              <w:left w:val="single" w:sz="4" w:space="0" w:color="000000" w:themeColor="text1"/>
              <w:bottom w:val="single" w:sz="4" w:space="0" w:color="000000" w:themeColor="text1"/>
              <w:right w:val="nil"/>
            </w:tcBorders>
            <w:shd w:val="clear" w:color="000000" w:fill="D9D9D9"/>
            <w:noWrap/>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MS</w:t>
            </w:r>
          </w:p>
        </w:tc>
        <w:tc>
          <w:tcPr>
            <w:tcW w:w="763" w:type="dxa"/>
            <w:tcBorders>
              <w:top w:val="nil"/>
              <w:left w:val="nil"/>
              <w:bottom w:val="single" w:sz="4" w:space="0" w:color="000000" w:themeColor="text1"/>
              <w:right w:val="nil"/>
            </w:tcBorders>
            <w:shd w:val="clear" w:color="000000" w:fill="D9D9D9"/>
            <w:noWrap/>
            <w:vAlign w:val="bottom"/>
            <w:hideMark/>
          </w:tcPr>
          <w:p w:rsidR="00CC5D92" w:rsidRPr="00FB0311" w:rsidRDefault="00CC5D92" w:rsidP="00136992">
            <w:pPr>
              <w:spacing w:before="60" w:after="40"/>
              <w:jc w:val="center"/>
              <w:rPr>
                <w:rFonts w:eastAsia="Times New Roman" w:cstheme="minorHAnsi"/>
                <w:spacing w:val="-6"/>
                <w:sz w:val="16"/>
                <w:szCs w:val="16"/>
              </w:rPr>
            </w:pPr>
            <w:r w:rsidRPr="00FB0311">
              <w:rPr>
                <w:rFonts w:eastAsia="Times New Roman" w:cstheme="minorHAnsi"/>
                <w:spacing w:val="-6"/>
                <w:sz w:val="16"/>
                <w:szCs w:val="16"/>
              </w:rPr>
              <w:t>1</w:t>
            </w:r>
          </w:p>
        </w:tc>
        <w:tc>
          <w:tcPr>
            <w:tcW w:w="1126" w:type="dxa"/>
            <w:tcBorders>
              <w:top w:val="nil"/>
              <w:left w:val="nil"/>
              <w:bottom w:val="single" w:sz="4" w:space="0" w:color="000000" w:themeColor="text1"/>
              <w:right w:val="nil"/>
            </w:tcBorders>
            <w:shd w:val="clear" w:color="000000" w:fill="D9D9D9"/>
            <w:noWrap/>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 xml:space="preserve">Lowell </w:t>
            </w:r>
          </w:p>
        </w:tc>
        <w:tc>
          <w:tcPr>
            <w:tcW w:w="2550" w:type="dxa"/>
            <w:tcBorders>
              <w:top w:val="nil"/>
              <w:left w:val="nil"/>
              <w:bottom w:val="single" w:sz="4" w:space="0" w:color="000000" w:themeColor="text1"/>
              <w:right w:val="nil"/>
            </w:tcBorders>
            <w:shd w:val="clear" w:color="000000" w:fill="D9D9D9"/>
            <w:noWrap/>
            <w:tcMar>
              <w:left w:w="29" w:type="dxa"/>
              <w:right w:w="72" w:type="dxa"/>
            </w:tcMar>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 xml:space="preserve"> Henry J Robinson Middle</w:t>
            </w:r>
          </w:p>
        </w:tc>
        <w:tc>
          <w:tcPr>
            <w:tcW w:w="708" w:type="dxa"/>
            <w:tcBorders>
              <w:top w:val="nil"/>
              <w:left w:val="nil"/>
              <w:bottom w:val="single" w:sz="4" w:space="0" w:color="000000" w:themeColor="text1"/>
              <w:right w:val="nil"/>
            </w:tcBorders>
            <w:shd w:val="clear" w:color="000000" w:fill="D9D9D9"/>
            <w:noWrap/>
            <w:vAlign w:val="bottom"/>
            <w:hideMark/>
          </w:tcPr>
          <w:p w:rsidR="00CC5D92" w:rsidRPr="00FB0311" w:rsidRDefault="00CC5D92" w:rsidP="00CC5D92">
            <w:pPr>
              <w:spacing w:before="60" w:after="40"/>
              <w:ind w:right="5"/>
              <w:jc w:val="right"/>
              <w:rPr>
                <w:rFonts w:eastAsia="Times New Roman" w:cstheme="minorHAnsi"/>
                <w:spacing w:val="-6"/>
                <w:sz w:val="16"/>
                <w:szCs w:val="16"/>
              </w:rPr>
            </w:pPr>
            <w:r w:rsidRPr="00FB0311">
              <w:rPr>
                <w:rFonts w:eastAsia="Times New Roman" w:cstheme="minorHAnsi"/>
                <w:spacing w:val="-6"/>
                <w:sz w:val="16"/>
                <w:szCs w:val="16"/>
              </w:rPr>
              <w:t>21.99</w:t>
            </w:r>
          </w:p>
        </w:tc>
        <w:tc>
          <w:tcPr>
            <w:tcW w:w="584" w:type="dxa"/>
            <w:tcBorders>
              <w:top w:val="nil"/>
              <w:left w:val="nil"/>
              <w:bottom w:val="single" w:sz="4" w:space="0" w:color="000000" w:themeColor="text1"/>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44.56</w:t>
            </w:r>
          </w:p>
        </w:tc>
        <w:tc>
          <w:tcPr>
            <w:tcW w:w="727" w:type="dxa"/>
            <w:tcBorders>
              <w:top w:val="nil"/>
              <w:left w:val="nil"/>
              <w:bottom w:val="single" w:sz="4" w:space="0" w:color="000000" w:themeColor="text1"/>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36.33</w:t>
            </w:r>
          </w:p>
        </w:tc>
        <w:tc>
          <w:tcPr>
            <w:tcW w:w="774" w:type="dxa"/>
            <w:tcBorders>
              <w:top w:val="nil"/>
              <w:left w:val="nil"/>
              <w:bottom w:val="single" w:sz="4" w:space="0" w:color="000000" w:themeColor="text1"/>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24.67</w:t>
            </w:r>
          </w:p>
        </w:tc>
        <w:tc>
          <w:tcPr>
            <w:tcW w:w="671" w:type="dxa"/>
            <w:tcBorders>
              <w:top w:val="nil"/>
              <w:left w:val="nil"/>
              <w:bottom w:val="single" w:sz="4" w:space="0" w:color="000000" w:themeColor="text1"/>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12.40</w:t>
            </w:r>
          </w:p>
        </w:tc>
        <w:tc>
          <w:tcPr>
            <w:tcW w:w="747" w:type="dxa"/>
            <w:tcBorders>
              <w:top w:val="nil"/>
              <w:left w:val="nil"/>
              <w:bottom w:val="single" w:sz="4" w:space="0" w:color="000000" w:themeColor="text1"/>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144.00</w:t>
            </w:r>
          </w:p>
        </w:tc>
        <w:tc>
          <w:tcPr>
            <w:tcW w:w="680" w:type="dxa"/>
            <w:tcBorders>
              <w:top w:val="nil"/>
              <w:left w:val="nil"/>
              <w:bottom w:val="single" w:sz="4" w:space="0" w:color="000000" w:themeColor="text1"/>
              <w:right w:val="nil"/>
            </w:tcBorders>
            <w:shd w:val="clear" w:color="000000" w:fill="D9D9D9"/>
            <w:noWrap/>
            <w:vAlign w:val="bottom"/>
            <w:hideMark/>
          </w:tcPr>
          <w:p w:rsidR="00CC5D92" w:rsidRPr="00FB0311" w:rsidRDefault="00CC5D92" w:rsidP="00136992">
            <w:pPr>
              <w:spacing w:before="60" w:after="40"/>
              <w:jc w:val="center"/>
              <w:rPr>
                <w:rFonts w:eastAsia="Times New Roman" w:cstheme="minorHAnsi"/>
                <w:spacing w:val="-6"/>
                <w:sz w:val="16"/>
                <w:szCs w:val="16"/>
              </w:rPr>
            </w:pPr>
            <w:r w:rsidRPr="00FB0311">
              <w:rPr>
                <w:rFonts w:eastAsia="Times New Roman" w:cstheme="minorHAnsi"/>
                <w:spacing w:val="-6"/>
                <w:sz w:val="16"/>
                <w:szCs w:val="16"/>
              </w:rPr>
              <w:t>3</w:t>
            </w:r>
          </w:p>
        </w:tc>
        <w:tc>
          <w:tcPr>
            <w:tcW w:w="721" w:type="dxa"/>
            <w:tcBorders>
              <w:top w:val="nil"/>
              <w:left w:val="nil"/>
              <w:bottom w:val="single" w:sz="4" w:space="0" w:color="000000" w:themeColor="text1"/>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35.25</w:t>
            </w:r>
          </w:p>
        </w:tc>
        <w:tc>
          <w:tcPr>
            <w:tcW w:w="723" w:type="dxa"/>
            <w:tcBorders>
              <w:top w:val="nil"/>
              <w:left w:val="nil"/>
              <w:bottom w:val="single" w:sz="4" w:space="0" w:color="000000" w:themeColor="text1"/>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15.80</w:t>
            </w:r>
          </w:p>
        </w:tc>
        <w:tc>
          <w:tcPr>
            <w:tcW w:w="754" w:type="dxa"/>
            <w:tcBorders>
              <w:top w:val="nil"/>
              <w:left w:val="nil"/>
              <w:bottom w:val="single" w:sz="4" w:space="0" w:color="000000" w:themeColor="text1"/>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85.47</w:t>
            </w:r>
          </w:p>
        </w:tc>
        <w:tc>
          <w:tcPr>
            <w:tcW w:w="621" w:type="dxa"/>
            <w:tcBorders>
              <w:top w:val="nil"/>
              <w:left w:val="nil"/>
              <w:bottom w:val="single" w:sz="4" w:space="0" w:color="000000" w:themeColor="text1"/>
              <w:right w:val="single" w:sz="4" w:space="0" w:color="000000" w:themeColor="text1"/>
            </w:tcBorders>
            <w:shd w:val="clear" w:color="000000" w:fill="D9D9D9"/>
            <w:noWrap/>
            <w:vAlign w:val="bottom"/>
            <w:hideMark/>
          </w:tcPr>
          <w:p w:rsidR="00CC5D92" w:rsidRPr="00FB0311" w:rsidRDefault="00CC5D92" w:rsidP="00136992">
            <w:pPr>
              <w:spacing w:before="60" w:after="40"/>
              <w:ind w:right="58"/>
              <w:jc w:val="right"/>
              <w:rPr>
                <w:rFonts w:eastAsia="Times New Roman" w:cstheme="minorHAnsi"/>
                <w:spacing w:val="-6"/>
                <w:sz w:val="16"/>
                <w:szCs w:val="16"/>
              </w:rPr>
            </w:pPr>
            <w:r w:rsidRPr="00FB0311">
              <w:rPr>
                <w:rFonts w:eastAsia="Times New Roman" w:cstheme="minorHAnsi"/>
                <w:spacing w:val="-6"/>
                <w:sz w:val="16"/>
                <w:szCs w:val="16"/>
              </w:rPr>
              <w:t>645</w:t>
            </w:r>
          </w:p>
        </w:tc>
      </w:tr>
      <w:tr w:rsidR="00CC5D92" w:rsidRPr="00FB0311" w:rsidTr="00326579">
        <w:tc>
          <w:tcPr>
            <w:tcW w:w="697" w:type="dxa"/>
            <w:tcBorders>
              <w:top w:val="single" w:sz="4" w:space="0" w:color="000000" w:themeColor="text1"/>
              <w:left w:val="single" w:sz="4" w:space="0" w:color="auto"/>
              <w:right w:val="nil"/>
            </w:tcBorders>
            <w:shd w:val="clear" w:color="auto" w:fill="auto"/>
            <w:noWrap/>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lastRenderedPageBreak/>
              <w:t>MSHS</w:t>
            </w:r>
          </w:p>
        </w:tc>
        <w:tc>
          <w:tcPr>
            <w:tcW w:w="763" w:type="dxa"/>
            <w:tcBorders>
              <w:top w:val="single" w:sz="4" w:space="0" w:color="000000" w:themeColor="text1"/>
              <w:left w:val="nil"/>
              <w:right w:val="nil"/>
            </w:tcBorders>
            <w:shd w:val="clear" w:color="auto" w:fill="auto"/>
            <w:noWrap/>
            <w:vAlign w:val="bottom"/>
            <w:hideMark/>
          </w:tcPr>
          <w:p w:rsidR="00CC5D92" w:rsidRPr="00FB0311" w:rsidRDefault="00CC5D92" w:rsidP="00136992">
            <w:pPr>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0</w:t>
            </w:r>
          </w:p>
        </w:tc>
        <w:tc>
          <w:tcPr>
            <w:tcW w:w="1126" w:type="dxa"/>
            <w:tcBorders>
              <w:top w:val="single" w:sz="4" w:space="0" w:color="000000" w:themeColor="text1"/>
              <w:left w:val="nil"/>
              <w:right w:val="nil"/>
            </w:tcBorders>
            <w:shd w:val="clear" w:color="auto" w:fill="auto"/>
            <w:noWrap/>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 xml:space="preserve">Worcester </w:t>
            </w:r>
          </w:p>
        </w:tc>
        <w:tc>
          <w:tcPr>
            <w:tcW w:w="2550" w:type="dxa"/>
            <w:tcBorders>
              <w:top w:val="single" w:sz="4" w:space="0" w:color="000000" w:themeColor="text1"/>
              <w:left w:val="nil"/>
              <w:right w:val="nil"/>
            </w:tcBorders>
            <w:shd w:val="clear" w:color="auto" w:fill="auto"/>
            <w:noWrap/>
            <w:tcMar>
              <w:left w:w="29" w:type="dxa"/>
              <w:right w:w="72" w:type="dxa"/>
            </w:tcMar>
            <w:vAlign w:val="bottom"/>
            <w:hideMark/>
          </w:tcPr>
          <w:p w:rsidR="00CC5D92" w:rsidRPr="00FB0311" w:rsidRDefault="00CC5D92" w:rsidP="00136992">
            <w:pPr>
              <w:spacing w:before="60" w:after="40"/>
              <w:rPr>
                <w:rFonts w:eastAsia="Times New Roman" w:cstheme="minorHAnsi"/>
                <w:b/>
                <w:bCs/>
                <w:spacing w:val="-6"/>
                <w:sz w:val="16"/>
                <w:szCs w:val="16"/>
              </w:rPr>
            </w:pPr>
            <w:r w:rsidRPr="00FB0311">
              <w:rPr>
                <w:rFonts w:eastAsia="Times New Roman" w:cstheme="minorHAnsi"/>
                <w:b/>
                <w:bCs/>
                <w:spacing w:val="-6"/>
                <w:sz w:val="16"/>
                <w:szCs w:val="16"/>
              </w:rPr>
              <w:t xml:space="preserve"> University Park Campus School</w:t>
            </w:r>
          </w:p>
        </w:tc>
        <w:tc>
          <w:tcPr>
            <w:tcW w:w="708" w:type="dxa"/>
            <w:tcBorders>
              <w:top w:val="single" w:sz="4" w:space="0" w:color="000000" w:themeColor="text1"/>
              <w:left w:val="nil"/>
              <w:right w:val="nil"/>
            </w:tcBorders>
            <w:shd w:val="clear" w:color="auto" w:fill="auto"/>
            <w:noWrap/>
            <w:vAlign w:val="bottom"/>
            <w:hideMark/>
          </w:tcPr>
          <w:p w:rsidR="00CC5D92" w:rsidRPr="00FB0311" w:rsidRDefault="00CC5D92" w:rsidP="00CC5D92">
            <w:pPr>
              <w:spacing w:before="60" w:after="40"/>
              <w:ind w:right="5"/>
              <w:jc w:val="right"/>
              <w:rPr>
                <w:rFonts w:eastAsia="Times New Roman" w:cstheme="minorHAnsi"/>
                <w:b/>
                <w:bCs/>
                <w:spacing w:val="-6"/>
                <w:sz w:val="16"/>
                <w:szCs w:val="16"/>
              </w:rPr>
            </w:pPr>
            <w:r w:rsidRPr="00FB0311">
              <w:rPr>
                <w:rFonts w:eastAsia="Times New Roman" w:cstheme="minorHAnsi"/>
                <w:b/>
                <w:bCs/>
                <w:spacing w:val="-6"/>
                <w:sz w:val="16"/>
                <w:szCs w:val="16"/>
              </w:rPr>
              <w:t>3.90</w:t>
            </w:r>
          </w:p>
        </w:tc>
        <w:tc>
          <w:tcPr>
            <w:tcW w:w="584" w:type="dxa"/>
            <w:tcBorders>
              <w:top w:val="single" w:sz="4" w:space="0" w:color="000000" w:themeColor="text1"/>
              <w:left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16.71</w:t>
            </w:r>
          </w:p>
        </w:tc>
        <w:tc>
          <w:tcPr>
            <w:tcW w:w="727" w:type="dxa"/>
            <w:tcBorders>
              <w:top w:val="single" w:sz="4" w:space="0" w:color="000000" w:themeColor="text1"/>
              <w:left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75.33</w:t>
            </w:r>
          </w:p>
        </w:tc>
        <w:tc>
          <w:tcPr>
            <w:tcW w:w="774" w:type="dxa"/>
            <w:tcBorders>
              <w:top w:val="single" w:sz="4" w:space="0" w:color="000000" w:themeColor="text1"/>
              <w:left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60.33</w:t>
            </w:r>
          </w:p>
        </w:tc>
        <w:tc>
          <w:tcPr>
            <w:tcW w:w="671" w:type="dxa"/>
            <w:tcBorders>
              <w:top w:val="single" w:sz="4" w:space="0" w:color="000000" w:themeColor="text1"/>
              <w:left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7.50</w:t>
            </w:r>
          </w:p>
        </w:tc>
        <w:tc>
          <w:tcPr>
            <w:tcW w:w="747" w:type="dxa"/>
            <w:tcBorders>
              <w:top w:val="single" w:sz="4" w:space="0" w:color="000000" w:themeColor="text1"/>
              <w:left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7.67</w:t>
            </w:r>
          </w:p>
        </w:tc>
        <w:tc>
          <w:tcPr>
            <w:tcW w:w="680" w:type="dxa"/>
            <w:tcBorders>
              <w:top w:val="single" w:sz="4" w:space="0" w:color="000000" w:themeColor="text1"/>
              <w:left w:val="nil"/>
              <w:right w:val="nil"/>
            </w:tcBorders>
            <w:shd w:val="clear" w:color="auto" w:fill="auto"/>
            <w:noWrap/>
            <w:vAlign w:val="bottom"/>
            <w:hideMark/>
          </w:tcPr>
          <w:p w:rsidR="00CC5D92" w:rsidRPr="00FB0311" w:rsidRDefault="00CC5D92" w:rsidP="00136992">
            <w:pPr>
              <w:spacing w:before="60" w:after="40"/>
              <w:jc w:val="center"/>
              <w:rPr>
                <w:rFonts w:eastAsia="Times New Roman" w:cstheme="minorHAnsi"/>
                <w:b/>
                <w:bCs/>
                <w:spacing w:val="-6"/>
                <w:sz w:val="16"/>
                <w:szCs w:val="16"/>
              </w:rPr>
            </w:pPr>
            <w:r w:rsidRPr="00FB0311">
              <w:rPr>
                <w:rFonts w:eastAsia="Times New Roman" w:cstheme="minorHAnsi"/>
                <w:b/>
                <w:bCs/>
                <w:spacing w:val="-6"/>
                <w:sz w:val="16"/>
                <w:szCs w:val="16"/>
              </w:rPr>
              <w:t>1</w:t>
            </w:r>
          </w:p>
        </w:tc>
        <w:tc>
          <w:tcPr>
            <w:tcW w:w="721" w:type="dxa"/>
            <w:tcBorders>
              <w:top w:val="single" w:sz="4" w:space="0" w:color="000000" w:themeColor="text1"/>
              <w:left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12.70</w:t>
            </w:r>
          </w:p>
        </w:tc>
        <w:tc>
          <w:tcPr>
            <w:tcW w:w="723" w:type="dxa"/>
            <w:tcBorders>
              <w:top w:val="single" w:sz="4" w:space="0" w:color="000000" w:themeColor="text1"/>
              <w:left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 xml:space="preserve">  9.95</w:t>
            </w:r>
          </w:p>
        </w:tc>
        <w:tc>
          <w:tcPr>
            <w:tcW w:w="754" w:type="dxa"/>
            <w:tcBorders>
              <w:top w:val="single" w:sz="4" w:space="0" w:color="000000" w:themeColor="text1"/>
              <w:left w:val="nil"/>
              <w:right w:val="nil"/>
            </w:tcBorders>
            <w:shd w:val="clear" w:color="auto" w:fill="auto"/>
            <w:noWrap/>
            <w:vAlign w:val="bottom"/>
            <w:hideMark/>
          </w:tcPr>
          <w:p w:rsidR="00CC5D92" w:rsidRPr="00FB0311" w:rsidRDefault="00CC5D92" w:rsidP="00136992">
            <w:pPr>
              <w:spacing w:before="60" w:after="40"/>
              <w:jc w:val="right"/>
              <w:rPr>
                <w:rFonts w:eastAsia="Times New Roman" w:cstheme="minorHAnsi"/>
                <w:b/>
                <w:bCs/>
                <w:spacing w:val="-6"/>
                <w:sz w:val="16"/>
                <w:szCs w:val="16"/>
              </w:rPr>
            </w:pPr>
            <w:r w:rsidRPr="00FB0311">
              <w:rPr>
                <w:rFonts w:eastAsia="Times New Roman" w:cstheme="minorHAnsi"/>
                <w:b/>
                <w:bCs/>
                <w:spacing w:val="-6"/>
                <w:sz w:val="16"/>
                <w:szCs w:val="16"/>
              </w:rPr>
              <w:t>78.50</w:t>
            </w:r>
          </w:p>
        </w:tc>
        <w:tc>
          <w:tcPr>
            <w:tcW w:w="621" w:type="dxa"/>
            <w:tcBorders>
              <w:top w:val="single" w:sz="4" w:space="0" w:color="000000" w:themeColor="text1"/>
              <w:left w:val="nil"/>
              <w:right w:val="single" w:sz="4" w:space="0" w:color="auto"/>
            </w:tcBorders>
            <w:shd w:val="clear" w:color="auto" w:fill="auto"/>
            <w:noWrap/>
            <w:vAlign w:val="bottom"/>
            <w:hideMark/>
          </w:tcPr>
          <w:p w:rsidR="00CC5D92" w:rsidRPr="00FB0311" w:rsidRDefault="00CC5D92" w:rsidP="00136992">
            <w:pPr>
              <w:spacing w:before="60" w:after="40"/>
              <w:ind w:right="58"/>
              <w:jc w:val="right"/>
              <w:rPr>
                <w:rFonts w:eastAsia="Times New Roman" w:cstheme="minorHAnsi"/>
                <w:b/>
                <w:bCs/>
                <w:spacing w:val="-6"/>
                <w:sz w:val="16"/>
                <w:szCs w:val="16"/>
              </w:rPr>
            </w:pPr>
            <w:r w:rsidRPr="00FB0311">
              <w:rPr>
                <w:rFonts w:eastAsia="Times New Roman" w:cstheme="minorHAnsi"/>
                <w:b/>
                <w:bCs/>
                <w:spacing w:val="-6"/>
                <w:sz w:val="16"/>
                <w:szCs w:val="16"/>
              </w:rPr>
              <w:t>241</w:t>
            </w:r>
          </w:p>
        </w:tc>
      </w:tr>
      <w:tr w:rsidR="00CC5D92" w:rsidRPr="00FB0311" w:rsidTr="00136992">
        <w:tc>
          <w:tcPr>
            <w:tcW w:w="697" w:type="dxa"/>
            <w:tcBorders>
              <w:top w:val="nil"/>
              <w:left w:val="single" w:sz="4" w:space="0" w:color="auto"/>
              <w:bottom w:val="single" w:sz="4" w:space="0" w:color="auto"/>
              <w:right w:val="nil"/>
            </w:tcBorders>
            <w:shd w:val="clear" w:color="000000" w:fill="D9D9D9"/>
            <w:noWrap/>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MSHS</w:t>
            </w:r>
          </w:p>
        </w:tc>
        <w:tc>
          <w:tcPr>
            <w:tcW w:w="763" w:type="dxa"/>
            <w:tcBorders>
              <w:top w:val="nil"/>
              <w:left w:val="nil"/>
              <w:bottom w:val="single" w:sz="4" w:space="0" w:color="auto"/>
              <w:right w:val="nil"/>
            </w:tcBorders>
            <w:shd w:val="clear" w:color="000000" w:fill="D9D9D9"/>
            <w:noWrap/>
            <w:vAlign w:val="bottom"/>
            <w:hideMark/>
          </w:tcPr>
          <w:p w:rsidR="00CC5D92" w:rsidRPr="00FB0311" w:rsidRDefault="00CC5D92" w:rsidP="00136992">
            <w:pPr>
              <w:spacing w:before="60" w:after="40"/>
              <w:jc w:val="center"/>
              <w:rPr>
                <w:rFonts w:eastAsia="Times New Roman" w:cstheme="minorHAnsi"/>
                <w:spacing w:val="-6"/>
                <w:sz w:val="16"/>
                <w:szCs w:val="16"/>
              </w:rPr>
            </w:pPr>
            <w:r w:rsidRPr="00FB0311">
              <w:rPr>
                <w:rFonts w:eastAsia="Times New Roman" w:cstheme="minorHAnsi"/>
                <w:spacing w:val="-6"/>
                <w:sz w:val="16"/>
                <w:szCs w:val="16"/>
              </w:rPr>
              <w:t>1</w:t>
            </w:r>
          </w:p>
        </w:tc>
        <w:tc>
          <w:tcPr>
            <w:tcW w:w="1126" w:type="dxa"/>
            <w:tcBorders>
              <w:top w:val="nil"/>
              <w:left w:val="nil"/>
              <w:bottom w:val="single" w:sz="4" w:space="0" w:color="auto"/>
              <w:right w:val="nil"/>
            </w:tcBorders>
            <w:shd w:val="clear" w:color="000000" w:fill="D9D9D9"/>
            <w:noWrap/>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 xml:space="preserve">Boston </w:t>
            </w:r>
          </w:p>
        </w:tc>
        <w:tc>
          <w:tcPr>
            <w:tcW w:w="2550" w:type="dxa"/>
            <w:tcBorders>
              <w:top w:val="nil"/>
              <w:left w:val="nil"/>
              <w:bottom w:val="single" w:sz="4" w:space="0" w:color="auto"/>
              <w:right w:val="nil"/>
            </w:tcBorders>
            <w:shd w:val="clear" w:color="000000" w:fill="D9D9D9"/>
            <w:noWrap/>
            <w:tcMar>
              <w:left w:w="29" w:type="dxa"/>
              <w:right w:w="72" w:type="dxa"/>
            </w:tcMar>
            <w:vAlign w:val="bottom"/>
            <w:hideMark/>
          </w:tcPr>
          <w:p w:rsidR="00CC5D92" w:rsidRPr="00FB0311" w:rsidRDefault="00CC5D92" w:rsidP="00136992">
            <w:pPr>
              <w:spacing w:before="60" w:after="40"/>
              <w:rPr>
                <w:rFonts w:eastAsia="Times New Roman" w:cstheme="minorHAnsi"/>
                <w:spacing w:val="-6"/>
                <w:sz w:val="16"/>
                <w:szCs w:val="16"/>
              </w:rPr>
            </w:pPr>
            <w:r w:rsidRPr="00FB0311">
              <w:rPr>
                <w:rFonts w:eastAsia="Times New Roman" w:cstheme="minorHAnsi"/>
                <w:spacing w:val="-6"/>
                <w:sz w:val="16"/>
                <w:szCs w:val="16"/>
              </w:rPr>
              <w:t xml:space="preserve"> Boston Latin Academy</w:t>
            </w:r>
          </w:p>
        </w:tc>
        <w:tc>
          <w:tcPr>
            <w:tcW w:w="708" w:type="dxa"/>
            <w:tcBorders>
              <w:top w:val="nil"/>
              <w:left w:val="nil"/>
              <w:bottom w:val="single" w:sz="4" w:space="0" w:color="auto"/>
              <w:right w:val="nil"/>
            </w:tcBorders>
            <w:shd w:val="clear" w:color="000000" w:fill="D9D9D9"/>
            <w:noWrap/>
            <w:vAlign w:val="bottom"/>
            <w:hideMark/>
          </w:tcPr>
          <w:p w:rsidR="00CC5D92" w:rsidRPr="00FB0311" w:rsidRDefault="00CC5D92" w:rsidP="00CC5D92">
            <w:pPr>
              <w:spacing w:before="60" w:after="40"/>
              <w:ind w:right="5"/>
              <w:jc w:val="right"/>
              <w:rPr>
                <w:rFonts w:eastAsia="Times New Roman" w:cstheme="minorHAnsi"/>
                <w:spacing w:val="-6"/>
                <w:sz w:val="16"/>
                <w:szCs w:val="16"/>
              </w:rPr>
            </w:pPr>
            <w:r w:rsidRPr="00FB0311">
              <w:rPr>
                <w:rFonts w:eastAsia="Times New Roman" w:cstheme="minorHAnsi"/>
                <w:spacing w:val="-6"/>
                <w:sz w:val="16"/>
                <w:szCs w:val="16"/>
              </w:rPr>
              <w:t>0.24</w:t>
            </w:r>
          </w:p>
        </w:tc>
        <w:tc>
          <w:tcPr>
            <w:tcW w:w="584" w:type="dxa"/>
            <w:tcBorders>
              <w:top w:val="nil"/>
              <w:left w:val="nil"/>
              <w:bottom w:val="single" w:sz="4" w:space="0" w:color="auto"/>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2.26</w:t>
            </w:r>
          </w:p>
        </w:tc>
        <w:tc>
          <w:tcPr>
            <w:tcW w:w="727" w:type="dxa"/>
            <w:tcBorders>
              <w:top w:val="nil"/>
              <w:left w:val="nil"/>
              <w:bottom w:val="single" w:sz="4" w:space="0" w:color="auto"/>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96.00</w:t>
            </w:r>
          </w:p>
        </w:tc>
        <w:tc>
          <w:tcPr>
            <w:tcW w:w="774" w:type="dxa"/>
            <w:tcBorders>
              <w:top w:val="nil"/>
              <w:left w:val="nil"/>
              <w:bottom w:val="single" w:sz="4" w:space="0" w:color="auto"/>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79.00</w:t>
            </w:r>
          </w:p>
        </w:tc>
        <w:tc>
          <w:tcPr>
            <w:tcW w:w="671" w:type="dxa"/>
            <w:tcBorders>
              <w:top w:val="nil"/>
              <w:left w:val="nil"/>
              <w:bottom w:val="single" w:sz="4" w:space="0" w:color="auto"/>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10.13</w:t>
            </w:r>
          </w:p>
        </w:tc>
        <w:tc>
          <w:tcPr>
            <w:tcW w:w="747" w:type="dxa"/>
            <w:tcBorders>
              <w:top w:val="nil"/>
              <w:left w:val="nil"/>
              <w:bottom w:val="single" w:sz="4" w:space="0" w:color="auto"/>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84.00</w:t>
            </w:r>
          </w:p>
        </w:tc>
        <w:tc>
          <w:tcPr>
            <w:tcW w:w="680" w:type="dxa"/>
            <w:tcBorders>
              <w:top w:val="nil"/>
              <w:left w:val="nil"/>
              <w:bottom w:val="single" w:sz="4" w:space="0" w:color="auto"/>
              <w:right w:val="nil"/>
            </w:tcBorders>
            <w:shd w:val="clear" w:color="000000" w:fill="D9D9D9"/>
            <w:noWrap/>
            <w:vAlign w:val="bottom"/>
            <w:hideMark/>
          </w:tcPr>
          <w:p w:rsidR="00CC5D92" w:rsidRPr="00FB0311" w:rsidRDefault="00CC5D92" w:rsidP="00136992">
            <w:pPr>
              <w:spacing w:before="60" w:after="40"/>
              <w:jc w:val="center"/>
              <w:rPr>
                <w:rFonts w:eastAsia="Times New Roman" w:cstheme="minorHAnsi"/>
                <w:spacing w:val="-6"/>
                <w:sz w:val="16"/>
                <w:szCs w:val="16"/>
              </w:rPr>
            </w:pPr>
            <w:r w:rsidRPr="00FB0311">
              <w:rPr>
                <w:rFonts w:eastAsia="Times New Roman" w:cstheme="minorHAnsi"/>
                <w:spacing w:val="-6"/>
                <w:sz w:val="16"/>
                <w:szCs w:val="16"/>
              </w:rPr>
              <w:t>1</w:t>
            </w:r>
          </w:p>
        </w:tc>
        <w:tc>
          <w:tcPr>
            <w:tcW w:w="721" w:type="dxa"/>
            <w:tcBorders>
              <w:top w:val="nil"/>
              <w:left w:val="nil"/>
              <w:bottom w:val="single" w:sz="4" w:space="0" w:color="auto"/>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 xml:space="preserve">  1.00</w:t>
            </w:r>
          </w:p>
        </w:tc>
        <w:tc>
          <w:tcPr>
            <w:tcW w:w="723" w:type="dxa"/>
            <w:tcBorders>
              <w:top w:val="nil"/>
              <w:left w:val="nil"/>
              <w:bottom w:val="single" w:sz="4" w:space="0" w:color="auto"/>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 xml:space="preserve">  1.70</w:t>
            </w:r>
          </w:p>
        </w:tc>
        <w:tc>
          <w:tcPr>
            <w:tcW w:w="754" w:type="dxa"/>
            <w:tcBorders>
              <w:top w:val="nil"/>
              <w:left w:val="nil"/>
              <w:bottom w:val="single" w:sz="4" w:space="0" w:color="auto"/>
              <w:right w:val="nil"/>
            </w:tcBorders>
            <w:shd w:val="clear" w:color="000000" w:fill="D9D9D9"/>
            <w:noWrap/>
            <w:vAlign w:val="bottom"/>
            <w:hideMark/>
          </w:tcPr>
          <w:p w:rsidR="00CC5D92" w:rsidRPr="00FB0311" w:rsidRDefault="00CC5D92" w:rsidP="00136992">
            <w:pPr>
              <w:spacing w:before="60" w:after="40"/>
              <w:jc w:val="right"/>
              <w:rPr>
                <w:rFonts w:eastAsia="Times New Roman" w:cstheme="minorHAnsi"/>
                <w:spacing w:val="-6"/>
                <w:sz w:val="16"/>
                <w:szCs w:val="16"/>
              </w:rPr>
            </w:pPr>
            <w:r w:rsidRPr="00FB0311">
              <w:rPr>
                <w:rFonts w:eastAsia="Times New Roman" w:cstheme="minorHAnsi"/>
                <w:spacing w:val="-6"/>
                <w:sz w:val="16"/>
                <w:szCs w:val="16"/>
              </w:rPr>
              <w:t>51.77</w:t>
            </w:r>
          </w:p>
        </w:tc>
        <w:tc>
          <w:tcPr>
            <w:tcW w:w="621" w:type="dxa"/>
            <w:tcBorders>
              <w:top w:val="nil"/>
              <w:left w:val="nil"/>
              <w:bottom w:val="single" w:sz="4" w:space="0" w:color="auto"/>
              <w:right w:val="single" w:sz="4" w:space="0" w:color="auto"/>
            </w:tcBorders>
            <w:shd w:val="clear" w:color="000000" w:fill="D9D9D9"/>
            <w:noWrap/>
            <w:vAlign w:val="bottom"/>
            <w:hideMark/>
          </w:tcPr>
          <w:p w:rsidR="00CC5D92" w:rsidRPr="00FB0311" w:rsidRDefault="00CC5D92" w:rsidP="00136992">
            <w:pPr>
              <w:spacing w:before="60" w:after="40"/>
              <w:ind w:right="58"/>
              <w:jc w:val="right"/>
              <w:rPr>
                <w:rFonts w:eastAsia="Times New Roman" w:cstheme="minorHAnsi"/>
                <w:spacing w:val="-6"/>
                <w:sz w:val="16"/>
                <w:szCs w:val="16"/>
              </w:rPr>
            </w:pPr>
            <w:r w:rsidRPr="00FB0311">
              <w:rPr>
                <w:rFonts w:eastAsia="Times New Roman" w:cstheme="minorHAnsi"/>
                <w:spacing w:val="-6"/>
                <w:sz w:val="16"/>
                <w:szCs w:val="16"/>
              </w:rPr>
              <w:t>1716</w:t>
            </w:r>
          </w:p>
        </w:tc>
      </w:tr>
    </w:tbl>
    <w:p w:rsidR="00525C72" w:rsidRPr="007E6F3B" w:rsidRDefault="002938CA" w:rsidP="00900CFB">
      <w:pPr>
        <w:pStyle w:val="TableNote"/>
        <w:spacing w:before="60"/>
      </w:pPr>
      <w:r>
        <w:t xml:space="preserve">Note. </w:t>
      </w:r>
      <w:r w:rsidR="007E6F3B" w:rsidRPr="007E6F3B">
        <w:t>Demographic data based on average of data from baseline year (S</w:t>
      </w:r>
      <w:r w:rsidR="007E6F3B">
        <w:t>chool Year 2010‒</w:t>
      </w:r>
      <w:r w:rsidR="007E6F3B" w:rsidRPr="007E6F3B">
        <w:t>11) and two years prior (</w:t>
      </w:r>
      <w:r w:rsidR="007E6F3B">
        <w:t>School Years 2008‒</w:t>
      </w:r>
      <w:r w:rsidR="007E6F3B" w:rsidRPr="007E6F3B">
        <w:t>09</w:t>
      </w:r>
      <w:r w:rsidR="007E6F3B">
        <w:t xml:space="preserve"> and 2009‒</w:t>
      </w:r>
      <w:r w:rsidR="007E6F3B" w:rsidRPr="007E6F3B">
        <w:t>10)</w:t>
      </w:r>
      <w:r w:rsidR="007E6F3B">
        <w:t>,</w:t>
      </w:r>
      <w:r w:rsidR="007E6F3B" w:rsidRPr="007E6F3B">
        <w:t xml:space="preserve"> with the exception of school accountability level, which is from base</w:t>
      </w:r>
      <w:r w:rsidR="007E6F3B">
        <w:t>line year only.</w:t>
      </w:r>
      <w:r w:rsidR="00060AA5">
        <w:t xml:space="preserve"> </w:t>
      </w:r>
      <w:r w:rsidR="00E2356D">
        <w:t>W/F is Warning/Failing.</w:t>
      </w:r>
      <w:r w:rsidR="00DA4F74">
        <w:t xml:space="preserve"> P/P+ is Percent Proficient or Above</w:t>
      </w:r>
      <w:r w:rsidR="00977010">
        <w:t>.</w:t>
      </w:r>
      <w:r w:rsidR="00E2356D">
        <w:t xml:space="preserve"> </w:t>
      </w:r>
      <w:r w:rsidR="00060AA5">
        <w:t xml:space="preserve">ES </w:t>
      </w:r>
      <w:r w:rsidR="00E2356D">
        <w:t>is</w:t>
      </w:r>
      <w:r w:rsidR="00060AA5">
        <w:t xml:space="preserve"> elementary school</w:t>
      </w:r>
      <w:r w:rsidR="0005488B">
        <w:t>,</w:t>
      </w:r>
      <w:r w:rsidR="00060AA5">
        <w:t xml:space="preserve"> </w:t>
      </w:r>
      <w:r w:rsidR="00D555C1">
        <w:t xml:space="preserve">ESMS </w:t>
      </w:r>
      <w:r w:rsidR="00E2356D">
        <w:t>is</w:t>
      </w:r>
      <w:r w:rsidR="00D555C1">
        <w:t xml:space="preserve"> elementary school–</w:t>
      </w:r>
      <w:r w:rsidR="00753512">
        <w:t>middle</w:t>
      </w:r>
      <w:r w:rsidR="00D555C1">
        <w:t xml:space="preserve"> school, </w:t>
      </w:r>
      <w:r w:rsidR="00060AA5">
        <w:t xml:space="preserve">MS </w:t>
      </w:r>
      <w:r w:rsidR="00E2356D">
        <w:t>is</w:t>
      </w:r>
      <w:r w:rsidR="00060AA5">
        <w:t xml:space="preserve"> middle school</w:t>
      </w:r>
      <w:r w:rsidR="0005488B">
        <w:t>,</w:t>
      </w:r>
      <w:r w:rsidR="00060AA5">
        <w:t xml:space="preserve"> </w:t>
      </w:r>
      <w:r w:rsidR="00674961">
        <w:t xml:space="preserve">and </w:t>
      </w:r>
      <w:r w:rsidR="00060AA5">
        <w:t xml:space="preserve">MSHS </w:t>
      </w:r>
      <w:r w:rsidR="00E2356D">
        <w:t>is</w:t>
      </w:r>
      <w:r w:rsidR="00060AA5">
        <w:t xml:space="preserve"> middle school–</w:t>
      </w:r>
      <w:r w:rsidR="00D555C1">
        <w:t>high school</w:t>
      </w:r>
      <w:r w:rsidR="00674961">
        <w:t>.</w:t>
      </w:r>
    </w:p>
    <w:p w:rsidR="002938CA" w:rsidRDefault="002938CA" w:rsidP="00525C72">
      <w:pPr>
        <w:tabs>
          <w:tab w:val="left" w:pos="5670"/>
        </w:tabs>
      </w:pPr>
    </w:p>
    <w:p w:rsidR="00A73DB5" w:rsidRDefault="00A73DB5" w:rsidP="00525C72">
      <w:pPr>
        <w:pStyle w:val="Heading2"/>
        <w:sectPr w:rsidR="00A73DB5" w:rsidSect="00A73DB5">
          <w:pgSz w:w="15840" w:h="12240" w:orient="landscape"/>
          <w:pgMar w:top="1440" w:right="1440" w:bottom="1440" w:left="1440" w:header="720" w:footer="720" w:gutter="0"/>
          <w:cols w:space="720"/>
          <w:docGrid w:linePitch="360"/>
        </w:sectPr>
      </w:pPr>
    </w:p>
    <w:p w:rsidR="00525C72" w:rsidRPr="00575657" w:rsidRDefault="00525C72" w:rsidP="00575657">
      <w:pPr>
        <w:pStyle w:val="BodyText"/>
        <w:rPr>
          <w:rFonts w:ascii="Times New Roman" w:hAnsi="Times New Roman"/>
          <w:b/>
        </w:rPr>
      </w:pPr>
      <w:r w:rsidRPr="00575657">
        <w:rPr>
          <w:b/>
        </w:rPr>
        <w:lastRenderedPageBreak/>
        <w:t xml:space="preserve">Explanation of </w:t>
      </w:r>
      <w:r w:rsidR="00BC63E4">
        <w:rPr>
          <w:b/>
        </w:rPr>
        <w:t>P</w:t>
      </w:r>
      <w:r w:rsidRPr="00575657">
        <w:rPr>
          <w:b/>
        </w:rPr>
        <w:t xml:space="preserve">rocedure for </w:t>
      </w:r>
      <w:r w:rsidR="00BC63E4">
        <w:rPr>
          <w:b/>
        </w:rPr>
        <w:t>S</w:t>
      </w:r>
      <w:r w:rsidRPr="00575657">
        <w:rPr>
          <w:b/>
        </w:rPr>
        <w:t xml:space="preserve">electing </w:t>
      </w:r>
      <w:r w:rsidR="00BC63E4">
        <w:rPr>
          <w:b/>
        </w:rPr>
        <w:t>U</w:t>
      </w:r>
      <w:r w:rsidRPr="00575657">
        <w:rPr>
          <w:b/>
        </w:rPr>
        <w:t xml:space="preserve">nique </w:t>
      </w:r>
      <w:r w:rsidR="00BC63E4">
        <w:rPr>
          <w:b/>
        </w:rPr>
        <w:t>M</w:t>
      </w:r>
      <w:r w:rsidRPr="00575657">
        <w:rPr>
          <w:b/>
        </w:rPr>
        <w:t xml:space="preserve">atches </w:t>
      </w:r>
      <w:r w:rsidR="00BC63E4">
        <w:rPr>
          <w:b/>
        </w:rPr>
        <w:t>U</w:t>
      </w:r>
      <w:r w:rsidRPr="00575657">
        <w:rPr>
          <w:b/>
        </w:rPr>
        <w:t xml:space="preserve">sing </w:t>
      </w:r>
      <w:r w:rsidR="00BC63E4">
        <w:rPr>
          <w:b/>
        </w:rPr>
        <w:t>I</w:t>
      </w:r>
      <w:r w:rsidRPr="00575657">
        <w:rPr>
          <w:b/>
        </w:rPr>
        <w:t xml:space="preserve">ncrease in </w:t>
      </w:r>
      <w:proofErr w:type="spellStart"/>
      <w:r w:rsidR="00DE4722" w:rsidRPr="00DE4722">
        <w:rPr>
          <w:b/>
        </w:rPr>
        <w:t>Mahalanobis</w:t>
      </w:r>
      <w:proofErr w:type="spellEnd"/>
      <w:r w:rsidR="00DE4722" w:rsidRPr="00DE4722">
        <w:rPr>
          <w:b/>
        </w:rPr>
        <w:t xml:space="preserve"> Distance</w:t>
      </w:r>
    </w:p>
    <w:p w:rsidR="00525C72" w:rsidRDefault="00525C72" w:rsidP="00525C72">
      <w:pPr>
        <w:pStyle w:val="BodyText"/>
      </w:pPr>
      <w:r>
        <w:t xml:space="preserve">There were two main decision rules for selecting unique matches from </w:t>
      </w:r>
      <w:r w:rsidR="00DE4722">
        <w:t>the</w:t>
      </w:r>
      <w:r>
        <w:t xml:space="preserve"> list of five potential matched comparison schools generated </w:t>
      </w:r>
      <w:r w:rsidR="003811CD">
        <w:t>by Model B. The decision rules we</w:t>
      </w:r>
      <w:r>
        <w:t>re applied across</w:t>
      </w:r>
      <w:r w:rsidR="00DE4722">
        <w:t xml:space="preserve"> the whole sample and in order.</w:t>
      </w:r>
      <w:r w:rsidR="00BF186C">
        <w:rPr>
          <w:rStyle w:val="FootnoteReference"/>
        </w:rPr>
        <w:footnoteReference w:id="13"/>
      </w:r>
    </w:p>
    <w:p w:rsidR="00525C72" w:rsidRDefault="00525C72" w:rsidP="00525C72">
      <w:pPr>
        <w:pStyle w:val="BodyText"/>
      </w:pPr>
      <w:r>
        <w:t xml:space="preserve">(1) </w:t>
      </w:r>
      <w:r w:rsidRPr="00D2053B">
        <w:t xml:space="preserve">Decision </w:t>
      </w:r>
      <w:r w:rsidR="00D2053B">
        <w:t>R</w:t>
      </w:r>
      <w:r w:rsidRPr="00D2053B">
        <w:t>ule 1:</w:t>
      </w:r>
      <w:r>
        <w:t xml:space="preserve"> </w:t>
      </w:r>
      <w:r w:rsidR="00D2053B">
        <w:t xml:space="preserve">A </w:t>
      </w:r>
      <w:r>
        <w:t xml:space="preserve">WAZ </w:t>
      </w:r>
      <w:proofErr w:type="gramStart"/>
      <w:r>
        <w:t>school’s</w:t>
      </w:r>
      <w:proofErr w:type="gramEnd"/>
      <w:r>
        <w:t xml:space="preserve"> first place match</w:t>
      </w:r>
      <w:r w:rsidR="00D2053B">
        <w:t xml:space="preserve"> was prioritized</w:t>
      </w:r>
      <w:r>
        <w:t xml:space="preserve"> if it was uniquely matched to a given school. Accordingly, </w:t>
      </w:r>
      <w:r w:rsidR="004C0F00">
        <w:t xml:space="preserve">AIR </w:t>
      </w:r>
      <w:r>
        <w:t xml:space="preserve">crossed out potential matched schools that were a first place match for another school. For instance, Orchard Gardens was a unique first place match to Morgan Elementary; therefore, it became Morgan </w:t>
      </w:r>
      <w:proofErr w:type="spellStart"/>
      <w:r>
        <w:t>Elementary’s</w:t>
      </w:r>
      <w:proofErr w:type="spellEnd"/>
      <w:r>
        <w:t xml:space="preserve"> final match and was “crossed out” as a potential match f</w:t>
      </w:r>
      <w:r w:rsidR="00DE4722">
        <w:t>rom any other school.</w:t>
      </w:r>
    </w:p>
    <w:p w:rsidR="000E2AEC" w:rsidRDefault="00525C72" w:rsidP="00525C72">
      <w:pPr>
        <w:pStyle w:val="BodyText"/>
      </w:pPr>
      <w:r>
        <w:t xml:space="preserve">(2) </w:t>
      </w:r>
      <w:r w:rsidRPr="00D2053B">
        <w:t xml:space="preserve">Decision </w:t>
      </w:r>
      <w:r w:rsidR="00D2053B">
        <w:t>R</w:t>
      </w:r>
      <w:r w:rsidRPr="00D2053B">
        <w:t>ule 2:</w:t>
      </w:r>
      <w:r>
        <w:rPr>
          <w:u w:val="single"/>
        </w:rPr>
        <w:t xml:space="preserve"> </w:t>
      </w:r>
      <w:r>
        <w:t xml:space="preserve">When multiple schools had the same first place match, the increase in the </w:t>
      </w:r>
      <w:proofErr w:type="spellStart"/>
      <w:r>
        <w:t>Mahalanobis</w:t>
      </w:r>
      <w:proofErr w:type="spellEnd"/>
      <w:r>
        <w:t xml:space="preserve"> D</w:t>
      </w:r>
      <w:r w:rsidR="00D2053B">
        <w:t xml:space="preserve"> </w:t>
      </w:r>
      <w:r>
        <w:t>from each of these WAZ schools</w:t>
      </w:r>
      <w:r w:rsidR="00D2053B">
        <w:t xml:space="preserve"> was compared</w:t>
      </w:r>
      <w:r>
        <w:t xml:space="preserve"> to its next available match. </w:t>
      </w:r>
      <w:r w:rsidR="00D2053B">
        <w:t xml:space="preserve">The </w:t>
      </w:r>
      <w:r>
        <w:t xml:space="preserve">goal was to minimize the increase in </w:t>
      </w:r>
      <w:proofErr w:type="spellStart"/>
      <w:r>
        <w:t>Mahalanobis</w:t>
      </w:r>
      <w:proofErr w:type="spellEnd"/>
      <w:r>
        <w:t xml:space="preserve"> D that would result from moving to the next available match. A larger increase in the </w:t>
      </w:r>
      <w:proofErr w:type="spellStart"/>
      <w:r w:rsidR="00D2053B">
        <w:t>Mahalanobis</w:t>
      </w:r>
      <w:proofErr w:type="spellEnd"/>
      <w:r w:rsidR="00D2053B">
        <w:t xml:space="preserve"> D</w:t>
      </w:r>
      <w:r>
        <w:t xml:space="preserve"> score would indicate that overall, the sample would be less balanced by matching a given WAZ school</w:t>
      </w:r>
      <w:r w:rsidR="00D2053B">
        <w:t xml:space="preserve"> with its next available match.</w:t>
      </w:r>
    </w:p>
    <w:p w:rsidR="000E2AEC" w:rsidRDefault="003811CD" w:rsidP="00525C72">
      <w:pPr>
        <w:pStyle w:val="BodyText"/>
      </w:pPr>
      <w:r>
        <w:t>To illustrate this procedure, i</w:t>
      </w:r>
      <w:r w:rsidR="000E2AEC" w:rsidRPr="00F0714E">
        <w:t xml:space="preserve">n </w:t>
      </w:r>
      <w:r w:rsidR="000E2AEC" w:rsidRPr="003811CD">
        <w:t>Table A6, two WAZ schools—William</w:t>
      </w:r>
      <w:r w:rsidR="0077701B">
        <w:t xml:space="preserve"> R.</w:t>
      </w:r>
      <w:r w:rsidR="000E2AEC" w:rsidRPr="003811CD">
        <w:t xml:space="preserve"> Peck School</w:t>
      </w:r>
      <w:r>
        <w:t xml:space="preserve"> and Kelly Elementary School—</w:t>
      </w:r>
      <w:r w:rsidR="000E2AEC" w:rsidRPr="003811CD">
        <w:t>have the same first place match</w:t>
      </w:r>
      <w:r w:rsidR="00F7063E">
        <w:t>,</w:t>
      </w:r>
      <w:r w:rsidR="000E2AEC" w:rsidRPr="003811CD">
        <w:t xml:space="preserve"> </w:t>
      </w:r>
      <w:r w:rsidR="004C0F00">
        <w:t>so</w:t>
      </w:r>
      <w:r w:rsidR="004C0F00" w:rsidRPr="003811CD">
        <w:t xml:space="preserve"> </w:t>
      </w:r>
      <w:r w:rsidR="000E2AEC" w:rsidRPr="003811CD">
        <w:t>these two schools</w:t>
      </w:r>
      <w:r w:rsidR="00F7063E">
        <w:t xml:space="preserve"> are used</w:t>
      </w:r>
      <w:r w:rsidR="000E2AEC" w:rsidRPr="003811CD">
        <w:t xml:space="preserve"> to describe an application of </w:t>
      </w:r>
      <w:r w:rsidR="000E2AEC" w:rsidRPr="00F7063E">
        <w:t xml:space="preserve">Decision </w:t>
      </w:r>
      <w:r w:rsidR="00F7063E">
        <w:t>R</w:t>
      </w:r>
      <w:r w:rsidR="000E2AEC" w:rsidRPr="00F7063E">
        <w:t>ule 2</w:t>
      </w:r>
      <w:r>
        <w:t xml:space="preserve">. </w:t>
      </w:r>
      <w:r w:rsidR="000E2AEC" w:rsidRPr="003811CD">
        <w:t>Table A6 illustrates that Maurice</w:t>
      </w:r>
      <w:r w:rsidR="00634FD1">
        <w:t xml:space="preserve"> J.</w:t>
      </w:r>
      <w:r w:rsidR="000E2AEC" w:rsidRPr="003811CD">
        <w:t xml:space="preserve"> Tobin School in Boston was a first place match </w:t>
      </w:r>
      <w:r w:rsidR="00634FD1">
        <w:t xml:space="preserve">for both </w:t>
      </w:r>
      <w:r w:rsidR="000E2AEC" w:rsidRPr="003811CD">
        <w:t>William</w:t>
      </w:r>
      <w:r w:rsidR="00B6140A">
        <w:t xml:space="preserve"> R.</w:t>
      </w:r>
      <w:r w:rsidR="000E2AEC" w:rsidRPr="003811CD">
        <w:t xml:space="preserve"> Peck</w:t>
      </w:r>
      <w:r w:rsidR="000E2AEC">
        <w:t xml:space="preserve"> School and Kelly Elementary School (both in Holyoke). Examining the increase in </w:t>
      </w:r>
      <w:proofErr w:type="spellStart"/>
      <w:r w:rsidR="00F7063E">
        <w:t>Mahalanobis</w:t>
      </w:r>
      <w:proofErr w:type="spellEnd"/>
      <w:r w:rsidR="00F7063E" w:rsidDel="00F7063E">
        <w:t xml:space="preserve"> </w:t>
      </w:r>
      <w:r w:rsidR="00F7063E">
        <w:t xml:space="preserve">D </w:t>
      </w:r>
      <w:r w:rsidR="000E2AEC">
        <w:t xml:space="preserve">in </w:t>
      </w:r>
      <w:r w:rsidR="00F7063E">
        <w:t>C</w:t>
      </w:r>
      <w:r w:rsidR="000E2AEC">
        <w:t>olumn 5 for each school indicated that selecting William</w:t>
      </w:r>
      <w:r w:rsidR="00B6140A">
        <w:t xml:space="preserve"> R.</w:t>
      </w:r>
      <w:r w:rsidR="000E2AEC">
        <w:t xml:space="preserve"> Peck’s next available match (John</w:t>
      </w:r>
      <w:r w:rsidR="00634FD1">
        <w:t xml:space="preserve"> W.</w:t>
      </w:r>
      <w:r w:rsidR="000E2AEC">
        <w:t xml:space="preserve"> McCormack) would increase the </w:t>
      </w:r>
      <w:proofErr w:type="spellStart"/>
      <w:r w:rsidR="00F7063E">
        <w:t>Mahalanobis</w:t>
      </w:r>
      <w:proofErr w:type="spellEnd"/>
      <w:r w:rsidR="00F7063E">
        <w:t xml:space="preserve"> D</w:t>
      </w:r>
      <w:r w:rsidR="000E2AEC">
        <w:t xml:space="preserve"> by 1.16, whereas selecting Kelly </w:t>
      </w:r>
      <w:proofErr w:type="spellStart"/>
      <w:r w:rsidR="000E2AEC">
        <w:t>Elementary’s</w:t>
      </w:r>
      <w:proofErr w:type="spellEnd"/>
      <w:r w:rsidR="000E2AEC">
        <w:t xml:space="preserve"> next available match (also John </w:t>
      </w:r>
      <w:r w:rsidR="00634FD1">
        <w:t xml:space="preserve">W. </w:t>
      </w:r>
      <w:r w:rsidR="000E2AEC">
        <w:t xml:space="preserve">McCormack) would increase the </w:t>
      </w:r>
      <w:proofErr w:type="spellStart"/>
      <w:r w:rsidR="00F7063E">
        <w:t>Mahalanobis</w:t>
      </w:r>
      <w:proofErr w:type="spellEnd"/>
      <w:r w:rsidR="00F7063E" w:rsidDel="00F7063E">
        <w:t xml:space="preserve"> </w:t>
      </w:r>
      <w:r w:rsidR="000E2AEC">
        <w:t>D by 1.43. Because the increase for matching Kelly Elementary with its next place match (1.43) would be greater than the respective distance for matching William</w:t>
      </w:r>
      <w:r w:rsidR="00B6140A">
        <w:t xml:space="preserve"> R.</w:t>
      </w:r>
      <w:r w:rsidR="000E2AEC">
        <w:t xml:space="preserve"> Peck with its next place match (1.16), Maurice</w:t>
      </w:r>
      <w:r w:rsidR="00634FD1">
        <w:t xml:space="preserve"> J.</w:t>
      </w:r>
      <w:r w:rsidR="000E2AEC">
        <w:t xml:space="preserve"> Tobin School was matched with Kelly Elementary and William </w:t>
      </w:r>
      <w:r w:rsidR="00B6140A">
        <w:t xml:space="preserve">R. </w:t>
      </w:r>
      <w:r w:rsidR="000E2AEC">
        <w:t>Peck was matched with John</w:t>
      </w:r>
      <w:r w:rsidR="00634FD1">
        <w:t xml:space="preserve"> W.</w:t>
      </w:r>
      <w:r w:rsidR="000E2AEC">
        <w:t xml:space="preserve"> McCormack. In other words, matching </w:t>
      </w:r>
      <w:r w:rsidR="00634FD1">
        <w:t xml:space="preserve">Maurice J. </w:t>
      </w:r>
      <w:r w:rsidR="000E2AEC">
        <w:t>Tobin</w:t>
      </w:r>
      <w:r w:rsidR="00634FD1">
        <w:t xml:space="preserve"> </w:t>
      </w:r>
      <w:r w:rsidR="000E2AEC">
        <w:t>with Kelly</w:t>
      </w:r>
      <w:r w:rsidR="00634FD1">
        <w:t xml:space="preserve"> Elementary</w:t>
      </w:r>
      <w:r w:rsidR="000E2AEC">
        <w:t xml:space="preserve"> </w:t>
      </w:r>
      <w:r w:rsidR="004C0F00">
        <w:t>was</w:t>
      </w:r>
      <w:r w:rsidR="000E2AEC">
        <w:t xml:space="preserve"> preferred because it help</w:t>
      </w:r>
      <w:r w:rsidR="004C0F00">
        <w:t>ed</w:t>
      </w:r>
      <w:r w:rsidR="000E2AEC">
        <w:t xml:space="preserve"> minimize the </w:t>
      </w:r>
      <w:proofErr w:type="spellStart"/>
      <w:r w:rsidR="00F7063E">
        <w:t>Mahalanobis</w:t>
      </w:r>
      <w:proofErr w:type="spellEnd"/>
      <w:r w:rsidR="00F7063E" w:rsidDel="00F7063E">
        <w:t xml:space="preserve"> </w:t>
      </w:r>
      <w:r w:rsidR="00F7063E">
        <w:t xml:space="preserve">D </w:t>
      </w:r>
      <w:r w:rsidR="000E2AEC">
        <w:t>score overall and contribute</w:t>
      </w:r>
      <w:r w:rsidR="004C0F00">
        <w:t>d</w:t>
      </w:r>
      <w:r w:rsidR="00F7063E">
        <w:t xml:space="preserve"> to a more balanced sample.</w:t>
      </w:r>
    </w:p>
    <w:p w:rsidR="003811CD" w:rsidRPr="00CA3235" w:rsidRDefault="000E2AEC" w:rsidP="005A3285">
      <w:pPr>
        <w:pStyle w:val="TableTitle"/>
        <w:pageBreakBefore/>
      </w:pPr>
      <w:bookmarkStart w:id="72" w:name="_Toc444001834"/>
      <w:bookmarkStart w:id="73" w:name="_Toc444164613"/>
      <w:r>
        <w:lastRenderedPageBreak/>
        <w:t xml:space="preserve">Table A6. </w:t>
      </w:r>
      <w:r w:rsidR="00005373" w:rsidRPr="003811CD">
        <w:t>William</w:t>
      </w:r>
      <w:r w:rsidR="00005373">
        <w:t xml:space="preserve"> R.</w:t>
      </w:r>
      <w:r w:rsidR="00005373" w:rsidRPr="003811CD">
        <w:t xml:space="preserve"> Peck School</w:t>
      </w:r>
      <w:r w:rsidR="00005373">
        <w:t xml:space="preserve"> and Kelly Elementary School</w:t>
      </w:r>
      <w:r>
        <w:t xml:space="preserve"> and </w:t>
      </w:r>
      <w:r w:rsidR="00005373">
        <w:t>the R</w:t>
      </w:r>
      <w:r>
        <w:t xml:space="preserve">espective </w:t>
      </w:r>
      <w:r w:rsidR="00005373">
        <w:t>T</w:t>
      </w:r>
      <w:r>
        <w:t xml:space="preserve">op </w:t>
      </w:r>
      <w:r w:rsidR="00005373">
        <w:t>F</w:t>
      </w:r>
      <w:r>
        <w:t xml:space="preserve">ive </w:t>
      </w:r>
      <w:r w:rsidR="00005373">
        <w:t>M</w:t>
      </w:r>
      <w:r>
        <w:t>atches</w:t>
      </w:r>
      <w:bookmarkEnd w:id="72"/>
      <w:bookmarkEnd w:id="73"/>
    </w:p>
    <w:tbl>
      <w:tblPr>
        <w:tblW w:w="50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7"/>
        <w:gridCol w:w="2408"/>
        <w:gridCol w:w="979"/>
        <w:gridCol w:w="1516"/>
        <w:gridCol w:w="1475"/>
        <w:gridCol w:w="1014"/>
        <w:gridCol w:w="1197"/>
      </w:tblGrid>
      <w:tr w:rsidR="00BF186C" w:rsidRPr="003811CD" w:rsidTr="005F18EB">
        <w:trPr>
          <w:tblHeader/>
        </w:trPr>
        <w:tc>
          <w:tcPr>
            <w:tcW w:w="603" w:type="pct"/>
            <w:shd w:val="clear" w:color="auto" w:fill="B2C5DC" w:themeFill="accent1" w:themeFillTint="66"/>
            <w:vAlign w:val="bottom"/>
          </w:tcPr>
          <w:p w:rsidR="00BF186C" w:rsidRPr="007069B0" w:rsidRDefault="00BF186C" w:rsidP="00804E59">
            <w:pPr>
              <w:pStyle w:val="TableColHeadingLeft"/>
            </w:pPr>
            <w:r w:rsidRPr="007069B0">
              <w:t>District</w:t>
            </w:r>
          </w:p>
        </w:tc>
        <w:tc>
          <w:tcPr>
            <w:tcW w:w="1233" w:type="pct"/>
            <w:shd w:val="clear" w:color="auto" w:fill="B2C5DC" w:themeFill="accent1" w:themeFillTint="66"/>
            <w:noWrap/>
            <w:vAlign w:val="bottom"/>
          </w:tcPr>
          <w:p w:rsidR="00BF186C" w:rsidRPr="007069B0" w:rsidRDefault="00BF186C" w:rsidP="00804E59">
            <w:pPr>
              <w:pStyle w:val="TableColHeadingLeft"/>
            </w:pPr>
            <w:r w:rsidRPr="007069B0">
              <w:t>School</w:t>
            </w:r>
          </w:p>
        </w:tc>
        <w:tc>
          <w:tcPr>
            <w:tcW w:w="501" w:type="pct"/>
            <w:shd w:val="clear" w:color="auto" w:fill="B2C5DC" w:themeFill="accent1" w:themeFillTint="66"/>
            <w:noWrap/>
            <w:vAlign w:val="bottom"/>
          </w:tcPr>
          <w:p w:rsidR="00BF186C" w:rsidRPr="007069B0" w:rsidRDefault="00BF186C" w:rsidP="00804E59">
            <w:pPr>
              <w:pStyle w:val="TableColHeadingLeft"/>
            </w:pPr>
            <w:r w:rsidRPr="007069B0">
              <w:t>Grade Level</w:t>
            </w:r>
          </w:p>
        </w:tc>
        <w:tc>
          <w:tcPr>
            <w:tcW w:w="776" w:type="pct"/>
            <w:shd w:val="clear" w:color="auto" w:fill="B2C5DC" w:themeFill="accent1" w:themeFillTint="66"/>
            <w:noWrap/>
            <w:vAlign w:val="bottom"/>
          </w:tcPr>
          <w:p w:rsidR="00BF186C" w:rsidRPr="007069B0" w:rsidRDefault="00BF186C" w:rsidP="006A02D7">
            <w:pPr>
              <w:pStyle w:val="TableColHeadingCenter"/>
              <w:rPr>
                <w:spacing w:val="-4"/>
              </w:rPr>
            </w:pPr>
            <w:proofErr w:type="spellStart"/>
            <w:r w:rsidRPr="007069B0">
              <w:rPr>
                <w:rFonts w:eastAsia="Times New Roman"/>
                <w:spacing w:val="-4"/>
              </w:rPr>
              <w:t>Mahalanobis</w:t>
            </w:r>
            <w:proofErr w:type="spellEnd"/>
            <w:r>
              <w:rPr>
                <w:rFonts w:eastAsia="Times New Roman"/>
                <w:spacing w:val="-4"/>
              </w:rPr>
              <w:t xml:space="preserve"> D</w:t>
            </w:r>
            <w:r w:rsidRPr="007069B0">
              <w:rPr>
                <w:rFonts w:eastAsia="Times New Roman"/>
                <w:spacing w:val="-4"/>
              </w:rPr>
              <w:t xml:space="preserve"> Score</w:t>
            </w:r>
          </w:p>
        </w:tc>
        <w:tc>
          <w:tcPr>
            <w:tcW w:w="755" w:type="pct"/>
            <w:shd w:val="clear" w:color="auto" w:fill="B2C5DC" w:themeFill="accent1" w:themeFillTint="66"/>
            <w:noWrap/>
            <w:vAlign w:val="bottom"/>
          </w:tcPr>
          <w:p w:rsidR="00BF186C" w:rsidRPr="007069B0" w:rsidRDefault="00BF186C" w:rsidP="006A02D7">
            <w:pPr>
              <w:pStyle w:val="TableColHeadingCenter"/>
              <w:rPr>
                <w:spacing w:val="-4"/>
              </w:rPr>
            </w:pPr>
            <w:r w:rsidRPr="007069B0">
              <w:rPr>
                <w:rFonts w:eastAsia="Times New Roman"/>
                <w:spacing w:val="-4"/>
              </w:rPr>
              <w:t xml:space="preserve">Increase in </w:t>
            </w:r>
            <w:proofErr w:type="spellStart"/>
            <w:r w:rsidRPr="007069B0">
              <w:rPr>
                <w:rFonts w:eastAsia="Times New Roman"/>
                <w:spacing w:val="-4"/>
              </w:rPr>
              <w:t>Mahalanobis</w:t>
            </w:r>
            <w:proofErr w:type="spellEnd"/>
            <w:r w:rsidRPr="007069B0" w:rsidDel="00005373">
              <w:rPr>
                <w:rFonts w:eastAsia="Times New Roman"/>
                <w:spacing w:val="-4"/>
              </w:rPr>
              <w:t xml:space="preserve"> </w:t>
            </w:r>
            <w:r w:rsidRPr="007069B0">
              <w:rPr>
                <w:rFonts w:eastAsia="Times New Roman"/>
                <w:spacing w:val="-4"/>
              </w:rPr>
              <w:t>D</w:t>
            </w:r>
          </w:p>
        </w:tc>
        <w:tc>
          <w:tcPr>
            <w:tcW w:w="519" w:type="pct"/>
            <w:shd w:val="clear" w:color="auto" w:fill="B2C5DC" w:themeFill="accent1" w:themeFillTint="66"/>
            <w:noWrap/>
            <w:vAlign w:val="bottom"/>
          </w:tcPr>
          <w:p w:rsidR="00BF186C" w:rsidRPr="007069B0" w:rsidRDefault="00BF186C" w:rsidP="006A02D7">
            <w:pPr>
              <w:pStyle w:val="TableColHeadingCenter"/>
              <w:rPr>
                <w:spacing w:val="-4"/>
              </w:rPr>
            </w:pPr>
            <w:r w:rsidRPr="007069B0">
              <w:rPr>
                <w:rFonts w:eastAsia="Times New Roman"/>
                <w:spacing w:val="-4"/>
              </w:rPr>
              <w:t xml:space="preserve">Match </w:t>
            </w:r>
            <w:r>
              <w:rPr>
                <w:rFonts w:eastAsia="Times New Roman"/>
                <w:spacing w:val="-4"/>
              </w:rPr>
              <w:t>N</w:t>
            </w:r>
            <w:r w:rsidRPr="007069B0">
              <w:rPr>
                <w:rFonts w:eastAsia="Times New Roman"/>
                <w:spacing w:val="-4"/>
              </w:rPr>
              <w:t>umber</w:t>
            </w:r>
          </w:p>
        </w:tc>
        <w:tc>
          <w:tcPr>
            <w:tcW w:w="614" w:type="pct"/>
            <w:shd w:val="clear" w:color="auto" w:fill="B2C5DC" w:themeFill="accent1" w:themeFillTint="66"/>
            <w:noWrap/>
            <w:vAlign w:val="bottom"/>
          </w:tcPr>
          <w:p w:rsidR="00BF186C" w:rsidRPr="007069B0" w:rsidRDefault="00BF186C" w:rsidP="006A02D7">
            <w:pPr>
              <w:pStyle w:val="TableColHeadingCenter"/>
              <w:rPr>
                <w:spacing w:val="-4"/>
              </w:rPr>
            </w:pPr>
            <w:r w:rsidRPr="007069B0">
              <w:rPr>
                <w:rFonts w:eastAsia="Times New Roman"/>
                <w:spacing w:val="-4"/>
              </w:rPr>
              <w:t>Duplicate match? (1=yes; 0=no)</w:t>
            </w:r>
          </w:p>
        </w:tc>
      </w:tr>
      <w:tr w:rsidR="00BF186C" w:rsidRPr="007069B0" w:rsidTr="005F18EB">
        <w:tc>
          <w:tcPr>
            <w:tcW w:w="603" w:type="pct"/>
            <w:vAlign w:val="bottom"/>
          </w:tcPr>
          <w:p w:rsidR="00BF186C" w:rsidRPr="007069B0" w:rsidRDefault="00BF186C" w:rsidP="006A02D7">
            <w:pPr>
              <w:pStyle w:val="TableText"/>
              <w:rPr>
                <w:b/>
                <w:spacing w:val="-4"/>
              </w:rPr>
            </w:pPr>
            <w:r w:rsidRPr="007069B0">
              <w:rPr>
                <w:b/>
                <w:spacing w:val="-4"/>
              </w:rPr>
              <w:t xml:space="preserve">Holyoke </w:t>
            </w:r>
          </w:p>
        </w:tc>
        <w:tc>
          <w:tcPr>
            <w:tcW w:w="1233" w:type="pct"/>
            <w:shd w:val="clear" w:color="auto" w:fill="auto"/>
            <w:noWrap/>
            <w:vAlign w:val="bottom"/>
            <w:hideMark/>
          </w:tcPr>
          <w:p w:rsidR="00BF186C" w:rsidRPr="007069B0" w:rsidRDefault="00BF186C" w:rsidP="006A02D7">
            <w:pPr>
              <w:pStyle w:val="TableText"/>
              <w:rPr>
                <w:b/>
                <w:spacing w:val="-4"/>
              </w:rPr>
            </w:pPr>
            <w:r w:rsidRPr="007069B0">
              <w:rPr>
                <w:b/>
                <w:spacing w:val="-4"/>
              </w:rPr>
              <w:t>William R. Peck School</w:t>
            </w:r>
          </w:p>
        </w:tc>
        <w:tc>
          <w:tcPr>
            <w:tcW w:w="501" w:type="pct"/>
            <w:shd w:val="clear" w:color="auto" w:fill="auto"/>
            <w:noWrap/>
            <w:vAlign w:val="bottom"/>
            <w:hideMark/>
          </w:tcPr>
          <w:p w:rsidR="00BF186C" w:rsidRPr="007069B0" w:rsidRDefault="00BF186C" w:rsidP="006A02D7">
            <w:pPr>
              <w:pStyle w:val="TableText"/>
              <w:rPr>
                <w:b/>
                <w:spacing w:val="-4"/>
              </w:rPr>
            </w:pPr>
            <w:r w:rsidRPr="007069B0">
              <w:rPr>
                <w:b/>
                <w:spacing w:val="-4"/>
              </w:rPr>
              <w:t>ESMS</w:t>
            </w:r>
          </w:p>
        </w:tc>
        <w:tc>
          <w:tcPr>
            <w:tcW w:w="776" w:type="pct"/>
            <w:shd w:val="clear" w:color="auto" w:fill="auto"/>
            <w:noWrap/>
            <w:vAlign w:val="bottom"/>
            <w:hideMark/>
          </w:tcPr>
          <w:p w:rsidR="00BF186C" w:rsidRPr="007069B0" w:rsidRDefault="00BF186C" w:rsidP="00D47582">
            <w:pPr>
              <w:pStyle w:val="TableText"/>
              <w:tabs>
                <w:tab w:val="decimal" w:pos="523"/>
              </w:tabs>
              <w:rPr>
                <w:b/>
                <w:spacing w:val="-4"/>
              </w:rPr>
            </w:pPr>
            <w:r w:rsidRPr="007069B0">
              <w:rPr>
                <w:b/>
                <w:spacing w:val="-4"/>
              </w:rPr>
              <w:t>0.00</w:t>
            </w:r>
          </w:p>
        </w:tc>
        <w:tc>
          <w:tcPr>
            <w:tcW w:w="755" w:type="pct"/>
            <w:shd w:val="clear" w:color="auto" w:fill="auto"/>
            <w:noWrap/>
            <w:vAlign w:val="bottom"/>
            <w:hideMark/>
          </w:tcPr>
          <w:p w:rsidR="00BF186C" w:rsidRPr="007069B0" w:rsidRDefault="00BF186C" w:rsidP="00D47582">
            <w:pPr>
              <w:pStyle w:val="TableText"/>
              <w:tabs>
                <w:tab w:val="decimal" w:pos="457"/>
              </w:tabs>
              <w:rPr>
                <w:b/>
                <w:spacing w:val="-4"/>
              </w:rPr>
            </w:pPr>
          </w:p>
        </w:tc>
        <w:tc>
          <w:tcPr>
            <w:tcW w:w="519" w:type="pct"/>
            <w:shd w:val="clear" w:color="auto" w:fill="auto"/>
            <w:noWrap/>
            <w:vAlign w:val="bottom"/>
            <w:hideMark/>
          </w:tcPr>
          <w:p w:rsidR="00BF186C" w:rsidRPr="007069B0" w:rsidRDefault="00BF186C" w:rsidP="006A02D7">
            <w:pPr>
              <w:pStyle w:val="TableText"/>
              <w:jc w:val="center"/>
              <w:rPr>
                <w:b/>
                <w:spacing w:val="-4"/>
              </w:rPr>
            </w:pPr>
            <w:r w:rsidRPr="007069B0">
              <w:rPr>
                <w:b/>
                <w:spacing w:val="-4"/>
              </w:rPr>
              <w:t>0</w:t>
            </w:r>
          </w:p>
        </w:tc>
        <w:tc>
          <w:tcPr>
            <w:tcW w:w="614" w:type="pct"/>
            <w:shd w:val="clear" w:color="auto" w:fill="auto"/>
            <w:noWrap/>
            <w:vAlign w:val="bottom"/>
            <w:hideMark/>
          </w:tcPr>
          <w:p w:rsidR="00BF186C" w:rsidRPr="007069B0" w:rsidRDefault="00BF186C" w:rsidP="006A02D7">
            <w:pPr>
              <w:pStyle w:val="TableText"/>
              <w:jc w:val="center"/>
              <w:rPr>
                <w:b/>
                <w:spacing w:val="-4"/>
              </w:rPr>
            </w:pPr>
            <w:r w:rsidRPr="007069B0">
              <w:rPr>
                <w:b/>
                <w:spacing w:val="-4"/>
              </w:rPr>
              <w:t>0</w:t>
            </w:r>
          </w:p>
        </w:tc>
      </w:tr>
      <w:tr w:rsidR="00BF186C" w:rsidRPr="003811CD" w:rsidTr="005F18EB">
        <w:tc>
          <w:tcPr>
            <w:tcW w:w="603" w:type="pct"/>
            <w:vAlign w:val="bottom"/>
          </w:tcPr>
          <w:p w:rsidR="00BF186C" w:rsidRPr="007069B0" w:rsidRDefault="00BF186C" w:rsidP="006A02D7">
            <w:pPr>
              <w:pStyle w:val="TableText"/>
              <w:rPr>
                <w:spacing w:val="-4"/>
              </w:rPr>
            </w:pPr>
            <w:r w:rsidRPr="007069B0">
              <w:rPr>
                <w:spacing w:val="-4"/>
              </w:rPr>
              <w:t xml:space="preserve">Boston </w:t>
            </w:r>
          </w:p>
        </w:tc>
        <w:tc>
          <w:tcPr>
            <w:tcW w:w="1233" w:type="pct"/>
            <w:shd w:val="clear" w:color="auto" w:fill="auto"/>
            <w:noWrap/>
            <w:vAlign w:val="bottom"/>
            <w:hideMark/>
          </w:tcPr>
          <w:p w:rsidR="00BF186C" w:rsidRPr="007069B0" w:rsidRDefault="00BF186C" w:rsidP="006A02D7">
            <w:pPr>
              <w:pStyle w:val="TableText"/>
              <w:rPr>
                <w:spacing w:val="-4"/>
              </w:rPr>
            </w:pPr>
            <w:r w:rsidRPr="007069B0">
              <w:rPr>
                <w:spacing w:val="-4"/>
              </w:rPr>
              <w:t>Maurice J</w:t>
            </w:r>
            <w:r>
              <w:rPr>
                <w:spacing w:val="-4"/>
              </w:rPr>
              <w:t>.</w:t>
            </w:r>
            <w:r w:rsidRPr="007069B0">
              <w:rPr>
                <w:spacing w:val="-4"/>
              </w:rPr>
              <w:t xml:space="preserve"> Tobin</w:t>
            </w:r>
          </w:p>
        </w:tc>
        <w:tc>
          <w:tcPr>
            <w:tcW w:w="501" w:type="pct"/>
            <w:shd w:val="clear" w:color="auto" w:fill="auto"/>
            <w:noWrap/>
            <w:vAlign w:val="bottom"/>
            <w:hideMark/>
          </w:tcPr>
          <w:p w:rsidR="00BF186C" w:rsidRPr="007069B0" w:rsidRDefault="00BF186C" w:rsidP="006A02D7">
            <w:pPr>
              <w:pStyle w:val="TableText"/>
              <w:rPr>
                <w:spacing w:val="-4"/>
              </w:rPr>
            </w:pPr>
            <w:r w:rsidRPr="007069B0">
              <w:rPr>
                <w:spacing w:val="-4"/>
              </w:rPr>
              <w:t>ESMS</w:t>
            </w:r>
          </w:p>
        </w:tc>
        <w:tc>
          <w:tcPr>
            <w:tcW w:w="776" w:type="pct"/>
            <w:shd w:val="clear" w:color="auto" w:fill="auto"/>
            <w:noWrap/>
            <w:vAlign w:val="bottom"/>
            <w:hideMark/>
          </w:tcPr>
          <w:p w:rsidR="00BF186C" w:rsidRPr="007069B0" w:rsidRDefault="00BF186C" w:rsidP="00D47582">
            <w:pPr>
              <w:pStyle w:val="TableText"/>
              <w:tabs>
                <w:tab w:val="decimal" w:pos="523"/>
              </w:tabs>
              <w:rPr>
                <w:spacing w:val="-4"/>
              </w:rPr>
            </w:pPr>
            <w:r w:rsidRPr="007069B0">
              <w:rPr>
                <w:spacing w:val="-4"/>
              </w:rPr>
              <w:t>10.55</w:t>
            </w:r>
          </w:p>
        </w:tc>
        <w:tc>
          <w:tcPr>
            <w:tcW w:w="755" w:type="pct"/>
            <w:shd w:val="clear" w:color="auto" w:fill="auto"/>
            <w:noWrap/>
            <w:vAlign w:val="bottom"/>
            <w:hideMark/>
          </w:tcPr>
          <w:p w:rsidR="00BF186C" w:rsidRPr="007069B0" w:rsidRDefault="00BF186C" w:rsidP="00D47582">
            <w:pPr>
              <w:pStyle w:val="TableText"/>
              <w:tabs>
                <w:tab w:val="decimal" w:pos="457"/>
              </w:tabs>
              <w:rPr>
                <w:spacing w:val="-4"/>
              </w:rPr>
            </w:pPr>
          </w:p>
        </w:tc>
        <w:tc>
          <w:tcPr>
            <w:tcW w:w="519" w:type="pct"/>
            <w:shd w:val="clear" w:color="auto" w:fill="auto"/>
            <w:noWrap/>
            <w:vAlign w:val="bottom"/>
            <w:hideMark/>
          </w:tcPr>
          <w:p w:rsidR="00BF186C" w:rsidRPr="007069B0" w:rsidRDefault="00BF186C" w:rsidP="006A02D7">
            <w:pPr>
              <w:pStyle w:val="TableText"/>
              <w:jc w:val="center"/>
              <w:rPr>
                <w:spacing w:val="-4"/>
              </w:rPr>
            </w:pPr>
            <w:r w:rsidRPr="007069B0">
              <w:rPr>
                <w:spacing w:val="-4"/>
              </w:rPr>
              <w:t>1</w:t>
            </w:r>
          </w:p>
        </w:tc>
        <w:tc>
          <w:tcPr>
            <w:tcW w:w="614" w:type="pct"/>
            <w:shd w:val="clear" w:color="auto" w:fill="auto"/>
            <w:noWrap/>
            <w:vAlign w:val="bottom"/>
            <w:hideMark/>
          </w:tcPr>
          <w:p w:rsidR="00BF186C" w:rsidRPr="007069B0" w:rsidRDefault="00BF186C" w:rsidP="006A02D7">
            <w:pPr>
              <w:pStyle w:val="TableText"/>
              <w:jc w:val="center"/>
              <w:rPr>
                <w:spacing w:val="-4"/>
              </w:rPr>
            </w:pPr>
            <w:r w:rsidRPr="007069B0">
              <w:rPr>
                <w:spacing w:val="-4"/>
              </w:rPr>
              <w:t>1</w:t>
            </w:r>
          </w:p>
        </w:tc>
      </w:tr>
      <w:tr w:rsidR="00BF186C" w:rsidRPr="003811CD" w:rsidTr="005F18EB">
        <w:tc>
          <w:tcPr>
            <w:tcW w:w="603" w:type="pct"/>
            <w:shd w:val="clear" w:color="auto" w:fill="D9D9D9" w:themeFill="background1" w:themeFillShade="D9"/>
            <w:vAlign w:val="bottom"/>
          </w:tcPr>
          <w:p w:rsidR="00BF186C" w:rsidRPr="007069B0" w:rsidRDefault="00BF186C" w:rsidP="006A02D7">
            <w:pPr>
              <w:pStyle w:val="TableText"/>
              <w:rPr>
                <w:spacing w:val="-4"/>
              </w:rPr>
            </w:pPr>
            <w:r w:rsidRPr="007069B0">
              <w:rPr>
                <w:spacing w:val="-4"/>
              </w:rPr>
              <w:t xml:space="preserve">Boston </w:t>
            </w:r>
          </w:p>
        </w:tc>
        <w:tc>
          <w:tcPr>
            <w:tcW w:w="1233" w:type="pct"/>
            <w:shd w:val="clear" w:color="auto" w:fill="D9D9D9" w:themeFill="background1" w:themeFillShade="D9"/>
            <w:noWrap/>
            <w:vAlign w:val="bottom"/>
            <w:hideMark/>
          </w:tcPr>
          <w:p w:rsidR="00BF186C" w:rsidRPr="007069B0" w:rsidRDefault="00BF186C" w:rsidP="006A02D7">
            <w:pPr>
              <w:pStyle w:val="TableText"/>
              <w:rPr>
                <w:spacing w:val="-4"/>
              </w:rPr>
            </w:pPr>
            <w:r w:rsidRPr="007069B0">
              <w:rPr>
                <w:spacing w:val="-4"/>
              </w:rPr>
              <w:t>John W</w:t>
            </w:r>
            <w:r>
              <w:rPr>
                <w:spacing w:val="-4"/>
              </w:rPr>
              <w:t>.</w:t>
            </w:r>
            <w:r w:rsidRPr="007069B0">
              <w:rPr>
                <w:spacing w:val="-4"/>
              </w:rPr>
              <w:t xml:space="preserve"> McCormack</w:t>
            </w:r>
          </w:p>
        </w:tc>
        <w:tc>
          <w:tcPr>
            <w:tcW w:w="501" w:type="pct"/>
            <w:shd w:val="clear" w:color="auto" w:fill="D9D9D9" w:themeFill="background1" w:themeFillShade="D9"/>
            <w:noWrap/>
            <w:vAlign w:val="bottom"/>
            <w:hideMark/>
          </w:tcPr>
          <w:p w:rsidR="00BF186C" w:rsidRPr="007069B0" w:rsidRDefault="00BF186C" w:rsidP="006A02D7">
            <w:pPr>
              <w:pStyle w:val="TableText"/>
              <w:rPr>
                <w:spacing w:val="-4"/>
              </w:rPr>
            </w:pPr>
            <w:r w:rsidRPr="007069B0">
              <w:rPr>
                <w:spacing w:val="-4"/>
              </w:rPr>
              <w:t>ESMS</w:t>
            </w:r>
          </w:p>
        </w:tc>
        <w:tc>
          <w:tcPr>
            <w:tcW w:w="776" w:type="pct"/>
            <w:shd w:val="clear" w:color="auto" w:fill="D9D9D9" w:themeFill="background1" w:themeFillShade="D9"/>
            <w:noWrap/>
            <w:vAlign w:val="bottom"/>
            <w:hideMark/>
          </w:tcPr>
          <w:p w:rsidR="00BF186C" w:rsidRPr="007069B0" w:rsidRDefault="00BF186C" w:rsidP="00D47582">
            <w:pPr>
              <w:pStyle w:val="TableText"/>
              <w:tabs>
                <w:tab w:val="decimal" w:pos="523"/>
              </w:tabs>
              <w:rPr>
                <w:spacing w:val="-4"/>
              </w:rPr>
            </w:pPr>
            <w:r w:rsidRPr="007069B0">
              <w:rPr>
                <w:spacing w:val="-4"/>
              </w:rPr>
              <w:t>11.71</w:t>
            </w:r>
          </w:p>
        </w:tc>
        <w:tc>
          <w:tcPr>
            <w:tcW w:w="755" w:type="pct"/>
            <w:shd w:val="clear" w:color="auto" w:fill="D9D9D9" w:themeFill="background1" w:themeFillShade="D9"/>
            <w:noWrap/>
            <w:vAlign w:val="bottom"/>
            <w:hideMark/>
          </w:tcPr>
          <w:p w:rsidR="00BF186C" w:rsidRPr="007069B0" w:rsidRDefault="00BF186C" w:rsidP="00852B48">
            <w:pPr>
              <w:pStyle w:val="TableText"/>
              <w:tabs>
                <w:tab w:val="decimal" w:pos="521"/>
              </w:tabs>
              <w:rPr>
                <w:spacing w:val="-4"/>
              </w:rPr>
            </w:pPr>
            <w:r w:rsidRPr="007069B0">
              <w:rPr>
                <w:spacing w:val="-4"/>
              </w:rPr>
              <w:t>1.16</w:t>
            </w:r>
          </w:p>
        </w:tc>
        <w:tc>
          <w:tcPr>
            <w:tcW w:w="519" w:type="pct"/>
            <w:shd w:val="clear" w:color="auto" w:fill="D9D9D9" w:themeFill="background1" w:themeFillShade="D9"/>
            <w:noWrap/>
            <w:vAlign w:val="bottom"/>
            <w:hideMark/>
          </w:tcPr>
          <w:p w:rsidR="00BF186C" w:rsidRPr="007069B0" w:rsidRDefault="00BF186C" w:rsidP="006A02D7">
            <w:pPr>
              <w:pStyle w:val="TableText"/>
              <w:jc w:val="center"/>
              <w:rPr>
                <w:spacing w:val="-4"/>
              </w:rPr>
            </w:pPr>
            <w:r w:rsidRPr="007069B0">
              <w:rPr>
                <w:spacing w:val="-4"/>
              </w:rPr>
              <w:t>2</w:t>
            </w:r>
          </w:p>
        </w:tc>
        <w:tc>
          <w:tcPr>
            <w:tcW w:w="614" w:type="pct"/>
            <w:shd w:val="clear" w:color="auto" w:fill="D9D9D9" w:themeFill="background1" w:themeFillShade="D9"/>
            <w:noWrap/>
            <w:vAlign w:val="bottom"/>
            <w:hideMark/>
          </w:tcPr>
          <w:p w:rsidR="00BF186C" w:rsidRPr="007069B0" w:rsidRDefault="00BF186C" w:rsidP="006A02D7">
            <w:pPr>
              <w:pStyle w:val="TableText"/>
              <w:jc w:val="center"/>
              <w:rPr>
                <w:spacing w:val="-4"/>
              </w:rPr>
            </w:pPr>
            <w:r w:rsidRPr="007069B0">
              <w:rPr>
                <w:spacing w:val="-4"/>
              </w:rPr>
              <w:t>1</w:t>
            </w:r>
          </w:p>
        </w:tc>
      </w:tr>
      <w:tr w:rsidR="00BF186C" w:rsidRPr="003811CD" w:rsidTr="005F18EB">
        <w:tc>
          <w:tcPr>
            <w:tcW w:w="603" w:type="pct"/>
            <w:vAlign w:val="bottom"/>
          </w:tcPr>
          <w:p w:rsidR="00BF186C" w:rsidRPr="007069B0" w:rsidRDefault="00BF186C" w:rsidP="006A02D7">
            <w:pPr>
              <w:pStyle w:val="TableText"/>
              <w:rPr>
                <w:spacing w:val="-4"/>
              </w:rPr>
            </w:pPr>
            <w:r w:rsidRPr="007069B0">
              <w:rPr>
                <w:spacing w:val="-4"/>
              </w:rPr>
              <w:t xml:space="preserve">Boston </w:t>
            </w:r>
          </w:p>
        </w:tc>
        <w:tc>
          <w:tcPr>
            <w:tcW w:w="1233" w:type="pct"/>
            <w:shd w:val="clear" w:color="auto" w:fill="auto"/>
            <w:noWrap/>
            <w:vAlign w:val="bottom"/>
            <w:hideMark/>
          </w:tcPr>
          <w:p w:rsidR="00BF186C" w:rsidRPr="007069B0" w:rsidRDefault="00BF186C" w:rsidP="006A02D7">
            <w:pPr>
              <w:pStyle w:val="TableText"/>
              <w:rPr>
                <w:spacing w:val="-4"/>
              </w:rPr>
            </w:pPr>
            <w:r w:rsidRPr="007069B0">
              <w:rPr>
                <w:spacing w:val="-4"/>
              </w:rPr>
              <w:t>Oliver Hazard Perry</w:t>
            </w:r>
          </w:p>
        </w:tc>
        <w:tc>
          <w:tcPr>
            <w:tcW w:w="501" w:type="pct"/>
            <w:shd w:val="clear" w:color="auto" w:fill="auto"/>
            <w:noWrap/>
            <w:vAlign w:val="bottom"/>
            <w:hideMark/>
          </w:tcPr>
          <w:p w:rsidR="00BF186C" w:rsidRPr="007069B0" w:rsidRDefault="00BF186C" w:rsidP="006A02D7">
            <w:pPr>
              <w:pStyle w:val="TableText"/>
              <w:rPr>
                <w:spacing w:val="-4"/>
              </w:rPr>
            </w:pPr>
            <w:r w:rsidRPr="007069B0">
              <w:rPr>
                <w:spacing w:val="-4"/>
              </w:rPr>
              <w:t>ESMS</w:t>
            </w:r>
          </w:p>
        </w:tc>
        <w:tc>
          <w:tcPr>
            <w:tcW w:w="776" w:type="pct"/>
            <w:shd w:val="clear" w:color="auto" w:fill="auto"/>
            <w:noWrap/>
            <w:vAlign w:val="bottom"/>
            <w:hideMark/>
          </w:tcPr>
          <w:p w:rsidR="00BF186C" w:rsidRPr="007069B0" w:rsidRDefault="00BF186C" w:rsidP="00D47582">
            <w:pPr>
              <w:pStyle w:val="TableText"/>
              <w:tabs>
                <w:tab w:val="decimal" w:pos="523"/>
              </w:tabs>
              <w:rPr>
                <w:spacing w:val="-4"/>
              </w:rPr>
            </w:pPr>
            <w:r w:rsidRPr="007069B0">
              <w:rPr>
                <w:spacing w:val="-4"/>
              </w:rPr>
              <w:t>11.83</w:t>
            </w:r>
          </w:p>
        </w:tc>
        <w:tc>
          <w:tcPr>
            <w:tcW w:w="755" w:type="pct"/>
            <w:shd w:val="clear" w:color="auto" w:fill="auto"/>
            <w:noWrap/>
            <w:vAlign w:val="bottom"/>
            <w:hideMark/>
          </w:tcPr>
          <w:p w:rsidR="00BF186C" w:rsidRPr="007069B0" w:rsidRDefault="00BF186C" w:rsidP="00852B48">
            <w:pPr>
              <w:pStyle w:val="TableText"/>
              <w:tabs>
                <w:tab w:val="decimal" w:pos="521"/>
              </w:tabs>
              <w:rPr>
                <w:spacing w:val="-4"/>
              </w:rPr>
            </w:pPr>
            <w:r w:rsidRPr="007069B0">
              <w:rPr>
                <w:spacing w:val="-4"/>
              </w:rPr>
              <w:t>1.28</w:t>
            </w:r>
          </w:p>
        </w:tc>
        <w:tc>
          <w:tcPr>
            <w:tcW w:w="519" w:type="pct"/>
            <w:shd w:val="clear" w:color="auto" w:fill="auto"/>
            <w:noWrap/>
            <w:vAlign w:val="bottom"/>
            <w:hideMark/>
          </w:tcPr>
          <w:p w:rsidR="00BF186C" w:rsidRPr="007069B0" w:rsidRDefault="00BF186C" w:rsidP="006A02D7">
            <w:pPr>
              <w:pStyle w:val="TableText"/>
              <w:jc w:val="center"/>
              <w:rPr>
                <w:spacing w:val="-4"/>
              </w:rPr>
            </w:pPr>
            <w:r w:rsidRPr="007069B0">
              <w:rPr>
                <w:spacing w:val="-4"/>
              </w:rPr>
              <w:t>3</w:t>
            </w:r>
          </w:p>
        </w:tc>
        <w:tc>
          <w:tcPr>
            <w:tcW w:w="614" w:type="pct"/>
            <w:shd w:val="clear" w:color="auto" w:fill="auto"/>
            <w:noWrap/>
            <w:vAlign w:val="bottom"/>
            <w:hideMark/>
          </w:tcPr>
          <w:p w:rsidR="00BF186C" w:rsidRPr="007069B0" w:rsidRDefault="00BF186C" w:rsidP="006A02D7">
            <w:pPr>
              <w:pStyle w:val="TableText"/>
              <w:jc w:val="center"/>
              <w:rPr>
                <w:spacing w:val="-4"/>
              </w:rPr>
            </w:pPr>
            <w:r w:rsidRPr="007069B0">
              <w:rPr>
                <w:spacing w:val="-4"/>
              </w:rPr>
              <w:t>0</w:t>
            </w:r>
          </w:p>
        </w:tc>
      </w:tr>
      <w:tr w:rsidR="00BF186C" w:rsidRPr="003811CD" w:rsidTr="005F18EB">
        <w:tc>
          <w:tcPr>
            <w:tcW w:w="603" w:type="pct"/>
            <w:vAlign w:val="bottom"/>
          </w:tcPr>
          <w:p w:rsidR="00BF186C" w:rsidRPr="007069B0" w:rsidRDefault="00BF186C" w:rsidP="006A02D7">
            <w:pPr>
              <w:pStyle w:val="TableText"/>
              <w:rPr>
                <w:spacing w:val="-4"/>
              </w:rPr>
            </w:pPr>
            <w:r w:rsidRPr="007069B0">
              <w:rPr>
                <w:spacing w:val="-4"/>
              </w:rPr>
              <w:t xml:space="preserve">Brockton </w:t>
            </w:r>
          </w:p>
        </w:tc>
        <w:tc>
          <w:tcPr>
            <w:tcW w:w="1233" w:type="pct"/>
            <w:shd w:val="clear" w:color="auto" w:fill="auto"/>
            <w:noWrap/>
            <w:vAlign w:val="bottom"/>
            <w:hideMark/>
          </w:tcPr>
          <w:p w:rsidR="00BF186C" w:rsidRPr="007069B0" w:rsidRDefault="00BF186C" w:rsidP="006A02D7">
            <w:pPr>
              <w:pStyle w:val="TableText"/>
              <w:rPr>
                <w:spacing w:val="-4"/>
              </w:rPr>
            </w:pPr>
            <w:r w:rsidRPr="007069B0">
              <w:rPr>
                <w:spacing w:val="-4"/>
              </w:rPr>
              <w:t>Oscar F</w:t>
            </w:r>
            <w:r>
              <w:rPr>
                <w:spacing w:val="-4"/>
              </w:rPr>
              <w:t>.</w:t>
            </w:r>
            <w:r w:rsidRPr="007069B0">
              <w:rPr>
                <w:spacing w:val="-4"/>
              </w:rPr>
              <w:t xml:space="preserve"> Raymond</w:t>
            </w:r>
          </w:p>
        </w:tc>
        <w:tc>
          <w:tcPr>
            <w:tcW w:w="501" w:type="pct"/>
            <w:shd w:val="clear" w:color="auto" w:fill="auto"/>
            <w:noWrap/>
            <w:vAlign w:val="bottom"/>
            <w:hideMark/>
          </w:tcPr>
          <w:p w:rsidR="00BF186C" w:rsidRPr="007069B0" w:rsidRDefault="00BF186C" w:rsidP="006A02D7">
            <w:pPr>
              <w:pStyle w:val="TableText"/>
              <w:rPr>
                <w:spacing w:val="-4"/>
              </w:rPr>
            </w:pPr>
            <w:r w:rsidRPr="007069B0">
              <w:rPr>
                <w:spacing w:val="-4"/>
              </w:rPr>
              <w:t>ESMS</w:t>
            </w:r>
          </w:p>
        </w:tc>
        <w:tc>
          <w:tcPr>
            <w:tcW w:w="776" w:type="pct"/>
            <w:shd w:val="clear" w:color="auto" w:fill="auto"/>
            <w:noWrap/>
            <w:vAlign w:val="bottom"/>
            <w:hideMark/>
          </w:tcPr>
          <w:p w:rsidR="00BF186C" w:rsidRPr="007069B0" w:rsidRDefault="00BF186C" w:rsidP="00D47582">
            <w:pPr>
              <w:pStyle w:val="TableText"/>
              <w:tabs>
                <w:tab w:val="decimal" w:pos="523"/>
              </w:tabs>
              <w:rPr>
                <w:spacing w:val="-4"/>
              </w:rPr>
            </w:pPr>
            <w:r w:rsidRPr="007069B0">
              <w:rPr>
                <w:spacing w:val="-4"/>
              </w:rPr>
              <w:t>11.97</w:t>
            </w:r>
          </w:p>
        </w:tc>
        <w:tc>
          <w:tcPr>
            <w:tcW w:w="755" w:type="pct"/>
            <w:shd w:val="clear" w:color="auto" w:fill="auto"/>
            <w:noWrap/>
            <w:vAlign w:val="bottom"/>
            <w:hideMark/>
          </w:tcPr>
          <w:p w:rsidR="00BF186C" w:rsidRPr="007069B0" w:rsidRDefault="00BF186C" w:rsidP="00852B48">
            <w:pPr>
              <w:pStyle w:val="TableText"/>
              <w:tabs>
                <w:tab w:val="decimal" w:pos="521"/>
              </w:tabs>
              <w:rPr>
                <w:spacing w:val="-4"/>
              </w:rPr>
            </w:pPr>
            <w:r w:rsidRPr="007069B0">
              <w:rPr>
                <w:spacing w:val="-4"/>
              </w:rPr>
              <w:t>1.42</w:t>
            </w:r>
          </w:p>
        </w:tc>
        <w:tc>
          <w:tcPr>
            <w:tcW w:w="519" w:type="pct"/>
            <w:shd w:val="clear" w:color="auto" w:fill="auto"/>
            <w:noWrap/>
            <w:vAlign w:val="bottom"/>
            <w:hideMark/>
          </w:tcPr>
          <w:p w:rsidR="00BF186C" w:rsidRPr="007069B0" w:rsidRDefault="00BF186C" w:rsidP="006A02D7">
            <w:pPr>
              <w:pStyle w:val="TableText"/>
              <w:jc w:val="center"/>
              <w:rPr>
                <w:spacing w:val="-4"/>
              </w:rPr>
            </w:pPr>
            <w:r w:rsidRPr="007069B0">
              <w:rPr>
                <w:spacing w:val="-4"/>
              </w:rPr>
              <w:t>4</w:t>
            </w:r>
          </w:p>
        </w:tc>
        <w:tc>
          <w:tcPr>
            <w:tcW w:w="614" w:type="pct"/>
            <w:shd w:val="clear" w:color="auto" w:fill="auto"/>
            <w:noWrap/>
            <w:vAlign w:val="bottom"/>
            <w:hideMark/>
          </w:tcPr>
          <w:p w:rsidR="00BF186C" w:rsidRPr="007069B0" w:rsidRDefault="00BF186C" w:rsidP="006A02D7">
            <w:pPr>
              <w:pStyle w:val="TableText"/>
              <w:jc w:val="center"/>
              <w:rPr>
                <w:spacing w:val="-4"/>
              </w:rPr>
            </w:pPr>
            <w:r w:rsidRPr="007069B0">
              <w:rPr>
                <w:spacing w:val="-4"/>
              </w:rPr>
              <w:t>1</w:t>
            </w:r>
          </w:p>
        </w:tc>
      </w:tr>
      <w:tr w:rsidR="00BF186C" w:rsidRPr="003811CD" w:rsidTr="005F18EB">
        <w:tc>
          <w:tcPr>
            <w:tcW w:w="603" w:type="pct"/>
            <w:vAlign w:val="bottom"/>
          </w:tcPr>
          <w:p w:rsidR="00BF186C" w:rsidRPr="007069B0" w:rsidRDefault="00BF186C" w:rsidP="006A02D7">
            <w:pPr>
              <w:pStyle w:val="TableText"/>
              <w:rPr>
                <w:spacing w:val="-4"/>
              </w:rPr>
            </w:pPr>
            <w:r w:rsidRPr="007069B0">
              <w:rPr>
                <w:spacing w:val="-4"/>
              </w:rPr>
              <w:t xml:space="preserve">Brockton </w:t>
            </w:r>
          </w:p>
        </w:tc>
        <w:tc>
          <w:tcPr>
            <w:tcW w:w="1233" w:type="pct"/>
            <w:shd w:val="clear" w:color="auto" w:fill="auto"/>
            <w:noWrap/>
            <w:vAlign w:val="bottom"/>
            <w:hideMark/>
          </w:tcPr>
          <w:p w:rsidR="00BF186C" w:rsidRPr="007069B0" w:rsidRDefault="00BF186C" w:rsidP="006A02D7">
            <w:pPr>
              <w:pStyle w:val="TableText"/>
              <w:rPr>
                <w:spacing w:val="-4"/>
              </w:rPr>
            </w:pPr>
            <w:r w:rsidRPr="007069B0">
              <w:rPr>
                <w:spacing w:val="-4"/>
              </w:rPr>
              <w:t>Edgar B</w:t>
            </w:r>
            <w:r>
              <w:rPr>
                <w:spacing w:val="-4"/>
              </w:rPr>
              <w:t>.</w:t>
            </w:r>
            <w:r w:rsidRPr="007069B0">
              <w:rPr>
                <w:spacing w:val="-4"/>
              </w:rPr>
              <w:t xml:space="preserve"> Davis</w:t>
            </w:r>
          </w:p>
        </w:tc>
        <w:tc>
          <w:tcPr>
            <w:tcW w:w="501" w:type="pct"/>
            <w:shd w:val="clear" w:color="auto" w:fill="auto"/>
            <w:noWrap/>
            <w:vAlign w:val="bottom"/>
            <w:hideMark/>
          </w:tcPr>
          <w:p w:rsidR="00BF186C" w:rsidRPr="007069B0" w:rsidRDefault="00BF186C" w:rsidP="006A02D7">
            <w:pPr>
              <w:pStyle w:val="TableText"/>
              <w:rPr>
                <w:spacing w:val="-4"/>
              </w:rPr>
            </w:pPr>
            <w:r w:rsidRPr="007069B0">
              <w:rPr>
                <w:spacing w:val="-4"/>
              </w:rPr>
              <w:t>ESMS</w:t>
            </w:r>
          </w:p>
        </w:tc>
        <w:tc>
          <w:tcPr>
            <w:tcW w:w="776" w:type="pct"/>
            <w:shd w:val="clear" w:color="auto" w:fill="auto"/>
            <w:noWrap/>
            <w:vAlign w:val="bottom"/>
            <w:hideMark/>
          </w:tcPr>
          <w:p w:rsidR="00BF186C" w:rsidRPr="007069B0" w:rsidRDefault="00BF186C" w:rsidP="00D47582">
            <w:pPr>
              <w:pStyle w:val="TableText"/>
              <w:tabs>
                <w:tab w:val="decimal" w:pos="523"/>
              </w:tabs>
              <w:rPr>
                <w:spacing w:val="-4"/>
              </w:rPr>
            </w:pPr>
            <w:r w:rsidRPr="007069B0">
              <w:rPr>
                <w:spacing w:val="-4"/>
              </w:rPr>
              <w:t>12.80</w:t>
            </w:r>
          </w:p>
        </w:tc>
        <w:tc>
          <w:tcPr>
            <w:tcW w:w="755" w:type="pct"/>
            <w:shd w:val="clear" w:color="auto" w:fill="auto"/>
            <w:noWrap/>
            <w:vAlign w:val="bottom"/>
            <w:hideMark/>
          </w:tcPr>
          <w:p w:rsidR="00BF186C" w:rsidRPr="007069B0" w:rsidRDefault="00BF186C" w:rsidP="00852B48">
            <w:pPr>
              <w:pStyle w:val="TableText"/>
              <w:tabs>
                <w:tab w:val="decimal" w:pos="521"/>
              </w:tabs>
              <w:rPr>
                <w:spacing w:val="-4"/>
              </w:rPr>
            </w:pPr>
            <w:r w:rsidRPr="007069B0">
              <w:rPr>
                <w:spacing w:val="-4"/>
              </w:rPr>
              <w:t>2.25</w:t>
            </w:r>
          </w:p>
        </w:tc>
        <w:tc>
          <w:tcPr>
            <w:tcW w:w="519" w:type="pct"/>
            <w:shd w:val="clear" w:color="auto" w:fill="auto"/>
            <w:noWrap/>
            <w:vAlign w:val="bottom"/>
            <w:hideMark/>
          </w:tcPr>
          <w:p w:rsidR="00BF186C" w:rsidRPr="007069B0" w:rsidRDefault="00BF186C" w:rsidP="006A02D7">
            <w:pPr>
              <w:pStyle w:val="TableText"/>
              <w:jc w:val="center"/>
              <w:rPr>
                <w:spacing w:val="-4"/>
              </w:rPr>
            </w:pPr>
            <w:r w:rsidRPr="007069B0">
              <w:rPr>
                <w:spacing w:val="-4"/>
              </w:rPr>
              <w:t>5</w:t>
            </w:r>
          </w:p>
        </w:tc>
        <w:tc>
          <w:tcPr>
            <w:tcW w:w="614" w:type="pct"/>
            <w:shd w:val="clear" w:color="auto" w:fill="auto"/>
            <w:noWrap/>
            <w:vAlign w:val="bottom"/>
            <w:hideMark/>
          </w:tcPr>
          <w:p w:rsidR="00BF186C" w:rsidRPr="007069B0" w:rsidRDefault="00BF186C" w:rsidP="006A02D7">
            <w:pPr>
              <w:pStyle w:val="TableText"/>
              <w:jc w:val="center"/>
              <w:rPr>
                <w:spacing w:val="-4"/>
              </w:rPr>
            </w:pPr>
            <w:r w:rsidRPr="007069B0">
              <w:rPr>
                <w:spacing w:val="-4"/>
              </w:rPr>
              <w:t>0</w:t>
            </w:r>
          </w:p>
        </w:tc>
      </w:tr>
      <w:tr w:rsidR="00BF186C" w:rsidRPr="007069B0" w:rsidTr="005F18EB">
        <w:tc>
          <w:tcPr>
            <w:tcW w:w="603" w:type="pct"/>
            <w:vAlign w:val="bottom"/>
          </w:tcPr>
          <w:p w:rsidR="00BF186C" w:rsidRPr="007069B0" w:rsidRDefault="00BF186C" w:rsidP="006A02D7">
            <w:pPr>
              <w:pStyle w:val="TableText"/>
              <w:rPr>
                <w:b/>
                <w:spacing w:val="-4"/>
              </w:rPr>
            </w:pPr>
            <w:r w:rsidRPr="007069B0">
              <w:rPr>
                <w:b/>
                <w:spacing w:val="-4"/>
              </w:rPr>
              <w:t xml:space="preserve">Holyoke </w:t>
            </w:r>
          </w:p>
        </w:tc>
        <w:tc>
          <w:tcPr>
            <w:tcW w:w="1233" w:type="pct"/>
            <w:shd w:val="clear" w:color="auto" w:fill="auto"/>
            <w:noWrap/>
            <w:vAlign w:val="bottom"/>
            <w:hideMark/>
          </w:tcPr>
          <w:p w:rsidR="00BF186C" w:rsidRPr="007069B0" w:rsidRDefault="00BF186C" w:rsidP="006A02D7">
            <w:pPr>
              <w:pStyle w:val="TableText"/>
              <w:rPr>
                <w:b/>
                <w:spacing w:val="-4"/>
              </w:rPr>
            </w:pPr>
            <w:r w:rsidRPr="007069B0">
              <w:rPr>
                <w:b/>
                <w:spacing w:val="-4"/>
              </w:rPr>
              <w:t>Kelly Elem</w:t>
            </w:r>
            <w:r>
              <w:rPr>
                <w:b/>
                <w:spacing w:val="-4"/>
              </w:rPr>
              <w:t>entary</w:t>
            </w:r>
          </w:p>
        </w:tc>
        <w:tc>
          <w:tcPr>
            <w:tcW w:w="501" w:type="pct"/>
            <w:shd w:val="clear" w:color="auto" w:fill="auto"/>
            <w:noWrap/>
            <w:vAlign w:val="bottom"/>
            <w:hideMark/>
          </w:tcPr>
          <w:p w:rsidR="00BF186C" w:rsidRPr="007069B0" w:rsidRDefault="00BF186C" w:rsidP="006A02D7">
            <w:pPr>
              <w:pStyle w:val="TableText"/>
              <w:rPr>
                <w:b/>
                <w:spacing w:val="-4"/>
              </w:rPr>
            </w:pPr>
            <w:r w:rsidRPr="007069B0">
              <w:rPr>
                <w:b/>
                <w:spacing w:val="-4"/>
              </w:rPr>
              <w:t>ESMS</w:t>
            </w:r>
          </w:p>
        </w:tc>
        <w:tc>
          <w:tcPr>
            <w:tcW w:w="776" w:type="pct"/>
            <w:shd w:val="clear" w:color="auto" w:fill="auto"/>
            <w:noWrap/>
            <w:vAlign w:val="bottom"/>
            <w:hideMark/>
          </w:tcPr>
          <w:p w:rsidR="00BF186C" w:rsidRPr="007069B0" w:rsidRDefault="00BF186C" w:rsidP="00D47582">
            <w:pPr>
              <w:pStyle w:val="TableText"/>
              <w:tabs>
                <w:tab w:val="decimal" w:pos="523"/>
              </w:tabs>
              <w:rPr>
                <w:b/>
                <w:spacing w:val="-4"/>
              </w:rPr>
            </w:pPr>
            <w:r w:rsidRPr="007069B0">
              <w:rPr>
                <w:b/>
                <w:spacing w:val="-4"/>
              </w:rPr>
              <w:t>0.00</w:t>
            </w:r>
          </w:p>
        </w:tc>
        <w:tc>
          <w:tcPr>
            <w:tcW w:w="755" w:type="pct"/>
            <w:shd w:val="clear" w:color="auto" w:fill="auto"/>
            <w:noWrap/>
            <w:vAlign w:val="bottom"/>
            <w:hideMark/>
          </w:tcPr>
          <w:p w:rsidR="00BF186C" w:rsidRPr="007069B0" w:rsidRDefault="00BF186C" w:rsidP="00852B48">
            <w:pPr>
              <w:pStyle w:val="TableText"/>
              <w:tabs>
                <w:tab w:val="decimal" w:pos="521"/>
              </w:tabs>
              <w:rPr>
                <w:b/>
                <w:spacing w:val="-4"/>
              </w:rPr>
            </w:pPr>
          </w:p>
        </w:tc>
        <w:tc>
          <w:tcPr>
            <w:tcW w:w="519" w:type="pct"/>
            <w:shd w:val="clear" w:color="auto" w:fill="auto"/>
            <w:noWrap/>
            <w:vAlign w:val="bottom"/>
            <w:hideMark/>
          </w:tcPr>
          <w:p w:rsidR="00BF186C" w:rsidRPr="007069B0" w:rsidRDefault="00BF186C" w:rsidP="006A02D7">
            <w:pPr>
              <w:pStyle w:val="TableText"/>
              <w:jc w:val="center"/>
              <w:rPr>
                <w:b/>
                <w:spacing w:val="-4"/>
              </w:rPr>
            </w:pPr>
            <w:r w:rsidRPr="007069B0">
              <w:rPr>
                <w:b/>
                <w:spacing w:val="-4"/>
              </w:rPr>
              <w:t>0</w:t>
            </w:r>
          </w:p>
        </w:tc>
        <w:tc>
          <w:tcPr>
            <w:tcW w:w="614" w:type="pct"/>
            <w:shd w:val="clear" w:color="auto" w:fill="auto"/>
            <w:noWrap/>
            <w:vAlign w:val="bottom"/>
            <w:hideMark/>
          </w:tcPr>
          <w:p w:rsidR="00BF186C" w:rsidRPr="007069B0" w:rsidRDefault="00BF186C" w:rsidP="006A02D7">
            <w:pPr>
              <w:pStyle w:val="TableText"/>
              <w:jc w:val="center"/>
              <w:rPr>
                <w:b/>
                <w:spacing w:val="-4"/>
              </w:rPr>
            </w:pPr>
            <w:r w:rsidRPr="007069B0">
              <w:rPr>
                <w:b/>
                <w:spacing w:val="-4"/>
              </w:rPr>
              <w:t>0</w:t>
            </w:r>
          </w:p>
        </w:tc>
      </w:tr>
      <w:tr w:rsidR="00BF186C" w:rsidRPr="003811CD" w:rsidTr="005F18EB">
        <w:tc>
          <w:tcPr>
            <w:tcW w:w="603" w:type="pct"/>
            <w:shd w:val="clear" w:color="auto" w:fill="D9D9D9" w:themeFill="background1" w:themeFillShade="D9"/>
            <w:vAlign w:val="bottom"/>
          </w:tcPr>
          <w:p w:rsidR="00BF186C" w:rsidRPr="007069B0" w:rsidRDefault="00BF186C" w:rsidP="006A02D7">
            <w:pPr>
              <w:pStyle w:val="TableText"/>
              <w:rPr>
                <w:spacing w:val="-4"/>
              </w:rPr>
            </w:pPr>
            <w:r w:rsidRPr="007069B0">
              <w:rPr>
                <w:spacing w:val="-4"/>
              </w:rPr>
              <w:t xml:space="preserve">Boston </w:t>
            </w:r>
          </w:p>
        </w:tc>
        <w:tc>
          <w:tcPr>
            <w:tcW w:w="1233" w:type="pct"/>
            <w:shd w:val="clear" w:color="auto" w:fill="D9D9D9" w:themeFill="background1" w:themeFillShade="D9"/>
            <w:noWrap/>
            <w:vAlign w:val="bottom"/>
            <w:hideMark/>
          </w:tcPr>
          <w:p w:rsidR="00BF186C" w:rsidRPr="007069B0" w:rsidRDefault="00BF186C" w:rsidP="006A02D7">
            <w:pPr>
              <w:pStyle w:val="TableText"/>
              <w:rPr>
                <w:spacing w:val="-4"/>
              </w:rPr>
            </w:pPr>
            <w:r w:rsidRPr="007069B0">
              <w:rPr>
                <w:spacing w:val="-4"/>
              </w:rPr>
              <w:t>Maurice J</w:t>
            </w:r>
            <w:r>
              <w:rPr>
                <w:spacing w:val="-4"/>
              </w:rPr>
              <w:t>.</w:t>
            </w:r>
            <w:r w:rsidRPr="007069B0">
              <w:rPr>
                <w:spacing w:val="-4"/>
              </w:rPr>
              <w:t xml:space="preserve"> Tobin</w:t>
            </w:r>
          </w:p>
        </w:tc>
        <w:tc>
          <w:tcPr>
            <w:tcW w:w="501" w:type="pct"/>
            <w:shd w:val="clear" w:color="auto" w:fill="D9D9D9" w:themeFill="background1" w:themeFillShade="D9"/>
            <w:noWrap/>
            <w:vAlign w:val="bottom"/>
            <w:hideMark/>
          </w:tcPr>
          <w:p w:rsidR="00BF186C" w:rsidRPr="007069B0" w:rsidRDefault="00BF186C" w:rsidP="006A02D7">
            <w:pPr>
              <w:pStyle w:val="TableText"/>
              <w:rPr>
                <w:spacing w:val="-4"/>
              </w:rPr>
            </w:pPr>
            <w:r w:rsidRPr="007069B0">
              <w:rPr>
                <w:spacing w:val="-4"/>
              </w:rPr>
              <w:t>ESMS</w:t>
            </w:r>
          </w:p>
        </w:tc>
        <w:tc>
          <w:tcPr>
            <w:tcW w:w="776" w:type="pct"/>
            <w:shd w:val="clear" w:color="auto" w:fill="D9D9D9" w:themeFill="background1" w:themeFillShade="D9"/>
            <w:noWrap/>
            <w:vAlign w:val="bottom"/>
            <w:hideMark/>
          </w:tcPr>
          <w:p w:rsidR="00BF186C" w:rsidRPr="007069B0" w:rsidRDefault="00BF186C" w:rsidP="00D47582">
            <w:pPr>
              <w:pStyle w:val="TableText"/>
              <w:tabs>
                <w:tab w:val="decimal" w:pos="523"/>
              </w:tabs>
              <w:rPr>
                <w:spacing w:val="-4"/>
              </w:rPr>
            </w:pPr>
            <w:r w:rsidRPr="007069B0">
              <w:rPr>
                <w:spacing w:val="-4"/>
              </w:rPr>
              <w:t>4.45</w:t>
            </w:r>
          </w:p>
        </w:tc>
        <w:tc>
          <w:tcPr>
            <w:tcW w:w="755" w:type="pct"/>
            <w:shd w:val="clear" w:color="auto" w:fill="D9D9D9" w:themeFill="background1" w:themeFillShade="D9"/>
            <w:noWrap/>
            <w:vAlign w:val="bottom"/>
            <w:hideMark/>
          </w:tcPr>
          <w:p w:rsidR="00BF186C" w:rsidRPr="007069B0" w:rsidRDefault="00BF186C" w:rsidP="00852B48">
            <w:pPr>
              <w:pStyle w:val="TableText"/>
              <w:tabs>
                <w:tab w:val="decimal" w:pos="521"/>
              </w:tabs>
              <w:rPr>
                <w:spacing w:val="-4"/>
              </w:rPr>
            </w:pPr>
          </w:p>
        </w:tc>
        <w:tc>
          <w:tcPr>
            <w:tcW w:w="519" w:type="pct"/>
            <w:shd w:val="clear" w:color="auto" w:fill="D9D9D9" w:themeFill="background1" w:themeFillShade="D9"/>
            <w:noWrap/>
            <w:vAlign w:val="bottom"/>
            <w:hideMark/>
          </w:tcPr>
          <w:p w:rsidR="00BF186C" w:rsidRPr="007069B0" w:rsidRDefault="00BF186C" w:rsidP="006A02D7">
            <w:pPr>
              <w:pStyle w:val="TableText"/>
              <w:jc w:val="center"/>
              <w:rPr>
                <w:spacing w:val="-4"/>
              </w:rPr>
            </w:pPr>
            <w:r w:rsidRPr="007069B0">
              <w:rPr>
                <w:spacing w:val="-4"/>
              </w:rPr>
              <w:t>1</w:t>
            </w:r>
          </w:p>
        </w:tc>
        <w:tc>
          <w:tcPr>
            <w:tcW w:w="614" w:type="pct"/>
            <w:shd w:val="clear" w:color="auto" w:fill="D9D9D9" w:themeFill="background1" w:themeFillShade="D9"/>
            <w:noWrap/>
            <w:vAlign w:val="bottom"/>
            <w:hideMark/>
          </w:tcPr>
          <w:p w:rsidR="00BF186C" w:rsidRPr="007069B0" w:rsidRDefault="00BF186C" w:rsidP="006A02D7">
            <w:pPr>
              <w:pStyle w:val="TableText"/>
              <w:jc w:val="center"/>
              <w:rPr>
                <w:spacing w:val="-4"/>
              </w:rPr>
            </w:pPr>
            <w:r w:rsidRPr="007069B0">
              <w:rPr>
                <w:spacing w:val="-4"/>
              </w:rPr>
              <w:t>1</w:t>
            </w:r>
          </w:p>
        </w:tc>
      </w:tr>
      <w:tr w:rsidR="00BF186C" w:rsidRPr="003811CD" w:rsidTr="005F18EB">
        <w:tc>
          <w:tcPr>
            <w:tcW w:w="603" w:type="pct"/>
            <w:vAlign w:val="bottom"/>
          </w:tcPr>
          <w:p w:rsidR="00BF186C" w:rsidRPr="007069B0" w:rsidRDefault="00BF186C" w:rsidP="006A02D7">
            <w:pPr>
              <w:pStyle w:val="TableText"/>
              <w:rPr>
                <w:spacing w:val="-4"/>
              </w:rPr>
            </w:pPr>
            <w:r w:rsidRPr="007069B0">
              <w:rPr>
                <w:spacing w:val="-4"/>
              </w:rPr>
              <w:t xml:space="preserve">Boston </w:t>
            </w:r>
          </w:p>
        </w:tc>
        <w:tc>
          <w:tcPr>
            <w:tcW w:w="1233" w:type="pct"/>
            <w:shd w:val="clear" w:color="auto" w:fill="auto"/>
            <w:noWrap/>
            <w:vAlign w:val="bottom"/>
            <w:hideMark/>
          </w:tcPr>
          <w:p w:rsidR="00BF186C" w:rsidRPr="007069B0" w:rsidRDefault="00BF186C" w:rsidP="006A02D7">
            <w:pPr>
              <w:pStyle w:val="TableText"/>
              <w:rPr>
                <w:spacing w:val="-4"/>
              </w:rPr>
            </w:pPr>
            <w:r w:rsidRPr="007069B0">
              <w:rPr>
                <w:spacing w:val="-4"/>
              </w:rPr>
              <w:t>John W</w:t>
            </w:r>
            <w:r>
              <w:rPr>
                <w:spacing w:val="-4"/>
              </w:rPr>
              <w:t>.</w:t>
            </w:r>
            <w:r w:rsidRPr="007069B0">
              <w:rPr>
                <w:spacing w:val="-4"/>
              </w:rPr>
              <w:t xml:space="preserve"> McCormack</w:t>
            </w:r>
          </w:p>
        </w:tc>
        <w:tc>
          <w:tcPr>
            <w:tcW w:w="501" w:type="pct"/>
            <w:shd w:val="clear" w:color="auto" w:fill="auto"/>
            <w:noWrap/>
            <w:vAlign w:val="bottom"/>
            <w:hideMark/>
          </w:tcPr>
          <w:p w:rsidR="00BF186C" w:rsidRPr="007069B0" w:rsidRDefault="00BF186C" w:rsidP="006A02D7">
            <w:pPr>
              <w:pStyle w:val="TableText"/>
              <w:rPr>
                <w:spacing w:val="-4"/>
              </w:rPr>
            </w:pPr>
            <w:r w:rsidRPr="007069B0">
              <w:rPr>
                <w:spacing w:val="-4"/>
              </w:rPr>
              <w:t>ESMS</w:t>
            </w:r>
          </w:p>
        </w:tc>
        <w:tc>
          <w:tcPr>
            <w:tcW w:w="776" w:type="pct"/>
            <w:shd w:val="clear" w:color="auto" w:fill="auto"/>
            <w:noWrap/>
            <w:vAlign w:val="bottom"/>
            <w:hideMark/>
          </w:tcPr>
          <w:p w:rsidR="00BF186C" w:rsidRPr="007069B0" w:rsidRDefault="00BF186C" w:rsidP="00D47582">
            <w:pPr>
              <w:pStyle w:val="TableText"/>
              <w:tabs>
                <w:tab w:val="decimal" w:pos="523"/>
              </w:tabs>
              <w:rPr>
                <w:spacing w:val="-4"/>
              </w:rPr>
            </w:pPr>
            <w:r w:rsidRPr="007069B0">
              <w:rPr>
                <w:spacing w:val="-4"/>
              </w:rPr>
              <w:t>5.88</w:t>
            </w:r>
          </w:p>
        </w:tc>
        <w:tc>
          <w:tcPr>
            <w:tcW w:w="755" w:type="pct"/>
            <w:shd w:val="clear" w:color="auto" w:fill="auto"/>
            <w:noWrap/>
            <w:vAlign w:val="bottom"/>
            <w:hideMark/>
          </w:tcPr>
          <w:p w:rsidR="00BF186C" w:rsidRPr="007069B0" w:rsidRDefault="00BF186C" w:rsidP="00852B48">
            <w:pPr>
              <w:pStyle w:val="TableText"/>
              <w:tabs>
                <w:tab w:val="decimal" w:pos="521"/>
              </w:tabs>
              <w:rPr>
                <w:spacing w:val="-4"/>
              </w:rPr>
            </w:pPr>
            <w:r w:rsidRPr="007069B0">
              <w:rPr>
                <w:spacing w:val="-4"/>
              </w:rPr>
              <w:t>1.43</w:t>
            </w:r>
          </w:p>
        </w:tc>
        <w:tc>
          <w:tcPr>
            <w:tcW w:w="519" w:type="pct"/>
            <w:shd w:val="clear" w:color="auto" w:fill="auto"/>
            <w:noWrap/>
            <w:vAlign w:val="bottom"/>
            <w:hideMark/>
          </w:tcPr>
          <w:p w:rsidR="00BF186C" w:rsidRPr="007069B0" w:rsidRDefault="00BF186C" w:rsidP="006A02D7">
            <w:pPr>
              <w:pStyle w:val="TableText"/>
              <w:jc w:val="center"/>
              <w:rPr>
                <w:spacing w:val="-4"/>
              </w:rPr>
            </w:pPr>
            <w:r w:rsidRPr="007069B0">
              <w:rPr>
                <w:spacing w:val="-4"/>
              </w:rPr>
              <w:t>2</w:t>
            </w:r>
          </w:p>
        </w:tc>
        <w:tc>
          <w:tcPr>
            <w:tcW w:w="614" w:type="pct"/>
            <w:shd w:val="clear" w:color="auto" w:fill="auto"/>
            <w:noWrap/>
            <w:vAlign w:val="bottom"/>
            <w:hideMark/>
          </w:tcPr>
          <w:p w:rsidR="00BF186C" w:rsidRPr="007069B0" w:rsidRDefault="00BF186C" w:rsidP="006A02D7">
            <w:pPr>
              <w:pStyle w:val="TableText"/>
              <w:jc w:val="center"/>
              <w:rPr>
                <w:spacing w:val="-4"/>
              </w:rPr>
            </w:pPr>
            <w:r w:rsidRPr="007069B0">
              <w:rPr>
                <w:spacing w:val="-4"/>
              </w:rPr>
              <w:t>1</w:t>
            </w:r>
          </w:p>
        </w:tc>
      </w:tr>
      <w:tr w:rsidR="00BF186C" w:rsidRPr="003811CD" w:rsidTr="005F18EB">
        <w:tc>
          <w:tcPr>
            <w:tcW w:w="603" w:type="pct"/>
            <w:vAlign w:val="bottom"/>
          </w:tcPr>
          <w:p w:rsidR="00BF186C" w:rsidRPr="007069B0" w:rsidRDefault="00BF186C" w:rsidP="006A02D7">
            <w:pPr>
              <w:pStyle w:val="TableText"/>
              <w:rPr>
                <w:spacing w:val="-4"/>
              </w:rPr>
            </w:pPr>
            <w:r w:rsidRPr="007069B0">
              <w:rPr>
                <w:spacing w:val="-4"/>
              </w:rPr>
              <w:t xml:space="preserve">Boston </w:t>
            </w:r>
          </w:p>
        </w:tc>
        <w:tc>
          <w:tcPr>
            <w:tcW w:w="1233" w:type="pct"/>
            <w:shd w:val="clear" w:color="auto" w:fill="auto"/>
            <w:noWrap/>
            <w:vAlign w:val="bottom"/>
            <w:hideMark/>
          </w:tcPr>
          <w:p w:rsidR="00BF186C" w:rsidRPr="007069B0" w:rsidRDefault="00BF186C" w:rsidP="006A02D7">
            <w:pPr>
              <w:pStyle w:val="TableText"/>
              <w:rPr>
                <w:spacing w:val="-4"/>
              </w:rPr>
            </w:pPr>
            <w:r w:rsidRPr="007069B0">
              <w:rPr>
                <w:spacing w:val="-4"/>
              </w:rPr>
              <w:t>Orchard Gardens</w:t>
            </w:r>
          </w:p>
        </w:tc>
        <w:tc>
          <w:tcPr>
            <w:tcW w:w="501" w:type="pct"/>
            <w:shd w:val="clear" w:color="auto" w:fill="auto"/>
            <w:noWrap/>
            <w:vAlign w:val="bottom"/>
            <w:hideMark/>
          </w:tcPr>
          <w:p w:rsidR="00BF186C" w:rsidRPr="007069B0" w:rsidRDefault="00BF186C" w:rsidP="006A02D7">
            <w:pPr>
              <w:pStyle w:val="TableText"/>
              <w:rPr>
                <w:spacing w:val="-4"/>
              </w:rPr>
            </w:pPr>
            <w:r w:rsidRPr="007069B0">
              <w:rPr>
                <w:spacing w:val="-4"/>
              </w:rPr>
              <w:t>ESMS</w:t>
            </w:r>
          </w:p>
        </w:tc>
        <w:tc>
          <w:tcPr>
            <w:tcW w:w="776" w:type="pct"/>
            <w:shd w:val="clear" w:color="auto" w:fill="auto"/>
            <w:noWrap/>
            <w:vAlign w:val="bottom"/>
            <w:hideMark/>
          </w:tcPr>
          <w:p w:rsidR="00BF186C" w:rsidRPr="007069B0" w:rsidRDefault="00BF186C" w:rsidP="00D47582">
            <w:pPr>
              <w:pStyle w:val="TableText"/>
              <w:tabs>
                <w:tab w:val="decimal" w:pos="523"/>
              </w:tabs>
              <w:rPr>
                <w:spacing w:val="-4"/>
              </w:rPr>
            </w:pPr>
            <w:r w:rsidRPr="007069B0">
              <w:rPr>
                <w:spacing w:val="-4"/>
              </w:rPr>
              <w:t>5.96</w:t>
            </w:r>
          </w:p>
        </w:tc>
        <w:tc>
          <w:tcPr>
            <w:tcW w:w="755" w:type="pct"/>
            <w:shd w:val="clear" w:color="auto" w:fill="auto"/>
            <w:noWrap/>
            <w:vAlign w:val="bottom"/>
            <w:hideMark/>
          </w:tcPr>
          <w:p w:rsidR="00BF186C" w:rsidRPr="007069B0" w:rsidRDefault="00BF186C" w:rsidP="00852B48">
            <w:pPr>
              <w:pStyle w:val="TableText"/>
              <w:tabs>
                <w:tab w:val="decimal" w:pos="521"/>
              </w:tabs>
              <w:rPr>
                <w:spacing w:val="-4"/>
              </w:rPr>
            </w:pPr>
            <w:r w:rsidRPr="007069B0">
              <w:rPr>
                <w:spacing w:val="-4"/>
              </w:rPr>
              <w:t>1.50</w:t>
            </w:r>
          </w:p>
        </w:tc>
        <w:tc>
          <w:tcPr>
            <w:tcW w:w="519" w:type="pct"/>
            <w:shd w:val="clear" w:color="auto" w:fill="auto"/>
            <w:noWrap/>
            <w:vAlign w:val="bottom"/>
            <w:hideMark/>
          </w:tcPr>
          <w:p w:rsidR="00BF186C" w:rsidRPr="007069B0" w:rsidRDefault="00BF186C" w:rsidP="006A02D7">
            <w:pPr>
              <w:pStyle w:val="TableText"/>
              <w:jc w:val="center"/>
              <w:rPr>
                <w:spacing w:val="-4"/>
              </w:rPr>
            </w:pPr>
            <w:r w:rsidRPr="007069B0">
              <w:rPr>
                <w:spacing w:val="-4"/>
              </w:rPr>
              <w:t>3</w:t>
            </w:r>
          </w:p>
        </w:tc>
        <w:tc>
          <w:tcPr>
            <w:tcW w:w="614" w:type="pct"/>
            <w:shd w:val="clear" w:color="auto" w:fill="auto"/>
            <w:noWrap/>
            <w:vAlign w:val="bottom"/>
            <w:hideMark/>
          </w:tcPr>
          <w:p w:rsidR="00BF186C" w:rsidRPr="007069B0" w:rsidRDefault="00BF186C" w:rsidP="006A02D7">
            <w:pPr>
              <w:pStyle w:val="TableText"/>
              <w:jc w:val="center"/>
              <w:rPr>
                <w:spacing w:val="-4"/>
              </w:rPr>
            </w:pPr>
            <w:r w:rsidRPr="007069B0">
              <w:rPr>
                <w:spacing w:val="-4"/>
              </w:rPr>
              <w:t>0</w:t>
            </w:r>
          </w:p>
        </w:tc>
      </w:tr>
      <w:tr w:rsidR="00BF186C" w:rsidRPr="003811CD" w:rsidTr="005F18EB">
        <w:tc>
          <w:tcPr>
            <w:tcW w:w="603" w:type="pct"/>
            <w:vAlign w:val="bottom"/>
          </w:tcPr>
          <w:p w:rsidR="00BF186C" w:rsidRPr="007069B0" w:rsidRDefault="00BF186C" w:rsidP="006A02D7">
            <w:pPr>
              <w:pStyle w:val="TableText"/>
              <w:rPr>
                <w:spacing w:val="-4"/>
              </w:rPr>
            </w:pPr>
            <w:r w:rsidRPr="007069B0">
              <w:rPr>
                <w:spacing w:val="-4"/>
              </w:rPr>
              <w:t xml:space="preserve">Brockton </w:t>
            </w:r>
          </w:p>
        </w:tc>
        <w:tc>
          <w:tcPr>
            <w:tcW w:w="1233" w:type="pct"/>
            <w:shd w:val="clear" w:color="auto" w:fill="auto"/>
            <w:noWrap/>
            <w:vAlign w:val="bottom"/>
            <w:hideMark/>
          </w:tcPr>
          <w:p w:rsidR="00BF186C" w:rsidRPr="007069B0" w:rsidRDefault="00BF186C" w:rsidP="006A02D7">
            <w:pPr>
              <w:pStyle w:val="TableText"/>
              <w:rPr>
                <w:spacing w:val="-4"/>
              </w:rPr>
            </w:pPr>
            <w:r w:rsidRPr="007069B0">
              <w:rPr>
                <w:spacing w:val="-4"/>
              </w:rPr>
              <w:t>Oscar F</w:t>
            </w:r>
            <w:r>
              <w:rPr>
                <w:spacing w:val="-4"/>
              </w:rPr>
              <w:t>.</w:t>
            </w:r>
            <w:r w:rsidRPr="007069B0">
              <w:rPr>
                <w:spacing w:val="-4"/>
              </w:rPr>
              <w:t xml:space="preserve"> Raymond</w:t>
            </w:r>
          </w:p>
        </w:tc>
        <w:tc>
          <w:tcPr>
            <w:tcW w:w="501" w:type="pct"/>
            <w:shd w:val="clear" w:color="auto" w:fill="auto"/>
            <w:noWrap/>
            <w:vAlign w:val="bottom"/>
            <w:hideMark/>
          </w:tcPr>
          <w:p w:rsidR="00BF186C" w:rsidRPr="007069B0" w:rsidRDefault="00BF186C" w:rsidP="006A02D7">
            <w:pPr>
              <w:pStyle w:val="TableText"/>
              <w:rPr>
                <w:spacing w:val="-4"/>
              </w:rPr>
            </w:pPr>
            <w:r w:rsidRPr="007069B0">
              <w:rPr>
                <w:spacing w:val="-4"/>
              </w:rPr>
              <w:t>ESMS</w:t>
            </w:r>
          </w:p>
        </w:tc>
        <w:tc>
          <w:tcPr>
            <w:tcW w:w="776" w:type="pct"/>
            <w:shd w:val="clear" w:color="auto" w:fill="auto"/>
            <w:noWrap/>
            <w:vAlign w:val="bottom"/>
            <w:hideMark/>
          </w:tcPr>
          <w:p w:rsidR="00BF186C" w:rsidRPr="007069B0" w:rsidRDefault="00BF186C" w:rsidP="00D47582">
            <w:pPr>
              <w:pStyle w:val="TableText"/>
              <w:tabs>
                <w:tab w:val="decimal" w:pos="523"/>
              </w:tabs>
              <w:rPr>
                <w:spacing w:val="-4"/>
              </w:rPr>
            </w:pPr>
            <w:r w:rsidRPr="007069B0">
              <w:rPr>
                <w:spacing w:val="-4"/>
              </w:rPr>
              <w:t>6.27</w:t>
            </w:r>
          </w:p>
        </w:tc>
        <w:tc>
          <w:tcPr>
            <w:tcW w:w="755" w:type="pct"/>
            <w:shd w:val="clear" w:color="auto" w:fill="auto"/>
            <w:noWrap/>
            <w:vAlign w:val="bottom"/>
            <w:hideMark/>
          </w:tcPr>
          <w:p w:rsidR="00BF186C" w:rsidRPr="007069B0" w:rsidRDefault="00BF186C" w:rsidP="00852B48">
            <w:pPr>
              <w:pStyle w:val="TableText"/>
              <w:tabs>
                <w:tab w:val="decimal" w:pos="521"/>
              </w:tabs>
              <w:rPr>
                <w:spacing w:val="-4"/>
              </w:rPr>
            </w:pPr>
            <w:r w:rsidRPr="007069B0">
              <w:rPr>
                <w:spacing w:val="-4"/>
              </w:rPr>
              <w:t>1.82</w:t>
            </w:r>
          </w:p>
        </w:tc>
        <w:tc>
          <w:tcPr>
            <w:tcW w:w="519" w:type="pct"/>
            <w:shd w:val="clear" w:color="auto" w:fill="auto"/>
            <w:noWrap/>
            <w:vAlign w:val="bottom"/>
            <w:hideMark/>
          </w:tcPr>
          <w:p w:rsidR="00BF186C" w:rsidRPr="007069B0" w:rsidRDefault="00BF186C" w:rsidP="006A02D7">
            <w:pPr>
              <w:pStyle w:val="TableText"/>
              <w:jc w:val="center"/>
              <w:rPr>
                <w:spacing w:val="-4"/>
              </w:rPr>
            </w:pPr>
            <w:r w:rsidRPr="007069B0">
              <w:rPr>
                <w:spacing w:val="-4"/>
              </w:rPr>
              <w:t>4</w:t>
            </w:r>
          </w:p>
        </w:tc>
        <w:tc>
          <w:tcPr>
            <w:tcW w:w="614" w:type="pct"/>
            <w:shd w:val="clear" w:color="auto" w:fill="auto"/>
            <w:noWrap/>
            <w:vAlign w:val="bottom"/>
            <w:hideMark/>
          </w:tcPr>
          <w:p w:rsidR="00BF186C" w:rsidRPr="007069B0" w:rsidRDefault="00BF186C" w:rsidP="006A02D7">
            <w:pPr>
              <w:pStyle w:val="TableText"/>
              <w:jc w:val="center"/>
              <w:rPr>
                <w:spacing w:val="-4"/>
              </w:rPr>
            </w:pPr>
            <w:r w:rsidRPr="007069B0">
              <w:rPr>
                <w:spacing w:val="-4"/>
              </w:rPr>
              <w:t>1</w:t>
            </w:r>
          </w:p>
        </w:tc>
      </w:tr>
      <w:tr w:rsidR="00BF186C" w:rsidRPr="003811CD" w:rsidTr="005F18EB">
        <w:tc>
          <w:tcPr>
            <w:tcW w:w="603" w:type="pct"/>
            <w:vAlign w:val="bottom"/>
          </w:tcPr>
          <w:p w:rsidR="00BF186C" w:rsidRPr="007069B0" w:rsidRDefault="00BF186C" w:rsidP="006A02D7">
            <w:pPr>
              <w:pStyle w:val="TableText"/>
              <w:rPr>
                <w:spacing w:val="-4"/>
              </w:rPr>
            </w:pPr>
            <w:r w:rsidRPr="007069B0">
              <w:rPr>
                <w:spacing w:val="-4"/>
              </w:rPr>
              <w:t xml:space="preserve">Boston </w:t>
            </w:r>
          </w:p>
        </w:tc>
        <w:tc>
          <w:tcPr>
            <w:tcW w:w="1233" w:type="pct"/>
            <w:shd w:val="clear" w:color="auto" w:fill="auto"/>
            <w:noWrap/>
            <w:vAlign w:val="bottom"/>
            <w:hideMark/>
          </w:tcPr>
          <w:p w:rsidR="00BF186C" w:rsidRPr="007069B0" w:rsidRDefault="00BF186C" w:rsidP="006A02D7">
            <w:pPr>
              <w:pStyle w:val="TableText"/>
              <w:rPr>
                <w:spacing w:val="-4"/>
              </w:rPr>
            </w:pPr>
            <w:r w:rsidRPr="007069B0">
              <w:rPr>
                <w:spacing w:val="-4"/>
              </w:rPr>
              <w:t>Curley K</w:t>
            </w:r>
            <w:r>
              <w:rPr>
                <w:spacing w:val="-4"/>
              </w:rPr>
              <w:t>.</w:t>
            </w:r>
          </w:p>
        </w:tc>
        <w:tc>
          <w:tcPr>
            <w:tcW w:w="501" w:type="pct"/>
            <w:shd w:val="clear" w:color="auto" w:fill="auto"/>
            <w:noWrap/>
            <w:vAlign w:val="bottom"/>
            <w:hideMark/>
          </w:tcPr>
          <w:p w:rsidR="00BF186C" w:rsidRPr="007069B0" w:rsidRDefault="00BF186C" w:rsidP="006A02D7">
            <w:pPr>
              <w:pStyle w:val="TableText"/>
              <w:rPr>
                <w:spacing w:val="-4"/>
              </w:rPr>
            </w:pPr>
            <w:r w:rsidRPr="007069B0">
              <w:rPr>
                <w:spacing w:val="-4"/>
              </w:rPr>
              <w:t>ESMS</w:t>
            </w:r>
          </w:p>
        </w:tc>
        <w:tc>
          <w:tcPr>
            <w:tcW w:w="776" w:type="pct"/>
            <w:shd w:val="clear" w:color="auto" w:fill="auto"/>
            <w:noWrap/>
            <w:vAlign w:val="bottom"/>
            <w:hideMark/>
          </w:tcPr>
          <w:p w:rsidR="00BF186C" w:rsidRPr="007069B0" w:rsidRDefault="00BF186C" w:rsidP="00D47582">
            <w:pPr>
              <w:pStyle w:val="TableText"/>
              <w:tabs>
                <w:tab w:val="decimal" w:pos="523"/>
              </w:tabs>
              <w:rPr>
                <w:spacing w:val="-4"/>
              </w:rPr>
            </w:pPr>
            <w:r w:rsidRPr="007069B0">
              <w:rPr>
                <w:spacing w:val="-4"/>
              </w:rPr>
              <w:t>6.99</w:t>
            </w:r>
          </w:p>
        </w:tc>
        <w:tc>
          <w:tcPr>
            <w:tcW w:w="755" w:type="pct"/>
            <w:shd w:val="clear" w:color="auto" w:fill="auto"/>
            <w:noWrap/>
            <w:vAlign w:val="bottom"/>
            <w:hideMark/>
          </w:tcPr>
          <w:p w:rsidR="00BF186C" w:rsidRPr="007069B0" w:rsidRDefault="00BF186C" w:rsidP="00852B48">
            <w:pPr>
              <w:pStyle w:val="TableText"/>
              <w:tabs>
                <w:tab w:val="decimal" w:pos="521"/>
              </w:tabs>
              <w:rPr>
                <w:spacing w:val="-4"/>
              </w:rPr>
            </w:pPr>
            <w:r w:rsidRPr="007069B0">
              <w:rPr>
                <w:spacing w:val="-4"/>
              </w:rPr>
              <w:t>2.54</w:t>
            </w:r>
          </w:p>
        </w:tc>
        <w:tc>
          <w:tcPr>
            <w:tcW w:w="519" w:type="pct"/>
            <w:shd w:val="clear" w:color="auto" w:fill="auto"/>
            <w:noWrap/>
            <w:vAlign w:val="bottom"/>
            <w:hideMark/>
          </w:tcPr>
          <w:p w:rsidR="00BF186C" w:rsidRPr="007069B0" w:rsidRDefault="00BF186C" w:rsidP="006A02D7">
            <w:pPr>
              <w:pStyle w:val="TableText"/>
              <w:jc w:val="center"/>
              <w:rPr>
                <w:spacing w:val="-4"/>
              </w:rPr>
            </w:pPr>
            <w:r w:rsidRPr="007069B0">
              <w:rPr>
                <w:spacing w:val="-4"/>
              </w:rPr>
              <w:t>5</w:t>
            </w:r>
          </w:p>
        </w:tc>
        <w:tc>
          <w:tcPr>
            <w:tcW w:w="614" w:type="pct"/>
            <w:shd w:val="clear" w:color="auto" w:fill="auto"/>
            <w:noWrap/>
            <w:vAlign w:val="bottom"/>
            <w:hideMark/>
          </w:tcPr>
          <w:p w:rsidR="00BF186C" w:rsidRPr="007069B0" w:rsidRDefault="00BF186C" w:rsidP="006A02D7">
            <w:pPr>
              <w:pStyle w:val="TableText"/>
              <w:jc w:val="center"/>
              <w:rPr>
                <w:spacing w:val="-4"/>
              </w:rPr>
            </w:pPr>
            <w:r w:rsidRPr="007069B0">
              <w:rPr>
                <w:spacing w:val="-4"/>
              </w:rPr>
              <w:t>0</w:t>
            </w:r>
          </w:p>
        </w:tc>
      </w:tr>
    </w:tbl>
    <w:p w:rsidR="00BF186C" w:rsidRPr="00005373" w:rsidRDefault="00BF186C" w:rsidP="00BF186C">
      <w:pPr>
        <w:pStyle w:val="TableColHeadingLeft"/>
        <w:rPr>
          <w:i/>
        </w:rPr>
      </w:pPr>
      <w:r w:rsidRPr="000620B6">
        <w:rPr>
          <w:b w:val="0"/>
          <w:i/>
        </w:rPr>
        <w:t>Note.</w:t>
      </w:r>
      <w:r w:rsidRPr="00005373">
        <w:rPr>
          <w:b w:val="0"/>
          <w:i/>
        </w:rPr>
        <w:t xml:space="preserve"> </w:t>
      </w:r>
      <w:r>
        <w:rPr>
          <w:b w:val="0"/>
        </w:rPr>
        <w:t>WAZ schools are in bold. F</w:t>
      </w:r>
      <w:r w:rsidRPr="00005373">
        <w:rPr>
          <w:b w:val="0"/>
        </w:rPr>
        <w:t xml:space="preserve">inal </w:t>
      </w:r>
      <w:r>
        <w:rPr>
          <w:b w:val="0"/>
        </w:rPr>
        <w:t>matched comparison schools</w:t>
      </w:r>
      <w:r w:rsidRPr="00005373">
        <w:rPr>
          <w:b w:val="0"/>
        </w:rPr>
        <w:t xml:space="preserve"> are </w:t>
      </w:r>
      <w:r>
        <w:rPr>
          <w:b w:val="0"/>
        </w:rPr>
        <w:t xml:space="preserve">highlighted </w:t>
      </w:r>
      <w:r w:rsidRPr="00005373">
        <w:rPr>
          <w:b w:val="0"/>
        </w:rPr>
        <w:t>in grey</w:t>
      </w:r>
      <w:r>
        <w:rPr>
          <w:b w:val="0"/>
        </w:rPr>
        <w:t>. ESMS is elementary school–middle school.</w:t>
      </w:r>
    </w:p>
    <w:p w:rsidR="0019021B" w:rsidRPr="007F6BB2" w:rsidRDefault="0019021B" w:rsidP="00E71D4E"/>
    <w:p w:rsidR="00616EF6" w:rsidRDefault="00616EF6" w:rsidP="00477547">
      <w:pPr>
        <w:pStyle w:val="TableText"/>
        <w:tabs>
          <w:tab w:val="left" w:pos="6539"/>
          <w:tab w:val="left" w:pos="6977"/>
          <w:tab w:val="left" w:pos="7475"/>
          <w:tab w:val="left" w:pos="7853"/>
          <w:tab w:val="left" w:pos="8291"/>
          <w:tab w:val="left" w:pos="8669"/>
          <w:tab w:val="left" w:pos="9047"/>
        </w:tabs>
        <w:ind w:left="115"/>
        <w:rPr>
          <w:rFonts w:eastAsia="Perpetua" w:cstheme="minorHAnsi"/>
          <w:szCs w:val="22"/>
        </w:rPr>
        <w:sectPr w:rsidR="00616EF6" w:rsidSect="00EF6210">
          <w:pgSz w:w="12240" w:h="15840"/>
          <w:pgMar w:top="1440" w:right="1440" w:bottom="1440" w:left="1440" w:header="720" w:footer="720" w:gutter="0"/>
          <w:cols w:space="720"/>
          <w:docGrid w:linePitch="360"/>
        </w:sectPr>
      </w:pPr>
    </w:p>
    <w:p w:rsidR="008A23AB" w:rsidRPr="008F4DF1" w:rsidRDefault="00BC6BF0" w:rsidP="008A23AB">
      <w:pPr>
        <w:pStyle w:val="Heading1"/>
      </w:pPr>
      <w:bookmarkStart w:id="74" w:name="_Toc360106500"/>
      <w:bookmarkStart w:id="75" w:name="_Toc370118611"/>
      <w:bookmarkStart w:id="76" w:name="_Toc444001801"/>
      <w:bookmarkStart w:id="77" w:name="_Toc444164590"/>
      <w:r w:rsidRPr="008F4DF1">
        <w:lastRenderedPageBreak/>
        <w:t xml:space="preserve">Appendix B: </w:t>
      </w:r>
      <w:bookmarkEnd w:id="74"/>
      <w:bookmarkEnd w:id="75"/>
      <w:r w:rsidR="00937A51">
        <w:t>Comparative Interrupted Time Series</w:t>
      </w:r>
      <w:r w:rsidR="008079A8">
        <w:t xml:space="preserve"> Model Specifications</w:t>
      </w:r>
      <w:bookmarkEnd w:id="76"/>
      <w:bookmarkEnd w:id="77"/>
    </w:p>
    <w:p w:rsidR="002C79EA" w:rsidRPr="00056526" w:rsidRDefault="002C79EA" w:rsidP="002C79EA">
      <w:pPr>
        <w:pStyle w:val="BodyText"/>
        <w:spacing w:before="120" w:after="240" w:line="276" w:lineRule="auto"/>
        <w:rPr>
          <w:rFonts w:ascii="Times New Roman" w:eastAsiaTheme="minorEastAsia" w:hAnsi="Times New Roman"/>
          <w:b/>
          <w:i/>
          <w:lang w:eastAsia="ko-KR"/>
        </w:rPr>
      </w:pPr>
      <w:r w:rsidRPr="00056526">
        <w:rPr>
          <w:rFonts w:ascii="Times New Roman" w:eastAsiaTheme="minorEastAsia" w:hAnsi="Times New Roman" w:hint="eastAsia"/>
          <w:b/>
          <w:i/>
          <w:lang w:eastAsia="ko-KR"/>
        </w:rPr>
        <w:t xml:space="preserve">Overall Impact Analyses: </w:t>
      </w:r>
    </w:p>
    <w:p w:rsidR="002C79EA" w:rsidRPr="00554E07" w:rsidRDefault="002C79EA" w:rsidP="002C79EA">
      <w:pPr>
        <w:pStyle w:val="BodyText"/>
        <w:spacing w:before="120" w:after="240" w:line="276" w:lineRule="auto"/>
        <w:rPr>
          <w:rFonts w:ascii="Times New Roman" w:eastAsiaTheme="minorEastAsia" w:hAnsi="Times New Roman"/>
          <w:lang w:eastAsia="ko-KR"/>
        </w:rPr>
      </w:pPr>
      <w:r>
        <w:rPr>
          <w:rFonts w:ascii="Times New Roman" w:hAnsi="Times New Roman"/>
        </w:rPr>
        <w:t>American Institutes for Research (</w:t>
      </w:r>
      <w:r w:rsidRPr="00236890">
        <w:rPr>
          <w:rFonts w:ascii="Times New Roman" w:hAnsi="Times New Roman"/>
        </w:rPr>
        <w:t>AIR</w:t>
      </w:r>
      <w:r>
        <w:rPr>
          <w:rFonts w:ascii="Times New Roman" w:hAnsi="Times New Roman"/>
        </w:rPr>
        <w:t>)</w:t>
      </w:r>
      <w:r w:rsidRPr="00236890">
        <w:rPr>
          <w:rFonts w:ascii="Times New Roman" w:hAnsi="Times New Roman"/>
        </w:rPr>
        <w:t xml:space="preserve"> used the following equation</w:t>
      </w:r>
      <w:r>
        <w:rPr>
          <w:rFonts w:ascii="Times New Roman" w:eastAsiaTheme="minorEastAsia" w:hAnsi="Times New Roman" w:hint="eastAsia"/>
          <w:lang w:eastAsia="ko-KR"/>
        </w:rPr>
        <w:t>s</w:t>
      </w:r>
      <w:r w:rsidRPr="00236890">
        <w:rPr>
          <w:rFonts w:ascii="Times New Roman" w:hAnsi="Times New Roman"/>
        </w:rPr>
        <w:t xml:space="preserve"> for the</w:t>
      </w:r>
      <w:r>
        <w:rPr>
          <w:rFonts w:ascii="Times New Roman" w:hAnsi="Times New Roman"/>
        </w:rPr>
        <w:t xml:space="preserve"> </w:t>
      </w:r>
      <w:r>
        <w:t>comparative interrupted time series</w:t>
      </w:r>
      <w:r w:rsidRPr="00236890">
        <w:rPr>
          <w:rFonts w:ascii="Times New Roman" w:hAnsi="Times New Roman"/>
        </w:rPr>
        <w:t xml:space="preserve"> </w:t>
      </w:r>
      <w:r>
        <w:rPr>
          <w:rFonts w:ascii="Times New Roman" w:hAnsi="Times New Roman"/>
        </w:rPr>
        <w:t>(</w:t>
      </w:r>
      <w:r w:rsidRPr="00236890">
        <w:rPr>
          <w:rFonts w:ascii="Times New Roman" w:hAnsi="Times New Roman"/>
        </w:rPr>
        <w:t>CITS</w:t>
      </w:r>
      <w:r>
        <w:rPr>
          <w:rFonts w:ascii="Times New Roman" w:hAnsi="Times New Roman"/>
        </w:rPr>
        <w:t>)</w:t>
      </w:r>
      <w:r w:rsidRPr="00236890">
        <w:rPr>
          <w:rFonts w:ascii="Times New Roman" w:hAnsi="Times New Roman"/>
        </w:rPr>
        <w:t xml:space="preserve"> model to determine whether </w:t>
      </w:r>
      <w:r>
        <w:rPr>
          <w:rFonts w:ascii="Times New Roman" w:hAnsi="Times New Roman"/>
        </w:rPr>
        <w:t>Wraparound Zones (</w:t>
      </w:r>
      <w:r w:rsidRPr="00236890">
        <w:rPr>
          <w:rFonts w:ascii="Times New Roman" w:eastAsia="Batang" w:hAnsi="Times New Roman"/>
          <w:lang w:eastAsia="ko-KR"/>
        </w:rPr>
        <w:t>WAZ</w:t>
      </w:r>
      <w:r>
        <w:rPr>
          <w:rFonts w:ascii="Times New Roman" w:eastAsia="Batang" w:hAnsi="Times New Roman"/>
          <w:lang w:eastAsia="ko-KR"/>
        </w:rPr>
        <w:t>)</w:t>
      </w:r>
      <w:r w:rsidRPr="00236890">
        <w:rPr>
          <w:rFonts w:ascii="Times New Roman" w:eastAsia="Batang" w:hAnsi="Times New Roman"/>
          <w:lang w:eastAsia="ko-KR"/>
        </w:rPr>
        <w:t xml:space="preserve"> </w:t>
      </w:r>
      <w:r w:rsidRPr="00236890">
        <w:rPr>
          <w:rFonts w:ascii="Times New Roman" w:hAnsi="Times New Roman"/>
        </w:rPr>
        <w:t xml:space="preserve">had an </w:t>
      </w:r>
      <w:r>
        <w:rPr>
          <w:rFonts w:ascii="Times New Roman" w:eastAsiaTheme="minorEastAsia" w:hAnsi="Times New Roman" w:hint="eastAsia"/>
          <w:lang w:eastAsia="ko-KR"/>
        </w:rPr>
        <w:t xml:space="preserve">overall </w:t>
      </w:r>
      <w:r w:rsidRPr="00236890">
        <w:rPr>
          <w:rFonts w:ascii="Times New Roman" w:hAnsi="Times New Roman"/>
        </w:rPr>
        <w:t>impact on student outcomes one, two, and three yea</w:t>
      </w:r>
      <w:r>
        <w:rPr>
          <w:rFonts w:ascii="Times New Roman" w:hAnsi="Times New Roman"/>
        </w:rPr>
        <w:t>rs after program implementation</w:t>
      </w:r>
      <w:r>
        <w:rPr>
          <w:rFonts w:ascii="Times New Roman" w:eastAsiaTheme="minorEastAsia" w:hAnsi="Times New Roman" w:hint="eastAsia"/>
          <w:lang w:eastAsia="ko-KR"/>
        </w:rPr>
        <w:t xml:space="preserve">. </w:t>
      </w:r>
      <w:r>
        <w:rPr>
          <w:rFonts w:ascii="Times New Roman" w:eastAsiaTheme="minorEastAsia" w:hAnsi="Times New Roman"/>
          <w:lang w:eastAsia="ko-KR"/>
        </w:rPr>
        <w:t>T</w:t>
      </w:r>
      <w:r>
        <w:rPr>
          <w:rFonts w:ascii="Times New Roman" w:eastAsiaTheme="minorEastAsia" w:hAnsi="Times New Roman" w:hint="eastAsia"/>
          <w:lang w:eastAsia="ko-KR"/>
        </w:rPr>
        <w:t>he model can be written as follows:</w:t>
      </w:r>
    </w:p>
    <w:p w:rsidR="002C79EA" w:rsidRPr="00236890" w:rsidRDefault="00062701" w:rsidP="002C79EA">
      <w:pPr>
        <w:pStyle w:val="BodyText"/>
        <w:spacing w:before="120" w:after="240" w:line="276" w:lineRule="auto"/>
        <w:rPr>
          <w:rFonts w:ascii="Times New Roman" w:eastAsia="Batang" w:hAnsi="Times New Roman"/>
          <w:lang w:eastAsia="ko-KR"/>
        </w:rPr>
      </w:pPr>
      <m:oMathPara>
        <m:oMath>
          <m:sSub>
            <m:sSubPr>
              <m:ctrlPr>
                <w:rPr>
                  <w:rFonts w:ascii="Cambria Math" w:eastAsia="Batang" w:hAnsi="Cambria Math"/>
                  <w:lang w:eastAsia="ko-KR"/>
                </w:rPr>
              </m:ctrlPr>
            </m:sSubPr>
            <m:e>
              <m:r>
                <w:rPr>
                  <w:rFonts w:ascii="Cambria Math" w:eastAsia="Batang" w:hAnsi="Cambria Math"/>
                  <w:lang w:eastAsia="ko-KR"/>
                </w:rPr>
                <m:t>Y</m:t>
              </m:r>
            </m:e>
            <m:sub>
              <m:r>
                <w:rPr>
                  <w:rFonts w:ascii="Cambria Math" w:eastAsia="Batang" w:hAnsi="Cambria Math"/>
                  <w:lang w:eastAsia="ko-KR"/>
                </w:rPr>
                <m:t>ijt</m:t>
              </m:r>
            </m:sub>
          </m:sSub>
          <m:r>
            <m:rPr>
              <m:sty m:val="p"/>
            </m:rPr>
            <w:rPr>
              <w:rFonts w:ascii="Cambria Math" w:eastAsia="Batang" w:hAnsi="Cambria Math"/>
              <w:lang w:eastAsia="ko-KR"/>
            </w:rPr>
            <m:t>=</m:t>
          </m:r>
          <m:sSub>
            <m:sSubPr>
              <m:ctrlPr>
                <w:rPr>
                  <w:rFonts w:ascii="Cambria Math" w:eastAsia="Batang" w:hAnsi="Cambria Math"/>
                  <w:lang w:eastAsia="ko-KR"/>
                </w:rPr>
              </m:ctrlPr>
            </m:sSubPr>
            <m:e>
              <m:r>
                <w:rPr>
                  <w:rFonts w:ascii="Cambria Math" w:eastAsia="Batang" w:hAnsi="Cambria Math"/>
                  <w:lang w:eastAsia="ko-KR"/>
                </w:rPr>
                <m:t>β</m:t>
              </m:r>
            </m:e>
            <m:sub>
              <m:r>
                <w:rPr>
                  <w:rFonts w:ascii="Cambria Math" w:eastAsia="Batang" w:hAnsi="Cambria Math"/>
                  <w:lang w:eastAsia="ko-KR"/>
                </w:rPr>
                <m:t>0</m:t>
              </m:r>
            </m:sub>
          </m:sSub>
          <m:r>
            <m:rPr>
              <m:sty m:val="p"/>
            </m:rPr>
            <w:rPr>
              <w:rFonts w:ascii="Cambria Math" w:eastAsia="Batang" w:hAnsi="Cambria Math"/>
              <w:lang w:eastAsia="ko-KR"/>
            </w:rPr>
            <m:t>+</m:t>
          </m:r>
          <m:sSub>
            <m:sSubPr>
              <m:ctrlPr>
                <w:rPr>
                  <w:rFonts w:ascii="Cambria Math" w:eastAsia="Batang" w:hAnsi="Cambria Math"/>
                  <w:lang w:eastAsia="ko-KR"/>
                </w:rPr>
              </m:ctrlPr>
            </m:sSubPr>
            <m:e>
              <m:r>
                <w:rPr>
                  <w:rFonts w:ascii="Cambria Math" w:eastAsia="Batang" w:hAnsi="Cambria Math"/>
                  <w:lang w:eastAsia="ko-KR"/>
                </w:rPr>
                <m:t>β</m:t>
              </m:r>
            </m:e>
            <m:sub>
              <m:r>
                <w:rPr>
                  <w:rFonts w:ascii="Cambria Math" w:eastAsia="Batang" w:hAnsi="Cambria Math"/>
                  <w:lang w:eastAsia="ko-KR"/>
                </w:rPr>
                <m:t>1</m:t>
              </m:r>
            </m:sub>
          </m:sSub>
          <m:sSub>
            <m:sSubPr>
              <m:ctrlPr>
                <w:rPr>
                  <w:rFonts w:ascii="Cambria Math" w:eastAsia="Batang" w:hAnsi="Cambria Math"/>
                  <w:lang w:eastAsia="ko-KR"/>
                </w:rPr>
              </m:ctrlPr>
            </m:sSubPr>
            <m:e>
              <m:r>
                <w:rPr>
                  <w:rFonts w:ascii="Cambria Math" w:eastAsia="Batang" w:hAnsi="Cambria Math"/>
                  <w:lang w:eastAsia="ko-KR"/>
                </w:rPr>
                <m:t>WAZ</m:t>
              </m:r>
            </m:e>
            <m:sub>
              <m:r>
                <w:rPr>
                  <w:rFonts w:ascii="Cambria Math" w:eastAsia="Batang" w:hAnsi="Cambria Math"/>
                  <w:lang w:eastAsia="ko-KR"/>
                </w:rPr>
                <m:t>j</m:t>
              </m:r>
            </m:sub>
          </m:sSub>
          <m:r>
            <m:rPr>
              <m:sty m:val="p"/>
            </m:rPr>
            <w:rPr>
              <w:rFonts w:ascii="Cambria Math" w:eastAsia="Batang" w:hAnsi="Cambria Math"/>
              <w:lang w:eastAsia="ko-KR"/>
            </w:rPr>
            <m:t xml:space="preserve">+ </m:t>
          </m:r>
          <m:sSub>
            <m:sSubPr>
              <m:ctrlPr>
                <w:rPr>
                  <w:rFonts w:ascii="Cambria Math" w:eastAsia="Batang" w:hAnsi="Cambria Math"/>
                  <w:lang w:eastAsia="ko-KR"/>
                </w:rPr>
              </m:ctrlPr>
            </m:sSubPr>
            <m:e>
              <m:r>
                <w:rPr>
                  <w:rFonts w:ascii="Cambria Math" w:eastAsia="Batang" w:hAnsi="Cambria Math"/>
                  <w:lang w:eastAsia="ko-KR"/>
                </w:rPr>
                <m:t>β</m:t>
              </m:r>
            </m:e>
            <m:sub>
              <m:r>
                <w:rPr>
                  <w:rFonts w:ascii="Cambria Math" w:eastAsia="Batang" w:hAnsi="Cambria Math"/>
                  <w:lang w:eastAsia="ko-KR"/>
                </w:rPr>
                <m:t>2</m:t>
              </m:r>
            </m:sub>
          </m:sSub>
          <m:sSub>
            <m:sSubPr>
              <m:ctrlPr>
                <w:rPr>
                  <w:rFonts w:ascii="Cambria Math" w:eastAsia="Batang" w:hAnsi="Cambria Math"/>
                  <w:lang w:eastAsia="ko-KR"/>
                </w:rPr>
              </m:ctrlPr>
            </m:sSubPr>
            <m:e>
              <m:r>
                <w:rPr>
                  <w:rFonts w:ascii="Cambria Math" w:eastAsia="Batang" w:hAnsi="Cambria Math"/>
                  <w:lang w:eastAsia="ko-KR"/>
                </w:rPr>
                <m:t>Time</m:t>
              </m:r>
            </m:e>
            <m:sub>
              <m:r>
                <w:rPr>
                  <w:rFonts w:ascii="Cambria Math" w:eastAsia="Batang" w:hAnsi="Cambria Math"/>
                  <w:lang w:eastAsia="ko-KR"/>
                </w:rPr>
                <m:t>t</m:t>
              </m:r>
            </m:sub>
          </m:sSub>
          <m:r>
            <m:rPr>
              <m:sty m:val="p"/>
            </m:rPr>
            <w:rPr>
              <w:rFonts w:ascii="Cambria Math" w:eastAsia="Batang" w:hAnsi="Cambria Math"/>
              <w:lang w:eastAsia="ko-KR"/>
            </w:rPr>
            <m:t xml:space="preserve">+ </m:t>
          </m:r>
          <m:sSub>
            <m:sSubPr>
              <m:ctrlPr>
                <w:rPr>
                  <w:rFonts w:ascii="Cambria Math" w:eastAsia="Batang" w:hAnsi="Cambria Math"/>
                  <w:lang w:eastAsia="ko-KR"/>
                </w:rPr>
              </m:ctrlPr>
            </m:sSubPr>
            <m:e>
              <m:r>
                <w:rPr>
                  <w:rFonts w:ascii="Cambria Math" w:eastAsia="Batang" w:hAnsi="Cambria Math"/>
                  <w:lang w:eastAsia="ko-KR"/>
                </w:rPr>
                <m:t>β</m:t>
              </m:r>
            </m:e>
            <m:sub>
              <m:r>
                <w:rPr>
                  <w:rFonts w:ascii="Cambria Math" w:eastAsia="Batang" w:hAnsi="Cambria Math"/>
                  <w:lang w:eastAsia="ko-KR"/>
                </w:rPr>
                <m:t>3</m:t>
              </m:r>
            </m:sub>
          </m:sSub>
          <m:sSub>
            <m:sSubPr>
              <m:ctrlPr>
                <w:rPr>
                  <w:rFonts w:ascii="Cambria Math" w:eastAsia="Batang" w:hAnsi="Cambria Math"/>
                  <w:lang w:eastAsia="ko-KR"/>
                </w:rPr>
              </m:ctrlPr>
            </m:sSubPr>
            <m:e>
              <m:r>
                <w:rPr>
                  <w:rFonts w:ascii="Cambria Math" w:eastAsia="Batang" w:hAnsi="Cambria Math"/>
                  <w:lang w:eastAsia="ko-KR"/>
                </w:rPr>
                <m:t>WAZ</m:t>
              </m:r>
            </m:e>
            <m:sub>
              <m:r>
                <w:rPr>
                  <w:rFonts w:ascii="Cambria Math" w:eastAsia="Batang" w:hAnsi="Cambria Math"/>
                  <w:lang w:eastAsia="ko-KR"/>
                </w:rPr>
                <m:t>j</m:t>
              </m:r>
            </m:sub>
          </m:sSub>
          <m:sSub>
            <m:sSubPr>
              <m:ctrlPr>
                <w:rPr>
                  <w:rFonts w:ascii="Cambria Math" w:eastAsia="Batang" w:hAnsi="Cambria Math"/>
                  <w:lang w:eastAsia="ko-KR"/>
                </w:rPr>
              </m:ctrlPr>
            </m:sSubPr>
            <m:e>
              <m:r>
                <w:rPr>
                  <w:rFonts w:ascii="Cambria Math" w:eastAsia="Batang" w:hAnsi="Cambria Math"/>
                  <w:lang w:eastAsia="ko-KR"/>
                </w:rPr>
                <m:t>Time</m:t>
              </m:r>
            </m:e>
            <m:sub>
              <m:r>
                <w:rPr>
                  <w:rFonts w:ascii="Cambria Math" w:eastAsia="Batang" w:hAnsi="Cambria Math"/>
                  <w:lang w:eastAsia="ko-KR"/>
                </w:rPr>
                <m:t>t</m:t>
              </m:r>
            </m:sub>
          </m:sSub>
          <m:r>
            <m:rPr>
              <m:sty m:val="p"/>
            </m:rPr>
            <w:rPr>
              <w:rFonts w:ascii="Cambria Math" w:eastAsia="Batang" w:hAnsi="Cambria Math"/>
              <w:lang w:eastAsia="ko-KR"/>
            </w:rPr>
            <m:t xml:space="preserve">+ </m:t>
          </m:r>
          <m:sSub>
            <m:sSubPr>
              <m:ctrlPr>
                <w:rPr>
                  <w:rFonts w:ascii="Cambria Math" w:eastAsia="Batang" w:hAnsi="Cambria Math"/>
                  <w:lang w:eastAsia="ko-KR"/>
                </w:rPr>
              </m:ctrlPr>
            </m:sSubPr>
            <m:e>
              <m:r>
                <w:rPr>
                  <w:rFonts w:ascii="Cambria Math" w:eastAsia="Batang" w:hAnsi="Cambria Math"/>
                  <w:lang w:eastAsia="ko-KR"/>
                </w:rPr>
                <m:t>β</m:t>
              </m:r>
            </m:e>
            <m:sub>
              <m:r>
                <w:rPr>
                  <w:rFonts w:ascii="Cambria Math" w:eastAsia="Batang" w:hAnsi="Cambria Math"/>
                  <w:lang w:eastAsia="ko-KR"/>
                </w:rPr>
                <m:t>4</m:t>
              </m:r>
            </m:sub>
          </m:sSub>
          <m:sSub>
            <m:sSubPr>
              <m:ctrlPr>
                <w:rPr>
                  <w:rFonts w:ascii="Cambria Math" w:eastAsia="Batang" w:hAnsi="Cambria Math"/>
                  <w:lang w:eastAsia="ko-KR"/>
                </w:rPr>
              </m:ctrlPr>
            </m:sSubPr>
            <m:e>
              <m:r>
                <w:rPr>
                  <w:rFonts w:ascii="Cambria Math" w:eastAsia="Batang" w:hAnsi="Cambria Math"/>
                  <w:lang w:eastAsia="ko-KR"/>
                </w:rPr>
                <m:t>PY1</m:t>
              </m:r>
            </m:e>
            <m:sub>
              <m:r>
                <w:rPr>
                  <w:rFonts w:ascii="Cambria Math" w:eastAsia="Batang" w:hAnsi="Cambria Math"/>
                  <w:lang w:eastAsia="ko-KR"/>
                </w:rPr>
                <m:t>t</m:t>
              </m:r>
            </m:sub>
          </m:sSub>
          <m:r>
            <m:rPr>
              <m:sty m:val="p"/>
            </m:rPr>
            <w:rPr>
              <w:rFonts w:ascii="Cambria Math" w:eastAsia="Batang" w:hAnsi="Cambria Math"/>
              <w:lang w:eastAsia="ko-KR"/>
            </w:rPr>
            <m:t xml:space="preserve">+ </m:t>
          </m:r>
          <m:sSub>
            <m:sSubPr>
              <m:ctrlPr>
                <w:rPr>
                  <w:rFonts w:ascii="Cambria Math" w:eastAsia="Batang" w:hAnsi="Cambria Math"/>
                  <w:lang w:eastAsia="ko-KR"/>
                </w:rPr>
              </m:ctrlPr>
            </m:sSubPr>
            <m:e>
              <m:r>
                <w:rPr>
                  <w:rFonts w:ascii="Cambria Math" w:eastAsia="Batang" w:hAnsi="Cambria Math"/>
                  <w:lang w:eastAsia="ko-KR"/>
                </w:rPr>
                <m:t>β</m:t>
              </m:r>
            </m:e>
            <m:sub>
              <m:r>
                <w:rPr>
                  <w:rFonts w:ascii="Cambria Math" w:eastAsia="Batang" w:hAnsi="Cambria Math"/>
                  <w:lang w:eastAsia="ko-KR"/>
                </w:rPr>
                <m:t>5</m:t>
              </m:r>
            </m:sub>
          </m:sSub>
          <m:r>
            <w:rPr>
              <w:rFonts w:ascii="Cambria Math" w:eastAsia="Batang" w:hAnsi="Cambria Math"/>
              <w:lang w:eastAsia="ko-KR"/>
            </w:rPr>
            <m:t>P</m:t>
          </m:r>
          <m:sSub>
            <m:sSubPr>
              <m:ctrlPr>
                <w:rPr>
                  <w:rFonts w:ascii="Cambria Math" w:eastAsia="Batang" w:hAnsi="Cambria Math"/>
                  <w:lang w:eastAsia="ko-KR"/>
                </w:rPr>
              </m:ctrlPr>
            </m:sSubPr>
            <m:e>
              <m:r>
                <w:rPr>
                  <w:rFonts w:ascii="Cambria Math" w:eastAsia="Batang" w:hAnsi="Cambria Math"/>
                  <w:lang w:eastAsia="ko-KR"/>
                </w:rPr>
                <m:t>Y2</m:t>
              </m:r>
            </m:e>
            <m:sub>
              <m:r>
                <w:rPr>
                  <w:rFonts w:ascii="Cambria Math" w:eastAsia="Batang" w:hAnsi="Cambria Math"/>
                  <w:lang w:eastAsia="ko-KR"/>
                </w:rPr>
                <m:t>t</m:t>
              </m:r>
            </m:sub>
          </m:sSub>
          <m:r>
            <m:rPr>
              <m:sty m:val="p"/>
            </m:rPr>
            <w:rPr>
              <w:rFonts w:ascii="Cambria Math" w:eastAsia="Batang" w:hAnsi="Cambria Math"/>
              <w:lang w:eastAsia="ko-KR"/>
            </w:rPr>
            <m:t xml:space="preserve">+ </m:t>
          </m:r>
          <m:sSub>
            <m:sSubPr>
              <m:ctrlPr>
                <w:rPr>
                  <w:rFonts w:ascii="Cambria Math" w:eastAsia="Batang" w:hAnsi="Cambria Math"/>
                  <w:lang w:eastAsia="ko-KR"/>
                </w:rPr>
              </m:ctrlPr>
            </m:sSubPr>
            <m:e>
              <m:r>
                <w:rPr>
                  <w:rFonts w:ascii="Cambria Math" w:eastAsia="Batang" w:hAnsi="Cambria Math"/>
                  <w:lang w:eastAsia="ko-KR"/>
                </w:rPr>
                <m:t>β</m:t>
              </m:r>
            </m:e>
            <m:sub>
              <m:r>
                <w:rPr>
                  <w:rFonts w:ascii="Cambria Math" w:eastAsia="Batang" w:hAnsi="Cambria Math"/>
                  <w:lang w:eastAsia="ko-KR"/>
                </w:rPr>
                <m:t>6</m:t>
              </m:r>
            </m:sub>
          </m:sSub>
          <m:r>
            <w:rPr>
              <w:rFonts w:ascii="Cambria Math" w:eastAsia="Batang" w:hAnsi="Cambria Math"/>
              <w:lang w:eastAsia="ko-KR"/>
            </w:rPr>
            <m:t>P</m:t>
          </m:r>
          <m:sSub>
            <m:sSubPr>
              <m:ctrlPr>
                <w:rPr>
                  <w:rFonts w:ascii="Cambria Math" w:eastAsia="Batang" w:hAnsi="Cambria Math"/>
                  <w:lang w:eastAsia="ko-KR"/>
                </w:rPr>
              </m:ctrlPr>
            </m:sSubPr>
            <m:e>
              <m:r>
                <w:rPr>
                  <w:rFonts w:ascii="Cambria Math" w:eastAsia="Batang" w:hAnsi="Cambria Math"/>
                  <w:lang w:eastAsia="ko-KR"/>
                </w:rPr>
                <m:t>Y3</m:t>
              </m:r>
            </m:e>
            <m:sub>
              <m:r>
                <w:rPr>
                  <w:rFonts w:ascii="Cambria Math" w:eastAsia="Batang" w:hAnsi="Cambria Math"/>
                  <w:lang w:eastAsia="ko-KR"/>
                </w:rPr>
                <m:t>t</m:t>
              </m:r>
            </m:sub>
          </m:sSub>
          <m:r>
            <m:rPr>
              <m:sty m:val="p"/>
            </m:rPr>
            <w:rPr>
              <w:rFonts w:ascii="Cambria Math" w:eastAsia="Batang" w:hAnsi="Cambria Math"/>
              <w:lang w:eastAsia="ko-KR"/>
            </w:rPr>
            <m:t xml:space="preserve">+ </m:t>
          </m:r>
          <m:sSub>
            <m:sSubPr>
              <m:ctrlPr>
                <w:rPr>
                  <w:rFonts w:ascii="Cambria Math" w:eastAsia="Batang" w:hAnsi="Cambria Math"/>
                  <w:lang w:eastAsia="ko-KR"/>
                </w:rPr>
              </m:ctrlPr>
            </m:sSubPr>
            <m:e>
              <m:r>
                <w:rPr>
                  <w:rFonts w:ascii="Cambria Math" w:eastAsia="Batang" w:hAnsi="Cambria Math"/>
                  <w:lang w:eastAsia="ko-KR"/>
                </w:rPr>
                <m:t>β</m:t>
              </m:r>
            </m:e>
            <m:sub>
              <m:r>
                <w:rPr>
                  <w:rFonts w:ascii="Cambria Math" w:eastAsia="Batang" w:hAnsi="Cambria Math"/>
                  <w:lang w:eastAsia="ko-KR"/>
                </w:rPr>
                <m:t>7</m:t>
              </m:r>
            </m:sub>
          </m:sSub>
          <m:sSub>
            <m:sSubPr>
              <m:ctrlPr>
                <w:rPr>
                  <w:rFonts w:ascii="Cambria Math" w:eastAsia="Batang" w:hAnsi="Cambria Math"/>
                  <w:lang w:eastAsia="ko-KR"/>
                </w:rPr>
              </m:ctrlPr>
            </m:sSubPr>
            <m:e>
              <m:sSub>
                <m:sSubPr>
                  <m:ctrlPr>
                    <w:rPr>
                      <w:rFonts w:ascii="Cambria Math" w:eastAsia="Batang" w:hAnsi="Cambria Math"/>
                      <w:lang w:eastAsia="ko-KR"/>
                    </w:rPr>
                  </m:ctrlPr>
                </m:sSubPr>
                <m:e>
                  <m:r>
                    <w:rPr>
                      <w:rFonts w:ascii="Cambria Math" w:eastAsia="Batang" w:hAnsi="Cambria Math"/>
                      <w:lang w:eastAsia="ko-KR"/>
                    </w:rPr>
                    <m:t>WAZ</m:t>
                  </m:r>
                </m:e>
                <m:sub>
                  <m:r>
                    <w:rPr>
                      <w:rFonts w:ascii="Cambria Math" w:eastAsia="Batang" w:hAnsi="Cambria Math"/>
                      <w:lang w:eastAsia="ko-KR"/>
                    </w:rPr>
                    <m:t>j</m:t>
                  </m:r>
                </m:sub>
              </m:sSub>
              <m:r>
                <w:rPr>
                  <w:rFonts w:ascii="Cambria Math" w:eastAsia="Batang" w:hAnsi="Cambria Math"/>
                  <w:lang w:eastAsia="ko-KR"/>
                </w:rPr>
                <m:t>PY1</m:t>
              </m:r>
            </m:e>
            <m:sub>
              <m:r>
                <w:rPr>
                  <w:rFonts w:ascii="Cambria Math" w:eastAsia="Batang" w:hAnsi="Cambria Math"/>
                  <w:lang w:eastAsia="ko-KR"/>
                </w:rPr>
                <m:t>t</m:t>
              </m:r>
            </m:sub>
          </m:sSub>
          <m:r>
            <m:rPr>
              <m:sty m:val="p"/>
            </m:rPr>
            <w:rPr>
              <w:rFonts w:ascii="Cambria Math" w:eastAsia="Batang" w:hAnsi="Cambria Math"/>
              <w:lang w:eastAsia="ko-KR"/>
            </w:rPr>
            <m:t xml:space="preserve">+ </m:t>
          </m:r>
          <m:sSub>
            <m:sSubPr>
              <m:ctrlPr>
                <w:rPr>
                  <w:rFonts w:ascii="Cambria Math" w:eastAsia="Batang" w:hAnsi="Cambria Math"/>
                  <w:lang w:eastAsia="ko-KR"/>
                </w:rPr>
              </m:ctrlPr>
            </m:sSubPr>
            <m:e>
              <m:r>
                <w:rPr>
                  <w:rFonts w:ascii="Cambria Math" w:eastAsia="Batang" w:hAnsi="Cambria Math"/>
                  <w:lang w:eastAsia="ko-KR"/>
                </w:rPr>
                <m:t>β</m:t>
              </m:r>
            </m:e>
            <m:sub>
              <m:r>
                <w:rPr>
                  <w:rFonts w:ascii="Cambria Math" w:eastAsia="Batang" w:hAnsi="Cambria Math"/>
                  <w:lang w:eastAsia="ko-KR"/>
                </w:rPr>
                <m:t>8</m:t>
              </m:r>
            </m:sub>
          </m:sSub>
          <m:sSub>
            <m:sSubPr>
              <m:ctrlPr>
                <w:rPr>
                  <w:rFonts w:ascii="Cambria Math" w:eastAsia="Batang" w:hAnsi="Cambria Math"/>
                  <w:lang w:eastAsia="ko-KR"/>
                </w:rPr>
              </m:ctrlPr>
            </m:sSubPr>
            <m:e>
              <m:sSub>
                <m:sSubPr>
                  <m:ctrlPr>
                    <w:rPr>
                      <w:rFonts w:ascii="Cambria Math" w:eastAsia="Batang" w:hAnsi="Cambria Math"/>
                      <w:lang w:eastAsia="ko-KR"/>
                    </w:rPr>
                  </m:ctrlPr>
                </m:sSubPr>
                <m:e>
                  <m:r>
                    <w:rPr>
                      <w:rFonts w:ascii="Cambria Math" w:eastAsia="Batang" w:hAnsi="Cambria Math"/>
                      <w:lang w:eastAsia="ko-KR"/>
                    </w:rPr>
                    <m:t>WAZ</m:t>
                  </m:r>
                </m:e>
                <m:sub>
                  <m:r>
                    <w:rPr>
                      <w:rFonts w:ascii="Cambria Math" w:eastAsia="Batang" w:hAnsi="Cambria Math"/>
                      <w:lang w:eastAsia="ko-KR"/>
                    </w:rPr>
                    <m:t>j</m:t>
                  </m:r>
                </m:sub>
              </m:sSub>
              <m:r>
                <w:rPr>
                  <w:rFonts w:ascii="Cambria Math" w:eastAsia="Batang" w:hAnsi="Cambria Math"/>
                  <w:lang w:eastAsia="ko-KR"/>
                </w:rPr>
                <m:t>PY</m:t>
              </m:r>
              <m:r>
                <m:rPr>
                  <m:sty m:val="p"/>
                </m:rPr>
                <w:rPr>
                  <w:rFonts w:ascii="Cambria Math" w:eastAsia="Batang" w:hAnsi="Cambria Math"/>
                  <w:lang w:eastAsia="ko-KR"/>
                </w:rPr>
                <m:t>2</m:t>
              </m:r>
            </m:e>
            <m:sub>
              <m:r>
                <w:rPr>
                  <w:rFonts w:ascii="Cambria Math" w:eastAsia="Batang" w:hAnsi="Cambria Math"/>
                  <w:lang w:eastAsia="ko-KR"/>
                </w:rPr>
                <m:t>t</m:t>
              </m:r>
            </m:sub>
          </m:sSub>
          <m:r>
            <m:rPr>
              <m:sty m:val="p"/>
            </m:rPr>
            <w:rPr>
              <w:rFonts w:ascii="Cambria Math" w:eastAsia="Batang" w:hAnsi="Cambria Math"/>
              <w:lang w:eastAsia="ko-KR"/>
            </w:rPr>
            <m:t xml:space="preserve">+ </m:t>
          </m:r>
          <m:sSub>
            <m:sSubPr>
              <m:ctrlPr>
                <w:rPr>
                  <w:rFonts w:ascii="Cambria Math" w:eastAsia="Batang" w:hAnsi="Cambria Math"/>
                  <w:lang w:eastAsia="ko-KR"/>
                </w:rPr>
              </m:ctrlPr>
            </m:sSubPr>
            <m:e>
              <m:r>
                <w:rPr>
                  <w:rFonts w:ascii="Cambria Math" w:eastAsia="Batang" w:hAnsi="Cambria Math"/>
                  <w:lang w:eastAsia="ko-KR"/>
                </w:rPr>
                <m:t>β</m:t>
              </m:r>
            </m:e>
            <m:sub>
              <m:r>
                <w:rPr>
                  <w:rFonts w:ascii="Cambria Math" w:eastAsia="Batang" w:hAnsi="Cambria Math"/>
                  <w:lang w:eastAsia="ko-KR"/>
                </w:rPr>
                <m:t>9</m:t>
              </m:r>
            </m:sub>
          </m:sSub>
          <m:sSub>
            <m:sSubPr>
              <m:ctrlPr>
                <w:rPr>
                  <w:rFonts w:ascii="Cambria Math" w:eastAsia="Batang" w:hAnsi="Cambria Math"/>
                  <w:lang w:eastAsia="ko-KR"/>
                </w:rPr>
              </m:ctrlPr>
            </m:sSubPr>
            <m:e>
              <m:sSub>
                <m:sSubPr>
                  <m:ctrlPr>
                    <w:rPr>
                      <w:rFonts w:ascii="Cambria Math" w:eastAsia="Batang" w:hAnsi="Cambria Math"/>
                      <w:lang w:eastAsia="ko-KR"/>
                    </w:rPr>
                  </m:ctrlPr>
                </m:sSubPr>
                <m:e>
                  <m:r>
                    <w:rPr>
                      <w:rFonts w:ascii="Cambria Math" w:eastAsia="Batang" w:hAnsi="Cambria Math"/>
                      <w:lang w:eastAsia="ko-KR"/>
                    </w:rPr>
                    <m:t>WAZ</m:t>
                  </m:r>
                </m:e>
                <m:sub>
                  <m:r>
                    <w:rPr>
                      <w:rFonts w:ascii="Cambria Math" w:eastAsia="Batang" w:hAnsi="Cambria Math"/>
                      <w:lang w:eastAsia="ko-KR"/>
                    </w:rPr>
                    <m:t>j</m:t>
                  </m:r>
                </m:sub>
              </m:sSub>
              <m:r>
                <w:rPr>
                  <w:rFonts w:ascii="Cambria Math" w:eastAsia="Batang" w:hAnsi="Cambria Math"/>
                  <w:lang w:eastAsia="ko-KR"/>
                </w:rPr>
                <m:t>PY</m:t>
              </m:r>
              <m:r>
                <m:rPr>
                  <m:sty m:val="p"/>
                </m:rPr>
                <w:rPr>
                  <w:rFonts w:ascii="Cambria Math" w:eastAsia="Batang" w:hAnsi="Cambria Math"/>
                  <w:lang w:eastAsia="ko-KR"/>
                </w:rPr>
                <m:t>3</m:t>
              </m:r>
            </m:e>
            <m:sub>
              <m:r>
                <w:rPr>
                  <w:rFonts w:ascii="Cambria Math" w:eastAsia="Batang" w:hAnsi="Cambria Math"/>
                  <w:lang w:eastAsia="ko-KR"/>
                </w:rPr>
                <m:t>t</m:t>
              </m:r>
            </m:sub>
          </m:sSub>
          <m:r>
            <m:rPr>
              <m:sty m:val="p"/>
            </m:rPr>
            <w:rPr>
              <w:rFonts w:ascii="Cambria Math" w:eastAsia="Batang" w:hAnsi="Cambria Math"/>
              <w:lang w:eastAsia="ko-KR"/>
            </w:rPr>
            <m:t xml:space="preserve">+ </m:t>
          </m:r>
          <m:sSub>
            <m:sSubPr>
              <m:ctrlPr>
                <w:rPr>
                  <w:rFonts w:ascii="Cambria Math" w:eastAsia="Batang" w:hAnsi="Cambria Math"/>
                  <w:lang w:eastAsia="ko-KR"/>
                </w:rPr>
              </m:ctrlPr>
            </m:sSubPr>
            <m:e>
              <m:r>
                <w:rPr>
                  <w:rFonts w:ascii="Cambria Math" w:eastAsia="Batang" w:hAnsi="Cambria Math"/>
                  <w:lang w:eastAsia="ko-KR"/>
                </w:rPr>
                <m:t>B</m:t>
              </m:r>
            </m:e>
            <m:sub>
              <m:r>
                <w:rPr>
                  <w:rFonts w:ascii="Cambria Math" w:eastAsia="Batang" w:hAnsi="Cambria Math"/>
                  <w:lang w:eastAsia="ko-KR"/>
                </w:rPr>
                <m:t>10</m:t>
              </m:r>
            </m:sub>
          </m:sSub>
          <m:sSub>
            <m:sSubPr>
              <m:ctrlPr>
                <w:rPr>
                  <w:rFonts w:ascii="Cambria Math" w:eastAsia="Batang" w:hAnsi="Cambria Math"/>
                  <w:lang w:eastAsia="ko-KR"/>
                </w:rPr>
              </m:ctrlPr>
            </m:sSubPr>
            <m:e>
              <m:r>
                <w:rPr>
                  <w:rFonts w:ascii="Cambria Math" w:eastAsia="Batang" w:hAnsi="Cambria Math"/>
                  <w:lang w:eastAsia="ko-KR"/>
                </w:rPr>
                <m:t>X</m:t>
              </m:r>
            </m:e>
            <m:sub>
              <m:r>
                <w:rPr>
                  <w:rFonts w:ascii="Cambria Math" w:eastAsia="Batang" w:hAnsi="Cambria Math"/>
                  <w:lang w:eastAsia="ko-KR"/>
                </w:rPr>
                <m:t>ijt</m:t>
              </m:r>
            </m:sub>
          </m:sSub>
          <m:r>
            <m:rPr>
              <m:sty m:val="p"/>
            </m:rPr>
            <w:rPr>
              <w:rFonts w:ascii="Cambria Math" w:eastAsia="Batang" w:hAnsi="Cambria Math"/>
              <w:lang w:eastAsia="ko-KR"/>
            </w:rPr>
            <m:t xml:space="preserve">+ </m:t>
          </m:r>
          <m:sSub>
            <m:sSubPr>
              <m:ctrlPr>
                <w:rPr>
                  <w:rFonts w:ascii="Cambria Math" w:eastAsia="Batang" w:hAnsi="Cambria Math"/>
                  <w:lang w:eastAsia="ko-KR"/>
                </w:rPr>
              </m:ctrlPr>
            </m:sSubPr>
            <m:e>
              <m:r>
                <w:rPr>
                  <w:rFonts w:ascii="Cambria Math" w:eastAsia="Batang" w:hAnsi="Cambria Math"/>
                  <w:lang w:eastAsia="ko-KR"/>
                </w:rPr>
                <m:t>B</m:t>
              </m:r>
            </m:e>
            <m:sub>
              <m:r>
                <w:rPr>
                  <w:rFonts w:ascii="Cambria Math" w:eastAsia="Batang" w:hAnsi="Cambria Math"/>
                  <w:lang w:eastAsia="ko-KR"/>
                </w:rPr>
                <m:t>11</m:t>
              </m:r>
            </m:sub>
          </m:sSub>
          <m:sSub>
            <m:sSubPr>
              <m:ctrlPr>
                <w:rPr>
                  <w:rFonts w:ascii="Cambria Math" w:eastAsia="Batang" w:hAnsi="Cambria Math"/>
                  <w:lang w:eastAsia="ko-KR"/>
                </w:rPr>
              </m:ctrlPr>
            </m:sSubPr>
            <m:e>
              <m:r>
                <w:rPr>
                  <w:rFonts w:ascii="Cambria Math" w:eastAsia="Batang" w:hAnsi="Cambria Math"/>
                  <w:lang w:eastAsia="ko-KR"/>
                </w:rPr>
                <m:t>Z</m:t>
              </m:r>
            </m:e>
            <m:sub>
              <m:r>
                <w:rPr>
                  <w:rFonts w:ascii="Cambria Math" w:eastAsia="Batang" w:hAnsi="Cambria Math"/>
                  <w:lang w:eastAsia="ko-KR"/>
                </w:rPr>
                <m:t>jt</m:t>
              </m:r>
            </m:sub>
          </m:sSub>
          <m:r>
            <m:rPr>
              <m:sty m:val="p"/>
            </m:rPr>
            <w:rPr>
              <w:rFonts w:ascii="Cambria Math" w:eastAsia="Batang" w:hAnsi="Cambria Math"/>
              <w:lang w:eastAsia="ko-KR"/>
            </w:rPr>
            <m:t>+</m:t>
          </m:r>
          <m:sSub>
            <m:sSubPr>
              <m:ctrlPr>
                <w:rPr>
                  <w:rFonts w:ascii="Cambria Math" w:eastAsia="Batang" w:hAnsi="Cambria Math"/>
                  <w:lang w:eastAsia="ko-KR"/>
                </w:rPr>
              </m:ctrlPr>
            </m:sSubPr>
            <m:e>
              <m:r>
                <w:rPr>
                  <w:rFonts w:ascii="Cambria Math" w:eastAsia="Batang" w:hAnsi="Cambria Math"/>
                  <w:lang w:eastAsia="ko-KR"/>
                </w:rPr>
                <m:t>B</m:t>
              </m:r>
            </m:e>
            <m:sub>
              <m:r>
                <m:rPr>
                  <m:sty m:val="p"/>
                </m:rPr>
                <w:rPr>
                  <w:rFonts w:ascii="Cambria Math" w:eastAsia="Batang" w:hAnsi="Cambria Math"/>
                  <w:lang w:eastAsia="ko-KR"/>
                </w:rPr>
                <m:t>12</m:t>
              </m:r>
            </m:sub>
          </m:sSub>
          <m:r>
            <w:rPr>
              <w:rFonts w:ascii="Cambria Math" w:eastAsia="Batang" w:hAnsi="Cambria Math"/>
              <w:lang w:eastAsia="ko-KR"/>
            </w:rPr>
            <m:t>WAZPai</m:t>
          </m:r>
          <m:sSub>
            <m:sSubPr>
              <m:ctrlPr>
                <w:rPr>
                  <w:rFonts w:ascii="Cambria Math" w:eastAsia="Batang" w:hAnsi="Cambria Math"/>
                  <w:i/>
                  <w:lang w:eastAsia="ko-KR"/>
                </w:rPr>
              </m:ctrlPr>
            </m:sSubPr>
            <m:e>
              <m:r>
                <w:rPr>
                  <w:rFonts w:ascii="Cambria Math" w:eastAsia="Batang" w:hAnsi="Cambria Math"/>
                  <w:lang w:eastAsia="ko-KR"/>
                </w:rPr>
                <m:t>r</m:t>
              </m:r>
            </m:e>
            <m:sub>
              <m:r>
                <w:rPr>
                  <w:rFonts w:ascii="Cambria Math" w:eastAsia="Batang" w:hAnsi="Cambria Math"/>
                  <w:lang w:eastAsia="ko-KR"/>
                </w:rPr>
                <m:t>j</m:t>
              </m:r>
            </m:sub>
          </m:sSub>
          <m:r>
            <m:rPr>
              <m:sty m:val="p"/>
            </m:rPr>
            <w:rPr>
              <w:rFonts w:ascii="Cambria Math" w:eastAsia="Batang" w:hAnsi="Cambria Math"/>
              <w:lang w:eastAsia="ko-KR"/>
            </w:rPr>
            <m:t>+</m:t>
          </m:r>
          <m:sSub>
            <m:sSubPr>
              <m:ctrlPr>
                <w:rPr>
                  <w:rFonts w:ascii="Cambria Math" w:eastAsia="Batang" w:hAnsi="Cambria Math"/>
                  <w:lang w:eastAsia="ko-KR"/>
                </w:rPr>
              </m:ctrlPr>
            </m:sSubPr>
            <m:e>
              <m:r>
                <w:rPr>
                  <w:rFonts w:ascii="Cambria Math" w:eastAsia="Batang" w:hAnsi="Cambria Math"/>
                  <w:lang w:eastAsia="ko-KR"/>
                </w:rPr>
                <m:t>ε</m:t>
              </m:r>
            </m:e>
            <m:sub>
              <m:r>
                <w:rPr>
                  <w:rFonts w:ascii="Cambria Math" w:eastAsia="Batang" w:hAnsi="Cambria Math"/>
                  <w:lang w:eastAsia="ko-KR"/>
                </w:rPr>
                <m:t>ijt</m:t>
              </m:r>
            </m:sub>
          </m:sSub>
          <m:r>
            <m:rPr>
              <m:sty m:val="p"/>
            </m:rPr>
            <w:rPr>
              <w:rFonts w:ascii="Cambria Math" w:eastAsia="Batang" w:hAnsi="Cambria Math"/>
              <w:lang w:eastAsia="ko-KR"/>
            </w:rPr>
            <m:t>+</m:t>
          </m:r>
          <m:sSub>
            <m:sSubPr>
              <m:ctrlPr>
                <w:rPr>
                  <w:rFonts w:ascii="Cambria Math" w:eastAsia="Batang" w:hAnsi="Cambria Math"/>
                  <w:lang w:eastAsia="ko-KR"/>
                </w:rPr>
              </m:ctrlPr>
            </m:sSubPr>
            <m:e>
              <m:r>
                <w:rPr>
                  <w:rFonts w:ascii="Cambria Math" w:eastAsia="Batang" w:hAnsi="Cambria Math"/>
                  <w:lang w:eastAsia="ko-KR"/>
                </w:rPr>
                <m:t>μ</m:t>
              </m:r>
            </m:e>
            <m:sub>
              <m:r>
                <w:rPr>
                  <w:rFonts w:ascii="Cambria Math" w:eastAsia="Batang" w:hAnsi="Cambria Math"/>
                  <w:lang w:eastAsia="ko-KR"/>
                </w:rPr>
                <m:t>jt</m:t>
              </m:r>
            </m:sub>
          </m:sSub>
          <m:r>
            <m:rPr>
              <m:sty m:val="p"/>
            </m:rPr>
            <w:rPr>
              <w:rFonts w:ascii="Cambria Math" w:eastAsia="Batang" w:hAnsi="Cambria Math"/>
              <w:lang w:eastAsia="ko-KR"/>
            </w:rPr>
            <m:t>+</m:t>
          </m:r>
          <m:sSub>
            <m:sSubPr>
              <m:ctrlPr>
                <w:rPr>
                  <w:rFonts w:ascii="Cambria Math" w:eastAsia="Batang" w:hAnsi="Cambria Math"/>
                  <w:lang w:eastAsia="ko-KR"/>
                </w:rPr>
              </m:ctrlPr>
            </m:sSubPr>
            <m:e>
              <m:r>
                <w:rPr>
                  <w:rFonts w:ascii="Cambria Math" w:eastAsia="Batang" w:hAnsi="Cambria Math"/>
                  <w:lang w:eastAsia="ko-KR"/>
                </w:rPr>
                <m:t>ω</m:t>
              </m:r>
            </m:e>
            <m:sub>
              <m:r>
                <w:rPr>
                  <w:rFonts w:ascii="Cambria Math" w:eastAsia="Batang" w:hAnsi="Cambria Math"/>
                  <w:lang w:eastAsia="ko-KR"/>
                </w:rPr>
                <m:t>t</m:t>
              </m:r>
            </m:sub>
          </m:sSub>
          <m:r>
            <w:rPr>
              <w:rFonts w:ascii="Cambria Math" w:eastAsia="Batang" w:hAnsi="Cambria Math"/>
              <w:lang w:eastAsia="ko-KR"/>
            </w:rPr>
            <m:t xml:space="preserve">                                                                                                                           (1)</m:t>
          </m:r>
        </m:oMath>
      </m:oMathPara>
    </w:p>
    <w:p w:rsidR="002C79EA" w:rsidRPr="004A1DC4" w:rsidRDefault="002C79EA" w:rsidP="002C79EA">
      <w:pPr>
        <w:pStyle w:val="BodyText"/>
        <w:spacing w:before="120" w:after="240" w:line="276" w:lineRule="auto"/>
        <w:rPr>
          <w:rFonts w:ascii="Times New Roman" w:eastAsia="Batang" w:hAnsi="Times New Roman"/>
          <w:i/>
          <w:spacing w:val="-2"/>
          <w:lang w:eastAsia="ko-KR"/>
        </w:rPr>
      </w:pPr>
      <w:proofErr w:type="gramStart"/>
      <w:r>
        <w:rPr>
          <w:rFonts w:ascii="Times New Roman" w:eastAsiaTheme="minorEastAsia" w:hAnsi="Times New Roman" w:hint="eastAsia"/>
          <w:spacing w:val="-2"/>
          <w:lang w:eastAsia="ko-KR"/>
        </w:rPr>
        <w:t>w</w:t>
      </w:r>
      <w:r w:rsidRPr="00554E07">
        <w:rPr>
          <w:rFonts w:ascii="Times New Roman" w:eastAsiaTheme="minorEastAsia" w:hAnsi="Times New Roman" w:hint="eastAsia"/>
          <w:spacing w:val="-2"/>
          <w:lang w:eastAsia="ko-KR"/>
        </w:rPr>
        <w:t>here</w:t>
      </w:r>
      <w:proofErr w:type="gramEnd"/>
      <w:r>
        <w:rPr>
          <w:rFonts w:ascii="Times New Roman" w:eastAsiaTheme="minorEastAsia" w:hAnsi="Times New Roman" w:hint="eastAsia"/>
          <w:spacing w:val="-2"/>
          <w:lang w:eastAsia="ko-KR"/>
        </w:rPr>
        <w:t>,</w:t>
      </w:r>
      <w:r w:rsidRPr="00554E07">
        <w:rPr>
          <w:rFonts w:ascii="Times New Roman" w:eastAsiaTheme="minorEastAsia" w:hAnsi="Times New Roman" w:hint="eastAsia"/>
          <w:spacing w:val="-2"/>
          <w:lang w:eastAsia="ko-KR"/>
        </w:rPr>
        <w:t xml:space="preserve"> </w:t>
      </w:r>
      <w:proofErr w:type="spellStart"/>
      <w:r w:rsidRPr="00236890">
        <w:rPr>
          <w:rFonts w:ascii="Times New Roman" w:hAnsi="Times New Roman"/>
          <w:i/>
          <w:spacing w:val="-2"/>
        </w:rPr>
        <w:t>Y</w:t>
      </w:r>
      <w:r w:rsidRPr="00236890">
        <w:rPr>
          <w:rFonts w:ascii="Times New Roman" w:hAnsi="Times New Roman"/>
          <w:i/>
          <w:spacing w:val="-2"/>
          <w:vertAlign w:val="subscript"/>
        </w:rPr>
        <w:t>ijt</w:t>
      </w:r>
      <w:proofErr w:type="spellEnd"/>
      <w:r w:rsidRPr="00236890">
        <w:rPr>
          <w:rFonts w:ascii="Times New Roman" w:hAnsi="Times New Roman"/>
          <w:spacing w:val="-2"/>
          <w:vertAlign w:val="subscript"/>
        </w:rPr>
        <w:t xml:space="preserve"> </w:t>
      </w:r>
      <w:r w:rsidRPr="00236890">
        <w:rPr>
          <w:rFonts w:ascii="Times New Roman" w:hAnsi="Times New Roman"/>
          <w:spacing w:val="-2"/>
        </w:rPr>
        <w:t xml:space="preserve">is the outcome measure </w:t>
      </w:r>
      <w:r>
        <w:rPr>
          <w:rFonts w:ascii="Times New Roman" w:hAnsi="Times New Roman"/>
          <w:spacing w:val="-2"/>
        </w:rPr>
        <w:t xml:space="preserve">(i.e., standardized raw </w:t>
      </w:r>
      <w:r>
        <w:t>Massachusetts Comprehensive Assessment System</w:t>
      </w:r>
      <w:r>
        <w:rPr>
          <w:rFonts w:ascii="Times New Roman" w:hAnsi="Times New Roman"/>
          <w:spacing w:val="-2"/>
        </w:rPr>
        <w:t xml:space="preserve"> [MCAS] test scores, attendance rate, retention, or suspension) </w:t>
      </w:r>
      <w:r w:rsidRPr="00236890">
        <w:rPr>
          <w:rFonts w:ascii="Times New Roman" w:hAnsi="Times New Roman"/>
          <w:spacing w:val="-2"/>
        </w:rPr>
        <w:t xml:space="preserve">for a student </w:t>
      </w:r>
      <w:proofErr w:type="spellStart"/>
      <w:r w:rsidRPr="00236890">
        <w:rPr>
          <w:rFonts w:ascii="Times New Roman" w:hAnsi="Times New Roman"/>
          <w:i/>
          <w:spacing w:val="-2"/>
        </w:rPr>
        <w:t>i</w:t>
      </w:r>
      <w:proofErr w:type="spellEnd"/>
      <w:r w:rsidRPr="00236890">
        <w:rPr>
          <w:rFonts w:ascii="Times New Roman" w:hAnsi="Times New Roman"/>
          <w:i/>
          <w:spacing w:val="-2"/>
        </w:rPr>
        <w:t xml:space="preserve"> </w:t>
      </w:r>
      <w:r w:rsidRPr="00236890">
        <w:rPr>
          <w:rFonts w:ascii="Times New Roman" w:hAnsi="Times New Roman"/>
          <w:spacing w:val="-2"/>
        </w:rPr>
        <w:t xml:space="preserve">in school </w:t>
      </w:r>
      <w:r w:rsidRPr="00236890">
        <w:rPr>
          <w:rFonts w:ascii="Times New Roman" w:hAnsi="Times New Roman"/>
          <w:i/>
          <w:spacing w:val="-2"/>
        </w:rPr>
        <w:t xml:space="preserve">j </w:t>
      </w:r>
      <w:r w:rsidRPr="00236890">
        <w:rPr>
          <w:rFonts w:ascii="Times New Roman" w:hAnsi="Times New Roman"/>
          <w:spacing w:val="-2"/>
        </w:rPr>
        <w:t xml:space="preserve">at </w:t>
      </w:r>
      <w:r w:rsidRPr="00236890">
        <w:rPr>
          <w:rFonts w:ascii="Times New Roman" w:eastAsia="Batang" w:hAnsi="Times New Roman"/>
          <w:spacing w:val="-2"/>
          <w:lang w:eastAsia="ko-KR"/>
        </w:rPr>
        <w:t>year</w:t>
      </w:r>
      <w:r w:rsidRPr="00236890">
        <w:rPr>
          <w:rFonts w:ascii="Times New Roman" w:hAnsi="Times New Roman"/>
          <w:spacing w:val="-2"/>
        </w:rPr>
        <w:t xml:space="preserve"> </w:t>
      </w:r>
      <w:r w:rsidRPr="00236890">
        <w:rPr>
          <w:rFonts w:ascii="Times New Roman" w:hAnsi="Times New Roman"/>
          <w:i/>
          <w:spacing w:val="-2"/>
        </w:rPr>
        <w:t>t</w:t>
      </w:r>
      <w:r w:rsidRPr="00236890">
        <w:rPr>
          <w:rFonts w:ascii="Times New Roman" w:eastAsia="Batang" w:hAnsi="Times New Roman"/>
          <w:spacing w:val="-2"/>
          <w:lang w:eastAsia="ko-KR"/>
        </w:rPr>
        <w:t>.</w:t>
      </w:r>
    </w:p>
    <w:p w:rsidR="002C79EA" w:rsidRPr="00743A5D" w:rsidRDefault="002C79EA" w:rsidP="002C79EA">
      <w:pPr>
        <w:pStyle w:val="BodyText"/>
        <w:spacing w:before="120" w:after="240" w:line="276" w:lineRule="auto"/>
        <w:rPr>
          <w:rFonts w:ascii="Times New Roman" w:eastAsia="Batang" w:hAnsi="Times New Roman"/>
          <w:lang w:eastAsia="ko-KR"/>
        </w:rPr>
      </w:pPr>
      <w:bookmarkStart w:id="78" w:name="OLE_LINK3"/>
      <w:bookmarkStart w:id="79" w:name="OLE_LINK4"/>
      <w:proofErr w:type="spellStart"/>
      <w:r w:rsidRPr="00C75CFE">
        <w:rPr>
          <w:rFonts w:ascii="Times New Roman" w:eastAsia="Batang" w:hAnsi="Times New Roman"/>
          <w:i/>
          <w:spacing w:val="-2"/>
          <w:lang w:eastAsia="ko-KR"/>
        </w:rPr>
        <w:t>WAZ</w:t>
      </w:r>
      <w:r w:rsidRPr="00C75CFE">
        <w:rPr>
          <w:rFonts w:ascii="Times New Roman" w:hAnsi="Times New Roman"/>
          <w:i/>
          <w:spacing w:val="-2"/>
          <w:vertAlign w:val="subscript"/>
        </w:rPr>
        <w:t>j</w:t>
      </w:r>
      <w:proofErr w:type="spellEnd"/>
      <w:r w:rsidRPr="00C75CFE">
        <w:rPr>
          <w:rFonts w:ascii="Times New Roman" w:hAnsi="Times New Roman"/>
          <w:i/>
          <w:spacing w:val="-2"/>
        </w:rPr>
        <w:t xml:space="preserve"> </w:t>
      </w:r>
      <w:r w:rsidRPr="00C75CFE">
        <w:rPr>
          <w:rFonts w:ascii="Times New Roman" w:hAnsi="Times New Roman"/>
          <w:spacing w:val="-2"/>
        </w:rPr>
        <w:t>is a</w:t>
      </w:r>
      <w:r w:rsidRPr="00C75CFE">
        <w:rPr>
          <w:rFonts w:ascii="Times New Roman" w:eastAsia="Batang" w:hAnsi="Times New Roman"/>
          <w:spacing w:val="-2"/>
          <w:lang w:eastAsia="ko-KR"/>
        </w:rPr>
        <w:t xml:space="preserve">n </w:t>
      </w:r>
      <w:r w:rsidRPr="00C75CFE">
        <w:rPr>
          <w:rFonts w:ascii="Times New Roman" w:hAnsi="Times New Roman"/>
          <w:spacing w:val="-2"/>
        </w:rPr>
        <w:t xml:space="preserve">indicator for a school </w:t>
      </w:r>
      <w:r w:rsidRPr="00C75CFE">
        <w:rPr>
          <w:rFonts w:ascii="Times New Roman" w:hAnsi="Times New Roman"/>
          <w:i/>
          <w:spacing w:val="-2"/>
        </w:rPr>
        <w:t>j</w:t>
      </w:r>
      <w:r w:rsidRPr="00C75CFE">
        <w:rPr>
          <w:rFonts w:ascii="Times New Roman" w:hAnsi="Times New Roman"/>
          <w:spacing w:val="-2"/>
        </w:rPr>
        <w:t xml:space="preserve"> that received </w:t>
      </w:r>
      <w:r w:rsidRPr="00C75CFE">
        <w:rPr>
          <w:rFonts w:ascii="Times New Roman" w:eastAsia="Batang" w:hAnsi="Times New Roman"/>
          <w:spacing w:val="-2"/>
          <w:lang w:eastAsia="ko-KR"/>
        </w:rPr>
        <w:t>WAZ.</w:t>
      </w:r>
    </w:p>
    <w:p w:rsidR="002C79EA" w:rsidRPr="00C75CFE" w:rsidRDefault="002C79EA" w:rsidP="002C79EA">
      <w:pPr>
        <w:pStyle w:val="BodyText"/>
        <w:spacing w:before="120" w:after="240" w:line="276" w:lineRule="auto"/>
        <w:rPr>
          <w:rFonts w:ascii="Times New Roman" w:eastAsia="Batang" w:hAnsi="Times New Roman"/>
          <w:spacing w:val="-2"/>
          <w:lang w:eastAsia="ko-KR"/>
        </w:rPr>
      </w:pPr>
      <w:proofErr w:type="spellStart"/>
      <w:r w:rsidRPr="00C75CFE">
        <w:rPr>
          <w:rFonts w:ascii="Times New Roman" w:hAnsi="Times New Roman"/>
          <w:i/>
          <w:spacing w:val="-2"/>
        </w:rPr>
        <w:t>Time</w:t>
      </w:r>
      <w:r w:rsidRPr="00C75CFE">
        <w:rPr>
          <w:rFonts w:ascii="Times New Roman" w:hAnsi="Times New Roman"/>
          <w:i/>
          <w:spacing w:val="-2"/>
          <w:vertAlign w:val="subscript"/>
        </w:rPr>
        <w:t>t</w:t>
      </w:r>
      <w:proofErr w:type="spellEnd"/>
      <w:r w:rsidRPr="00C75CFE">
        <w:rPr>
          <w:rFonts w:ascii="Times New Roman" w:hAnsi="Times New Roman"/>
          <w:i/>
          <w:spacing w:val="-2"/>
        </w:rPr>
        <w:t xml:space="preserve"> </w:t>
      </w:r>
      <w:r w:rsidRPr="00C75CFE">
        <w:rPr>
          <w:rFonts w:ascii="Times New Roman" w:hAnsi="Times New Roman"/>
          <w:spacing w:val="-2"/>
        </w:rPr>
        <w:t xml:space="preserve">is </w:t>
      </w:r>
      <w:r w:rsidRPr="00C75CFE">
        <w:rPr>
          <w:rFonts w:ascii="Times New Roman" w:eastAsia="Batang" w:hAnsi="Times New Roman"/>
          <w:spacing w:val="-2"/>
          <w:lang w:eastAsia="ko-KR"/>
        </w:rPr>
        <w:t>a counter for time</w:t>
      </w:r>
      <w:r w:rsidRPr="00C75CFE">
        <w:rPr>
          <w:rFonts w:ascii="Times New Roman" w:eastAsia="Batang" w:hAnsi="Times New Roman" w:hint="eastAsia"/>
          <w:spacing w:val="-2"/>
          <w:lang w:eastAsia="ko-KR"/>
        </w:rPr>
        <w:t xml:space="preserve">. </w:t>
      </w:r>
      <w:r w:rsidRPr="00A0363B">
        <w:rPr>
          <w:rFonts w:ascii="Times New Roman" w:eastAsia="Batang" w:hAnsi="Times New Roman" w:hint="eastAsia"/>
          <w:spacing w:val="-2"/>
          <w:lang w:eastAsia="ko-KR"/>
        </w:rPr>
        <w:t xml:space="preserve">Time </w:t>
      </w:r>
      <w:r w:rsidRPr="00A0363B">
        <w:rPr>
          <w:rFonts w:ascii="Times New Roman" w:eastAsia="Batang" w:hAnsi="Times New Roman"/>
          <w:spacing w:val="-2"/>
          <w:lang w:eastAsia="ko-KR"/>
        </w:rPr>
        <w:t>starts</w:t>
      </w:r>
      <w:r w:rsidRPr="00A0363B">
        <w:rPr>
          <w:rFonts w:ascii="Times New Roman" w:eastAsia="Batang" w:hAnsi="Times New Roman" w:hint="eastAsia"/>
          <w:spacing w:val="-2"/>
          <w:lang w:eastAsia="ko-KR"/>
        </w:rPr>
        <w:t xml:space="preserve"> from 2008 (for the 200</w:t>
      </w:r>
      <w:r w:rsidRPr="00A0363B">
        <w:rPr>
          <w:rFonts w:ascii="Times New Roman" w:eastAsia="Batang" w:hAnsi="Times New Roman"/>
          <w:spacing w:val="-2"/>
          <w:lang w:eastAsia="ko-KR"/>
        </w:rPr>
        <w:t>7</w:t>
      </w:r>
      <w:r>
        <w:rPr>
          <w:rFonts w:ascii="Times New Roman" w:eastAsia="Batang" w:hAnsi="Times New Roman"/>
          <w:spacing w:val="-2"/>
          <w:lang w:eastAsia="ko-KR"/>
        </w:rPr>
        <w:t>–</w:t>
      </w:r>
      <w:r w:rsidRPr="00A0363B">
        <w:rPr>
          <w:rFonts w:ascii="Times New Roman" w:eastAsia="Batang" w:hAnsi="Times New Roman" w:hint="eastAsia"/>
          <w:spacing w:val="-2"/>
          <w:lang w:eastAsia="ko-KR"/>
        </w:rPr>
        <w:t>0</w:t>
      </w:r>
      <w:r w:rsidRPr="00A0363B">
        <w:rPr>
          <w:rFonts w:ascii="Times New Roman" w:eastAsia="Batang" w:hAnsi="Times New Roman"/>
          <w:spacing w:val="-2"/>
          <w:lang w:eastAsia="ko-KR"/>
        </w:rPr>
        <w:t>8</w:t>
      </w:r>
      <w:r w:rsidRPr="00A0363B">
        <w:rPr>
          <w:rFonts w:ascii="Times New Roman" w:eastAsia="Batang" w:hAnsi="Times New Roman" w:hint="eastAsia"/>
          <w:spacing w:val="-2"/>
          <w:lang w:eastAsia="ko-KR"/>
        </w:rPr>
        <w:t xml:space="preserve"> school </w:t>
      </w:r>
      <w:r w:rsidRPr="00A0363B">
        <w:rPr>
          <w:rFonts w:ascii="Times New Roman" w:eastAsia="Batang" w:hAnsi="Times New Roman"/>
          <w:spacing w:val="-2"/>
          <w:lang w:eastAsia="ko-KR"/>
        </w:rPr>
        <w:t>year</w:t>
      </w:r>
      <w:r w:rsidRPr="00A0363B">
        <w:rPr>
          <w:rFonts w:ascii="Times New Roman" w:eastAsia="Batang" w:hAnsi="Times New Roman" w:hint="eastAsia"/>
          <w:spacing w:val="-2"/>
          <w:lang w:eastAsia="ko-KR"/>
        </w:rPr>
        <w:t xml:space="preserve">) and </w:t>
      </w:r>
      <w:r w:rsidRPr="00A0363B">
        <w:rPr>
          <w:rFonts w:ascii="Times New Roman" w:eastAsia="Batang" w:hAnsi="Times New Roman"/>
          <w:spacing w:val="-2"/>
          <w:lang w:eastAsia="ko-KR"/>
        </w:rPr>
        <w:t>increases by one unit for each subsequent cohort</w:t>
      </w:r>
      <w:r w:rsidRPr="00A0363B">
        <w:rPr>
          <w:rFonts w:ascii="Times New Roman" w:eastAsia="Batang" w:hAnsi="Times New Roman" w:hint="eastAsia"/>
          <w:spacing w:val="-2"/>
          <w:lang w:eastAsia="ko-KR"/>
        </w:rPr>
        <w:t xml:space="preserve"> until 2014 (for the 201</w:t>
      </w:r>
      <w:r w:rsidRPr="00A0363B">
        <w:rPr>
          <w:rFonts w:ascii="Times New Roman" w:eastAsia="Batang" w:hAnsi="Times New Roman"/>
          <w:spacing w:val="-2"/>
          <w:lang w:eastAsia="ko-KR"/>
        </w:rPr>
        <w:t>3</w:t>
      </w:r>
      <w:r>
        <w:rPr>
          <w:rFonts w:ascii="Times New Roman" w:eastAsia="Batang" w:hAnsi="Times New Roman"/>
          <w:spacing w:val="-2"/>
          <w:lang w:eastAsia="ko-KR"/>
        </w:rPr>
        <w:t>–</w:t>
      </w:r>
      <w:r w:rsidRPr="00A0363B">
        <w:rPr>
          <w:rFonts w:ascii="Times New Roman" w:eastAsia="Batang" w:hAnsi="Times New Roman" w:hint="eastAsia"/>
          <w:spacing w:val="-2"/>
          <w:lang w:eastAsia="ko-KR"/>
        </w:rPr>
        <w:t>1</w:t>
      </w:r>
      <w:r w:rsidRPr="00A0363B">
        <w:rPr>
          <w:rFonts w:ascii="Times New Roman" w:eastAsia="Batang" w:hAnsi="Times New Roman"/>
          <w:spacing w:val="-2"/>
          <w:lang w:eastAsia="ko-KR"/>
        </w:rPr>
        <w:t>4</w:t>
      </w:r>
      <w:r w:rsidRPr="00A0363B">
        <w:rPr>
          <w:rFonts w:ascii="Times New Roman" w:eastAsia="Batang" w:hAnsi="Times New Roman" w:hint="eastAsia"/>
          <w:spacing w:val="-2"/>
          <w:lang w:eastAsia="ko-KR"/>
        </w:rPr>
        <w:t xml:space="preserve"> school </w:t>
      </w:r>
      <w:proofErr w:type="gramStart"/>
      <w:r w:rsidRPr="00A0363B">
        <w:rPr>
          <w:rFonts w:ascii="Times New Roman" w:eastAsia="Batang" w:hAnsi="Times New Roman" w:hint="eastAsia"/>
          <w:spacing w:val="-2"/>
          <w:lang w:eastAsia="ko-KR"/>
        </w:rPr>
        <w:t>year</w:t>
      </w:r>
      <w:proofErr w:type="gramEnd"/>
      <w:r w:rsidRPr="00A0363B">
        <w:rPr>
          <w:rFonts w:ascii="Times New Roman" w:eastAsia="Batang" w:hAnsi="Times New Roman" w:hint="eastAsia"/>
          <w:spacing w:val="-2"/>
          <w:lang w:eastAsia="ko-KR"/>
        </w:rPr>
        <w:t>).</w:t>
      </w:r>
    </w:p>
    <w:p w:rsidR="002C79EA" w:rsidRPr="00C75CFE" w:rsidRDefault="00062701" w:rsidP="002C79EA">
      <w:pPr>
        <w:pStyle w:val="BodyText"/>
        <w:spacing w:before="120" w:after="240" w:line="276" w:lineRule="auto"/>
        <w:rPr>
          <w:rFonts w:ascii="Times New Roman" w:eastAsia="Batang" w:hAnsi="Times New Roman"/>
          <w:lang w:eastAsia="ko-KR"/>
        </w:rPr>
      </w:pPr>
      <m:oMath>
        <m:sSub>
          <m:sSubPr>
            <m:ctrlPr>
              <w:rPr>
                <w:rFonts w:ascii="Cambria Math" w:eastAsia="Batang" w:hAnsi="Cambria Math"/>
                <w:i/>
                <w:lang w:eastAsia="ko-KR"/>
              </w:rPr>
            </m:ctrlPr>
          </m:sSubPr>
          <m:e>
            <m:r>
              <w:rPr>
                <w:rFonts w:ascii="Cambria Math" w:eastAsia="Batang" w:hAnsi="Cambria Math"/>
                <w:lang w:eastAsia="ko-KR"/>
              </w:rPr>
              <m:t>WAZ</m:t>
            </m:r>
          </m:e>
          <m:sub>
            <m:r>
              <w:rPr>
                <w:rFonts w:ascii="Cambria Math" w:eastAsia="Batang" w:hAnsi="Cambria Math"/>
                <w:lang w:eastAsia="ko-KR"/>
              </w:rPr>
              <m:t>j</m:t>
            </m:r>
          </m:sub>
        </m:sSub>
        <m:sSub>
          <m:sSubPr>
            <m:ctrlPr>
              <w:rPr>
                <w:rFonts w:ascii="Cambria Math" w:eastAsia="Batang" w:hAnsi="Cambria Math"/>
                <w:i/>
                <w:lang w:eastAsia="ko-KR"/>
              </w:rPr>
            </m:ctrlPr>
          </m:sSubPr>
          <m:e>
            <m:r>
              <w:rPr>
                <w:rFonts w:ascii="Cambria Math" w:eastAsia="Batang" w:hAnsi="Cambria Math"/>
                <w:lang w:eastAsia="ko-KR"/>
              </w:rPr>
              <m:t>Time</m:t>
            </m:r>
          </m:e>
          <m:sub>
            <m:r>
              <w:rPr>
                <w:rFonts w:ascii="Cambria Math" w:eastAsia="Batang" w:hAnsi="Cambria Math"/>
                <w:lang w:eastAsia="ko-KR"/>
              </w:rPr>
              <m:t>t</m:t>
            </m:r>
          </m:sub>
        </m:sSub>
      </m:oMath>
      <w:r w:rsidR="002C79EA" w:rsidRPr="00C75CFE">
        <w:rPr>
          <w:rFonts w:ascii="Times New Roman" w:eastAsia="Batang" w:hAnsi="Times New Roman"/>
          <w:lang w:eastAsia="ko-KR"/>
        </w:rPr>
        <w:t xml:space="preserve"> </w:t>
      </w:r>
      <w:proofErr w:type="gramStart"/>
      <w:r w:rsidR="002C79EA" w:rsidRPr="00C75CFE">
        <w:rPr>
          <w:rFonts w:ascii="Times New Roman" w:hAnsi="Times New Roman"/>
          <w:spacing w:val="-2"/>
        </w:rPr>
        <w:t>is</w:t>
      </w:r>
      <w:proofErr w:type="gramEnd"/>
      <w:r w:rsidR="002C79EA" w:rsidRPr="00C75CFE">
        <w:rPr>
          <w:rFonts w:ascii="Times New Roman" w:hAnsi="Times New Roman"/>
          <w:spacing w:val="-2"/>
        </w:rPr>
        <w:t xml:space="preserve"> an interaction between </w:t>
      </w:r>
      <w:r w:rsidR="002C79EA" w:rsidRPr="00C75CFE">
        <w:rPr>
          <w:rFonts w:ascii="Times New Roman" w:eastAsia="Batang" w:hAnsi="Times New Roman"/>
          <w:i/>
          <w:spacing w:val="-2"/>
          <w:lang w:eastAsia="ko-KR"/>
        </w:rPr>
        <w:t>WAZ</w:t>
      </w:r>
      <w:r w:rsidR="002C79EA" w:rsidRPr="00C75CFE">
        <w:rPr>
          <w:rFonts w:ascii="Times New Roman" w:hAnsi="Times New Roman"/>
          <w:spacing w:val="-2"/>
        </w:rPr>
        <w:t xml:space="preserve"> and </w:t>
      </w:r>
      <w:r w:rsidR="002C79EA" w:rsidRPr="00C75CFE">
        <w:rPr>
          <w:rFonts w:ascii="Times New Roman" w:hAnsi="Times New Roman"/>
          <w:i/>
          <w:spacing w:val="-2"/>
        </w:rPr>
        <w:t>Time</w:t>
      </w:r>
      <w:r w:rsidR="002C79EA">
        <w:rPr>
          <w:rFonts w:ascii="Times New Roman" w:hAnsi="Times New Roman"/>
          <w:i/>
          <w:spacing w:val="-2"/>
        </w:rPr>
        <w:t xml:space="preserve">, </w:t>
      </w:r>
      <w:r w:rsidR="002C79EA">
        <w:rPr>
          <w:rFonts w:ascii="Times New Roman" w:hAnsi="Times New Roman"/>
          <w:spacing w:val="-2"/>
        </w:rPr>
        <w:t xml:space="preserve">allowing for different </w:t>
      </w:r>
      <w:proofErr w:type="spellStart"/>
      <w:r w:rsidR="002C79EA">
        <w:rPr>
          <w:rFonts w:ascii="Times New Roman" w:hAnsi="Times New Roman"/>
          <w:spacing w:val="-2"/>
        </w:rPr>
        <w:t>preintervention</w:t>
      </w:r>
      <w:proofErr w:type="spellEnd"/>
      <w:r w:rsidR="002C79EA">
        <w:rPr>
          <w:rFonts w:ascii="Times New Roman" w:hAnsi="Times New Roman"/>
          <w:spacing w:val="-2"/>
        </w:rPr>
        <w:t xml:space="preserve"> trends between WAZ and non-WAZ schools</w:t>
      </w:r>
      <w:r w:rsidR="002C79EA" w:rsidRPr="00C75CFE">
        <w:rPr>
          <w:rFonts w:ascii="Times New Roman" w:eastAsia="Batang" w:hAnsi="Times New Roman"/>
          <w:spacing w:val="-2"/>
          <w:lang w:eastAsia="ko-KR"/>
        </w:rPr>
        <w:t>.</w:t>
      </w:r>
    </w:p>
    <w:p w:rsidR="002C79EA" w:rsidRDefault="002C79EA" w:rsidP="002C79EA">
      <w:pPr>
        <w:pStyle w:val="BodyText"/>
        <w:spacing w:before="120" w:after="240" w:line="276" w:lineRule="auto"/>
        <w:rPr>
          <w:rFonts w:ascii="Times New Roman" w:eastAsia="Batang" w:hAnsi="Times New Roman"/>
          <w:spacing w:val="-2"/>
          <w:lang w:eastAsia="ko-KR"/>
        </w:rPr>
      </w:pPr>
      <w:r>
        <w:rPr>
          <w:rFonts w:ascii="Times New Roman" w:eastAsia="Batang" w:hAnsi="Times New Roman"/>
          <w:i/>
          <w:spacing w:val="-2"/>
          <w:lang w:eastAsia="ko-KR"/>
        </w:rPr>
        <w:t>P</w:t>
      </w:r>
      <w:r w:rsidRPr="00C75CFE">
        <w:rPr>
          <w:rFonts w:ascii="Times New Roman" w:eastAsia="Batang" w:hAnsi="Times New Roman"/>
          <w:i/>
          <w:spacing w:val="-2"/>
          <w:lang w:eastAsia="ko-KR"/>
        </w:rPr>
        <w:t>Y1</w:t>
      </w:r>
      <w:r w:rsidRPr="00C75CFE">
        <w:rPr>
          <w:rFonts w:ascii="Times New Roman" w:eastAsia="Batang" w:hAnsi="Times New Roman"/>
          <w:i/>
          <w:spacing w:val="-2"/>
          <w:vertAlign w:val="subscript"/>
          <w:lang w:eastAsia="ko-KR"/>
        </w:rPr>
        <w:t>t</w:t>
      </w:r>
      <w:r w:rsidRPr="00C75CFE">
        <w:rPr>
          <w:rFonts w:ascii="Times New Roman" w:eastAsia="Batang" w:hAnsi="Times New Roman"/>
          <w:i/>
          <w:spacing w:val="-2"/>
          <w:lang w:eastAsia="ko-KR"/>
        </w:rPr>
        <w:t xml:space="preserve">, </w:t>
      </w:r>
      <w:r>
        <w:rPr>
          <w:rFonts w:ascii="Times New Roman" w:eastAsia="Batang" w:hAnsi="Times New Roman"/>
          <w:i/>
          <w:spacing w:val="-2"/>
          <w:lang w:eastAsia="ko-KR"/>
        </w:rPr>
        <w:t>P</w:t>
      </w:r>
      <w:r w:rsidRPr="00C75CFE">
        <w:rPr>
          <w:rFonts w:ascii="Times New Roman" w:eastAsia="Batang" w:hAnsi="Times New Roman"/>
          <w:i/>
          <w:spacing w:val="-2"/>
          <w:lang w:eastAsia="ko-KR"/>
        </w:rPr>
        <w:t>Y</w:t>
      </w:r>
      <w:r>
        <w:rPr>
          <w:rFonts w:ascii="Times New Roman" w:eastAsia="Batang" w:hAnsi="Times New Roman"/>
          <w:i/>
          <w:spacing w:val="-2"/>
          <w:lang w:eastAsia="ko-KR"/>
        </w:rPr>
        <w:t>2</w:t>
      </w:r>
      <w:r w:rsidRPr="00C75CFE">
        <w:rPr>
          <w:rFonts w:ascii="Times New Roman" w:eastAsia="Batang" w:hAnsi="Times New Roman"/>
          <w:i/>
          <w:spacing w:val="-2"/>
          <w:vertAlign w:val="subscript"/>
          <w:lang w:eastAsia="ko-KR"/>
        </w:rPr>
        <w:t>t</w:t>
      </w:r>
      <w:r w:rsidRPr="00C75CFE">
        <w:rPr>
          <w:rFonts w:ascii="Times New Roman" w:eastAsia="Batang" w:hAnsi="Times New Roman"/>
          <w:i/>
          <w:spacing w:val="-2"/>
          <w:lang w:eastAsia="ko-KR"/>
        </w:rPr>
        <w:t xml:space="preserve">, </w:t>
      </w:r>
      <w:r>
        <w:rPr>
          <w:rFonts w:ascii="Times New Roman" w:eastAsia="Batang" w:hAnsi="Times New Roman"/>
          <w:i/>
          <w:spacing w:val="-2"/>
          <w:lang w:eastAsia="ko-KR"/>
        </w:rPr>
        <w:t>P</w:t>
      </w:r>
      <w:r w:rsidRPr="00C75CFE">
        <w:rPr>
          <w:rFonts w:ascii="Times New Roman" w:eastAsia="Batang" w:hAnsi="Times New Roman"/>
          <w:i/>
          <w:spacing w:val="-2"/>
          <w:lang w:eastAsia="ko-KR"/>
        </w:rPr>
        <w:t>Y</w:t>
      </w:r>
      <w:r>
        <w:rPr>
          <w:rFonts w:ascii="Times New Roman" w:eastAsia="Batang" w:hAnsi="Times New Roman"/>
          <w:i/>
          <w:spacing w:val="-2"/>
          <w:lang w:eastAsia="ko-KR"/>
        </w:rPr>
        <w:t>3</w:t>
      </w:r>
      <w:r w:rsidRPr="00C75CFE">
        <w:rPr>
          <w:rFonts w:ascii="Times New Roman" w:eastAsia="Batang" w:hAnsi="Times New Roman"/>
          <w:i/>
          <w:spacing w:val="-2"/>
          <w:vertAlign w:val="subscript"/>
          <w:lang w:eastAsia="ko-KR"/>
        </w:rPr>
        <w:t>t</w:t>
      </w:r>
      <w:r w:rsidRPr="00C75CFE">
        <w:rPr>
          <w:rFonts w:ascii="Times New Roman" w:eastAsia="Batang" w:hAnsi="Times New Roman"/>
          <w:i/>
          <w:spacing w:val="-2"/>
          <w:lang w:eastAsia="ko-KR"/>
        </w:rPr>
        <w:t xml:space="preserve"> </w:t>
      </w:r>
      <w:r w:rsidRPr="00C75CFE">
        <w:rPr>
          <w:rFonts w:ascii="Times New Roman" w:eastAsia="Batang" w:hAnsi="Times New Roman"/>
          <w:spacing w:val="-2"/>
          <w:lang w:eastAsia="ko-KR"/>
        </w:rPr>
        <w:t xml:space="preserve">are indicators </w:t>
      </w:r>
      <w:r>
        <w:rPr>
          <w:rFonts w:ascii="Times New Roman" w:eastAsia="Batang" w:hAnsi="Times New Roman"/>
          <w:spacing w:val="-2"/>
          <w:lang w:eastAsia="ko-KR"/>
        </w:rPr>
        <w:t xml:space="preserve">for one, two, and three years after the WAZ schools began implementing WAZ. </w:t>
      </w:r>
      <w:r w:rsidRPr="00C75CFE">
        <w:rPr>
          <w:rFonts w:ascii="Times New Roman" w:eastAsia="Batang" w:hAnsi="Times New Roman"/>
          <w:spacing w:val="-2"/>
          <w:lang w:eastAsia="ko-KR"/>
        </w:rPr>
        <w:t>For example</w:t>
      </w:r>
      <w:r>
        <w:rPr>
          <w:rFonts w:ascii="Times New Roman" w:eastAsia="Batang" w:hAnsi="Times New Roman" w:hint="eastAsia"/>
          <w:spacing w:val="-2"/>
          <w:lang w:eastAsia="ko-KR"/>
        </w:rPr>
        <w:t>,</w:t>
      </w:r>
      <w:r w:rsidRPr="005C680C">
        <w:rPr>
          <w:rFonts w:ascii="Times New Roman" w:eastAsia="Batang" w:hAnsi="Times New Roman" w:hint="eastAsia"/>
          <w:spacing w:val="-2"/>
          <w:lang w:eastAsia="ko-KR"/>
        </w:rPr>
        <w:t xml:space="preserve"> </w:t>
      </w:r>
      <w:r>
        <w:rPr>
          <w:rFonts w:ascii="Times New Roman" w:eastAsia="Batang" w:hAnsi="Times New Roman" w:hint="eastAsia"/>
          <w:spacing w:val="-2"/>
          <w:lang w:eastAsia="ko-KR"/>
        </w:rPr>
        <w:t xml:space="preserve">for </w:t>
      </w:r>
      <w:r>
        <w:rPr>
          <w:rFonts w:ascii="Times New Roman" w:eastAsia="Batang" w:hAnsi="Times New Roman"/>
          <w:spacing w:val="-2"/>
          <w:lang w:eastAsia="ko-KR"/>
        </w:rPr>
        <w:t>C</w:t>
      </w:r>
      <w:r w:rsidRPr="00C75CFE">
        <w:rPr>
          <w:rFonts w:ascii="Times New Roman" w:eastAsia="Batang" w:hAnsi="Times New Roman"/>
          <w:spacing w:val="-2"/>
          <w:lang w:eastAsia="ko-KR"/>
        </w:rPr>
        <w:t>ohort 1</w:t>
      </w:r>
      <w:r>
        <w:rPr>
          <w:rFonts w:ascii="Times New Roman" w:eastAsia="Batang" w:hAnsi="Times New Roman"/>
          <w:spacing w:val="-2"/>
          <w:lang w:eastAsia="ko-KR"/>
        </w:rPr>
        <w:t>,</w:t>
      </w:r>
      <w:r w:rsidRPr="00C75CFE">
        <w:rPr>
          <w:rFonts w:ascii="Times New Roman" w:eastAsia="Batang" w:hAnsi="Times New Roman"/>
          <w:spacing w:val="-2"/>
          <w:lang w:eastAsia="ko-KR"/>
        </w:rPr>
        <w:t xml:space="preserve"> </w:t>
      </w:r>
      <w:r>
        <w:rPr>
          <w:rFonts w:ascii="Times New Roman" w:eastAsia="Batang" w:hAnsi="Times New Roman" w:hint="eastAsia"/>
          <w:spacing w:val="-2"/>
          <w:lang w:eastAsia="ko-KR"/>
        </w:rPr>
        <w:t>WAZ schools and their matched schools</w:t>
      </w:r>
      <w:r w:rsidRPr="00C75CFE">
        <w:rPr>
          <w:rFonts w:ascii="Times New Roman" w:eastAsia="Batang" w:hAnsi="Times New Roman"/>
          <w:spacing w:val="-2"/>
          <w:lang w:eastAsia="ko-KR"/>
        </w:rPr>
        <w:t xml:space="preserve">, </w:t>
      </w:r>
      <w:r w:rsidRPr="002E25FF">
        <w:rPr>
          <w:rFonts w:ascii="Times New Roman" w:eastAsia="Batang" w:hAnsi="Times New Roman" w:hint="eastAsia"/>
          <w:i/>
          <w:spacing w:val="-2"/>
          <w:lang w:eastAsia="ko-KR"/>
        </w:rPr>
        <w:t>P</w:t>
      </w:r>
      <w:r w:rsidRPr="002E25FF">
        <w:rPr>
          <w:rFonts w:ascii="Times New Roman" w:eastAsia="Batang" w:hAnsi="Times New Roman"/>
          <w:i/>
          <w:spacing w:val="-2"/>
          <w:lang w:eastAsia="ko-KR"/>
        </w:rPr>
        <w:t>Y</w:t>
      </w:r>
      <w:r w:rsidRPr="00C75CFE">
        <w:rPr>
          <w:rFonts w:ascii="Times New Roman" w:eastAsia="Batang" w:hAnsi="Times New Roman"/>
          <w:i/>
          <w:spacing w:val="-2"/>
          <w:lang w:eastAsia="ko-KR"/>
        </w:rPr>
        <w:t>1</w:t>
      </w:r>
      <w:r w:rsidRPr="00C75CFE">
        <w:rPr>
          <w:rFonts w:ascii="Times New Roman" w:eastAsia="Batang" w:hAnsi="Times New Roman"/>
          <w:i/>
          <w:spacing w:val="-2"/>
          <w:vertAlign w:val="subscript"/>
          <w:lang w:eastAsia="ko-KR"/>
        </w:rPr>
        <w:t>t</w:t>
      </w:r>
      <w:r w:rsidRPr="00C75CFE">
        <w:rPr>
          <w:rFonts w:ascii="Times New Roman" w:eastAsia="Batang" w:hAnsi="Times New Roman"/>
          <w:i/>
          <w:spacing w:val="-2"/>
          <w:lang w:eastAsia="ko-KR"/>
        </w:rPr>
        <w:t xml:space="preserve"> </w:t>
      </w:r>
      <w:r w:rsidRPr="00C75CFE">
        <w:rPr>
          <w:rFonts w:ascii="Times New Roman" w:eastAsia="Batang" w:hAnsi="Times New Roman"/>
          <w:spacing w:val="-2"/>
          <w:lang w:eastAsia="ko-KR"/>
        </w:rPr>
        <w:t>equal</w:t>
      </w:r>
      <w:r>
        <w:rPr>
          <w:rFonts w:ascii="Times New Roman" w:eastAsia="Batang" w:hAnsi="Times New Roman" w:hint="eastAsia"/>
          <w:spacing w:val="-2"/>
          <w:lang w:eastAsia="ko-KR"/>
        </w:rPr>
        <w:t>s</w:t>
      </w:r>
      <w:r w:rsidRPr="00C75CFE">
        <w:rPr>
          <w:rFonts w:ascii="Times New Roman" w:eastAsia="Batang" w:hAnsi="Times New Roman"/>
          <w:spacing w:val="-2"/>
          <w:lang w:eastAsia="ko-KR"/>
        </w:rPr>
        <w:t xml:space="preserve"> </w:t>
      </w:r>
      <w:r>
        <w:rPr>
          <w:rFonts w:ascii="Times New Roman" w:eastAsia="Batang" w:hAnsi="Times New Roman"/>
          <w:spacing w:val="-2"/>
          <w:lang w:eastAsia="ko-KR"/>
        </w:rPr>
        <w:t>1</w:t>
      </w:r>
      <w:r w:rsidRPr="00C75CFE">
        <w:rPr>
          <w:rFonts w:ascii="Times New Roman" w:eastAsia="Batang" w:hAnsi="Times New Roman"/>
          <w:spacing w:val="-2"/>
          <w:lang w:eastAsia="ko-KR"/>
        </w:rPr>
        <w:t xml:space="preserve"> if </w:t>
      </w:r>
      <w:r>
        <w:rPr>
          <w:rFonts w:ascii="Times New Roman" w:eastAsia="Batang" w:hAnsi="Times New Roman" w:hint="eastAsia"/>
          <w:spacing w:val="-2"/>
          <w:lang w:eastAsia="ko-KR"/>
        </w:rPr>
        <w:t>the observation is from 201</w:t>
      </w:r>
      <w:r>
        <w:rPr>
          <w:rFonts w:ascii="Times New Roman" w:eastAsia="Batang" w:hAnsi="Times New Roman"/>
          <w:spacing w:val="-2"/>
          <w:lang w:eastAsia="ko-KR"/>
        </w:rPr>
        <w:t>1–</w:t>
      </w:r>
      <w:r>
        <w:rPr>
          <w:rFonts w:ascii="Times New Roman" w:eastAsia="Batang" w:hAnsi="Times New Roman" w:hint="eastAsia"/>
          <w:spacing w:val="-2"/>
          <w:lang w:eastAsia="ko-KR"/>
        </w:rPr>
        <w:t>1</w:t>
      </w:r>
      <w:r>
        <w:rPr>
          <w:rFonts w:ascii="Times New Roman" w:eastAsia="Batang" w:hAnsi="Times New Roman"/>
          <w:spacing w:val="-2"/>
          <w:lang w:eastAsia="ko-KR"/>
        </w:rPr>
        <w:t>2</w:t>
      </w:r>
      <w:r>
        <w:rPr>
          <w:rFonts w:ascii="Times New Roman" w:eastAsia="Batang" w:hAnsi="Times New Roman" w:hint="eastAsia"/>
          <w:spacing w:val="-2"/>
          <w:lang w:eastAsia="ko-KR"/>
        </w:rPr>
        <w:t xml:space="preserve">; </w:t>
      </w:r>
      <w:r w:rsidRPr="002E25FF">
        <w:rPr>
          <w:rFonts w:ascii="Times New Roman" w:eastAsia="Batang" w:hAnsi="Times New Roman" w:hint="eastAsia"/>
          <w:i/>
          <w:spacing w:val="-2"/>
          <w:lang w:eastAsia="ko-KR"/>
        </w:rPr>
        <w:t>P</w:t>
      </w:r>
      <w:r w:rsidRPr="002E25FF">
        <w:rPr>
          <w:rFonts w:ascii="Times New Roman" w:eastAsia="Batang" w:hAnsi="Times New Roman"/>
          <w:i/>
          <w:spacing w:val="-2"/>
          <w:lang w:eastAsia="ko-KR"/>
        </w:rPr>
        <w:t>Y</w:t>
      </w:r>
      <w:r>
        <w:rPr>
          <w:rFonts w:ascii="Times New Roman" w:eastAsia="Batang" w:hAnsi="Times New Roman" w:hint="eastAsia"/>
          <w:i/>
          <w:spacing w:val="-2"/>
          <w:lang w:eastAsia="ko-KR"/>
        </w:rPr>
        <w:t>2</w:t>
      </w:r>
      <w:r w:rsidRPr="00C75CFE">
        <w:rPr>
          <w:rFonts w:ascii="Times New Roman" w:eastAsia="Batang" w:hAnsi="Times New Roman"/>
          <w:i/>
          <w:spacing w:val="-2"/>
          <w:vertAlign w:val="subscript"/>
          <w:lang w:eastAsia="ko-KR"/>
        </w:rPr>
        <w:t>t</w:t>
      </w:r>
      <w:r w:rsidRPr="00C75CFE">
        <w:rPr>
          <w:rFonts w:ascii="Times New Roman" w:eastAsia="Batang" w:hAnsi="Times New Roman"/>
          <w:i/>
          <w:spacing w:val="-2"/>
          <w:lang w:eastAsia="ko-KR"/>
        </w:rPr>
        <w:t xml:space="preserve"> </w:t>
      </w:r>
      <w:r w:rsidRPr="00C75CFE">
        <w:rPr>
          <w:rFonts w:ascii="Times New Roman" w:eastAsia="Batang" w:hAnsi="Times New Roman"/>
          <w:spacing w:val="-2"/>
          <w:lang w:eastAsia="ko-KR"/>
        </w:rPr>
        <w:t>equal</w:t>
      </w:r>
      <w:r>
        <w:rPr>
          <w:rFonts w:ascii="Times New Roman" w:eastAsia="Batang" w:hAnsi="Times New Roman" w:hint="eastAsia"/>
          <w:spacing w:val="-2"/>
          <w:lang w:eastAsia="ko-KR"/>
        </w:rPr>
        <w:t>s</w:t>
      </w:r>
      <w:r w:rsidRPr="00C75CFE">
        <w:rPr>
          <w:rFonts w:ascii="Times New Roman" w:eastAsia="Batang" w:hAnsi="Times New Roman"/>
          <w:spacing w:val="-2"/>
          <w:lang w:eastAsia="ko-KR"/>
        </w:rPr>
        <w:t xml:space="preserve"> </w:t>
      </w:r>
      <w:r>
        <w:rPr>
          <w:rFonts w:ascii="Times New Roman" w:eastAsia="Batang" w:hAnsi="Times New Roman"/>
          <w:spacing w:val="-2"/>
          <w:lang w:eastAsia="ko-KR"/>
        </w:rPr>
        <w:t>1</w:t>
      </w:r>
      <w:r>
        <w:rPr>
          <w:rFonts w:ascii="Times New Roman" w:eastAsia="Batang" w:hAnsi="Times New Roman" w:hint="eastAsia"/>
          <w:spacing w:val="-2"/>
          <w:lang w:eastAsia="ko-KR"/>
        </w:rPr>
        <w:t xml:space="preserve"> if the observation is from 201</w:t>
      </w:r>
      <w:r>
        <w:rPr>
          <w:rFonts w:ascii="Times New Roman" w:eastAsia="Batang" w:hAnsi="Times New Roman"/>
          <w:spacing w:val="-2"/>
          <w:lang w:eastAsia="ko-KR"/>
        </w:rPr>
        <w:t>2–</w:t>
      </w:r>
      <w:r>
        <w:rPr>
          <w:rFonts w:ascii="Times New Roman" w:eastAsia="Batang" w:hAnsi="Times New Roman" w:hint="eastAsia"/>
          <w:spacing w:val="-2"/>
          <w:lang w:eastAsia="ko-KR"/>
        </w:rPr>
        <w:t>1</w:t>
      </w:r>
      <w:r>
        <w:rPr>
          <w:rFonts w:ascii="Times New Roman" w:eastAsia="Batang" w:hAnsi="Times New Roman"/>
          <w:spacing w:val="-2"/>
          <w:lang w:eastAsia="ko-KR"/>
        </w:rPr>
        <w:t>3</w:t>
      </w:r>
      <w:r>
        <w:rPr>
          <w:rFonts w:ascii="Times New Roman" w:eastAsia="Batang" w:hAnsi="Times New Roman" w:hint="eastAsia"/>
          <w:spacing w:val="-2"/>
          <w:lang w:eastAsia="ko-KR"/>
        </w:rPr>
        <w:t xml:space="preserve">; and </w:t>
      </w:r>
      <w:r w:rsidRPr="002E25FF">
        <w:rPr>
          <w:rFonts w:ascii="Times New Roman" w:eastAsia="Batang" w:hAnsi="Times New Roman" w:hint="eastAsia"/>
          <w:i/>
          <w:spacing w:val="-2"/>
          <w:lang w:eastAsia="ko-KR"/>
        </w:rPr>
        <w:t>P</w:t>
      </w:r>
      <w:r w:rsidRPr="002E25FF">
        <w:rPr>
          <w:rFonts w:ascii="Times New Roman" w:eastAsia="Batang" w:hAnsi="Times New Roman"/>
          <w:i/>
          <w:spacing w:val="-2"/>
          <w:lang w:eastAsia="ko-KR"/>
        </w:rPr>
        <w:t>Y</w:t>
      </w:r>
      <w:r>
        <w:rPr>
          <w:rFonts w:ascii="Times New Roman" w:eastAsia="Batang" w:hAnsi="Times New Roman" w:hint="eastAsia"/>
          <w:i/>
          <w:spacing w:val="-2"/>
          <w:lang w:eastAsia="ko-KR"/>
        </w:rPr>
        <w:t>3</w:t>
      </w:r>
      <w:r w:rsidRPr="00C75CFE">
        <w:rPr>
          <w:rFonts w:ascii="Times New Roman" w:eastAsia="Batang" w:hAnsi="Times New Roman"/>
          <w:i/>
          <w:spacing w:val="-2"/>
          <w:vertAlign w:val="subscript"/>
          <w:lang w:eastAsia="ko-KR"/>
        </w:rPr>
        <w:t>t</w:t>
      </w:r>
      <w:r w:rsidRPr="00C75CFE">
        <w:rPr>
          <w:rFonts w:ascii="Times New Roman" w:eastAsia="Batang" w:hAnsi="Times New Roman"/>
          <w:i/>
          <w:spacing w:val="-2"/>
          <w:lang w:eastAsia="ko-KR"/>
        </w:rPr>
        <w:t xml:space="preserve"> </w:t>
      </w:r>
      <w:r w:rsidRPr="00C75CFE">
        <w:rPr>
          <w:rFonts w:ascii="Times New Roman" w:eastAsia="Batang" w:hAnsi="Times New Roman"/>
          <w:spacing w:val="-2"/>
          <w:lang w:eastAsia="ko-KR"/>
        </w:rPr>
        <w:t>equal</w:t>
      </w:r>
      <w:r>
        <w:rPr>
          <w:rFonts w:ascii="Times New Roman" w:eastAsia="Batang" w:hAnsi="Times New Roman" w:hint="eastAsia"/>
          <w:spacing w:val="-2"/>
          <w:lang w:eastAsia="ko-KR"/>
        </w:rPr>
        <w:t>s</w:t>
      </w:r>
      <w:r w:rsidRPr="00C75CFE">
        <w:rPr>
          <w:rFonts w:ascii="Times New Roman" w:eastAsia="Batang" w:hAnsi="Times New Roman"/>
          <w:spacing w:val="-2"/>
          <w:lang w:eastAsia="ko-KR"/>
        </w:rPr>
        <w:t xml:space="preserve"> </w:t>
      </w:r>
      <w:r>
        <w:rPr>
          <w:rFonts w:ascii="Times New Roman" w:eastAsia="Batang" w:hAnsi="Times New Roman"/>
          <w:spacing w:val="-2"/>
          <w:lang w:eastAsia="ko-KR"/>
        </w:rPr>
        <w:t>1</w:t>
      </w:r>
      <w:r>
        <w:rPr>
          <w:rFonts w:ascii="Times New Roman" w:eastAsia="Batang" w:hAnsi="Times New Roman" w:hint="eastAsia"/>
          <w:spacing w:val="-2"/>
          <w:lang w:eastAsia="ko-KR"/>
        </w:rPr>
        <w:t xml:space="preserve"> if the observation is from 201</w:t>
      </w:r>
      <w:r>
        <w:rPr>
          <w:rFonts w:ascii="Times New Roman" w:eastAsia="Batang" w:hAnsi="Times New Roman"/>
          <w:spacing w:val="-2"/>
          <w:lang w:eastAsia="ko-KR"/>
        </w:rPr>
        <w:t>3–</w:t>
      </w:r>
      <w:r>
        <w:rPr>
          <w:rFonts w:ascii="Times New Roman" w:eastAsia="Batang" w:hAnsi="Times New Roman" w:hint="eastAsia"/>
          <w:spacing w:val="-2"/>
          <w:lang w:eastAsia="ko-KR"/>
        </w:rPr>
        <w:t>1</w:t>
      </w:r>
      <w:r>
        <w:rPr>
          <w:rFonts w:ascii="Times New Roman" w:eastAsia="Batang" w:hAnsi="Times New Roman"/>
          <w:spacing w:val="-2"/>
          <w:lang w:eastAsia="ko-KR"/>
        </w:rPr>
        <w:t>4</w:t>
      </w:r>
      <w:r>
        <w:rPr>
          <w:rFonts w:ascii="Times New Roman" w:eastAsia="Batang" w:hAnsi="Times New Roman" w:hint="eastAsia"/>
          <w:spacing w:val="-2"/>
          <w:lang w:eastAsia="ko-KR"/>
        </w:rPr>
        <w:t>.</w:t>
      </w:r>
    </w:p>
    <w:p w:rsidR="002C79EA" w:rsidRPr="00BF46AA" w:rsidRDefault="002C79EA" w:rsidP="002C79EA">
      <w:pPr>
        <w:pStyle w:val="BodyText"/>
        <w:spacing w:before="120" w:after="240" w:line="276" w:lineRule="auto"/>
        <w:rPr>
          <w:rFonts w:ascii="Times New Roman" w:eastAsia="Batang" w:hAnsi="Times New Roman"/>
          <w:spacing w:val="-2"/>
          <w:lang w:eastAsia="ko-KR"/>
        </w:rPr>
      </w:pPr>
      <w:r>
        <w:rPr>
          <w:rFonts w:ascii="Times New Roman" w:eastAsia="Batang" w:hAnsi="Times New Roman" w:hint="eastAsia"/>
          <w:spacing w:val="-2"/>
          <w:lang w:eastAsia="ko-KR"/>
        </w:rPr>
        <w:t xml:space="preserve">For </w:t>
      </w:r>
      <w:r>
        <w:rPr>
          <w:rFonts w:ascii="Times New Roman" w:eastAsia="Batang" w:hAnsi="Times New Roman"/>
          <w:spacing w:val="-2"/>
          <w:lang w:eastAsia="ko-KR"/>
        </w:rPr>
        <w:t>C</w:t>
      </w:r>
      <w:r>
        <w:rPr>
          <w:rFonts w:ascii="Times New Roman" w:eastAsia="Batang" w:hAnsi="Times New Roman" w:hint="eastAsia"/>
          <w:spacing w:val="-2"/>
          <w:lang w:eastAsia="ko-KR"/>
        </w:rPr>
        <w:t>ohort 2</w:t>
      </w:r>
      <w:r>
        <w:rPr>
          <w:rFonts w:ascii="Times New Roman" w:eastAsia="Batang" w:hAnsi="Times New Roman"/>
          <w:spacing w:val="-2"/>
          <w:lang w:eastAsia="ko-KR"/>
        </w:rPr>
        <w:t>,</w:t>
      </w:r>
      <w:r>
        <w:rPr>
          <w:rFonts w:ascii="Times New Roman" w:eastAsia="Batang" w:hAnsi="Times New Roman" w:hint="eastAsia"/>
          <w:spacing w:val="-2"/>
          <w:lang w:eastAsia="ko-KR"/>
        </w:rPr>
        <w:t xml:space="preserve"> WAZ schools and their matched schools, PY1</w:t>
      </w:r>
      <w:r w:rsidRPr="00F74EB5">
        <w:rPr>
          <w:rFonts w:ascii="Times New Roman" w:eastAsia="Batang" w:hAnsi="Times New Roman" w:hint="eastAsia"/>
          <w:spacing w:val="-2"/>
          <w:vertAlign w:val="subscript"/>
          <w:lang w:eastAsia="ko-KR"/>
        </w:rPr>
        <w:t>t</w:t>
      </w:r>
      <w:r>
        <w:rPr>
          <w:rFonts w:ascii="Times New Roman" w:eastAsia="Batang" w:hAnsi="Times New Roman" w:hint="eastAsia"/>
          <w:spacing w:val="-2"/>
          <w:lang w:eastAsia="ko-KR"/>
        </w:rPr>
        <w:t xml:space="preserve"> equals </w:t>
      </w:r>
      <w:r>
        <w:rPr>
          <w:rFonts w:ascii="Times New Roman" w:eastAsia="Batang" w:hAnsi="Times New Roman"/>
          <w:spacing w:val="-2"/>
          <w:lang w:eastAsia="ko-KR"/>
        </w:rPr>
        <w:t>1</w:t>
      </w:r>
      <w:r>
        <w:rPr>
          <w:rFonts w:ascii="Times New Roman" w:eastAsia="Batang" w:hAnsi="Times New Roman" w:hint="eastAsia"/>
          <w:spacing w:val="-2"/>
          <w:lang w:eastAsia="ko-KR"/>
        </w:rPr>
        <w:t xml:space="preserve"> if the observation is from 201</w:t>
      </w:r>
      <w:r>
        <w:rPr>
          <w:rFonts w:ascii="Times New Roman" w:eastAsia="Batang" w:hAnsi="Times New Roman"/>
          <w:spacing w:val="-2"/>
          <w:lang w:eastAsia="ko-KR"/>
        </w:rPr>
        <w:t>2–</w:t>
      </w:r>
      <w:r>
        <w:rPr>
          <w:rFonts w:ascii="Times New Roman" w:eastAsia="Batang" w:hAnsi="Times New Roman" w:hint="eastAsia"/>
          <w:spacing w:val="-2"/>
          <w:lang w:eastAsia="ko-KR"/>
        </w:rPr>
        <w:t>1</w:t>
      </w:r>
      <w:r>
        <w:rPr>
          <w:rFonts w:ascii="Times New Roman" w:eastAsia="Batang" w:hAnsi="Times New Roman"/>
          <w:spacing w:val="-2"/>
          <w:lang w:eastAsia="ko-KR"/>
        </w:rPr>
        <w:t>3</w:t>
      </w:r>
      <w:r w:rsidRPr="00C75CFE">
        <w:rPr>
          <w:rFonts w:ascii="Times New Roman" w:eastAsia="Batang" w:hAnsi="Times New Roman"/>
          <w:spacing w:val="-2"/>
          <w:lang w:eastAsia="ko-KR"/>
        </w:rPr>
        <w:t>;</w:t>
      </w:r>
      <w:r w:rsidRPr="00C75CFE">
        <w:rPr>
          <w:rFonts w:ascii="Times New Roman" w:eastAsia="Batang" w:hAnsi="Times New Roman"/>
          <w:i/>
          <w:spacing w:val="-2"/>
          <w:lang w:eastAsia="ko-KR"/>
        </w:rPr>
        <w:t xml:space="preserve"> </w:t>
      </w:r>
      <w:r>
        <w:rPr>
          <w:rFonts w:ascii="Times New Roman" w:eastAsia="Batang" w:hAnsi="Times New Roman" w:hint="eastAsia"/>
          <w:spacing w:val="-2"/>
          <w:lang w:eastAsia="ko-KR"/>
        </w:rPr>
        <w:t xml:space="preserve">and </w:t>
      </w:r>
      <w:r w:rsidRPr="002E25FF">
        <w:rPr>
          <w:rFonts w:ascii="Times New Roman" w:eastAsia="Batang" w:hAnsi="Times New Roman" w:hint="eastAsia"/>
          <w:i/>
          <w:spacing w:val="-2"/>
          <w:lang w:eastAsia="ko-KR"/>
        </w:rPr>
        <w:t>P</w:t>
      </w:r>
      <w:r w:rsidRPr="002E25FF">
        <w:rPr>
          <w:rFonts w:ascii="Times New Roman" w:eastAsia="Batang" w:hAnsi="Times New Roman"/>
          <w:i/>
          <w:spacing w:val="-2"/>
          <w:lang w:eastAsia="ko-KR"/>
        </w:rPr>
        <w:t>Y</w:t>
      </w:r>
      <w:r>
        <w:rPr>
          <w:rFonts w:ascii="Times New Roman" w:eastAsia="Batang" w:hAnsi="Times New Roman" w:hint="eastAsia"/>
          <w:i/>
          <w:spacing w:val="-2"/>
          <w:lang w:eastAsia="ko-KR"/>
        </w:rPr>
        <w:t>2</w:t>
      </w:r>
      <w:r w:rsidRPr="00C75CFE">
        <w:rPr>
          <w:rFonts w:ascii="Times New Roman" w:eastAsia="Batang" w:hAnsi="Times New Roman"/>
          <w:i/>
          <w:spacing w:val="-2"/>
          <w:vertAlign w:val="subscript"/>
          <w:lang w:eastAsia="ko-KR"/>
        </w:rPr>
        <w:t>t</w:t>
      </w:r>
      <w:r w:rsidRPr="00C75CFE">
        <w:rPr>
          <w:rFonts w:ascii="Times New Roman" w:eastAsia="Batang" w:hAnsi="Times New Roman"/>
          <w:i/>
          <w:spacing w:val="-2"/>
          <w:lang w:eastAsia="ko-KR"/>
        </w:rPr>
        <w:t xml:space="preserve"> </w:t>
      </w:r>
      <w:r w:rsidRPr="00C75CFE">
        <w:rPr>
          <w:rFonts w:ascii="Times New Roman" w:eastAsia="Batang" w:hAnsi="Times New Roman"/>
          <w:spacing w:val="-2"/>
          <w:lang w:eastAsia="ko-KR"/>
        </w:rPr>
        <w:t>equal</w:t>
      </w:r>
      <w:r>
        <w:rPr>
          <w:rFonts w:ascii="Times New Roman" w:eastAsia="Batang" w:hAnsi="Times New Roman" w:hint="eastAsia"/>
          <w:spacing w:val="-2"/>
          <w:lang w:eastAsia="ko-KR"/>
        </w:rPr>
        <w:t>s</w:t>
      </w:r>
      <w:r w:rsidRPr="00C75CFE">
        <w:rPr>
          <w:rFonts w:ascii="Times New Roman" w:eastAsia="Batang" w:hAnsi="Times New Roman"/>
          <w:spacing w:val="-2"/>
          <w:lang w:eastAsia="ko-KR"/>
        </w:rPr>
        <w:t xml:space="preserve"> </w:t>
      </w:r>
      <w:r>
        <w:rPr>
          <w:rFonts w:ascii="Times New Roman" w:eastAsia="Batang" w:hAnsi="Times New Roman"/>
          <w:spacing w:val="-2"/>
          <w:lang w:eastAsia="ko-KR"/>
        </w:rPr>
        <w:t>1</w:t>
      </w:r>
      <w:r>
        <w:rPr>
          <w:rFonts w:ascii="Times New Roman" w:eastAsia="Batang" w:hAnsi="Times New Roman" w:hint="eastAsia"/>
          <w:spacing w:val="-2"/>
          <w:lang w:eastAsia="ko-KR"/>
        </w:rPr>
        <w:t xml:space="preserve"> if the observation is from 201</w:t>
      </w:r>
      <w:r>
        <w:rPr>
          <w:rFonts w:ascii="Times New Roman" w:eastAsia="Batang" w:hAnsi="Times New Roman"/>
          <w:spacing w:val="-2"/>
          <w:lang w:eastAsia="ko-KR"/>
        </w:rPr>
        <w:t>3–</w:t>
      </w:r>
      <w:r>
        <w:rPr>
          <w:rFonts w:ascii="Times New Roman" w:eastAsia="Batang" w:hAnsi="Times New Roman" w:hint="eastAsia"/>
          <w:spacing w:val="-2"/>
          <w:lang w:eastAsia="ko-KR"/>
        </w:rPr>
        <w:t>1</w:t>
      </w:r>
      <w:r>
        <w:rPr>
          <w:rFonts w:ascii="Times New Roman" w:eastAsia="Batang" w:hAnsi="Times New Roman"/>
          <w:spacing w:val="-2"/>
          <w:lang w:eastAsia="ko-KR"/>
        </w:rPr>
        <w:t>4</w:t>
      </w:r>
      <w:r>
        <w:rPr>
          <w:rFonts w:ascii="Times New Roman" w:eastAsia="Batang" w:hAnsi="Times New Roman" w:hint="eastAsia"/>
          <w:spacing w:val="-2"/>
          <w:lang w:eastAsia="ko-KR"/>
        </w:rPr>
        <w:t>.</w:t>
      </w:r>
    </w:p>
    <w:p w:rsidR="002C79EA" w:rsidRPr="00C75CFE" w:rsidRDefault="00062701" w:rsidP="002C79EA">
      <w:pPr>
        <w:pStyle w:val="BodyText"/>
        <w:spacing w:before="120" w:after="240" w:line="276" w:lineRule="auto"/>
        <w:rPr>
          <w:rFonts w:ascii="Times New Roman" w:eastAsia="Batang" w:hAnsi="Times New Roman"/>
          <w:spacing w:val="-2"/>
          <w:lang w:eastAsia="ko-KR"/>
        </w:rPr>
      </w:pPr>
      <m:oMath>
        <m:sSub>
          <m:sSubPr>
            <m:ctrlPr>
              <w:rPr>
                <w:rFonts w:ascii="Cambria Math" w:eastAsia="Batang" w:hAnsi="Cambria Math"/>
                <w:lang w:eastAsia="ko-KR"/>
              </w:rPr>
            </m:ctrlPr>
          </m:sSubPr>
          <m:e>
            <m:sSub>
              <m:sSubPr>
                <m:ctrlPr>
                  <w:rPr>
                    <w:rFonts w:ascii="Cambria Math" w:eastAsia="Batang" w:hAnsi="Cambria Math"/>
                    <w:lang w:eastAsia="ko-KR"/>
                  </w:rPr>
                </m:ctrlPr>
              </m:sSubPr>
              <m:e>
                <m:r>
                  <w:rPr>
                    <w:rFonts w:ascii="Cambria Math" w:eastAsia="Batang" w:hAnsi="Cambria Math"/>
                    <w:lang w:eastAsia="ko-KR"/>
                  </w:rPr>
                  <m:t>WAZ</m:t>
                </m:r>
              </m:e>
              <m:sub>
                <m:r>
                  <w:rPr>
                    <w:rFonts w:ascii="Cambria Math" w:eastAsia="Batang" w:hAnsi="Cambria Math"/>
                    <w:lang w:eastAsia="ko-KR"/>
                  </w:rPr>
                  <m:t>j</m:t>
                </m:r>
              </m:sub>
            </m:sSub>
            <m:r>
              <w:rPr>
                <w:rFonts w:ascii="Cambria Math" w:eastAsia="Batang" w:hAnsi="Cambria Math"/>
                <w:lang w:eastAsia="ko-KR"/>
              </w:rPr>
              <m:t>PY1</m:t>
            </m:r>
          </m:e>
          <m:sub>
            <m:r>
              <w:rPr>
                <w:rFonts w:ascii="Cambria Math" w:eastAsia="Batang" w:hAnsi="Cambria Math"/>
                <w:lang w:eastAsia="ko-KR"/>
              </w:rPr>
              <m:t>t</m:t>
            </m:r>
          </m:sub>
        </m:sSub>
      </m:oMath>
      <w:proofErr w:type="gramStart"/>
      <w:r w:rsidR="002C79EA" w:rsidRPr="00C75CFE">
        <w:rPr>
          <w:rFonts w:ascii="Times New Roman" w:hAnsi="Times New Roman"/>
          <w:i/>
          <w:spacing w:val="-2"/>
        </w:rPr>
        <w:t>,</w:t>
      </w:r>
      <w:r w:rsidR="002C79EA" w:rsidRPr="00C75CFE">
        <w:rPr>
          <w:rFonts w:ascii="Times New Roman" w:hAnsi="Times New Roman"/>
          <w:spacing w:val="-2"/>
          <w:vertAlign w:val="subscript"/>
        </w:rPr>
        <w:t xml:space="preserve"> </w:t>
      </w:r>
      <m:oMath>
        <w:proofErr w:type="gramEnd"/>
        <m:sSub>
          <m:sSubPr>
            <m:ctrlPr>
              <w:rPr>
                <w:rFonts w:ascii="Cambria Math" w:eastAsia="Batang" w:hAnsi="Cambria Math"/>
                <w:lang w:eastAsia="ko-KR"/>
              </w:rPr>
            </m:ctrlPr>
          </m:sSubPr>
          <m:e>
            <m:sSub>
              <m:sSubPr>
                <m:ctrlPr>
                  <w:rPr>
                    <w:rFonts w:ascii="Cambria Math" w:eastAsia="Batang" w:hAnsi="Cambria Math"/>
                    <w:lang w:eastAsia="ko-KR"/>
                  </w:rPr>
                </m:ctrlPr>
              </m:sSubPr>
              <m:e>
                <m:r>
                  <w:rPr>
                    <w:rFonts w:ascii="Cambria Math" w:eastAsia="Batang" w:hAnsi="Cambria Math"/>
                    <w:lang w:eastAsia="ko-KR"/>
                  </w:rPr>
                  <m:t>WAZ</m:t>
                </m:r>
              </m:e>
              <m:sub>
                <m:r>
                  <w:rPr>
                    <w:rFonts w:ascii="Cambria Math" w:eastAsia="Batang" w:hAnsi="Cambria Math"/>
                    <w:lang w:eastAsia="ko-KR"/>
                  </w:rPr>
                  <m:t>j</m:t>
                </m:r>
              </m:sub>
            </m:sSub>
            <m:r>
              <w:rPr>
                <w:rFonts w:ascii="Cambria Math" w:eastAsia="Batang" w:hAnsi="Cambria Math"/>
                <w:lang w:eastAsia="ko-KR"/>
              </w:rPr>
              <m:t>PY2</m:t>
            </m:r>
          </m:e>
          <m:sub>
            <m:r>
              <w:rPr>
                <w:rFonts w:ascii="Cambria Math" w:eastAsia="Batang" w:hAnsi="Cambria Math"/>
                <w:lang w:eastAsia="ko-KR"/>
              </w:rPr>
              <m:t>t</m:t>
            </m:r>
          </m:sub>
        </m:sSub>
      </m:oMath>
      <w:r w:rsidR="002C79EA" w:rsidRPr="00C75CFE">
        <w:rPr>
          <w:rFonts w:ascii="Times New Roman" w:hAnsi="Times New Roman"/>
          <w:i/>
          <w:spacing w:val="-2"/>
        </w:rPr>
        <w:t>,</w:t>
      </w:r>
      <w:r w:rsidR="002C79EA" w:rsidRPr="00C75CFE">
        <w:rPr>
          <w:rFonts w:ascii="Times New Roman" w:hAnsi="Times New Roman"/>
          <w:spacing w:val="-2"/>
        </w:rPr>
        <w:t xml:space="preserve"> and </w:t>
      </w:r>
      <m:oMath>
        <m:sSub>
          <m:sSubPr>
            <m:ctrlPr>
              <w:rPr>
                <w:rFonts w:ascii="Cambria Math" w:eastAsia="Batang" w:hAnsi="Cambria Math"/>
                <w:lang w:eastAsia="ko-KR"/>
              </w:rPr>
            </m:ctrlPr>
          </m:sSubPr>
          <m:e>
            <m:sSub>
              <m:sSubPr>
                <m:ctrlPr>
                  <w:rPr>
                    <w:rFonts w:ascii="Cambria Math" w:eastAsia="Batang" w:hAnsi="Cambria Math"/>
                    <w:lang w:eastAsia="ko-KR"/>
                  </w:rPr>
                </m:ctrlPr>
              </m:sSubPr>
              <m:e>
                <m:r>
                  <w:rPr>
                    <w:rFonts w:ascii="Cambria Math" w:eastAsia="Batang" w:hAnsi="Cambria Math"/>
                    <w:lang w:eastAsia="ko-KR"/>
                  </w:rPr>
                  <m:t>WAZ</m:t>
                </m:r>
              </m:e>
              <m:sub>
                <m:r>
                  <w:rPr>
                    <w:rFonts w:ascii="Cambria Math" w:eastAsia="Batang" w:hAnsi="Cambria Math"/>
                    <w:lang w:eastAsia="ko-KR"/>
                  </w:rPr>
                  <m:t>j</m:t>
                </m:r>
              </m:sub>
            </m:sSub>
            <m:r>
              <w:rPr>
                <w:rFonts w:ascii="Cambria Math" w:eastAsia="Batang" w:hAnsi="Cambria Math"/>
                <w:lang w:eastAsia="ko-KR"/>
              </w:rPr>
              <m:t>PY3</m:t>
            </m:r>
          </m:e>
          <m:sub>
            <m:r>
              <w:rPr>
                <w:rFonts w:ascii="Cambria Math" w:eastAsia="Batang" w:hAnsi="Cambria Math"/>
                <w:lang w:eastAsia="ko-KR"/>
              </w:rPr>
              <m:t>t</m:t>
            </m:r>
          </m:sub>
        </m:sSub>
      </m:oMath>
      <w:r w:rsidR="002C79EA" w:rsidRPr="00C75CFE">
        <w:rPr>
          <w:rFonts w:ascii="Times New Roman" w:hAnsi="Times New Roman"/>
          <w:spacing w:val="-2"/>
        </w:rPr>
        <w:t xml:space="preserve"> are </w:t>
      </w:r>
      <w:r w:rsidR="002C79EA" w:rsidRPr="00C75CFE">
        <w:rPr>
          <w:rFonts w:ascii="Times New Roman" w:eastAsia="Batang" w:hAnsi="Times New Roman"/>
          <w:spacing w:val="-2"/>
          <w:lang w:eastAsia="ko-KR"/>
        </w:rPr>
        <w:t>interaction</w:t>
      </w:r>
      <w:r w:rsidR="002C79EA">
        <w:rPr>
          <w:rFonts w:ascii="Times New Roman" w:eastAsia="Batang" w:hAnsi="Times New Roman" w:hint="eastAsia"/>
          <w:spacing w:val="-2"/>
          <w:lang w:eastAsia="ko-KR"/>
        </w:rPr>
        <w:t>s</w:t>
      </w:r>
      <w:r w:rsidR="002C79EA" w:rsidRPr="00C75CFE">
        <w:rPr>
          <w:rFonts w:ascii="Times New Roman" w:eastAsia="Batang" w:hAnsi="Times New Roman"/>
          <w:spacing w:val="-2"/>
          <w:lang w:eastAsia="ko-KR"/>
        </w:rPr>
        <w:t xml:space="preserve"> between </w:t>
      </w:r>
      <w:r w:rsidR="002C79EA" w:rsidRPr="00C75CFE">
        <w:rPr>
          <w:rFonts w:ascii="Times New Roman" w:eastAsia="Batang" w:hAnsi="Times New Roman"/>
          <w:i/>
          <w:spacing w:val="-2"/>
          <w:lang w:eastAsia="ko-KR"/>
        </w:rPr>
        <w:t>WAZ</w:t>
      </w:r>
      <w:r w:rsidR="002C79EA" w:rsidRPr="00C75CFE">
        <w:rPr>
          <w:rFonts w:ascii="Times New Roman" w:eastAsia="Batang" w:hAnsi="Times New Roman"/>
          <w:spacing w:val="-2"/>
          <w:lang w:eastAsia="ko-KR"/>
        </w:rPr>
        <w:t xml:space="preserve"> and </w:t>
      </w:r>
      <w:r w:rsidR="002C79EA" w:rsidRPr="00266BB5">
        <w:rPr>
          <w:rFonts w:ascii="Times New Roman" w:eastAsia="Batang" w:hAnsi="Times New Roman"/>
          <w:i/>
          <w:spacing w:val="-2"/>
          <w:lang w:eastAsia="ko-KR"/>
        </w:rPr>
        <w:t>P</w:t>
      </w:r>
      <w:r w:rsidR="002C79EA" w:rsidRPr="00C75CFE">
        <w:rPr>
          <w:rFonts w:ascii="Times New Roman" w:eastAsia="Batang" w:hAnsi="Times New Roman"/>
          <w:i/>
          <w:spacing w:val="-2"/>
          <w:lang w:eastAsia="ko-KR"/>
        </w:rPr>
        <w:t>Y1</w:t>
      </w:r>
      <w:r w:rsidR="002C79EA" w:rsidRPr="00C75CFE">
        <w:rPr>
          <w:rFonts w:ascii="Times New Roman" w:eastAsia="Batang" w:hAnsi="Times New Roman"/>
          <w:spacing w:val="-2"/>
          <w:lang w:eastAsia="ko-KR"/>
        </w:rPr>
        <w:t xml:space="preserve">, </w:t>
      </w:r>
      <w:r w:rsidR="002C79EA" w:rsidRPr="00266BB5">
        <w:rPr>
          <w:rFonts w:ascii="Times New Roman" w:eastAsia="Batang" w:hAnsi="Times New Roman"/>
          <w:i/>
          <w:spacing w:val="-2"/>
          <w:lang w:eastAsia="ko-KR"/>
        </w:rPr>
        <w:t>P</w:t>
      </w:r>
      <w:r w:rsidR="002C79EA" w:rsidRPr="00C75CFE">
        <w:rPr>
          <w:rFonts w:ascii="Times New Roman" w:eastAsia="Batang" w:hAnsi="Times New Roman"/>
          <w:i/>
          <w:spacing w:val="-2"/>
          <w:lang w:eastAsia="ko-KR"/>
        </w:rPr>
        <w:t>Y</w:t>
      </w:r>
      <w:r w:rsidR="002C79EA">
        <w:rPr>
          <w:rFonts w:ascii="Times New Roman" w:eastAsia="Batang" w:hAnsi="Times New Roman"/>
          <w:i/>
          <w:spacing w:val="-2"/>
          <w:lang w:eastAsia="ko-KR"/>
        </w:rPr>
        <w:t>2</w:t>
      </w:r>
      <w:r w:rsidR="002C79EA" w:rsidRPr="00C75CFE">
        <w:rPr>
          <w:rFonts w:ascii="Times New Roman" w:eastAsia="Batang" w:hAnsi="Times New Roman"/>
          <w:spacing w:val="-2"/>
          <w:lang w:eastAsia="ko-KR"/>
        </w:rPr>
        <w:t xml:space="preserve">, and </w:t>
      </w:r>
      <w:r w:rsidR="002C79EA" w:rsidRPr="00266BB5">
        <w:rPr>
          <w:rFonts w:ascii="Times New Roman" w:eastAsia="Batang" w:hAnsi="Times New Roman"/>
          <w:i/>
          <w:spacing w:val="-2"/>
          <w:lang w:eastAsia="ko-KR"/>
        </w:rPr>
        <w:t>P</w:t>
      </w:r>
      <w:r w:rsidR="002C79EA" w:rsidRPr="00C75CFE">
        <w:rPr>
          <w:rFonts w:ascii="Times New Roman" w:eastAsia="Batang" w:hAnsi="Times New Roman"/>
          <w:i/>
          <w:spacing w:val="-2"/>
          <w:lang w:eastAsia="ko-KR"/>
        </w:rPr>
        <w:t>Y</w:t>
      </w:r>
      <w:r w:rsidR="002C79EA">
        <w:rPr>
          <w:rFonts w:ascii="Times New Roman" w:eastAsia="Batang" w:hAnsi="Times New Roman"/>
          <w:i/>
          <w:spacing w:val="-2"/>
          <w:lang w:eastAsia="ko-KR"/>
        </w:rPr>
        <w:t>3</w:t>
      </w:r>
      <w:r w:rsidR="002C79EA" w:rsidRPr="00C75CFE">
        <w:rPr>
          <w:rFonts w:ascii="Times New Roman" w:eastAsia="Batang" w:hAnsi="Times New Roman"/>
          <w:spacing w:val="-2"/>
          <w:lang w:eastAsia="ko-KR"/>
        </w:rPr>
        <w:t xml:space="preserve">. These are </w:t>
      </w:r>
      <w:r w:rsidR="002C79EA" w:rsidRPr="00C75CFE">
        <w:rPr>
          <w:rFonts w:ascii="Times New Roman" w:hAnsi="Times New Roman"/>
          <w:spacing w:val="-2"/>
        </w:rPr>
        <w:t xml:space="preserve">indicators </w:t>
      </w:r>
      <w:r w:rsidR="002C79EA" w:rsidRPr="00C75CFE">
        <w:rPr>
          <w:rFonts w:ascii="Times New Roman" w:eastAsia="Batang" w:hAnsi="Times New Roman"/>
          <w:spacing w:val="-2"/>
          <w:lang w:eastAsia="ko-KR"/>
        </w:rPr>
        <w:t>are</w:t>
      </w:r>
      <w:r w:rsidR="002C79EA" w:rsidRPr="00C75CFE">
        <w:rPr>
          <w:rFonts w:ascii="Times New Roman" w:hAnsi="Times New Roman"/>
          <w:spacing w:val="-2"/>
        </w:rPr>
        <w:t xml:space="preserve"> whether </w:t>
      </w:r>
      <w:r w:rsidR="002C79EA" w:rsidRPr="00C75CFE">
        <w:rPr>
          <w:rFonts w:ascii="Times New Roman" w:eastAsia="Batang" w:hAnsi="Times New Roman"/>
          <w:spacing w:val="-2"/>
          <w:lang w:eastAsia="ko-KR"/>
        </w:rPr>
        <w:t xml:space="preserve">school </w:t>
      </w:r>
      <w:r w:rsidR="002C79EA" w:rsidRPr="00C75CFE">
        <w:rPr>
          <w:rFonts w:ascii="Times New Roman" w:hAnsi="Times New Roman"/>
          <w:i/>
          <w:spacing w:val="-2"/>
        </w:rPr>
        <w:t>j</w:t>
      </w:r>
      <w:r w:rsidR="002C79EA" w:rsidRPr="00C75CFE">
        <w:rPr>
          <w:rFonts w:ascii="Times New Roman" w:hAnsi="Times New Roman"/>
          <w:spacing w:val="-2"/>
        </w:rPr>
        <w:t xml:space="preserve"> at </w:t>
      </w:r>
      <w:r w:rsidR="002C79EA" w:rsidRPr="00C75CFE">
        <w:rPr>
          <w:rFonts w:ascii="Times New Roman" w:eastAsia="Batang" w:hAnsi="Times New Roman"/>
          <w:spacing w:val="-2"/>
          <w:lang w:eastAsia="ko-KR"/>
        </w:rPr>
        <w:t>year</w:t>
      </w:r>
      <w:r w:rsidR="002C79EA" w:rsidRPr="00C75CFE">
        <w:rPr>
          <w:rFonts w:ascii="Times New Roman" w:hAnsi="Times New Roman"/>
          <w:spacing w:val="-2"/>
        </w:rPr>
        <w:t xml:space="preserve"> </w:t>
      </w:r>
      <w:r w:rsidR="002C79EA" w:rsidRPr="00C75CFE">
        <w:rPr>
          <w:rFonts w:ascii="Times New Roman" w:hAnsi="Times New Roman"/>
          <w:i/>
          <w:spacing w:val="-2"/>
        </w:rPr>
        <w:t xml:space="preserve">t </w:t>
      </w:r>
      <w:r w:rsidR="002C79EA" w:rsidRPr="00C75CFE">
        <w:rPr>
          <w:rFonts w:ascii="Times New Roman" w:hAnsi="Times New Roman"/>
          <w:spacing w:val="-2"/>
        </w:rPr>
        <w:t xml:space="preserve">had received </w:t>
      </w:r>
      <w:r w:rsidR="002C79EA" w:rsidRPr="00C75CFE">
        <w:rPr>
          <w:rFonts w:ascii="Times New Roman" w:eastAsia="Batang" w:hAnsi="Times New Roman"/>
          <w:spacing w:val="-2"/>
          <w:lang w:eastAsia="ko-KR"/>
        </w:rPr>
        <w:t>WAZ intervention</w:t>
      </w:r>
      <w:r w:rsidR="002C79EA" w:rsidRPr="00C75CFE">
        <w:rPr>
          <w:rFonts w:ascii="Times New Roman" w:hAnsi="Times New Roman"/>
          <w:spacing w:val="-2"/>
        </w:rPr>
        <w:t xml:space="preserve"> one, two, and three years respectively after program implementation</w:t>
      </w:r>
      <w:r w:rsidR="002C79EA">
        <w:rPr>
          <w:rFonts w:ascii="Times New Roman" w:eastAsia="Batang" w:hAnsi="Times New Roman"/>
          <w:spacing w:val="-2"/>
          <w:lang w:eastAsia="ko-KR"/>
        </w:rPr>
        <w:t>.</w:t>
      </w:r>
    </w:p>
    <w:p w:rsidR="002C79EA" w:rsidRPr="00706FF7" w:rsidRDefault="002C79EA" w:rsidP="002C79EA">
      <w:pPr>
        <w:pStyle w:val="BodyText"/>
        <w:spacing w:before="120" w:after="240" w:line="276" w:lineRule="auto"/>
        <w:rPr>
          <w:rFonts w:ascii="Times New Roman" w:eastAsia="Batang" w:hAnsi="Times New Roman"/>
          <w:spacing w:val="-2"/>
          <w:lang w:eastAsia="ko-KR"/>
        </w:rPr>
      </w:pPr>
      <w:r w:rsidRPr="00C75CFE">
        <w:rPr>
          <w:rFonts w:ascii="Times New Roman" w:eastAsia="Batang" w:hAnsi="Times New Roman"/>
          <w:spacing w:val="-2"/>
          <w:lang w:eastAsia="ko-KR"/>
        </w:rPr>
        <w:t xml:space="preserve">The </w:t>
      </w:r>
      <w:r w:rsidRPr="00706FF7">
        <w:rPr>
          <w:rFonts w:ascii="Times New Roman" w:eastAsia="Batang" w:hAnsi="Times New Roman"/>
          <w:spacing w:val="-2"/>
          <w:lang w:eastAsia="ko-KR"/>
        </w:rPr>
        <w:t xml:space="preserve">vector </w:t>
      </w:r>
      <w:r w:rsidRPr="00706FF7">
        <w:rPr>
          <w:rFonts w:ascii="Times New Roman" w:eastAsia="Batang" w:hAnsi="Times New Roman"/>
          <w:i/>
          <w:spacing w:val="-2"/>
          <w:lang w:eastAsia="ko-KR"/>
        </w:rPr>
        <w:t>X</w:t>
      </w:r>
      <w:r w:rsidRPr="00706FF7">
        <w:rPr>
          <w:rFonts w:ascii="Times New Roman" w:eastAsia="Batang" w:hAnsi="Times New Roman"/>
          <w:spacing w:val="-2"/>
          <w:lang w:eastAsia="ko-KR"/>
        </w:rPr>
        <w:t xml:space="preserve"> includes student characteristics (i.e., gender, free or reduced-price lunch, limited English proficient [LEP], special education status, and racial minority).</w:t>
      </w:r>
    </w:p>
    <w:p w:rsidR="002C79EA" w:rsidRDefault="002C79EA" w:rsidP="002C79EA">
      <w:pPr>
        <w:pStyle w:val="BodyText"/>
        <w:spacing w:before="120" w:after="240" w:line="276" w:lineRule="auto"/>
        <w:rPr>
          <w:rFonts w:ascii="Times New Roman" w:eastAsia="Batang" w:hAnsi="Times New Roman"/>
          <w:spacing w:val="-2"/>
          <w:lang w:eastAsia="ko-KR"/>
        </w:rPr>
      </w:pPr>
      <w:r w:rsidRPr="00706FF7">
        <w:rPr>
          <w:rFonts w:ascii="Times New Roman" w:eastAsia="Batang" w:hAnsi="Times New Roman"/>
          <w:spacing w:val="-2"/>
          <w:lang w:eastAsia="ko-KR"/>
        </w:rPr>
        <w:lastRenderedPageBreak/>
        <w:t xml:space="preserve">The vector </w:t>
      </w:r>
      <w:r w:rsidRPr="00706FF7">
        <w:rPr>
          <w:rFonts w:ascii="Times New Roman" w:eastAsia="Batang" w:hAnsi="Times New Roman"/>
          <w:i/>
          <w:spacing w:val="-2"/>
          <w:lang w:eastAsia="ko-KR"/>
        </w:rPr>
        <w:t>Z</w:t>
      </w:r>
      <w:r w:rsidRPr="00706FF7">
        <w:rPr>
          <w:rFonts w:ascii="Times New Roman" w:eastAsia="Batang" w:hAnsi="Times New Roman"/>
          <w:spacing w:val="-2"/>
          <w:lang w:eastAsia="ko-KR"/>
        </w:rPr>
        <w:t xml:space="preserve"> includes school characteristics (i.e., proportion of male students, proportion of students on free or</w:t>
      </w:r>
      <w:r>
        <w:rPr>
          <w:rFonts w:ascii="Times New Roman" w:eastAsia="Batang" w:hAnsi="Times New Roman"/>
          <w:spacing w:val="-2"/>
          <w:lang w:eastAsia="ko-KR"/>
        </w:rPr>
        <w:t xml:space="preserve"> reduced-price lunch</w:t>
      </w:r>
      <w:r w:rsidRPr="00C75CFE">
        <w:rPr>
          <w:rFonts w:ascii="Times New Roman" w:eastAsia="Batang" w:hAnsi="Times New Roman"/>
          <w:spacing w:val="-2"/>
          <w:lang w:eastAsia="ko-KR"/>
        </w:rPr>
        <w:t xml:space="preserve">, proportion of special education students, proportion of LEP students, proportion of racial and minority </w:t>
      </w:r>
      <w:r w:rsidRPr="004A1DC4">
        <w:rPr>
          <w:rFonts w:ascii="Times New Roman" w:eastAsia="Batang" w:hAnsi="Times New Roman"/>
          <w:spacing w:val="-2"/>
          <w:lang w:eastAsia="ko-KR"/>
        </w:rPr>
        <w:t xml:space="preserve">students, </w:t>
      </w:r>
      <w:r>
        <w:rPr>
          <w:rFonts w:ascii="Times New Roman" w:eastAsia="Batang" w:hAnsi="Times New Roman"/>
          <w:spacing w:val="-2"/>
          <w:lang w:eastAsia="ko-KR"/>
        </w:rPr>
        <w:t>whether or not school received a</w:t>
      </w:r>
      <w:r w:rsidRPr="004A1DC4">
        <w:rPr>
          <w:rFonts w:ascii="Times New Roman" w:eastAsia="Batang" w:hAnsi="Times New Roman"/>
          <w:spacing w:val="-2"/>
          <w:lang w:eastAsia="ko-KR"/>
        </w:rPr>
        <w:t xml:space="preserve"> planning grant </w:t>
      </w:r>
      <w:r>
        <w:rPr>
          <w:rFonts w:ascii="Times New Roman" w:eastAsia="Batang" w:hAnsi="Times New Roman"/>
          <w:spacing w:val="-2"/>
          <w:lang w:eastAsia="ko-KR"/>
        </w:rPr>
        <w:t>in the current year or at any year</w:t>
      </w:r>
      <w:r w:rsidRPr="004A1DC4">
        <w:rPr>
          <w:rFonts w:ascii="Times New Roman" w:eastAsia="Batang" w:hAnsi="Times New Roman"/>
          <w:spacing w:val="-2"/>
          <w:lang w:eastAsia="ko-KR"/>
        </w:rPr>
        <w:t>).</w:t>
      </w:r>
    </w:p>
    <w:p w:rsidR="002C79EA" w:rsidRPr="008D4564" w:rsidRDefault="00706FF7" w:rsidP="002C79EA">
      <w:pPr>
        <w:pStyle w:val="BodyText"/>
        <w:spacing w:before="120" w:after="240" w:line="276" w:lineRule="auto"/>
        <w:rPr>
          <w:rFonts w:ascii="Times New Roman" w:eastAsia="Batang" w:hAnsi="Times New Roman"/>
          <w:spacing w:val="-2"/>
          <w:lang w:eastAsia="ko-KR"/>
        </w:rPr>
      </w:pPr>
      <m:oMath>
        <m:r>
          <w:rPr>
            <w:rFonts w:ascii="Cambria Math" w:eastAsia="Batang" w:hAnsi="Cambria Math"/>
            <w:lang w:eastAsia="ko-KR"/>
          </w:rPr>
          <m:t>WAZPai</m:t>
        </m:r>
        <m:sSub>
          <m:sSubPr>
            <m:ctrlPr>
              <w:rPr>
                <w:rFonts w:ascii="Cambria Math" w:eastAsia="Batang" w:hAnsi="Cambria Math"/>
                <w:i/>
                <w:lang w:eastAsia="ko-KR"/>
              </w:rPr>
            </m:ctrlPr>
          </m:sSubPr>
          <m:e>
            <m:r>
              <w:rPr>
                <w:rFonts w:ascii="Cambria Math" w:eastAsia="Batang" w:hAnsi="Cambria Math"/>
                <w:lang w:eastAsia="ko-KR"/>
              </w:rPr>
              <m:t>r</m:t>
            </m:r>
          </m:e>
          <m:sub>
            <m:r>
              <w:rPr>
                <w:rFonts w:ascii="Cambria Math" w:eastAsia="Batang" w:hAnsi="Cambria Math"/>
                <w:lang w:eastAsia="ko-KR"/>
              </w:rPr>
              <m:t>j</m:t>
            </m:r>
          </m:sub>
        </m:sSub>
      </m:oMath>
      <w:r w:rsidR="002C79EA" w:rsidRPr="00706FF7">
        <w:rPr>
          <w:rFonts w:ascii="Times New Roman" w:eastAsia="Batang" w:hAnsi="Times New Roman"/>
          <w:lang w:eastAsia="ko-KR"/>
        </w:rPr>
        <w:t xml:space="preserve"> </w:t>
      </w:r>
      <w:proofErr w:type="gramStart"/>
      <w:r w:rsidR="002C79EA" w:rsidRPr="00706FF7">
        <w:rPr>
          <w:rFonts w:ascii="Times New Roman" w:eastAsia="Batang" w:hAnsi="Times New Roman"/>
          <w:lang w:eastAsia="ko-KR"/>
        </w:rPr>
        <w:t>is</w:t>
      </w:r>
      <w:proofErr w:type="gramEnd"/>
      <w:r w:rsidR="002C79EA" w:rsidRPr="00706FF7">
        <w:rPr>
          <w:rFonts w:ascii="Times New Roman" w:eastAsia="Batang" w:hAnsi="Times New Roman"/>
          <w:lang w:eastAsia="ko-KR"/>
        </w:rPr>
        <w:t xml:space="preserve"> a vector</w:t>
      </w:r>
      <w:r w:rsidR="002C79EA">
        <w:rPr>
          <w:rFonts w:ascii="Times New Roman" w:eastAsia="Batang" w:hAnsi="Times New Roman"/>
          <w:lang w:eastAsia="ko-KR"/>
        </w:rPr>
        <w:t xml:space="preserve"> of indicators for treatment and matched comparison identities. </w:t>
      </w:r>
    </w:p>
    <w:p w:rsidR="002C79EA" w:rsidRPr="00C75CFE" w:rsidRDefault="002C79EA" w:rsidP="002C79EA">
      <w:pPr>
        <w:pStyle w:val="BodyText"/>
        <w:spacing w:before="120" w:after="240" w:line="276" w:lineRule="auto"/>
        <w:rPr>
          <w:rFonts w:ascii="Times New Roman" w:eastAsia="Batang" w:hAnsi="Times New Roman"/>
          <w:i/>
          <w:spacing w:val="-2"/>
          <w:lang w:eastAsia="ko-KR"/>
        </w:rPr>
      </w:pPr>
      <w:r w:rsidRPr="00C75CFE">
        <w:rPr>
          <w:rFonts w:ascii="Times New Roman" w:hAnsi="Times New Roman"/>
          <w:spacing w:val="-2"/>
        </w:rPr>
        <w:t xml:space="preserve">Random effects were included to account for </w:t>
      </w:r>
      <w:r w:rsidRPr="00C75CFE">
        <w:rPr>
          <w:rFonts w:ascii="Times New Roman" w:eastAsia="Batang" w:hAnsi="Times New Roman"/>
          <w:spacing w:val="-2"/>
          <w:lang w:eastAsia="ko-KR"/>
        </w:rPr>
        <w:t xml:space="preserve">student, </w:t>
      </w:r>
      <w:r w:rsidRPr="00C75CFE">
        <w:rPr>
          <w:rFonts w:ascii="Times New Roman" w:hAnsi="Times New Roman"/>
          <w:spacing w:val="-2"/>
        </w:rPr>
        <w:t xml:space="preserve">school, </w:t>
      </w:r>
      <w:r w:rsidRPr="00C75CFE">
        <w:rPr>
          <w:rFonts w:ascii="Times New Roman" w:eastAsia="Batang" w:hAnsi="Times New Roman"/>
          <w:spacing w:val="-2"/>
          <w:lang w:eastAsia="ko-KR"/>
        </w:rPr>
        <w:t xml:space="preserve">and </w:t>
      </w:r>
      <w:r w:rsidRPr="00C75CFE">
        <w:rPr>
          <w:rFonts w:ascii="Times New Roman" w:hAnsi="Times New Roman"/>
          <w:spacing w:val="-2"/>
        </w:rPr>
        <w:t>cohort effects by adding a random error term for each student (</w:t>
      </w:r>
      <m:oMath>
        <m:sSub>
          <m:sSubPr>
            <m:ctrlPr>
              <w:rPr>
                <w:rFonts w:ascii="Cambria Math" w:eastAsia="Batang" w:hAnsi="Cambria Math"/>
                <w:lang w:eastAsia="ko-KR"/>
              </w:rPr>
            </m:ctrlPr>
          </m:sSubPr>
          <m:e>
            <m:r>
              <w:rPr>
                <w:rFonts w:ascii="Cambria Math" w:eastAsia="Batang" w:hAnsi="Cambria Math"/>
                <w:lang w:eastAsia="ko-KR"/>
              </w:rPr>
              <m:t>ε</m:t>
            </m:r>
          </m:e>
          <m:sub>
            <m:r>
              <w:rPr>
                <w:rFonts w:ascii="Cambria Math" w:eastAsia="Batang" w:hAnsi="Cambria Math"/>
                <w:lang w:eastAsia="ko-KR"/>
              </w:rPr>
              <m:t>ijt</m:t>
            </m:r>
          </m:sub>
        </m:sSub>
      </m:oMath>
      <w:r w:rsidRPr="00C75CFE">
        <w:rPr>
          <w:rFonts w:ascii="Times New Roman" w:hAnsi="Times New Roman"/>
          <w:spacing w:val="-2"/>
        </w:rPr>
        <w:t>)</w:t>
      </w:r>
      <w:r w:rsidRPr="00C75CFE">
        <w:rPr>
          <w:rFonts w:ascii="Times New Roman" w:eastAsia="Batang" w:hAnsi="Times New Roman"/>
          <w:spacing w:val="-2"/>
          <w:lang w:eastAsia="ko-KR"/>
        </w:rPr>
        <w:t xml:space="preserve">, </w:t>
      </w:r>
      <w:r w:rsidRPr="00C75CFE">
        <w:rPr>
          <w:rFonts w:ascii="Times New Roman" w:hAnsi="Times New Roman"/>
          <w:spacing w:val="-2"/>
        </w:rPr>
        <w:t>school (</w:t>
      </w:r>
      <m:oMath>
        <m:sSub>
          <m:sSubPr>
            <m:ctrlPr>
              <w:rPr>
                <w:rFonts w:ascii="Cambria Math" w:eastAsia="Batang" w:hAnsi="Cambria Math"/>
                <w:lang w:eastAsia="ko-KR"/>
              </w:rPr>
            </m:ctrlPr>
          </m:sSubPr>
          <m:e>
            <m:r>
              <w:rPr>
                <w:rFonts w:ascii="Cambria Math" w:eastAsia="Batang" w:hAnsi="Cambria Math"/>
                <w:lang w:eastAsia="ko-KR"/>
              </w:rPr>
              <m:t>μ</m:t>
            </m:r>
          </m:e>
          <m:sub>
            <m:r>
              <w:rPr>
                <w:rFonts w:ascii="Cambria Math" w:eastAsia="Batang" w:hAnsi="Cambria Math"/>
                <w:lang w:eastAsia="ko-KR"/>
              </w:rPr>
              <m:t>jt</m:t>
            </m:r>
          </m:sub>
        </m:sSub>
      </m:oMath>
      <w:r w:rsidRPr="00C75CFE">
        <w:rPr>
          <w:rFonts w:ascii="Times New Roman" w:hAnsi="Times New Roman"/>
          <w:spacing w:val="-2"/>
        </w:rPr>
        <w:t xml:space="preserve">), </w:t>
      </w:r>
      <w:r w:rsidRPr="00C75CFE">
        <w:rPr>
          <w:rFonts w:ascii="Times New Roman" w:eastAsia="Batang" w:hAnsi="Times New Roman"/>
          <w:spacing w:val="-2"/>
          <w:lang w:eastAsia="ko-KR"/>
        </w:rPr>
        <w:t>and cohort</w:t>
      </w:r>
      <w:r w:rsidRPr="00C75CFE">
        <w:rPr>
          <w:rFonts w:ascii="Times New Roman" w:hAnsi="Times New Roman"/>
          <w:spacing w:val="-2"/>
        </w:rPr>
        <w:t xml:space="preserve"> (</w:t>
      </w:r>
      <m:oMath>
        <m:sSub>
          <m:sSubPr>
            <m:ctrlPr>
              <w:rPr>
                <w:rFonts w:ascii="Cambria Math" w:eastAsia="Batang" w:hAnsi="Cambria Math"/>
                <w:lang w:eastAsia="ko-KR"/>
              </w:rPr>
            </m:ctrlPr>
          </m:sSubPr>
          <m:e>
            <m:r>
              <w:rPr>
                <w:rFonts w:ascii="Cambria Math" w:eastAsia="Batang" w:hAnsi="Cambria Math"/>
                <w:lang w:eastAsia="ko-KR"/>
              </w:rPr>
              <m:t>ω</m:t>
            </m:r>
          </m:e>
          <m:sub>
            <m:r>
              <w:rPr>
                <w:rFonts w:ascii="Cambria Math" w:eastAsia="Batang" w:hAnsi="Cambria Math"/>
                <w:lang w:eastAsia="ko-KR"/>
              </w:rPr>
              <m:t>t</m:t>
            </m:r>
          </m:sub>
        </m:sSub>
      </m:oMath>
      <w:r w:rsidRPr="00C75CFE">
        <w:rPr>
          <w:rFonts w:ascii="Times New Roman" w:hAnsi="Times New Roman"/>
          <w:i/>
          <w:spacing w:val="-2"/>
        </w:rPr>
        <w:t>)</w:t>
      </w:r>
      <w:r>
        <w:rPr>
          <w:rFonts w:ascii="Times New Roman" w:eastAsia="Batang" w:hAnsi="Times New Roman"/>
          <w:i/>
          <w:spacing w:val="-2"/>
          <w:lang w:eastAsia="ko-KR"/>
        </w:rPr>
        <w:t>.</w:t>
      </w:r>
    </w:p>
    <w:p w:rsidR="002C79EA" w:rsidRPr="00C75CFE" w:rsidRDefault="002C79EA" w:rsidP="002C79EA">
      <w:pPr>
        <w:pStyle w:val="BodyText"/>
        <w:spacing w:before="120" w:after="240" w:line="276" w:lineRule="auto"/>
        <w:rPr>
          <w:rFonts w:ascii="Times New Roman" w:eastAsiaTheme="minorEastAsia" w:hAnsi="Times New Roman"/>
          <w:i/>
          <w:lang w:eastAsia="ko-KR"/>
        </w:rPr>
      </w:pPr>
      <w:proofErr w:type="gramStart"/>
      <w:r w:rsidRPr="00C75CFE">
        <w:rPr>
          <w:rFonts w:ascii="Times New Roman" w:hAnsi="Times New Roman"/>
          <w:i/>
        </w:rPr>
        <w:t>β</w:t>
      </w:r>
      <w:r w:rsidRPr="00C75CFE">
        <w:rPr>
          <w:rFonts w:ascii="Times New Roman" w:eastAsiaTheme="minorEastAsia" w:hAnsi="Times New Roman" w:hint="eastAsia"/>
          <w:i/>
          <w:vertAlign w:val="subscript"/>
          <w:lang w:eastAsia="ko-KR"/>
        </w:rPr>
        <w:t xml:space="preserve">0  </w:t>
      </w:r>
      <w:r w:rsidRPr="00C75CFE">
        <w:rPr>
          <w:rFonts w:ascii="Times New Roman" w:eastAsiaTheme="minorEastAsia" w:hAnsi="Times New Roman" w:hint="eastAsia"/>
          <w:lang w:eastAsia="ko-KR"/>
        </w:rPr>
        <w:t>is</w:t>
      </w:r>
      <w:proofErr w:type="gramEnd"/>
      <w:r w:rsidRPr="00C75CFE">
        <w:rPr>
          <w:rFonts w:ascii="Times New Roman" w:eastAsiaTheme="minorEastAsia" w:hAnsi="Times New Roman" w:hint="eastAsia"/>
          <w:lang w:eastAsia="ko-KR"/>
        </w:rPr>
        <w:t xml:space="preserve"> an overall intercept term.</w:t>
      </w:r>
    </w:p>
    <w:p w:rsidR="002C79EA" w:rsidRPr="00C75CFE" w:rsidRDefault="002C79EA" w:rsidP="002C79EA">
      <w:pPr>
        <w:pStyle w:val="BodyText"/>
        <w:spacing w:before="120" w:after="240" w:line="276" w:lineRule="auto"/>
        <w:rPr>
          <w:rFonts w:ascii="Times New Roman" w:eastAsiaTheme="minorEastAsia" w:hAnsi="Times New Roman"/>
          <w:i/>
          <w:lang w:eastAsia="ko-KR"/>
        </w:rPr>
      </w:pPr>
      <w:proofErr w:type="gramStart"/>
      <w:r w:rsidRPr="00C75CFE">
        <w:rPr>
          <w:rFonts w:ascii="Times New Roman" w:hAnsi="Times New Roman"/>
          <w:i/>
        </w:rPr>
        <w:t>β</w:t>
      </w:r>
      <w:r w:rsidRPr="00C75CFE">
        <w:rPr>
          <w:rFonts w:ascii="Times New Roman" w:hAnsi="Times New Roman"/>
          <w:i/>
          <w:vertAlign w:val="subscript"/>
        </w:rPr>
        <w:t>1</w:t>
      </w:r>
      <w:proofErr w:type="gramEnd"/>
      <w:r w:rsidRPr="00C75CFE">
        <w:rPr>
          <w:rFonts w:ascii="Times New Roman" w:hAnsi="Times New Roman"/>
        </w:rPr>
        <w:t xml:space="preserve"> compares the mean outcome score between students in </w:t>
      </w:r>
      <w:r w:rsidRPr="00C75CFE">
        <w:rPr>
          <w:rFonts w:ascii="Times New Roman" w:eastAsia="Batang" w:hAnsi="Times New Roman"/>
          <w:lang w:eastAsia="ko-KR"/>
        </w:rPr>
        <w:t xml:space="preserve">WAZ </w:t>
      </w:r>
      <w:r w:rsidRPr="00C75CFE">
        <w:rPr>
          <w:rFonts w:ascii="Times New Roman" w:hAnsi="Times New Roman"/>
        </w:rPr>
        <w:t>schools and comparison schools</w:t>
      </w:r>
      <w:r w:rsidRPr="00C75CFE">
        <w:rPr>
          <w:rFonts w:ascii="Times New Roman" w:eastAsiaTheme="minorEastAsia" w:hAnsi="Times New Roman" w:hint="eastAsia"/>
          <w:lang w:eastAsia="ko-KR"/>
        </w:rPr>
        <w:t xml:space="preserve"> at time</w:t>
      </w:r>
      <w:r>
        <w:rPr>
          <w:rFonts w:ascii="Times New Roman" w:eastAsiaTheme="minorEastAsia" w:hAnsi="Times New Roman"/>
          <w:lang w:eastAsia="ko-KR"/>
        </w:rPr>
        <w:t xml:space="preserve"> </w:t>
      </w:r>
      <w:r w:rsidRPr="00C75CFE">
        <w:rPr>
          <w:rFonts w:ascii="Times New Roman" w:eastAsiaTheme="minorEastAsia" w:hAnsi="Times New Roman" w:hint="eastAsia"/>
          <w:lang w:eastAsia="ko-KR"/>
        </w:rPr>
        <w:t>=</w:t>
      </w:r>
      <w:r>
        <w:rPr>
          <w:rFonts w:ascii="Times New Roman" w:eastAsiaTheme="minorEastAsia" w:hAnsi="Times New Roman"/>
          <w:lang w:eastAsia="ko-KR"/>
        </w:rPr>
        <w:t xml:space="preserve"> </w:t>
      </w:r>
      <w:r w:rsidRPr="00C75CFE">
        <w:rPr>
          <w:rFonts w:ascii="Times New Roman" w:eastAsiaTheme="minorEastAsia" w:hAnsi="Times New Roman" w:hint="eastAsia"/>
          <w:lang w:eastAsia="ko-KR"/>
        </w:rPr>
        <w:t>0</w:t>
      </w:r>
      <w:r w:rsidRPr="00C75CFE">
        <w:rPr>
          <w:rFonts w:ascii="Times New Roman" w:eastAsia="Batang" w:hAnsi="Times New Roman"/>
          <w:lang w:eastAsia="ko-KR"/>
        </w:rPr>
        <w:t>.</w:t>
      </w:r>
      <w:r w:rsidRPr="00C75CFE">
        <w:rPr>
          <w:rFonts w:ascii="Times New Roman" w:hAnsi="Times New Roman"/>
          <w:i/>
        </w:rPr>
        <w:t xml:space="preserve"> </w:t>
      </w:r>
    </w:p>
    <w:p w:rsidR="002C79EA" w:rsidRPr="00C75CFE" w:rsidRDefault="002C79EA" w:rsidP="002C79EA">
      <w:pPr>
        <w:pStyle w:val="BodyText"/>
        <w:spacing w:before="120" w:after="240" w:line="276" w:lineRule="auto"/>
        <w:rPr>
          <w:rFonts w:ascii="Times New Roman" w:eastAsiaTheme="minorEastAsia" w:hAnsi="Times New Roman"/>
          <w:i/>
          <w:lang w:eastAsia="ko-KR"/>
        </w:rPr>
      </w:pPr>
      <w:proofErr w:type="gramStart"/>
      <w:r w:rsidRPr="00C75CFE">
        <w:rPr>
          <w:rFonts w:ascii="Times New Roman" w:hAnsi="Times New Roman"/>
          <w:i/>
        </w:rPr>
        <w:t>β</w:t>
      </w:r>
      <w:r w:rsidRPr="00C75CFE">
        <w:rPr>
          <w:rFonts w:ascii="Times New Roman" w:hAnsi="Times New Roman"/>
          <w:i/>
          <w:vertAlign w:val="subscript"/>
        </w:rPr>
        <w:t>2</w:t>
      </w:r>
      <w:proofErr w:type="gramEnd"/>
      <w:r w:rsidRPr="00C75CFE">
        <w:rPr>
          <w:rFonts w:ascii="Times New Roman" w:hAnsi="Times New Roman"/>
          <w:vertAlign w:val="subscript"/>
        </w:rPr>
        <w:t xml:space="preserve"> </w:t>
      </w:r>
      <w:r w:rsidRPr="00C75CFE">
        <w:rPr>
          <w:rFonts w:ascii="Times New Roman" w:hAnsi="Times New Roman"/>
        </w:rPr>
        <w:t>represents</w:t>
      </w:r>
      <w:r>
        <w:rPr>
          <w:rFonts w:ascii="Times New Roman" w:eastAsia="Batang" w:hAnsi="Times New Roman" w:hint="eastAsia"/>
          <w:lang w:eastAsia="ko-KR"/>
        </w:rPr>
        <w:t xml:space="preserve"> the comparison schools</w:t>
      </w:r>
      <w:r>
        <w:rPr>
          <w:rFonts w:ascii="Times New Roman" w:eastAsia="Batang" w:hAnsi="Times New Roman"/>
          <w:lang w:eastAsia="ko-KR"/>
        </w:rPr>
        <w:t>’</w:t>
      </w:r>
      <w:r>
        <w:rPr>
          <w:rFonts w:ascii="Times New Roman" w:eastAsia="Batang" w:hAnsi="Times New Roman" w:hint="eastAsia"/>
          <w:lang w:eastAsia="ko-KR"/>
        </w:rPr>
        <w:t xml:space="preserve"> outcome </w:t>
      </w:r>
      <w:r w:rsidRPr="00C75CFE">
        <w:rPr>
          <w:rFonts w:ascii="Times New Roman" w:hAnsi="Times New Roman"/>
        </w:rPr>
        <w:t xml:space="preserve">trend </w:t>
      </w:r>
      <w:r>
        <w:rPr>
          <w:rFonts w:ascii="Times New Roman" w:eastAsia="Batang" w:hAnsi="Times New Roman" w:hint="eastAsia"/>
          <w:lang w:eastAsia="ko-KR"/>
        </w:rPr>
        <w:t xml:space="preserve">during pretreatment years (i.e., </w:t>
      </w:r>
      <w:r>
        <w:rPr>
          <w:rFonts w:ascii="Times New Roman" w:hAnsi="Times New Roman"/>
        </w:rPr>
        <w:t>200</w:t>
      </w:r>
      <w:r>
        <w:rPr>
          <w:rFonts w:ascii="Times New Roman" w:eastAsia="Batang" w:hAnsi="Times New Roman" w:hint="eastAsia"/>
          <w:lang w:eastAsia="ko-KR"/>
        </w:rPr>
        <w:t>8</w:t>
      </w:r>
      <w:r w:rsidRPr="00C75CFE">
        <w:rPr>
          <w:rFonts w:ascii="Times New Roman" w:eastAsiaTheme="minorEastAsia" w:hAnsi="Times New Roman" w:hint="eastAsia"/>
          <w:lang w:eastAsia="ko-KR"/>
        </w:rPr>
        <w:t xml:space="preserve"> through </w:t>
      </w:r>
      <w:r>
        <w:rPr>
          <w:rFonts w:ascii="Times New Roman" w:hAnsi="Times New Roman"/>
        </w:rPr>
        <w:t>20</w:t>
      </w:r>
      <w:r w:rsidRPr="00C75CFE">
        <w:rPr>
          <w:rFonts w:ascii="Times New Roman" w:eastAsiaTheme="minorEastAsia" w:hAnsi="Times New Roman" w:hint="eastAsia"/>
          <w:lang w:eastAsia="ko-KR"/>
        </w:rPr>
        <w:t>1</w:t>
      </w:r>
      <w:r>
        <w:rPr>
          <w:rFonts w:ascii="Times New Roman" w:eastAsia="Batang" w:hAnsi="Times New Roman"/>
          <w:lang w:eastAsia="ko-KR"/>
        </w:rPr>
        <w:t>1</w:t>
      </w:r>
      <w:r w:rsidRPr="00C75CFE">
        <w:rPr>
          <w:rFonts w:ascii="Times New Roman" w:hAnsi="Times New Roman"/>
        </w:rPr>
        <w:t xml:space="preserve"> </w:t>
      </w:r>
      <w:r>
        <w:rPr>
          <w:rFonts w:ascii="Times New Roman" w:eastAsia="Batang" w:hAnsi="Times New Roman" w:hint="eastAsia"/>
          <w:lang w:eastAsia="ko-KR"/>
        </w:rPr>
        <w:t xml:space="preserve">for </w:t>
      </w:r>
      <w:r>
        <w:rPr>
          <w:rFonts w:ascii="Times New Roman" w:eastAsia="Batang" w:hAnsi="Times New Roman"/>
          <w:lang w:eastAsia="ko-KR"/>
        </w:rPr>
        <w:t>C</w:t>
      </w:r>
      <w:r>
        <w:rPr>
          <w:rFonts w:ascii="Times New Roman" w:eastAsia="Batang" w:hAnsi="Times New Roman" w:hint="eastAsia"/>
          <w:lang w:eastAsia="ko-KR"/>
        </w:rPr>
        <w:t>ohort 1; 2008 through 201</w:t>
      </w:r>
      <w:r>
        <w:rPr>
          <w:rFonts w:ascii="Times New Roman" w:eastAsia="Batang" w:hAnsi="Times New Roman"/>
          <w:lang w:eastAsia="ko-KR"/>
        </w:rPr>
        <w:t>2</w:t>
      </w:r>
      <w:r>
        <w:rPr>
          <w:rFonts w:ascii="Times New Roman" w:eastAsia="Batang" w:hAnsi="Times New Roman" w:hint="eastAsia"/>
          <w:lang w:eastAsia="ko-KR"/>
        </w:rPr>
        <w:t xml:space="preserve"> for </w:t>
      </w:r>
      <w:r>
        <w:rPr>
          <w:rFonts w:ascii="Times New Roman" w:eastAsia="Batang" w:hAnsi="Times New Roman"/>
          <w:lang w:eastAsia="ko-KR"/>
        </w:rPr>
        <w:t>C</w:t>
      </w:r>
      <w:r>
        <w:rPr>
          <w:rFonts w:ascii="Times New Roman" w:eastAsia="Batang" w:hAnsi="Times New Roman" w:hint="eastAsia"/>
          <w:lang w:eastAsia="ko-KR"/>
        </w:rPr>
        <w:t>ohort 2)</w:t>
      </w:r>
      <w:r w:rsidRPr="00C75CFE">
        <w:rPr>
          <w:rFonts w:ascii="Times New Roman" w:eastAsia="Batang" w:hAnsi="Times New Roman"/>
          <w:lang w:eastAsia="ko-KR"/>
        </w:rPr>
        <w:t>.</w:t>
      </w:r>
    </w:p>
    <w:p w:rsidR="002C79EA" w:rsidRPr="00C75CFE" w:rsidRDefault="002C79EA" w:rsidP="002C79EA">
      <w:pPr>
        <w:pStyle w:val="BodyText"/>
        <w:spacing w:before="120" w:after="240" w:line="276" w:lineRule="auto"/>
        <w:rPr>
          <w:rFonts w:ascii="Times New Roman" w:eastAsia="Batang" w:hAnsi="Times New Roman"/>
          <w:lang w:eastAsia="ko-KR"/>
        </w:rPr>
      </w:pPr>
      <w:proofErr w:type="gramStart"/>
      <w:r w:rsidRPr="00C75CFE">
        <w:rPr>
          <w:rFonts w:ascii="Times New Roman" w:hAnsi="Times New Roman"/>
          <w:i/>
        </w:rPr>
        <w:t>β</w:t>
      </w:r>
      <w:r w:rsidRPr="00C75CFE">
        <w:rPr>
          <w:rFonts w:ascii="Times New Roman" w:hAnsi="Times New Roman"/>
          <w:i/>
          <w:vertAlign w:val="subscript"/>
        </w:rPr>
        <w:t>3</w:t>
      </w:r>
      <w:proofErr w:type="gramEnd"/>
      <w:r w:rsidRPr="00C75CFE">
        <w:rPr>
          <w:rFonts w:ascii="Times New Roman" w:hAnsi="Times New Roman"/>
        </w:rPr>
        <w:t xml:space="preserve"> is the difference in </w:t>
      </w:r>
      <w:r>
        <w:rPr>
          <w:rFonts w:ascii="Times New Roman" w:eastAsia="Batang" w:hAnsi="Times New Roman" w:hint="eastAsia"/>
          <w:lang w:eastAsia="ko-KR"/>
        </w:rPr>
        <w:t xml:space="preserve">the </w:t>
      </w:r>
      <w:r w:rsidRPr="00C75CFE">
        <w:rPr>
          <w:rFonts w:ascii="Times New Roman" w:hAnsi="Times New Roman"/>
        </w:rPr>
        <w:t>outcome trend between</w:t>
      </w:r>
      <w:r>
        <w:rPr>
          <w:rFonts w:ascii="Times New Roman" w:eastAsia="Batang" w:hAnsi="Times New Roman" w:hint="eastAsia"/>
          <w:lang w:eastAsia="ko-KR"/>
        </w:rPr>
        <w:t xml:space="preserve"> </w:t>
      </w:r>
      <w:r w:rsidRPr="00C75CFE">
        <w:rPr>
          <w:rFonts w:ascii="Times New Roman" w:hAnsi="Times New Roman"/>
        </w:rPr>
        <w:t xml:space="preserve">comparison and </w:t>
      </w:r>
      <w:r w:rsidRPr="00C75CFE">
        <w:rPr>
          <w:rFonts w:ascii="Times New Roman" w:eastAsia="Batang" w:hAnsi="Times New Roman"/>
          <w:lang w:eastAsia="ko-KR"/>
        </w:rPr>
        <w:t>WAZ</w:t>
      </w:r>
      <w:r w:rsidRPr="00C75CFE">
        <w:rPr>
          <w:rFonts w:ascii="Times New Roman" w:hAnsi="Times New Roman"/>
        </w:rPr>
        <w:t xml:space="preserve"> schools</w:t>
      </w:r>
      <w:r>
        <w:rPr>
          <w:rFonts w:ascii="Times New Roman" w:eastAsia="Batang" w:hAnsi="Times New Roman" w:hint="eastAsia"/>
          <w:lang w:eastAsia="ko-KR"/>
        </w:rPr>
        <w:t xml:space="preserve"> during</w:t>
      </w:r>
      <w:r w:rsidRPr="00C75CFE">
        <w:rPr>
          <w:rFonts w:ascii="Times New Roman" w:hAnsi="Times New Roman"/>
        </w:rPr>
        <w:t xml:space="preserve"> </w:t>
      </w:r>
      <w:r>
        <w:rPr>
          <w:rFonts w:ascii="Times New Roman" w:eastAsia="Batang" w:hAnsi="Times New Roman" w:hint="eastAsia"/>
          <w:lang w:eastAsia="ko-KR"/>
        </w:rPr>
        <w:t>pretreatment years (2008 through 201</w:t>
      </w:r>
      <w:r>
        <w:rPr>
          <w:rFonts w:ascii="Times New Roman" w:eastAsia="Batang" w:hAnsi="Times New Roman"/>
          <w:lang w:eastAsia="ko-KR"/>
        </w:rPr>
        <w:t>1</w:t>
      </w:r>
      <w:r>
        <w:rPr>
          <w:rFonts w:ascii="Times New Roman" w:eastAsia="Batang" w:hAnsi="Times New Roman" w:hint="eastAsia"/>
          <w:lang w:eastAsia="ko-KR"/>
        </w:rPr>
        <w:t xml:space="preserve"> for Cohort 1; 2008 through 201</w:t>
      </w:r>
      <w:r>
        <w:rPr>
          <w:rFonts w:ascii="Times New Roman" w:eastAsia="Batang" w:hAnsi="Times New Roman"/>
          <w:lang w:eastAsia="ko-KR"/>
        </w:rPr>
        <w:t>2</w:t>
      </w:r>
      <w:r>
        <w:rPr>
          <w:rFonts w:ascii="Times New Roman" w:eastAsia="Batang" w:hAnsi="Times New Roman" w:hint="eastAsia"/>
          <w:lang w:eastAsia="ko-KR"/>
        </w:rPr>
        <w:t xml:space="preserve"> for Cohort</w:t>
      </w:r>
      <w:r>
        <w:rPr>
          <w:rFonts w:ascii="Times New Roman" w:eastAsia="Batang" w:hAnsi="Times New Roman"/>
          <w:lang w:eastAsia="ko-KR"/>
        </w:rPr>
        <w:t xml:space="preserve"> </w:t>
      </w:r>
      <w:r>
        <w:rPr>
          <w:rFonts w:ascii="Times New Roman" w:eastAsia="Batang" w:hAnsi="Times New Roman" w:hint="eastAsia"/>
          <w:lang w:eastAsia="ko-KR"/>
        </w:rPr>
        <w:t>2).</w:t>
      </w:r>
    </w:p>
    <w:p w:rsidR="002C79EA" w:rsidRPr="006028BA" w:rsidRDefault="002C79EA" w:rsidP="002C79EA">
      <w:pPr>
        <w:pStyle w:val="BodyText"/>
        <w:spacing w:before="120" w:after="240" w:line="276" w:lineRule="auto"/>
        <w:rPr>
          <w:rFonts w:ascii="Times New Roman" w:eastAsiaTheme="minorEastAsia" w:hAnsi="Times New Roman"/>
          <w:lang w:eastAsia="ko-KR"/>
        </w:rPr>
      </w:pPr>
      <w:proofErr w:type="gramStart"/>
      <w:r w:rsidRPr="006028BA">
        <w:rPr>
          <w:rFonts w:ascii="Times New Roman" w:hAnsi="Times New Roman"/>
          <w:i/>
        </w:rPr>
        <w:t>β</w:t>
      </w:r>
      <w:r w:rsidRPr="006028BA">
        <w:rPr>
          <w:rFonts w:ascii="Times New Roman" w:eastAsia="Batang" w:hAnsi="Times New Roman"/>
          <w:i/>
          <w:vertAlign w:val="subscript"/>
          <w:lang w:eastAsia="ko-KR"/>
        </w:rPr>
        <w:t>4</w:t>
      </w:r>
      <w:proofErr w:type="gramEnd"/>
      <w:r w:rsidRPr="006028BA">
        <w:rPr>
          <w:rFonts w:ascii="Times New Roman" w:hAnsi="Times New Roman"/>
          <w:i/>
          <w:vertAlign w:val="subscript"/>
        </w:rPr>
        <w:t xml:space="preserve">, </w:t>
      </w:r>
      <w:r w:rsidRPr="006028BA">
        <w:rPr>
          <w:rFonts w:ascii="Times New Roman" w:hAnsi="Times New Roman"/>
          <w:i/>
        </w:rPr>
        <w:t>β</w:t>
      </w:r>
      <w:r w:rsidRPr="006028BA">
        <w:rPr>
          <w:rFonts w:ascii="Times New Roman" w:eastAsia="Batang" w:hAnsi="Times New Roman"/>
          <w:i/>
          <w:vertAlign w:val="subscript"/>
          <w:lang w:eastAsia="ko-KR"/>
        </w:rPr>
        <w:t>5</w:t>
      </w:r>
      <w:r w:rsidRPr="006028BA">
        <w:rPr>
          <w:rFonts w:ascii="Times New Roman" w:hAnsi="Times New Roman"/>
          <w:vertAlign w:val="subscript"/>
        </w:rPr>
        <w:t xml:space="preserve">, </w:t>
      </w:r>
      <w:r w:rsidRPr="006028BA">
        <w:rPr>
          <w:rFonts w:ascii="Times New Roman" w:hAnsi="Times New Roman"/>
        </w:rPr>
        <w:t xml:space="preserve">and </w:t>
      </w:r>
      <w:r w:rsidRPr="006028BA">
        <w:rPr>
          <w:rFonts w:ascii="Times New Roman" w:hAnsi="Times New Roman"/>
          <w:i/>
        </w:rPr>
        <w:t>β</w:t>
      </w:r>
      <w:r w:rsidRPr="006028BA">
        <w:rPr>
          <w:rFonts w:ascii="Times New Roman" w:eastAsia="Batang" w:hAnsi="Times New Roman"/>
          <w:i/>
          <w:vertAlign w:val="subscript"/>
          <w:lang w:eastAsia="ko-KR"/>
        </w:rPr>
        <w:t>6</w:t>
      </w:r>
      <w:r w:rsidRPr="006028BA">
        <w:rPr>
          <w:rFonts w:ascii="Times New Roman" w:eastAsia="Batang" w:hAnsi="Times New Roman"/>
          <w:vertAlign w:val="subscript"/>
          <w:lang w:eastAsia="ko-KR"/>
        </w:rPr>
        <w:t>,</w:t>
      </w:r>
      <w:r w:rsidRPr="006028BA">
        <w:rPr>
          <w:rFonts w:ascii="Times New Roman" w:hAnsi="Times New Roman"/>
          <w:vertAlign w:val="subscript"/>
        </w:rPr>
        <w:t xml:space="preserve"> </w:t>
      </w:r>
      <w:r w:rsidRPr="006028BA">
        <w:rPr>
          <w:rFonts w:ascii="Times New Roman" w:hAnsi="Times New Roman"/>
        </w:rPr>
        <w:t xml:space="preserve">are the differences in mean outcome for comparison schools </w:t>
      </w:r>
      <w:r w:rsidRPr="006028BA">
        <w:rPr>
          <w:rFonts w:ascii="Times New Roman" w:eastAsia="Batang" w:hAnsi="Times New Roman" w:hint="eastAsia"/>
          <w:lang w:eastAsia="ko-KR"/>
        </w:rPr>
        <w:t xml:space="preserve">for the first, second, and third post-treatment years </w:t>
      </w:r>
      <w:r w:rsidRPr="006028BA">
        <w:rPr>
          <w:rFonts w:ascii="Times New Roman" w:hAnsi="Times New Roman"/>
        </w:rPr>
        <w:t xml:space="preserve">respectively compared to the </w:t>
      </w:r>
      <w:r w:rsidRPr="006028BA">
        <w:rPr>
          <w:rFonts w:ascii="Times New Roman" w:eastAsia="Batang" w:hAnsi="Times New Roman" w:hint="eastAsia"/>
          <w:lang w:eastAsia="ko-KR"/>
        </w:rPr>
        <w:t>pretreatmen</w:t>
      </w:r>
      <w:r>
        <w:rPr>
          <w:rFonts w:ascii="Times New Roman" w:eastAsia="Batang" w:hAnsi="Times New Roman" w:hint="eastAsia"/>
          <w:lang w:eastAsia="ko-KR"/>
        </w:rPr>
        <w:t>t year trends (2008 through 2011 for Cohort 1; 2008 through 201</w:t>
      </w:r>
      <w:r>
        <w:rPr>
          <w:rFonts w:ascii="Times New Roman" w:eastAsia="Batang" w:hAnsi="Times New Roman"/>
          <w:lang w:eastAsia="ko-KR"/>
        </w:rPr>
        <w:t>2</w:t>
      </w:r>
      <w:r>
        <w:rPr>
          <w:rFonts w:ascii="Times New Roman" w:eastAsia="Batang" w:hAnsi="Times New Roman" w:hint="eastAsia"/>
          <w:lang w:eastAsia="ko-KR"/>
        </w:rPr>
        <w:t xml:space="preserve"> for C</w:t>
      </w:r>
      <w:r w:rsidRPr="006028BA">
        <w:rPr>
          <w:rFonts w:ascii="Times New Roman" w:eastAsia="Batang" w:hAnsi="Times New Roman" w:hint="eastAsia"/>
          <w:lang w:eastAsia="ko-KR"/>
        </w:rPr>
        <w:t>ohort</w:t>
      </w:r>
      <w:r>
        <w:rPr>
          <w:rFonts w:ascii="Times New Roman" w:eastAsia="Batang" w:hAnsi="Times New Roman"/>
          <w:lang w:eastAsia="ko-KR"/>
        </w:rPr>
        <w:t xml:space="preserve"> </w:t>
      </w:r>
      <w:r w:rsidRPr="006028BA">
        <w:rPr>
          <w:rFonts w:ascii="Times New Roman" w:eastAsia="Batang" w:hAnsi="Times New Roman" w:hint="eastAsia"/>
          <w:lang w:eastAsia="ko-KR"/>
        </w:rPr>
        <w:t>2)</w:t>
      </w:r>
      <w:r>
        <w:rPr>
          <w:rFonts w:ascii="Times New Roman" w:hAnsi="Times New Roman"/>
        </w:rPr>
        <w:t>.</w:t>
      </w:r>
    </w:p>
    <w:p w:rsidR="002C79EA" w:rsidRPr="00706FF7" w:rsidRDefault="002C79EA" w:rsidP="002C79EA">
      <w:pPr>
        <w:pStyle w:val="BodyText"/>
        <w:spacing w:before="120" w:after="240" w:line="276" w:lineRule="auto"/>
        <w:rPr>
          <w:rFonts w:ascii="Times New Roman" w:eastAsia="Batang" w:hAnsi="Times New Roman"/>
          <w:lang w:eastAsia="ko-KR"/>
        </w:rPr>
      </w:pPr>
      <w:proofErr w:type="gramStart"/>
      <w:r w:rsidRPr="006028BA">
        <w:rPr>
          <w:rFonts w:ascii="Times New Roman" w:hAnsi="Times New Roman"/>
          <w:i/>
        </w:rPr>
        <w:t>β</w:t>
      </w:r>
      <w:r w:rsidRPr="006028BA">
        <w:rPr>
          <w:rFonts w:ascii="Times New Roman" w:eastAsia="Batang" w:hAnsi="Times New Roman"/>
          <w:i/>
          <w:vertAlign w:val="subscript"/>
          <w:lang w:eastAsia="ko-KR"/>
        </w:rPr>
        <w:t>7</w:t>
      </w:r>
      <w:proofErr w:type="gramEnd"/>
      <w:r w:rsidRPr="006028BA">
        <w:rPr>
          <w:rFonts w:ascii="Times New Roman" w:hAnsi="Times New Roman"/>
          <w:i/>
          <w:vertAlign w:val="subscript"/>
        </w:rPr>
        <w:t xml:space="preserve">, </w:t>
      </w:r>
      <w:r w:rsidRPr="006028BA">
        <w:rPr>
          <w:rFonts w:ascii="Times New Roman" w:hAnsi="Times New Roman"/>
          <w:i/>
        </w:rPr>
        <w:t>β</w:t>
      </w:r>
      <w:r w:rsidRPr="006028BA">
        <w:rPr>
          <w:rFonts w:ascii="Times New Roman" w:eastAsia="Batang" w:hAnsi="Times New Roman"/>
          <w:i/>
          <w:vertAlign w:val="subscript"/>
          <w:lang w:eastAsia="ko-KR"/>
        </w:rPr>
        <w:t>8</w:t>
      </w:r>
      <w:r w:rsidRPr="006028BA">
        <w:rPr>
          <w:rFonts w:ascii="Times New Roman" w:hAnsi="Times New Roman"/>
          <w:i/>
          <w:vertAlign w:val="subscript"/>
        </w:rPr>
        <w:t>,</w:t>
      </w:r>
      <w:r w:rsidRPr="006028BA">
        <w:rPr>
          <w:rFonts w:ascii="Times New Roman" w:hAnsi="Times New Roman"/>
          <w:vertAlign w:val="subscript"/>
        </w:rPr>
        <w:t xml:space="preserve"> </w:t>
      </w:r>
      <w:r w:rsidRPr="006028BA">
        <w:rPr>
          <w:rFonts w:ascii="Times New Roman" w:hAnsi="Times New Roman"/>
        </w:rPr>
        <w:t xml:space="preserve">and </w:t>
      </w:r>
      <w:r w:rsidRPr="006028BA">
        <w:rPr>
          <w:rFonts w:ascii="Times New Roman" w:hAnsi="Times New Roman"/>
          <w:i/>
        </w:rPr>
        <w:t>β</w:t>
      </w:r>
      <w:r w:rsidRPr="006028BA">
        <w:rPr>
          <w:rFonts w:ascii="Times New Roman" w:eastAsia="Batang" w:hAnsi="Times New Roman"/>
          <w:i/>
          <w:vertAlign w:val="subscript"/>
          <w:lang w:eastAsia="ko-KR"/>
        </w:rPr>
        <w:t>9</w:t>
      </w:r>
      <w:r w:rsidRPr="006028BA">
        <w:rPr>
          <w:rFonts w:ascii="Times New Roman" w:eastAsia="Batang" w:hAnsi="Times New Roman"/>
          <w:vertAlign w:val="subscript"/>
          <w:lang w:eastAsia="ko-KR"/>
        </w:rPr>
        <w:t>,</w:t>
      </w:r>
      <w:r w:rsidRPr="006028BA">
        <w:rPr>
          <w:rFonts w:ascii="Times New Roman" w:hAnsi="Times New Roman"/>
          <w:vertAlign w:val="subscript"/>
        </w:rPr>
        <w:t xml:space="preserve"> </w:t>
      </w:r>
      <w:r w:rsidRPr="006028BA">
        <w:rPr>
          <w:rFonts w:ascii="Times New Roman" w:eastAsia="Batang" w:hAnsi="Times New Roman"/>
          <w:lang w:eastAsia="ko-KR"/>
        </w:rPr>
        <w:t xml:space="preserve">are </w:t>
      </w:r>
      <w:r w:rsidRPr="00B525A9">
        <w:rPr>
          <w:rFonts w:ascii="Times New Roman" w:eastAsia="Batang" w:hAnsi="Times New Roman" w:hint="eastAsia"/>
          <w:lang w:eastAsia="ko-KR"/>
        </w:rPr>
        <w:t>the coefficients of interest</w:t>
      </w:r>
      <w:r w:rsidRPr="006028BA">
        <w:rPr>
          <w:rFonts w:ascii="Times New Roman" w:eastAsia="Batang" w:hAnsi="Times New Roman" w:hint="eastAsia"/>
          <w:lang w:eastAsia="ko-KR"/>
        </w:rPr>
        <w:t xml:space="preserve"> for </w:t>
      </w:r>
      <w:r w:rsidRPr="006028BA">
        <w:rPr>
          <w:rFonts w:ascii="Times New Roman" w:hAnsi="Times New Roman"/>
        </w:rPr>
        <w:t xml:space="preserve">the </w:t>
      </w:r>
      <w:proofErr w:type="spellStart"/>
      <w:r w:rsidRPr="006028BA">
        <w:rPr>
          <w:rFonts w:ascii="Times New Roman" w:hAnsi="Times New Roman"/>
        </w:rPr>
        <w:t>posttreatment</w:t>
      </w:r>
      <w:proofErr w:type="spellEnd"/>
      <w:r w:rsidRPr="006028BA">
        <w:rPr>
          <w:rFonts w:ascii="Times New Roman" w:hAnsi="Times New Roman"/>
        </w:rPr>
        <w:t xml:space="preserve"> </w:t>
      </w:r>
      <w:r w:rsidRPr="006028BA">
        <w:rPr>
          <w:rFonts w:ascii="Times New Roman" w:eastAsia="Batang" w:hAnsi="Times New Roman" w:hint="eastAsia"/>
          <w:lang w:eastAsia="ko-KR"/>
        </w:rPr>
        <w:t xml:space="preserve">differences in </w:t>
      </w:r>
      <w:r w:rsidRPr="006028BA">
        <w:rPr>
          <w:rFonts w:ascii="Times New Roman" w:eastAsia="Batang" w:hAnsi="Times New Roman"/>
          <w:lang w:eastAsia="ko-KR"/>
        </w:rPr>
        <w:t>outcome</w:t>
      </w:r>
      <w:r w:rsidRPr="006028BA">
        <w:rPr>
          <w:rFonts w:ascii="Times New Roman" w:eastAsia="Batang" w:hAnsi="Times New Roman" w:hint="eastAsia"/>
          <w:lang w:eastAsia="ko-KR"/>
        </w:rPr>
        <w:t xml:space="preserve"> trend </w:t>
      </w:r>
      <w:r w:rsidRPr="00706FF7">
        <w:rPr>
          <w:rFonts w:ascii="Times New Roman" w:eastAsia="Batang" w:hAnsi="Times New Roman" w:hint="eastAsia"/>
          <w:lang w:eastAsia="ko-KR"/>
        </w:rPr>
        <w:t xml:space="preserve">between comparison and WAZ schools for the first, second, and third </w:t>
      </w:r>
      <w:proofErr w:type="spellStart"/>
      <w:r w:rsidRPr="00706FF7">
        <w:rPr>
          <w:rFonts w:ascii="Times New Roman" w:eastAsia="Batang" w:hAnsi="Times New Roman" w:hint="eastAsia"/>
          <w:lang w:eastAsia="ko-KR"/>
        </w:rPr>
        <w:t>posttreatment</w:t>
      </w:r>
      <w:proofErr w:type="spellEnd"/>
      <w:r w:rsidRPr="00706FF7">
        <w:rPr>
          <w:rFonts w:ascii="Times New Roman" w:eastAsia="Batang" w:hAnsi="Times New Roman" w:hint="eastAsia"/>
          <w:lang w:eastAsia="ko-KR"/>
        </w:rPr>
        <w:t xml:space="preserve"> years</w:t>
      </w:r>
      <w:r w:rsidRPr="00706FF7">
        <w:rPr>
          <w:rFonts w:ascii="Times New Roman" w:eastAsia="Batang" w:hAnsi="Times New Roman"/>
          <w:lang w:eastAsia="ko-KR"/>
        </w:rPr>
        <w:t>.</w:t>
      </w:r>
    </w:p>
    <w:p w:rsidR="002C79EA" w:rsidRPr="00706FF7" w:rsidRDefault="002C79EA" w:rsidP="002C79EA">
      <w:pPr>
        <w:pStyle w:val="BodyText"/>
        <w:spacing w:before="120" w:after="240" w:line="276" w:lineRule="auto"/>
        <w:rPr>
          <w:rFonts w:ascii="Times New Roman" w:eastAsia="Batang" w:hAnsi="Times New Roman"/>
          <w:i/>
          <w:spacing w:val="-2"/>
          <w:lang w:eastAsia="ko-KR"/>
        </w:rPr>
      </w:pPr>
      <w:r w:rsidRPr="00706FF7">
        <w:rPr>
          <w:rFonts w:ascii="Times New Roman" w:eastAsia="Batang" w:hAnsi="Times New Roman"/>
          <w:i/>
          <w:spacing w:val="-2"/>
          <w:lang w:eastAsia="ko-KR"/>
        </w:rPr>
        <w:t>B</w:t>
      </w:r>
      <w:r w:rsidRPr="00706FF7">
        <w:rPr>
          <w:rFonts w:ascii="Times New Roman" w:eastAsia="Batang" w:hAnsi="Times New Roman"/>
          <w:i/>
          <w:spacing w:val="-2"/>
          <w:vertAlign w:val="subscript"/>
          <w:lang w:eastAsia="ko-KR"/>
        </w:rPr>
        <w:t>10</w:t>
      </w:r>
      <w:r w:rsidRPr="00706FF7">
        <w:rPr>
          <w:rFonts w:ascii="Times New Roman" w:eastAsia="Batang" w:hAnsi="Times New Roman" w:hint="eastAsia"/>
          <w:spacing w:val="-2"/>
          <w:vertAlign w:val="subscript"/>
          <w:lang w:eastAsia="ko-KR"/>
        </w:rPr>
        <w:t xml:space="preserve"> </w:t>
      </w:r>
      <w:r w:rsidRPr="00706FF7">
        <w:rPr>
          <w:rFonts w:ascii="Times New Roman" w:eastAsia="Batang" w:hAnsi="Times New Roman"/>
          <w:lang w:eastAsia="ko-KR"/>
        </w:rPr>
        <w:t>is a vector of student level predictors.</w:t>
      </w:r>
    </w:p>
    <w:p w:rsidR="002C79EA" w:rsidRPr="00706FF7" w:rsidRDefault="002C79EA" w:rsidP="002C79EA">
      <w:pPr>
        <w:pStyle w:val="BodyText"/>
        <w:spacing w:before="120" w:after="240" w:line="276" w:lineRule="auto"/>
        <w:rPr>
          <w:rFonts w:ascii="Times New Roman" w:eastAsia="Batang" w:hAnsi="Times New Roman"/>
          <w:lang w:eastAsia="ko-KR"/>
        </w:rPr>
      </w:pPr>
      <w:r w:rsidRPr="00706FF7">
        <w:rPr>
          <w:rFonts w:ascii="Times New Roman" w:eastAsia="Batang" w:hAnsi="Times New Roman"/>
          <w:i/>
          <w:spacing w:val="-2"/>
          <w:lang w:eastAsia="ko-KR"/>
        </w:rPr>
        <w:t>B</w:t>
      </w:r>
      <w:r w:rsidRPr="00706FF7">
        <w:rPr>
          <w:rFonts w:ascii="Times New Roman" w:eastAsia="Batang" w:hAnsi="Times New Roman"/>
          <w:i/>
          <w:spacing w:val="-2"/>
          <w:vertAlign w:val="subscript"/>
          <w:lang w:eastAsia="ko-KR"/>
        </w:rPr>
        <w:t>11</w:t>
      </w:r>
      <w:r w:rsidRPr="00706FF7">
        <w:rPr>
          <w:rFonts w:ascii="Times New Roman" w:eastAsia="Batang" w:hAnsi="Times New Roman"/>
          <w:spacing w:val="-2"/>
          <w:vertAlign w:val="subscript"/>
          <w:lang w:eastAsia="ko-KR"/>
        </w:rPr>
        <w:t xml:space="preserve"> </w:t>
      </w:r>
      <w:r w:rsidRPr="00706FF7">
        <w:rPr>
          <w:rFonts w:ascii="Times New Roman" w:eastAsia="Batang" w:hAnsi="Times New Roman"/>
          <w:lang w:eastAsia="ko-KR"/>
        </w:rPr>
        <w:t>is a vector of school level predictors.</w:t>
      </w:r>
      <w:bookmarkEnd w:id="78"/>
      <w:bookmarkEnd w:id="79"/>
    </w:p>
    <w:p w:rsidR="002C79EA" w:rsidRPr="008D4564" w:rsidRDefault="00062701" w:rsidP="002C79EA">
      <w:pPr>
        <w:pStyle w:val="BodyText"/>
        <w:spacing w:before="120" w:after="240" w:line="276" w:lineRule="auto"/>
        <w:rPr>
          <w:rFonts w:ascii="Times New Roman" w:eastAsia="Batang" w:hAnsi="Times New Roman"/>
          <w:spacing w:val="-2"/>
          <w:lang w:eastAsia="ko-KR"/>
        </w:rPr>
      </w:pPr>
      <m:oMath>
        <m:sSub>
          <m:sSubPr>
            <m:ctrlPr>
              <w:rPr>
                <w:rFonts w:ascii="Cambria Math" w:eastAsia="Batang" w:hAnsi="Cambria Math"/>
                <w:i/>
                <w:spacing w:val="-2"/>
                <w:lang w:eastAsia="ko-KR"/>
              </w:rPr>
            </m:ctrlPr>
          </m:sSubPr>
          <m:e>
            <m:r>
              <w:rPr>
                <w:rFonts w:ascii="Cambria Math" w:eastAsia="Batang" w:hAnsi="Cambria Math"/>
                <w:spacing w:val="-2"/>
                <w:lang w:eastAsia="ko-KR"/>
              </w:rPr>
              <m:t>B</m:t>
            </m:r>
          </m:e>
          <m:sub>
            <m:r>
              <w:rPr>
                <w:rFonts w:ascii="Cambria Math" w:eastAsia="Batang" w:hAnsi="Cambria Math"/>
                <w:spacing w:val="-2"/>
                <w:lang w:eastAsia="ko-KR"/>
              </w:rPr>
              <m:t>12</m:t>
            </m:r>
          </m:sub>
        </m:sSub>
      </m:oMath>
      <w:r w:rsidR="002C79EA" w:rsidRPr="00706FF7">
        <w:rPr>
          <w:rFonts w:ascii="Times New Roman" w:eastAsia="Batang" w:hAnsi="Times New Roman"/>
          <w:spacing w:val="-2"/>
          <w:lang w:eastAsia="ko-KR"/>
        </w:rPr>
        <w:t xml:space="preserve"> </w:t>
      </w:r>
      <w:proofErr w:type="gramStart"/>
      <w:r w:rsidR="002C79EA" w:rsidRPr="00706FF7">
        <w:rPr>
          <w:rFonts w:ascii="Times New Roman" w:eastAsia="Batang" w:hAnsi="Times New Roman"/>
          <w:spacing w:val="-2"/>
          <w:lang w:eastAsia="ko-KR"/>
        </w:rPr>
        <w:t>is</w:t>
      </w:r>
      <w:proofErr w:type="gramEnd"/>
      <w:r w:rsidR="002C79EA" w:rsidRPr="00706FF7">
        <w:rPr>
          <w:rFonts w:ascii="Times New Roman" w:eastAsia="Batang" w:hAnsi="Times New Roman"/>
          <w:spacing w:val="-2"/>
          <w:lang w:eastAsia="ko-KR"/>
        </w:rPr>
        <w:t xml:space="preserve"> a vector of matched pair fixed effects</w:t>
      </w:r>
      <w:r w:rsidR="002C79EA">
        <w:rPr>
          <w:rFonts w:ascii="Times New Roman" w:eastAsia="Batang" w:hAnsi="Times New Roman"/>
          <w:spacing w:val="-2"/>
          <w:lang w:eastAsia="ko-KR"/>
        </w:rPr>
        <w:t xml:space="preserve">. </w:t>
      </w:r>
    </w:p>
    <w:p w:rsidR="002C79EA" w:rsidRPr="00056526" w:rsidRDefault="002C79EA" w:rsidP="002C79EA">
      <w:pPr>
        <w:pStyle w:val="BodyText"/>
        <w:spacing w:before="120" w:after="240" w:line="276" w:lineRule="auto"/>
        <w:rPr>
          <w:rStyle w:val="BodyTextChar"/>
          <w:rFonts w:ascii="Times New Roman" w:eastAsiaTheme="minorEastAsia" w:hAnsi="Times New Roman"/>
          <w:b/>
          <w:i/>
          <w:lang w:eastAsia="ko-KR"/>
        </w:rPr>
      </w:pPr>
      <w:r w:rsidRPr="00056526">
        <w:rPr>
          <w:rFonts w:ascii="Times New Roman" w:eastAsiaTheme="minorEastAsia" w:hAnsi="Times New Roman" w:hint="eastAsia"/>
          <w:b/>
          <w:i/>
          <w:lang w:eastAsia="ko-KR"/>
        </w:rPr>
        <w:t>Subgroup Analysis</w:t>
      </w:r>
    </w:p>
    <w:p w:rsidR="002C79EA" w:rsidRPr="00706FF7" w:rsidRDefault="002C79EA" w:rsidP="002C79EA">
      <w:pPr>
        <w:spacing w:before="120" w:after="240"/>
        <w:rPr>
          <w:rStyle w:val="BodyTextChar"/>
          <w:rFonts w:ascii="Times New Roman" w:eastAsiaTheme="minorEastAsia" w:hAnsi="Times New Roman"/>
          <w:lang w:eastAsia="ko-KR"/>
        </w:rPr>
      </w:pPr>
      <w:proofErr w:type="gramStart"/>
      <w:r w:rsidRPr="004A1DC4">
        <w:rPr>
          <w:rStyle w:val="BodyTextChar"/>
          <w:rFonts w:ascii="Times New Roman" w:eastAsiaTheme="minorEastAsia" w:hAnsi="Times New Roman" w:hint="eastAsia"/>
          <w:i/>
          <w:lang w:eastAsia="ko-KR"/>
        </w:rPr>
        <w:t>Grade Subgroup</w:t>
      </w:r>
      <w:r>
        <w:rPr>
          <w:rStyle w:val="BodyTextChar"/>
          <w:rFonts w:ascii="Times New Roman" w:eastAsiaTheme="minorEastAsia" w:hAnsi="Times New Roman"/>
          <w:lang w:eastAsia="ko-KR"/>
        </w:rPr>
        <w:t>.</w:t>
      </w:r>
      <w:proofErr w:type="gramEnd"/>
      <w:r>
        <w:rPr>
          <w:rStyle w:val="BodyTextChar"/>
          <w:rFonts w:ascii="Times New Roman" w:eastAsiaTheme="minorEastAsia" w:hAnsi="Times New Roman" w:hint="eastAsia"/>
          <w:lang w:eastAsia="ko-KR"/>
        </w:rPr>
        <w:t xml:space="preserve"> </w:t>
      </w:r>
      <w:r w:rsidRPr="0093169E">
        <w:rPr>
          <w:rStyle w:val="BodyTextChar"/>
          <w:rFonts w:ascii="Times New Roman" w:eastAsiaTheme="minorEastAsia" w:hAnsi="Times New Roman"/>
          <w:lang w:eastAsia="ko-KR"/>
        </w:rPr>
        <w:t>In order to examine whether the program is effective for each grade</w:t>
      </w:r>
      <w:r>
        <w:rPr>
          <w:rStyle w:val="BodyTextChar"/>
          <w:rFonts w:ascii="Times New Roman" w:eastAsiaTheme="minorEastAsia" w:hAnsi="Times New Roman"/>
          <w:lang w:eastAsia="ko-KR"/>
        </w:rPr>
        <w:t xml:space="preserve"> level, AIR separately estimated </w:t>
      </w:r>
      <w:r>
        <w:rPr>
          <w:rStyle w:val="BodyTextChar"/>
          <w:rFonts w:ascii="Times New Roman" w:eastAsiaTheme="minorEastAsia" w:hAnsi="Times New Roman" w:hint="eastAsia"/>
          <w:lang w:eastAsia="ko-KR"/>
        </w:rPr>
        <w:t>E</w:t>
      </w:r>
      <w:r w:rsidRPr="0093169E">
        <w:rPr>
          <w:rStyle w:val="BodyTextChar"/>
          <w:rFonts w:ascii="Times New Roman" w:eastAsiaTheme="minorEastAsia" w:hAnsi="Times New Roman"/>
          <w:lang w:eastAsia="ko-KR"/>
        </w:rPr>
        <w:t xml:space="preserve">quation </w:t>
      </w:r>
      <w:r w:rsidRPr="00706FF7">
        <w:rPr>
          <w:rStyle w:val="BodyTextChar"/>
          <w:rFonts w:ascii="Times New Roman" w:eastAsiaTheme="minorEastAsia" w:hAnsi="Times New Roman"/>
          <w:lang w:eastAsia="ko-KR"/>
        </w:rPr>
        <w:t>1</w:t>
      </w:r>
      <w:r w:rsidRPr="00706FF7">
        <w:rPr>
          <w:rStyle w:val="BodyTextChar"/>
          <w:rFonts w:ascii="Times New Roman" w:eastAsiaTheme="minorEastAsia" w:hAnsi="Times New Roman" w:hint="eastAsia"/>
          <w:lang w:eastAsia="ko-KR"/>
        </w:rPr>
        <w:t xml:space="preserve"> </w:t>
      </w:r>
      <w:r w:rsidRPr="00706FF7">
        <w:rPr>
          <w:rStyle w:val="BodyTextChar"/>
          <w:rFonts w:ascii="Times New Roman" w:eastAsiaTheme="minorEastAsia" w:hAnsi="Times New Roman"/>
          <w:lang w:eastAsia="ko-KR"/>
        </w:rPr>
        <w:t>by grade level.</w:t>
      </w:r>
    </w:p>
    <w:p w:rsidR="002C79EA" w:rsidRPr="00706FF7" w:rsidRDefault="002C79EA" w:rsidP="002C79EA">
      <w:pPr>
        <w:pStyle w:val="BodyText"/>
        <w:spacing w:before="120" w:after="240" w:line="276" w:lineRule="auto"/>
        <w:rPr>
          <w:rFonts w:ascii="Times New Roman" w:eastAsia="Batang" w:hAnsi="Times New Roman"/>
          <w:lang w:eastAsia="ko-KR"/>
        </w:rPr>
      </w:pPr>
      <w:r w:rsidRPr="00706FF7">
        <w:rPr>
          <w:rFonts w:ascii="Times New Roman" w:eastAsia="Batang" w:hAnsi="Times New Roman" w:hint="eastAsia"/>
          <w:spacing w:val="-2"/>
          <w:lang w:eastAsia="ko-KR"/>
        </w:rPr>
        <w:t>It should be noted that t</w:t>
      </w:r>
      <w:r w:rsidRPr="00706FF7">
        <w:rPr>
          <w:rFonts w:ascii="Times New Roman" w:eastAsia="Batang" w:hAnsi="Times New Roman"/>
          <w:spacing w:val="-2"/>
          <w:lang w:eastAsia="ko-KR"/>
        </w:rPr>
        <w:t xml:space="preserve">he vector </w:t>
      </w:r>
      <w:r w:rsidRPr="00706FF7">
        <w:rPr>
          <w:rFonts w:ascii="Times New Roman" w:eastAsia="Batang" w:hAnsi="Times New Roman"/>
          <w:i/>
          <w:spacing w:val="-2"/>
          <w:lang w:eastAsia="ko-KR"/>
        </w:rPr>
        <w:t>Z</w:t>
      </w:r>
      <w:r w:rsidRPr="00706FF7">
        <w:rPr>
          <w:rFonts w:ascii="Times New Roman" w:eastAsia="Batang" w:hAnsi="Times New Roman" w:hint="eastAsia"/>
          <w:i/>
          <w:spacing w:val="-2"/>
          <w:lang w:eastAsia="ko-KR"/>
        </w:rPr>
        <w:t xml:space="preserve"> </w:t>
      </w:r>
      <w:r w:rsidRPr="00706FF7">
        <w:rPr>
          <w:rFonts w:ascii="Times New Roman" w:eastAsia="Batang" w:hAnsi="Times New Roman" w:hint="eastAsia"/>
          <w:spacing w:val="-2"/>
          <w:lang w:eastAsia="ko-KR"/>
        </w:rPr>
        <w:t>in grade</w:t>
      </w:r>
      <w:r w:rsidRPr="00706FF7">
        <w:rPr>
          <w:rFonts w:ascii="Times New Roman" w:eastAsia="Batang" w:hAnsi="Times New Roman"/>
          <w:spacing w:val="-2"/>
          <w:lang w:eastAsia="ko-KR"/>
        </w:rPr>
        <w:t>-</w:t>
      </w:r>
      <w:r w:rsidRPr="00706FF7">
        <w:rPr>
          <w:rFonts w:ascii="Times New Roman" w:eastAsia="Batang" w:hAnsi="Times New Roman" w:hint="eastAsia"/>
          <w:spacing w:val="-2"/>
          <w:lang w:eastAsia="ko-KR"/>
        </w:rPr>
        <w:t>level analyses</w:t>
      </w:r>
      <w:r w:rsidRPr="00706FF7">
        <w:rPr>
          <w:rFonts w:ascii="Times New Roman" w:eastAsia="Batang" w:hAnsi="Times New Roman"/>
          <w:spacing w:val="-2"/>
          <w:lang w:eastAsia="ko-KR"/>
        </w:rPr>
        <w:t xml:space="preserve"> includes characteristics</w:t>
      </w:r>
      <w:r w:rsidRPr="00706FF7">
        <w:rPr>
          <w:rFonts w:ascii="Times New Roman" w:eastAsia="Batang" w:hAnsi="Times New Roman" w:hint="eastAsia"/>
          <w:spacing w:val="-2"/>
          <w:lang w:eastAsia="ko-KR"/>
        </w:rPr>
        <w:t xml:space="preserve"> of a school at a certain grade level</w:t>
      </w:r>
      <w:r w:rsidRPr="00706FF7">
        <w:rPr>
          <w:rFonts w:ascii="Times New Roman" w:eastAsia="Batang" w:hAnsi="Times New Roman"/>
          <w:spacing w:val="-2"/>
          <w:lang w:eastAsia="ko-KR"/>
        </w:rPr>
        <w:t xml:space="preserve"> (i.e., proportion of male students, proportion of students on free or reduced-price lunch, proportion of special education students, proportion of LEP students, proportion of racial and minority students, and whether or not school received a planning grant in the current </w:t>
      </w:r>
      <w:r w:rsidRPr="00706FF7">
        <w:rPr>
          <w:rFonts w:ascii="Times New Roman" w:eastAsia="Batang" w:hAnsi="Times New Roman"/>
          <w:spacing w:val="-2"/>
          <w:lang w:eastAsia="ko-KR"/>
        </w:rPr>
        <w:lastRenderedPageBreak/>
        <w:t xml:space="preserve">year or at any year). </w:t>
      </w:r>
      <w:r w:rsidRPr="00706FF7">
        <w:rPr>
          <w:rFonts w:ascii="Times New Roman" w:eastAsia="Batang" w:hAnsi="Times New Roman"/>
          <w:i/>
          <w:spacing w:val="-2"/>
          <w:lang w:eastAsia="ko-KR"/>
        </w:rPr>
        <w:t>B</w:t>
      </w:r>
      <w:r w:rsidRPr="00706FF7">
        <w:rPr>
          <w:rFonts w:ascii="Times New Roman" w:eastAsia="Batang" w:hAnsi="Times New Roman"/>
          <w:i/>
          <w:spacing w:val="-2"/>
          <w:vertAlign w:val="subscript"/>
          <w:lang w:eastAsia="ko-KR"/>
        </w:rPr>
        <w:t>11</w:t>
      </w:r>
      <w:r w:rsidRPr="00706FF7">
        <w:rPr>
          <w:rFonts w:ascii="Times New Roman" w:eastAsia="Batang" w:hAnsi="Times New Roman"/>
          <w:spacing w:val="-2"/>
          <w:vertAlign w:val="subscript"/>
          <w:lang w:eastAsia="ko-KR"/>
        </w:rPr>
        <w:t xml:space="preserve"> </w:t>
      </w:r>
      <w:r w:rsidRPr="00706FF7">
        <w:rPr>
          <w:rFonts w:ascii="Times New Roman" w:eastAsia="Batang" w:hAnsi="Times New Roman"/>
          <w:lang w:eastAsia="ko-KR"/>
        </w:rPr>
        <w:t xml:space="preserve">is a </w:t>
      </w:r>
      <w:r w:rsidRPr="00706FF7">
        <w:rPr>
          <w:rFonts w:ascii="Times New Roman" w:eastAsia="Batang" w:hAnsi="Times New Roman" w:hint="eastAsia"/>
          <w:lang w:eastAsia="ko-KR"/>
        </w:rPr>
        <w:t xml:space="preserve">coefficient </w:t>
      </w:r>
      <w:r w:rsidRPr="00706FF7">
        <w:rPr>
          <w:rFonts w:ascii="Times New Roman" w:eastAsia="Batang" w:hAnsi="Times New Roman"/>
          <w:lang w:eastAsia="ko-KR"/>
        </w:rPr>
        <w:t xml:space="preserve">vector </w:t>
      </w:r>
      <w:r w:rsidRPr="00706FF7">
        <w:rPr>
          <w:rFonts w:ascii="Times New Roman" w:eastAsia="Batang" w:hAnsi="Times New Roman" w:hint="eastAsia"/>
          <w:lang w:eastAsia="ko-KR"/>
        </w:rPr>
        <w:t>containing grade</w:t>
      </w:r>
      <w:r w:rsidRPr="00706FF7">
        <w:rPr>
          <w:rFonts w:ascii="Times New Roman" w:eastAsia="Batang" w:hAnsi="Times New Roman"/>
          <w:lang w:eastAsia="ko-KR"/>
        </w:rPr>
        <w:t>-</w:t>
      </w:r>
      <w:r w:rsidRPr="00706FF7">
        <w:rPr>
          <w:rFonts w:ascii="Times New Roman" w:eastAsia="Batang" w:hAnsi="Times New Roman" w:hint="eastAsia"/>
          <w:lang w:eastAsia="ko-KR"/>
        </w:rPr>
        <w:t>level predictors directly analogous to vector Z.</w:t>
      </w:r>
    </w:p>
    <w:p w:rsidR="002C79EA" w:rsidRPr="00706FF7" w:rsidRDefault="002C79EA" w:rsidP="002C79EA">
      <w:pPr>
        <w:pStyle w:val="BodyText"/>
        <w:spacing w:before="120" w:after="240" w:line="276" w:lineRule="auto"/>
        <w:rPr>
          <w:rFonts w:ascii="Times New Roman" w:eastAsiaTheme="minorEastAsia" w:hAnsi="Times New Roman"/>
          <w:lang w:eastAsia="ko-KR"/>
        </w:rPr>
      </w:pPr>
      <w:proofErr w:type="gramStart"/>
      <w:r w:rsidRPr="00706FF7">
        <w:rPr>
          <w:rFonts w:ascii="Times New Roman" w:eastAsiaTheme="minorEastAsia" w:hAnsi="Times New Roman"/>
          <w:i/>
          <w:lang w:eastAsia="ko-KR"/>
        </w:rPr>
        <w:t>Free or reduced-price lunch</w:t>
      </w:r>
      <w:r w:rsidRPr="00706FF7">
        <w:rPr>
          <w:rFonts w:ascii="Times New Roman" w:eastAsiaTheme="minorEastAsia" w:hAnsi="Times New Roman" w:hint="eastAsia"/>
          <w:i/>
          <w:lang w:eastAsia="ko-KR"/>
        </w:rPr>
        <w:t>, LEP, and Special Education Subgroup</w:t>
      </w:r>
      <w:r w:rsidRPr="00706FF7">
        <w:rPr>
          <w:rFonts w:ascii="Times New Roman" w:eastAsiaTheme="minorEastAsia" w:hAnsi="Times New Roman"/>
          <w:i/>
          <w:lang w:eastAsia="ko-KR"/>
        </w:rPr>
        <w:t>.</w:t>
      </w:r>
      <w:proofErr w:type="gramEnd"/>
      <w:r w:rsidRPr="00706FF7">
        <w:rPr>
          <w:rFonts w:ascii="Times New Roman" w:eastAsiaTheme="minorEastAsia" w:hAnsi="Times New Roman" w:hint="eastAsia"/>
          <w:i/>
          <w:lang w:eastAsia="ko-KR"/>
        </w:rPr>
        <w:t xml:space="preserve"> </w:t>
      </w:r>
      <w:r w:rsidRPr="00706FF7">
        <w:rPr>
          <w:rFonts w:ascii="Times New Roman" w:eastAsiaTheme="minorEastAsia" w:hAnsi="Times New Roman" w:hint="eastAsia"/>
          <w:lang w:eastAsia="ko-KR"/>
        </w:rPr>
        <w:t>AIR</w:t>
      </w:r>
      <w:r w:rsidRPr="00706FF7">
        <w:rPr>
          <w:rFonts w:ascii="Times New Roman" w:hAnsi="Times New Roman"/>
        </w:rPr>
        <w:t xml:space="preserve"> </w:t>
      </w:r>
      <w:r w:rsidRPr="00706FF7">
        <w:rPr>
          <w:rFonts w:ascii="Times New Roman" w:eastAsiaTheme="minorEastAsia" w:hAnsi="Times New Roman" w:hint="eastAsia"/>
          <w:lang w:eastAsia="ko-KR"/>
        </w:rPr>
        <w:t>estimated</w:t>
      </w:r>
      <w:r w:rsidRPr="00706FF7">
        <w:rPr>
          <w:rFonts w:ascii="Times New Roman" w:hAnsi="Times New Roman"/>
        </w:rPr>
        <w:t xml:space="preserve"> whether there were differential treatment effects</w:t>
      </w:r>
      <w:r w:rsidRPr="00706FF7">
        <w:rPr>
          <w:rFonts w:ascii="Times New Roman" w:eastAsiaTheme="minorEastAsia" w:hAnsi="Times New Roman" w:hint="eastAsia"/>
          <w:lang w:eastAsia="ko-KR"/>
        </w:rPr>
        <w:t xml:space="preserve"> between students in a subgroup and students not in the subgroup </w:t>
      </w:r>
      <w:r w:rsidRPr="00706FF7">
        <w:rPr>
          <w:rFonts w:ascii="Times New Roman" w:hAnsi="Times New Roman"/>
        </w:rPr>
        <w:t>after program implementation.</w:t>
      </w:r>
    </w:p>
    <w:p w:rsidR="002C79EA" w:rsidRPr="00706FF7" w:rsidRDefault="002C79EA" w:rsidP="002C79EA">
      <w:pPr>
        <w:pStyle w:val="BodyText"/>
        <w:keepNext/>
        <w:spacing w:before="120" w:after="240" w:line="276" w:lineRule="auto"/>
        <w:rPr>
          <w:rFonts w:ascii="Times New Roman" w:eastAsiaTheme="minorEastAsia" w:hAnsi="Times New Roman"/>
          <w:lang w:eastAsia="ko-KR"/>
        </w:rPr>
      </w:pPr>
      <w:r w:rsidRPr="00706FF7">
        <w:rPr>
          <w:rFonts w:ascii="Times New Roman" w:eastAsiaTheme="minorEastAsia" w:hAnsi="Times New Roman"/>
          <w:lang w:eastAsia="ko-KR"/>
        </w:rPr>
        <w:t>T</w:t>
      </w:r>
      <w:r w:rsidRPr="00706FF7">
        <w:rPr>
          <w:rFonts w:ascii="Times New Roman" w:eastAsiaTheme="minorEastAsia" w:hAnsi="Times New Roman" w:hint="eastAsia"/>
          <w:lang w:eastAsia="ko-KR"/>
        </w:rPr>
        <w:t>he equation is as follows:</w:t>
      </w:r>
    </w:p>
    <w:p w:rsidR="002C79EA" w:rsidRPr="00706FF7" w:rsidRDefault="00062701" w:rsidP="002C79EA">
      <w:pPr>
        <w:pStyle w:val="BodyText"/>
        <w:spacing w:before="120" w:after="240" w:line="276" w:lineRule="auto"/>
        <w:jc w:val="center"/>
        <w:rPr>
          <w:rFonts w:ascii="Times New Roman" w:eastAsia="Batang" w:hAnsi="Times New Roman"/>
          <w:lang w:eastAsia="ko-KR"/>
        </w:rPr>
      </w:pPr>
      <m:oMathPara>
        <m:oMath>
          <m:sSub>
            <m:sSubPr>
              <m:ctrlPr>
                <w:rPr>
                  <w:rFonts w:ascii="Cambria Math" w:eastAsia="Batang" w:hAnsi="Cambria Math"/>
                  <w:lang w:eastAsia="ko-KR"/>
                </w:rPr>
              </m:ctrlPr>
            </m:sSubPr>
            <m:e>
              <m:r>
                <w:rPr>
                  <w:rFonts w:ascii="Cambria Math" w:eastAsia="Batang" w:hAnsi="Cambria Math"/>
                  <w:lang w:eastAsia="ko-KR"/>
                </w:rPr>
                <m:t>Y</m:t>
              </m:r>
            </m:e>
            <m:sub>
              <m:r>
                <w:rPr>
                  <w:rFonts w:ascii="Cambria Math" w:eastAsia="Batang" w:hAnsi="Cambria Math"/>
                  <w:lang w:eastAsia="ko-KR"/>
                </w:rPr>
                <m:t>ijt</m:t>
              </m:r>
            </m:sub>
          </m:sSub>
          <m:r>
            <m:rPr>
              <m:sty m:val="p"/>
            </m:rPr>
            <w:rPr>
              <w:rFonts w:ascii="Cambria Math" w:eastAsia="Batang" w:hAnsi="Cambria Math"/>
              <w:lang w:eastAsia="ko-KR"/>
            </w:rPr>
            <m:t>=</m:t>
          </m:r>
          <m:sSub>
            <m:sSubPr>
              <m:ctrlPr>
                <w:rPr>
                  <w:rFonts w:ascii="Cambria Math" w:eastAsia="Batang" w:hAnsi="Cambria Math"/>
                  <w:lang w:eastAsia="ko-KR"/>
                </w:rPr>
              </m:ctrlPr>
            </m:sSubPr>
            <m:e>
              <m:r>
                <w:rPr>
                  <w:rFonts w:ascii="Cambria Math" w:eastAsia="Batang" w:hAnsi="Cambria Math"/>
                  <w:lang w:eastAsia="ko-KR"/>
                </w:rPr>
                <m:t>β</m:t>
              </m:r>
            </m:e>
            <m:sub>
              <m:r>
                <w:rPr>
                  <w:rFonts w:ascii="Cambria Math" w:eastAsia="Batang" w:hAnsi="Cambria Math"/>
                  <w:lang w:eastAsia="ko-KR"/>
                </w:rPr>
                <m:t>0</m:t>
              </m:r>
            </m:sub>
          </m:sSub>
          <m:r>
            <m:rPr>
              <m:sty m:val="p"/>
            </m:rPr>
            <w:rPr>
              <w:rFonts w:ascii="Cambria Math" w:eastAsia="Batang" w:hAnsi="Cambria Math"/>
              <w:lang w:eastAsia="ko-KR"/>
            </w:rPr>
            <m:t>+</m:t>
          </m:r>
          <m:sSub>
            <m:sSubPr>
              <m:ctrlPr>
                <w:rPr>
                  <w:rFonts w:ascii="Cambria Math" w:eastAsia="Batang" w:hAnsi="Cambria Math"/>
                  <w:lang w:eastAsia="ko-KR"/>
                </w:rPr>
              </m:ctrlPr>
            </m:sSubPr>
            <m:e>
              <m:r>
                <w:rPr>
                  <w:rFonts w:ascii="Cambria Math" w:eastAsia="Batang" w:hAnsi="Cambria Math"/>
                  <w:lang w:eastAsia="ko-KR"/>
                </w:rPr>
                <m:t>β</m:t>
              </m:r>
            </m:e>
            <m:sub>
              <m:r>
                <w:rPr>
                  <w:rFonts w:ascii="Cambria Math" w:eastAsia="Batang" w:hAnsi="Cambria Math"/>
                  <w:lang w:eastAsia="ko-KR"/>
                </w:rPr>
                <m:t>1</m:t>
              </m:r>
            </m:sub>
          </m:sSub>
          <m:sSub>
            <m:sSubPr>
              <m:ctrlPr>
                <w:rPr>
                  <w:rFonts w:ascii="Cambria Math" w:eastAsia="Batang" w:hAnsi="Cambria Math"/>
                  <w:lang w:eastAsia="ko-KR"/>
                </w:rPr>
              </m:ctrlPr>
            </m:sSubPr>
            <m:e>
              <m:r>
                <w:rPr>
                  <w:rFonts w:ascii="Cambria Math" w:eastAsia="Batang" w:hAnsi="Cambria Math"/>
                  <w:lang w:eastAsia="ko-KR"/>
                </w:rPr>
                <m:t>WAZ</m:t>
              </m:r>
            </m:e>
            <m:sub>
              <m:r>
                <w:rPr>
                  <w:rFonts w:ascii="Cambria Math" w:eastAsia="Batang" w:hAnsi="Cambria Math"/>
                  <w:lang w:eastAsia="ko-KR"/>
                </w:rPr>
                <m:t>j</m:t>
              </m:r>
            </m:sub>
          </m:sSub>
          <m:r>
            <m:rPr>
              <m:sty m:val="p"/>
            </m:rPr>
            <w:rPr>
              <w:rFonts w:ascii="Cambria Math" w:eastAsia="Batang" w:hAnsi="Cambria Math"/>
              <w:lang w:eastAsia="ko-KR"/>
            </w:rPr>
            <m:t xml:space="preserve">+ </m:t>
          </m:r>
          <m:sSub>
            <m:sSubPr>
              <m:ctrlPr>
                <w:rPr>
                  <w:rFonts w:ascii="Cambria Math" w:eastAsia="Batang" w:hAnsi="Cambria Math"/>
                  <w:lang w:eastAsia="ko-KR"/>
                </w:rPr>
              </m:ctrlPr>
            </m:sSubPr>
            <m:e>
              <m:r>
                <w:rPr>
                  <w:rFonts w:ascii="Cambria Math" w:eastAsia="Batang" w:hAnsi="Cambria Math"/>
                  <w:lang w:eastAsia="ko-KR"/>
                </w:rPr>
                <m:t>β</m:t>
              </m:r>
            </m:e>
            <m:sub>
              <m:r>
                <w:rPr>
                  <w:rFonts w:ascii="Cambria Math" w:eastAsia="Batang" w:hAnsi="Cambria Math"/>
                  <w:lang w:eastAsia="ko-KR"/>
                </w:rPr>
                <m:t>2</m:t>
              </m:r>
            </m:sub>
          </m:sSub>
          <m:sSub>
            <m:sSubPr>
              <m:ctrlPr>
                <w:rPr>
                  <w:rFonts w:ascii="Cambria Math" w:eastAsia="Batang" w:hAnsi="Cambria Math"/>
                  <w:lang w:eastAsia="ko-KR"/>
                </w:rPr>
              </m:ctrlPr>
            </m:sSubPr>
            <m:e>
              <m:r>
                <w:rPr>
                  <w:rFonts w:ascii="Cambria Math" w:eastAsia="Batang" w:hAnsi="Cambria Math"/>
                  <w:lang w:eastAsia="ko-KR"/>
                </w:rPr>
                <m:t>Time</m:t>
              </m:r>
            </m:e>
            <m:sub>
              <m:r>
                <w:rPr>
                  <w:rFonts w:ascii="Cambria Math" w:eastAsia="Batang" w:hAnsi="Cambria Math"/>
                  <w:lang w:eastAsia="ko-KR"/>
                </w:rPr>
                <m:t>t</m:t>
              </m:r>
            </m:sub>
          </m:sSub>
          <m:r>
            <m:rPr>
              <m:sty m:val="p"/>
            </m:rPr>
            <w:rPr>
              <w:rFonts w:ascii="Cambria Math" w:eastAsia="Batang" w:hAnsi="Cambria Math"/>
              <w:lang w:eastAsia="ko-KR"/>
            </w:rPr>
            <m:t xml:space="preserve">+ </m:t>
          </m:r>
          <m:sSub>
            <m:sSubPr>
              <m:ctrlPr>
                <w:rPr>
                  <w:rFonts w:ascii="Cambria Math" w:eastAsia="Batang" w:hAnsi="Cambria Math"/>
                  <w:lang w:eastAsia="ko-KR"/>
                </w:rPr>
              </m:ctrlPr>
            </m:sSubPr>
            <m:e>
              <m:r>
                <w:rPr>
                  <w:rFonts w:ascii="Cambria Math" w:eastAsia="Batang" w:hAnsi="Cambria Math"/>
                  <w:lang w:eastAsia="ko-KR"/>
                </w:rPr>
                <m:t>β</m:t>
              </m:r>
            </m:e>
            <m:sub>
              <m:r>
                <w:rPr>
                  <w:rFonts w:ascii="Cambria Math" w:eastAsia="Batang" w:hAnsi="Cambria Math"/>
                  <w:lang w:eastAsia="ko-KR"/>
                </w:rPr>
                <m:t>3</m:t>
              </m:r>
            </m:sub>
          </m:sSub>
          <m:sSub>
            <m:sSubPr>
              <m:ctrlPr>
                <w:rPr>
                  <w:rFonts w:ascii="Cambria Math" w:eastAsia="Batang" w:hAnsi="Cambria Math"/>
                  <w:lang w:eastAsia="ko-KR"/>
                </w:rPr>
              </m:ctrlPr>
            </m:sSubPr>
            <m:e>
              <m:r>
                <w:rPr>
                  <w:rFonts w:ascii="Cambria Math" w:eastAsia="Batang" w:hAnsi="Cambria Math"/>
                  <w:lang w:eastAsia="ko-KR"/>
                </w:rPr>
                <m:t>WAZ</m:t>
              </m:r>
            </m:e>
            <m:sub>
              <m:r>
                <w:rPr>
                  <w:rFonts w:ascii="Cambria Math" w:eastAsia="Batang" w:hAnsi="Cambria Math"/>
                  <w:lang w:eastAsia="ko-KR"/>
                </w:rPr>
                <m:t>j</m:t>
              </m:r>
            </m:sub>
          </m:sSub>
          <m:sSub>
            <m:sSubPr>
              <m:ctrlPr>
                <w:rPr>
                  <w:rFonts w:ascii="Cambria Math" w:eastAsia="Batang" w:hAnsi="Cambria Math"/>
                  <w:lang w:eastAsia="ko-KR"/>
                </w:rPr>
              </m:ctrlPr>
            </m:sSubPr>
            <m:e>
              <m:r>
                <w:rPr>
                  <w:rFonts w:ascii="Cambria Math" w:eastAsia="Batang" w:hAnsi="Cambria Math"/>
                  <w:lang w:eastAsia="ko-KR"/>
                </w:rPr>
                <m:t>Time</m:t>
              </m:r>
            </m:e>
            <m:sub>
              <m:r>
                <w:rPr>
                  <w:rFonts w:ascii="Cambria Math" w:eastAsia="Batang" w:hAnsi="Cambria Math"/>
                  <w:lang w:eastAsia="ko-KR"/>
                </w:rPr>
                <m:t>t</m:t>
              </m:r>
            </m:sub>
          </m:sSub>
          <m:r>
            <m:rPr>
              <m:sty m:val="p"/>
            </m:rPr>
            <w:rPr>
              <w:rFonts w:ascii="Cambria Math" w:eastAsia="Batang" w:hAnsi="Cambria Math"/>
              <w:lang w:eastAsia="ko-KR"/>
            </w:rPr>
            <m:t xml:space="preserve">+ </m:t>
          </m:r>
          <m:sSub>
            <m:sSubPr>
              <m:ctrlPr>
                <w:rPr>
                  <w:rFonts w:ascii="Cambria Math" w:eastAsia="Batang" w:hAnsi="Cambria Math"/>
                  <w:lang w:eastAsia="ko-KR"/>
                </w:rPr>
              </m:ctrlPr>
            </m:sSubPr>
            <m:e>
              <m:r>
                <w:rPr>
                  <w:rFonts w:ascii="Cambria Math" w:eastAsia="Batang" w:hAnsi="Cambria Math"/>
                  <w:lang w:eastAsia="ko-KR"/>
                </w:rPr>
                <m:t>β</m:t>
              </m:r>
            </m:e>
            <m:sub>
              <m:r>
                <w:rPr>
                  <w:rFonts w:ascii="Cambria Math" w:eastAsia="Batang" w:hAnsi="Cambria Math"/>
                  <w:lang w:eastAsia="ko-KR"/>
                </w:rPr>
                <m:t>4</m:t>
              </m:r>
            </m:sub>
          </m:sSub>
          <m:sSub>
            <m:sSubPr>
              <m:ctrlPr>
                <w:rPr>
                  <w:rFonts w:ascii="Cambria Math" w:eastAsia="Batang" w:hAnsi="Cambria Math"/>
                  <w:lang w:eastAsia="ko-KR"/>
                </w:rPr>
              </m:ctrlPr>
            </m:sSubPr>
            <m:e>
              <m:r>
                <w:rPr>
                  <w:rFonts w:ascii="Cambria Math" w:eastAsia="Batang" w:hAnsi="Cambria Math"/>
                  <w:lang w:eastAsia="ko-KR"/>
                </w:rPr>
                <m:t>PY1</m:t>
              </m:r>
            </m:e>
            <m:sub>
              <m:r>
                <w:rPr>
                  <w:rFonts w:ascii="Cambria Math" w:eastAsia="Batang" w:hAnsi="Cambria Math"/>
                  <w:lang w:eastAsia="ko-KR"/>
                </w:rPr>
                <m:t>t</m:t>
              </m:r>
            </m:sub>
          </m:sSub>
          <m:r>
            <m:rPr>
              <m:sty m:val="p"/>
            </m:rPr>
            <w:rPr>
              <w:rFonts w:ascii="Cambria Math" w:eastAsia="Batang" w:hAnsi="Cambria Math"/>
              <w:lang w:eastAsia="ko-KR"/>
            </w:rPr>
            <m:t xml:space="preserve">+ </m:t>
          </m:r>
          <m:sSub>
            <m:sSubPr>
              <m:ctrlPr>
                <w:rPr>
                  <w:rFonts w:ascii="Cambria Math" w:eastAsia="Batang" w:hAnsi="Cambria Math"/>
                  <w:lang w:eastAsia="ko-KR"/>
                </w:rPr>
              </m:ctrlPr>
            </m:sSubPr>
            <m:e>
              <m:r>
                <w:rPr>
                  <w:rFonts w:ascii="Cambria Math" w:eastAsia="Batang" w:hAnsi="Cambria Math"/>
                  <w:lang w:eastAsia="ko-KR"/>
                </w:rPr>
                <m:t>β</m:t>
              </m:r>
            </m:e>
            <m:sub>
              <m:r>
                <w:rPr>
                  <w:rFonts w:ascii="Cambria Math" w:eastAsia="Batang" w:hAnsi="Cambria Math"/>
                  <w:lang w:eastAsia="ko-KR"/>
                </w:rPr>
                <m:t>5</m:t>
              </m:r>
            </m:sub>
          </m:sSub>
          <m:sSub>
            <m:sSubPr>
              <m:ctrlPr>
                <w:rPr>
                  <w:rFonts w:ascii="Cambria Math" w:eastAsia="Batang" w:hAnsi="Cambria Math"/>
                  <w:lang w:eastAsia="ko-KR"/>
                </w:rPr>
              </m:ctrlPr>
            </m:sSubPr>
            <m:e>
              <m:r>
                <w:rPr>
                  <w:rFonts w:ascii="Cambria Math" w:eastAsia="Batang" w:hAnsi="Cambria Math"/>
                  <w:lang w:eastAsia="ko-KR"/>
                </w:rPr>
                <m:t>PY2</m:t>
              </m:r>
            </m:e>
            <m:sub>
              <m:r>
                <w:rPr>
                  <w:rFonts w:ascii="Cambria Math" w:eastAsia="Batang" w:hAnsi="Cambria Math"/>
                  <w:lang w:eastAsia="ko-KR"/>
                </w:rPr>
                <m:t>t</m:t>
              </m:r>
            </m:sub>
          </m:sSub>
          <m:r>
            <m:rPr>
              <m:sty m:val="p"/>
            </m:rPr>
            <w:rPr>
              <w:rFonts w:ascii="Cambria Math" w:eastAsia="Batang" w:hAnsi="Cambria Math"/>
              <w:lang w:eastAsia="ko-KR"/>
            </w:rPr>
            <m:t xml:space="preserve">+ </m:t>
          </m:r>
          <m:sSub>
            <m:sSubPr>
              <m:ctrlPr>
                <w:rPr>
                  <w:rFonts w:ascii="Cambria Math" w:eastAsia="Batang" w:hAnsi="Cambria Math"/>
                  <w:lang w:eastAsia="ko-KR"/>
                </w:rPr>
              </m:ctrlPr>
            </m:sSubPr>
            <m:e>
              <m:r>
                <w:rPr>
                  <w:rFonts w:ascii="Cambria Math" w:eastAsia="Batang" w:hAnsi="Cambria Math"/>
                  <w:lang w:eastAsia="ko-KR"/>
                </w:rPr>
                <m:t>β</m:t>
              </m:r>
            </m:e>
            <m:sub>
              <m:r>
                <w:rPr>
                  <w:rFonts w:ascii="Cambria Math" w:eastAsia="Batang" w:hAnsi="Cambria Math"/>
                  <w:lang w:eastAsia="ko-KR"/>
                </w:rPr>
                <m:t>6</m:t>
              </m:r>
            </m:sub>
          </m:sSub>
          <m:sSub>
            <m:sSubPr>
              <m:ctrlPr>
                <w:rPr>
                  <w:rFonts w:ascii="Cambria Math" w:eastAsia="Batang" w:hAnsi="Cambria Math"/>
                  <w:lang w:eastAsia="ko-KR"/>
                </w:rPr>
              </m:ctrlPr>
            </m:sSubPr>
            <m:e>
              <m:r>
                <w:rPr>
                  <w:rFonts w:ascii="Cambria Math" w:eastAsia="Batang" w:hAnsi="Cambria Math"/>
                  <w:lang w:eastAsia="ko-KR"/>
                </w:rPr>
                <m:t>PY3</m:t>
              </m:r>
            </m:e>
            <m:sub>
              <m:r>
                <w:rPr>
                  <w:rFonts w:ascii="Cambria Math" w:eastAsia="Batang" w:hAnsi="Cambria Math"/>
                  <w:lang w:eastAsia="ko-KR"/>
                </w:rPr>
                <m:t>t</m:t>
              </m:r>
            </m:sub>
          </m:sSub>
          <m:r>
            <m:rPr>
              <m:sty m:val="p"/>
            </m:rPr>
            <w:rPr>
              <w:rFonts w:ascii="Cambria Math" w:eastAsia="Batang" w:hAnsi="Cambria Math"/>
              <w:lang w:eastAsia="ko-KR"/>
            </w:rPr>
            <m:t xml:space="preserve">+ </m:t>
          </m:r>
          <m:sSub>
            <m:sSubPr>
              <m:ctrlPr>
                <w:rPr>
                  <w:rFonts w:ascii="Cambria Math" w:eastAsia="Batang" w:hAnsi="Cambria Math"/>
                  <w:lang w:eastAsia="ko-KR"/>
                </w:rPr>
              </m:ctrlPr>
            </m:sSubPr>
            <m:e>
              <m:r>
                <w:rPr>
                  <w:rFonts w:ascii="Cambria Math" w:eastAsia="Batang" w:hAnsi="Cambria Math"/>
                  <w:lang w:eastAsia="ko-KR"/>
                </w:rPr>
                <m:t>β</m:t>
              </m:r>
            </m:e>
            <m:sub>
              <m:r>
                <w:rPr>
                  <w:rFonts w:ascii="Cambria Math" w:eastAsia="Batang" w:hAnsi="Cambria Math"/>
                  <w:lang w:eastAsia="ko-KR"/>
                </w:rPr>
                <m:t>7</m:t>
              </m:r>
            </m:sub>
          </m:sSub>
          <m:sSub>
            <m:sSubPr>
              <m:ctrlPr>
                <w:rPr>
                  <w:rFonts w:ascii="Cambria Math" w:eastAsia="Batang" w:hAnsi="Cambria Math"/>
                  <w:lang w:eastAsia="ko-KR"/>
                </w:rPr>
              </m:ctrlPr>
            </m:sSubPr>
            <m:e>
              <m:sSub>
                <m:sSubPr>
                  <m:ctrlPr>
                    <w:rPr>
                      <w:rFonts w:ascii="Cambria Math" w:eastAsia="Batang" w:hAnsi="Cambria Math"/>
                      <w:lang w:eastAsia="ko-KR"/>
                    </w:rPr>
                  </m:ctrlPr>
                </m:sSubPr>
                <m:e>
                  <m:r>
                    <w:rPr>
                      <w:rFonts w:ascii="Cambria Math" w:eastAsia="Batang" w:hAnsi="Cambria Math"/>
                      <w:lang w:eastAsia="ko-KR"/>
                    </w:rPr>
                    <m:t>WAZ</m:t>
                  </m:r>
                </m:e>
                <m:sub>
                  <m:r>
                    <w:rPr>
                      <w:rFonts w:ascii="Cambria Math" w:eastAsia="Batang" w:hAnsi="Cambria Math"/>
                      <w:lang w:eastAsia="ko-KR"/>
                    </w:rPr>
                    <m:t>j</m:t>
                  </m:r>
                </m:sub>
              </m:sSub>
              <m:r>
                <w:rPr>
                  <w:rFonts w:ascii="Cambria Math" w:eastAsia="Batang" w:hAnsi="Cambria Math"/>
                  <w:lang w:eastAsia="ko-KR"/>
                </w:rPr>
                <m:t>PY1</m:t>
              </m:r>
            </m:e>
            <m:sub>
              <m:r>
                <w:rPr>
                  <w:rFonts w:ascii="Cambria Math" w:eastAsia="Batang" w:hAnsi="Cambria Math"/>
                  <w:lang w:eastAsia="ko-KR"/>
                </w:rPr>
                <m:t>t</m:t>
              </m:r>
            </m:sub>
          </m:sSub>
          <m:r>
            <m:rPr>
              <m:sty m:val="p"/>
            </m:rPr>
            <w:rPr>
              <w:rFonts w:ascii="Cambria Math" w:eastAsia="Batang" w:hAnsi="Cambria Math"/>
              <w:lang w:eastAsia="ko-KR"/>
            </w:rPr>
            <m:t xml:space="preserve">+ </m:t>
          </m:r>
          <m:sSub>
            <m:sSubPr>
              <m:ctrlPr>
                <w:rPr>
                  <w:rFonts w:ascii="Cambria Math" w:eastAsia="Batang" w:hAnsi="Cambria Math"/>
                  <w:lang w:eastAsia="ko-KR"/>
                </w:rPr>
              </m:ctrlPr>
            </m:sSubPr>
            <m:e>
              <m:r>
                <w:rPr>
                  <w:rFonts w:ascii="Cambria Math" w:eastAsia="Batang" w:hAnsi="Cambria Math"/>
                  <w:lang w:eastAsia="ko-KR"/>
                </w:rPr>
                <m:t>β</m:t>
              </m:r>
            </m:e>
            <m:sub>
              <m:r>
                <w:rPr>
                  <w:rFonts w:ascii="Cambria Math" w:eastAsia="Batang" w:hAnsi="Cambria Math"/>
                  <w:lang w:eastAsia="ko-KR"/>
                </w:rPr>
                <m:t>8</m:t>
              </m:r>
            </m:sub>
          </m:sSub>
          <m:sSub>
            <m:sSubPr>
              <m:ctrlPr>
                <w:rPr>
                  <w:rFonts w:ascii="Cambria Math" w:eastAsia="Batang" w:hAnsi="Cambria Math"/>
                  <w:lang w:eastAsia="ko-KR"/>
                </w:rPr>
              </m:ctrlPr>
            </m:sSubPr>
            <m:e>
              <m:sSub>
                <m:sSubPr>
                  <m:ctrlPr>
                    <w:rPr>
                      <w:rFonts w:ascii="Cambria Math" w:eastAsia="Batang" w:hAnsi="Cambria Math"/>
                      <w:lang w:eastAsia="ko-KR"/>
                    </w:rPr>
                  </m:ctrlPr>
                </m:sSubPr>
                <m:e>
                  <m:r>
                    <w:rPr>
                      <w:rFonts w:ascii="Cambria Math" w:eastAsia="Batang" w:hAnsi="Cambria Math"/>
                      <w:lang w:eastAsia="ko-KR"/>
                    </w:rPr>
                    <m:t>WAZ</m:t>
                  </m:r>
                </m:e>
                <m:sub>
                  <m:r>
                    <w:rPr>
                      <w:rFonts w:ascii="Cambria Math" w:eastAsia="Batang" w:hAnsi="Cambria Math"/>
                      <w:lang w:eastAsia="ko-KR"/>
                    </w:rPr>
                    <m:t>j</m:t>
                  </m:r>
                </m:sub>
              </m:sSub>
              <m:r>
                <w:rPr>
                  <w:rFonts w:ascii="Cambria Math" w:eastAsia="Batang" w:hAnsi="Cambria Math"/>
                  <w:lang w:eastAsia="ko-KR"/>
                </w:rPr>
                <m:t>PY2</m:t>
              </m:r>
            </m:e>
            <m:sub>
              <m:r>
                <w:rPr>
                  <w:rFonts w:ascii="Cambria Math" w:eastAsia="Batang" w:hAnsi="Cambria Math"/>
                  <w:lang w:eastAsia="ko-KR"/>
                </w:rPr>
                <m:t>t</m:t>
              </m:r>
            </m:sub>
          </m:sSub>
          <m:r>
            <m:rPr>
              <m:sty m:val="p"/>
            </m:rPr>
            <w:rPr>
              <w:rFonts w:ascii="Cambria Math" w:eastAsia="Batang" w:hAnsi="Cambria Math"/>
              <w:lang w:eastAsia="ko-KR"/>
            </w:rPr>
            <m:t xml:space="preserve">+ </m:t>
          </m:r>
          <m:sSub>
            <m:sSubPr>
              <m:ctrlPr>
                <w:rPr>
                  <w:rFonts w:ascii="Cambria Math" w:eastAsia="Batang" w:hAnsi="Cambria Math"/>
                  <w:lang w:eastAsia="ko-KR"/>
                </w:rPr>
              </m:ctrlPr>
            </m:sSubPr>
            <m:e>
              <m:r>
                <w:rPr>
                  <w:rFonts w:ascii="Cambria Math" w:eastAsia="Batang" w:hAnsi="Cambria Math"/>
                  <w:lang w:eastAsia="ko-KR"/>
                </w:rPr>
                <m:t>β</m:t>
              </m:r>
            </m:e>
            <m:sub>
              <m:r>
                <w:rPr>
                  <w:rFonts w:ascii="Cambria Math" w:eastAsia="Batang" w:hAnsi="Cambria Math"/>
                  <w:lang w:eastAsia="ko-KR"/>
                </w:rPr>
                <m:t>9</m:t>
              </m:r>
            </m:sub>
          </m:sSub>
          <m:sSub>
            <m:sSubPr>
              <m:ctrlPr>
                <w:rPr>
                  <w:rFonts w:ascii="Cambria Math" w:eastAsia="Batang" w:hAnsi="Cambria Math"/>
                  <w:lang w:eastAsia="ko-KR"/>
                </w:rPr>
              </m:ctrlPr>
            </m:sSubPr>
            <m:e>
              <m:sSub>
                <m:sSubPr>
                  <m:ctrlPr>
                    <w:rPr>
                      <w:rFonts w:ascii="Cambria Math" w:eastAsia="Batang" w:hAnsi="Cambria Math"/>
                      <w:lang w:eastAsia="ko-KR"/>
                    </w:rPr>
                  </m:ctrlPr>
                </m:sSubPr>
                <m:e>
                  <m:r>
                    <w:rPr>
                      <w:rFonts w:ascii="Cambria Math" w:eastAsia="Batang" w:hAnsi="Cambria Math"/>
                      <w:lang w:eastAsia="ko-KR"/>
                    </w:rPr>
                    <m:t>WAZ</m:t>
                  </m:r>
                </m:e>
                <m:sub>
                  <m:r>
                    <w:rPr>
                      <w:rFonts w:ascii="Cambria Math" w:eastAsia="Batang" w:hAnsi="Cambria Math"/>
                      <w:lang w:eastAsia="ko-KR"/>
                    </w:rPr>
                    <m:t>j</m:t>
                  </m:r>
                </m:sub>
              </m:sSub>
              <m:r>
                <w:rPr>
                  <w:rFonts w:ascii="Cambria Math" w:eastAsia="Batang" w:hAnsi="Cambria Math"/>
                  <w:lang w:eastAsia="ko-KR"/>
                </w:rPr>
                <m:t>PY3</m:t>
              </m:r>
            </m:e>
            <m:sub>
              <m:r>
                <w:rPr>
                  <w:rFonts w:ascii="Cambria Math" w:eastAsia="Batang" w:hAnsi="Cambria Math"/>
                  <w:lang w:eastAsia="ko-KR"/>
                </w:rPr>
                <m:t>t</m:t>
              </m:r>
            </m:sub>
          </m:sSub>
          <m:r>
            <w:rPr>
              <w:rFonts w:ascii="Cambria Math" w:eastAsia="Batang" w:hAnsi="Cambria Math"/>
              <w:lang w:eastAsia="ko-KR"/>
            </w:rPr>
            <m:t xml:space="preserve">+ </m:t>
          </m:r>
          <m:sSub>
            <m:sSubPr>
              <m:ctrlPr>
                <w:rPr>
                  <w:rFonts w:ascii="Cambria Math" w:eastAsia="Batang" w:hAnsi="Cambria Math"/>
                  <w:lang w:eastAsia="ko-KR"/>
                </w:rPr>
              </m:ctrlPr>
            </m:sSubPr>
            <m:e>
              <m:r>
                <w:rPr>
                  <w:rFonts w:ascii="Cambria Math" w:eastAsia="Batang" w:hAnsi="Cambria Math"/>
                  <w:lang w:eastAsia="ko-KR"/>
                </w:rPr>
                <m:t>β</m:t>
              </m:r>
            </m:e>
            <m:sub>
              <m:r>
                <w:rPr>
                  <w:rFonts w:ascii="Cambria Math" w:eastAsia="Batang" w:hAnsi="Cambria Math"/>
                  <w:lang w:eastAsia="ko-KR"/>
                </w:rPr>
                <m:t>10</m:t>
              </m:r>
            </m:sub>
          </m:sSub>
          <m:sSub>
            <m:sSubPr>
              <m:ctrlPr>
                <w:rPr>
                  <w:rFonts w:ascii="Cambria Math" w:eastAsia="Batang" w:hAnsi="Cambria Math"/>
                  <w:i/>
                  <w:lang w:eastAsia="ko-KR"/>
                </w:rPr>
              </m:ctrlPr>
            </m:sSubPr>
            <m:e>
              <m:sSub>
                <m:sSubPr>
                  <m:ctrlPr>
                    <w:rPr>
                      <w:rFonts w:ascii="Cambria Math" w:eastAsia="Batang" w:hAnsi="Cambria Math"/>
                      <w:i/>
                      <w:lang w:eastAsia="ko-KR"/>
                    </w:rPr>
                  </m:ctrlPr>
                </m:sSubPr>
                <m:e>
                  <m:r>
                    <w:rPr>
                      <w:rFonts w:ascii="Cambria Math" w:eastAsia="Batang" w:hAnsi="Cambria Math"/>
                      <w:lang w:eastAsia="ko-KR"/>
                    </w:rPr>
                    <m:t>Subgroup</m:t>
                  </m:r>
                </m:e>
                <m:sub>
                  <m:r>
                    <w:rPr>
                      <w:rFonts w:ascii="Cambria Math" w:eastAsia="Batang" w:hAnsi="Cambria Math"/>
                      <w:lang w:eastAsia="ko-KR"/>
                    </w:rPr>
                    <m:t>ijt</m:t>
                  </m:r>
                </m:sub>
              </m:sSub>
              <m:r>
                <w:rPr>
                  <w:rFonts w:ascii="Cambria Math" w:eastAsia="Batang" w:hAnsi="Cambria Math"/>
                  <w:lang w:eastAsia="ko-KR"/>
                </w:rPr>
                <m:t>WAZ</m:t>
              </m:r>
            </m:e>
            <m:sub>
              <m:r>
                <w:rPr>
                  <w:rFonts w:ascii="Cambria Math" w:eastAsia="Batang" w:hAnsi="Cambria Math"/>
                  <w:lang w:eastAsia="ko-KR"/>
                </w:rPr>
                <m:t>j</m:t>
              </m:r>
            </m:sub>
          </m:sSub>
          <m:r>
            <m:rPr>
              <m:sty m:val="p"/>
            </m:rPr>
            <w:rPr>
              <w:rFonts w:ascii="Cambria Math" w:eastAsia="Batang" w:hAnsi="Cambria Math"/>
              <w:lang w:eastAsia="ko-KR"/>
            </w:rPr>
            <m:t xml:space="preserve"> + </m:t>
          </m:r>
          <m:sSub>
            <m:sSubPr>
              <m:ctrlPr>
                <w:rPr>
                  <w:rFonts w:ascii="Cambria Math" w:eastAsia="Batang" w:hAnsi="Cambria Math"/>
                  <w:lang w:eastAsia="ko-KR"/>
                </w:rPr>
              </m:ctrlPr>
            </m:sSubPr>
            <m:e>
              <m:r>
                <w:rPr>
                  <w:rFonts w:ascii="Cambria Math" w:eastAsia="Batang" w:hAnsi="Cambria Math"/>
                  <w:lang w:eastAsia="ko-KR"/>
                </w:rPr>
                <m:t>β</m:t>
              </m:r>
            </m:e>
            <m:sub>
              <m:r>
                <w:rPr>
                  <w:rFonts w:ascii="Cambria Math" w:eastAsia="Batang" w:hAnsi="Cambria Math"/>
                  <w:lang w:eastAsia="ko-KR"/>
                </w:rPr>
                <m:t>11</m:t>
              </m:r>
            </m:sub>
          </m:sSub>
          <m:sSub>
            <m:sSubPr>
              <m:ctrlPr>
                <w:rPr>
                  <w:rFonts w:ascii="Cambria Math" w:eastAsia="Batang" w:hAnsi="Cambria Math"/>
                  <w:i/>
                  <w:lang w:eastAsia="ko-KR"/>
                </w:rPr>
              </m:ctrlPr>
            </m:sSubPr>
            <m:e>
              <m:sSub>
                <m:sSubPr>
                  <m:ctrlPr>
                    <w:rPr>
                      <w:rFonts w:ascii="Cambria Math" w:eastAsia="Batang" w:hAnsi="Cambria Math"/>
                      <w:i/>
                      <w:lang w:eastAsia="ko-KR"/>
                    </w:rPr>
                  </m:ctrlPr>
                </m:sSubPr>
                <m:e>
                  <m:sSub>
                    <m:sSubPr>
                      <m:ctrlPr>
                        <w:rPr>
                          <w:rFonts w:ascii="Cambria Math" w:eastAsia="Batang" w:hAnsi="Cambria Math"/>
                          <w:i/>
                          <w:lang w:eastAsia="ko-KR"/>
                        </w:rPr>
                      </m:ctrlPr>
                    </m:sSubPr>
                    <m:e>
                      <m:r>
                        <w:rPr>
                          <w:rFonts w:ascii="Cambria Math" w:eastAsia="Batang" w:hAnsi="Cambria Math"/>
                          <w:lang w:eastAsia="ko-KR"/>
                        </w:rPr>
                        <m:t>Subgroup</m:t>
                      </m:r>
                    </m:e>
                    <m:sub>
                      <m:r>
                        <w:rPr>
                          <w:rFonts w:ascii="Cambria Math" w:eastAsia="Batang" w:hAnsi="Cambria Math"/>
                          <w:lang w:eastAsia="ko-KR"/>
                        </w:rPr>
                        <m:t>ijt</m:t>
                      </m:r>
                    </m:sub>
                  </m:sSub>
                  <m:r>
                    <w:rPr>
                      <w:rFonts w:ascii="Cambria Math" w:eastAsia="Batang" w:hAnsi="Cambria Math"/>
                      <w:lang w:eastAsia="ko-KR"/>
                    </w:rPr>
                    <m:t>WAZ</m:t>
                  </m:r>
                </m:e>
                <m:sub>
                  <m:r>
                    <w:rPr>
                      <w:rFonts w:ascii="Cambria Math" w:eastAsia="Batang" w:hAnsi="Cambria Math"/>
                      <w:lang w:eastAsia="ko-KR"/>
                    </w:rPr>
                    <m:t>j</m:t>
                  </m:r>
                </m:sub>
              </m:sSub>
              <m:r>
                <w:rPr>
                  <w:rFonts w:ascii="Cambria Math" w:eastAsia="Batang" w:hAnsi="Cambria Math"/>
                  <w:lang w:eastAsia="ko-KR"/>
                </w:rPr>
                <m:t>PY1</m:t>
              </m:r>
            </m:e>
            <m:sub>
              <m:r>
                <w:rPr>
                  <w:rFonts w:ascii="Cambria Math" w:eastAsia="Batang" w:hAnsi="Cambria Math"/>
                  <w:lang w:eastAsia="ko-KR"/>
                </w:rPr>
                <m:t>t</m:t>
              </m:r>
            </m:sub>
          </m:sSub>
          <m:r>
            <m:rPr>
              <m:sty m:val="p"/>
            </m:rPr>
            <w:rPr>
              <w:rFonts w:ascii="Cambria Math" w:eastAsia="Batang" w:hAnsi="Cambria Math"/>
              <w:lang w:eastAsia="ko-KR"/>
            </w:rPr>
            <m:t xml:space="preserve">+ </m:t>
          </m:r>
          <m:sSub>
            <m:sSubPr>
              <m:ctrlPr>
                <w:rPr>
                  <w:rFonts w:ascii="Cambria Math" w:eastAsia="Batang" w:hAnsi="Cambria Math"/>
                  <w:lang w:eastAsia="ko-KR"/>
                </w:rPr>
              </m:ctrlPr>
            </m:sSubPr>
            <m:e>
              <m:r>
                <w:rPr>
                  <w:rFonts w:ascii="Cambria Math" w:eastAsia="Batang" w:hAnsi="Cambria Math"/>
                  <w:lang w:eastAsia="ko-KR"/>
                </w:rPr>
                <m:t>β</m:t>
              </m:r>
            </m:e>
            <m:sub>
              <m:r>
                <w:rPr>
                  <w:rFonts w:ascii="Cambria Math" w:eastAsia="Batang" w:hAnsi="Cambria Math"/>
                  <w:lang w:eastAsia="ko-KR"/>
                </w:rPr>
                <m:t>12</m:t>
              </m:r>
            </m:sub>
          </m:sSub>
          <m:sSub>
            <m:sSubPr>
              <m:ctrlPr>
                <w:rPr>
                  <w:rFonts w:ascii="Cambria Math" w:eastAsia="Batang" w:hAnsi="Cambria Math"/>
                  <w:i/>
                  <w:lang w:eastAsia="ko-KR"/>
                </w:rPr>
              </m:ctrlPr>
            </m:sSubPr>
            <m:e>
              <m:sSub>
                <m:sSubPr>
                  <m:ctrlPr>
                    <w:rPr>
                      <w:rFonts w:ascii="Cambria Math" w:eastAsia="Batang" w:hAnsi="Cambria Math"/>
                      <w:i/>
                      <w:lang w:eastAsia="ko-KR"/>
                    </w:rPr>
                  </m:ctrlPr>
                </m:sSubPr>
                <m:e>
                  <m:sSub>
                    <m:sSubPr>
                      <m:ctrlPr>
                        <w:rPr>
                          <w:rFonts w:ascii="Cambria Math" w:eastAsia="Batang" w:hAnsi="Cambria Math"/>
                          <w:i/>
                          <w:lang w:eastAsia="ko-KR"/>
                        </w:rPr>
                      </m:ctrlPr>
                    </m:sSubPr>
                    <m:e>
                      <m:r>
                        <w:rPr>
                          <w:rFonts w:ascii="Cambria Math" w:eastAsia="Batang" w:hAnsi="Cambria Math"/>
                          <w:lang w:eastAsia="ko-KR"/>
                        </w:rPr>
                        <m:t>Subgroup</m:t>
                      </m:r>
                    </m:e>
                    <m:sub>
                      <m:r>
                        <w:rPr>
                          <w:rFonts w:ascii="Cambria Math" w:eastAsia="Batang" w:hAnsi="Cambria Math"/>
                          <w:lang w:eastAsia="ko-KR"/>
                        </w:rPr>
                        <m:t>ijt</m:t>
                      </m:r>
                    </m:sub>
                  </m:sSub>
                  <m:r>
                    <w:rPr>
                      <w:rFonts w:ascii="Cambria Math" w:eastAsia="Batang" w:hAnsi="Cambria Math"/>
                      <w:lang w:eastAsia="ko-KR"/>
                    </w:rPr>
                    <m:t>WAZ</m:t>
                  </m:r>
                </m:e>
                <m:sub>
                  <m:r>
                    <w:rPr>
                      <w:rFonts w:ascii="Cambria Math" w:eastAsia="Batang" w:hAnsi="Cambria Math"/>
                      <w:lang w:eastAsia="ko-KR"/>
                    </w:rPr>
                    <m:t>j</m:t>
                  </m:r>
                </m:sub>
              </m:sSub>
              <m:r>
                <w:rPr>
                  <w:rFonts w:ascii="Cambria Math" w:eastAsia="Batang" w:hAnsi="Cambria Math"/>
                  <w:lang w:eastAsia="ko-KR"/>
                </w:rPr>
                <m:t>PY2</m:t>
              </m:r>
            </m:e>
            <m:sub>
              <m:r>
                <w:rPr>
                  <w:rFonts w:ascii="Cambria Math" w:eastAsia="Batang" w:hAnsi="Cambria Math"/>
                  <w:lang w:eastAsia="ko-KR"/>
                </w:rPr>
                <m:t>t</m:t>
              </m:r>
            </m:sub>
          </m:sSub>
          <m:r>
            <m:rPr>
              <m:sty m:val="p"/>
            </m:rPr>
            <w:rPr>
              <w:rFonts w:ascii="Cambria Math" w:eastAsia="Batang" w:hAnsi="Cambria Math"/>
              <w:lang w:eastAsia="ko-KR"/>
            </w:rPr>
            <m:t xml:space="preserve">+ </m:t>
          </m:r>
          <m:sSub>
            <m:sSubPr>
              <m:ctrlPr>
                <w:rPr>
                  <w:rFonts w:ascii="Cambria Math" w:eastAsia="Batang" w:hAnsi="Cambria Math"/>
                  <w:lang w:eastAsia="ko-KR"/>
                </w:rPr>
              </m:ctrlPr>
            </m:sSubPr>
            <m:e>
              <m:r>
                <w:rPr>
                  <w:rFonts w:ascii="Cambria Math" w:eastAsia="Batang" w:hAnsi="Cambria Math"/>
                  <w:lang w:eastAsia="ko-KR"/>
                </w:rPr>
                <m:t>β</m:t>
              </m:r>
            </m:e>
            <m:sub>
              <m:r>
                <w:rPr>
                  <w:rFonts w:ascii="Cambria Math" w:eastAsia="Batang" w:hAnsi="Cambria Math"/>
                  <w:lang w:eastAsia="ko-KR"/>
                </w:rPr>
                <m:t>13</m:t>
              </m:r>
            </m:sub>
          </m:sSub>
          <m:sSub>
            <m:sSubPr>
              <m:ctrlPr>
                <w:rPr>
                  <w:rFonts w:ascii="Cambria Math" w:eastAsia="Batang" w:hAnsi="Cambria Math"/>
                  <w:i/>
                  <w:lang w:eastAsia="ko-KR"/>
                </w:rPr>
              </m:ctrlPr>
            </m:sSubPr>
            <m:e>
              <m:sSub>
                <m:sSubPr>
                  <m:ctrlPr>
                    <w:rPr>
                      <w:rFonts w:ascii="Cambria Math" w:eastAsia="Batang" w:hAnsi="Cambria Math"/>
                      <w:i/>
                      <w:lang w:eastAsia="ko-KR"/>
                    </w:rPr>
                  </m:ctrlPr>
                </m:sSubPr>
                <m:e>
                  <m:sSub>
                    <m:sSubPr>
                      <m:ctrlPr>
                        <w:rPr>
                          <w:rFonts w:ascii="Cambria Math" w:eastAsia="Batang" w:hAnsi="Cambria Math"/>
                          <w:i/>
                          <w:lang w:eastAsia="ko-KR"/>
                        </w:rPr>
                      </m:ctrlPr>
                    </m:sSubPr>
                    <m:e>
                      <m:r>
                        <w:rPr>
                          <w:rFonts w:ascii="Cambria Math" w:eastAsia="Batang" w:hAnsi="Cambria Math"/>
                          <w:lang w:eastAsia="ko-KR"/>
                        </w:rPr>
                        <m:t>Subgroup</m:t>
                      </m:r>
                    </m:e>
                    <m:sub>
                      <m:r>
                        <w:rPr>
                          <w:rFonts w:ascii="Cambria Math" w:eastAsia="Batang" w:hAnsi="Cambria Math"/>
                          <w:lang w:eastAsia="ko-KR"/>
                        </w:rPr>
                        <m:t>ijt</m:t>
                      </m:r>
                    </m:sub>
                  </m:sSub>
                  <m:r>
                    <w:rPr>
                      <w:rFonts w:ascii="Cambria Math" w:eastAsia="Batang" w:hAnsi="Cambria Math"/>
                      <w:lang w:eastAsia="ko-KR"/>
                    </w:rPr>
                    <m:t>WAZ</m:t>
                  </m:r>
                </m:e>
                <m:sub>
                  <m:r>
                    <w:rPr>
                      <w:rFonts w:ascii="Cambria Math" w:eastAsia="Batang" w:hAnsi="Cambria Math"/>
                      <w:lang w:eastAsia="ko-KR"/>
                    </w:rPr>
                    <m:t>j</m:t>
                  </m:r>
                </m:sub>
              </m:sSub>
              <m:r>
                <w:rPr>
                  <w:rFonts w:ascii="Cambria Math" w:eastAsia="Batang" w:hAnsi="Cambria Math"/>
                  <w:lang w:eastAsia="ko-KR"/>
                </w:rPr>
                <m:t>PY3</m:t>
              </m:r>
            </m:e>
            <m:sub>
              <m:r>
                <w:rPr>
                  <w:rFonts w:ascii="Cambria Math" w:eastAsia="Batang" w:hAnsi="Cambria Math"/>
                  <w:lang w:eastAsia="ko-KR"/>
                </w:rPr>
                <m:t>t</m:t>
              </m:r>
            </m:sub>
          </m:sSub>
          <m:r>
            <m:rPr>
              <m:sty m:val="p"/>
            </m:rPr>
            <w:rPr>
              <w:rFonts w:ascii="Cambria Math" w:eastAsia="Batang" w:hAnsi="Cambria Math"/>
              <w:lang w:eastAsia="ko-KR"/>
            </w:rPr>
            <m:t xml:space="preserve">+ + </m:t>
          </m:r>
          <m:sSub>
            <m:sSubPr>
              <m:ctrlPr>
                <w:rPr>
                  <w:rFonts w:ascii="Cambria Math" w:eastAsia="Batang" w:hAnsi="Cambria Math"/>
                  <w:lang w:eastAsia="ko-KR"/>
                </w:rPr>
              </m:ctrlPr>
            </m:sSubPr>
            <m:e>
              <m:r>
                <w:rPr>
                  <w:rFonts w:ascii="Cambria Math" w:eastAsia="Batang" w:hAnsi="Cambria Math"/>
                  <w:lang w:eastAsia="ko-KR"/>
                </w:rPr>
                <m:t>B</m:t>
              </m:r>
            </m:e>
            <m:sub>
              <m:r>
                <w:rPr>
                  <w:rFonts w:ascii="Cambria Math" w:eastAsia="Batang" w:hAnsi="Cambria Math"/>
                  <w:lang w:eastAsia="ko-KR"/>
                </w:rPr>
                <m:t>14</m:t>
              </m:r>
            </m:sub>
          </m:sSub>
          <m:sSub>
            <m:sSubPr>
              <m:ctrlPr>
                <w:rPr>
                  <w:rFonts w:ascii="Cambria Math" w:eastAsia="Batang" w:hAnsi="Cambria Math"/>
                  <w:lang w:eastAsia="ko-KR"/>
                </w:rPr>
              </m:ctrlPr>
            </m:sSubPr>
            <m:e>
              <m:r>
                <w:rPr>
                  <w:rFonts w:ascii="Cambria Math" w:eastAsia="Batang" w:hAnsi="Cambria Math"/>
                  <w:lang w:eastAsia="ko-KR"/>
                </w:rPr>
                <m:t>X</m:t>
              </m:r>
            </m:e>
            <m:sub>
              <m:r>
                <w:rPr>
                  <w:rFonts w:ascii="Cambria Math" w:eastAsia="Batang" w:hAnsi="Cambria Math"/>
                  <w:lang w:eastAsia="ko-KR"/>
                </w:rPr>
                <m:t>ijt</m:t>
              </m:r>
            </m:sub>
          </m:sSub>
          <m:r>
            <m:rPr>
              <m:sty m:val="p"/>
            </m:rPr>
            <w:rPr>
              <w:rFonts w:ascii="Cambria Math" w:eastAsia="Batang" w:hAnsi="Cambria Math"/>
              <w:lang w:eastAsia="ko-KR"/>
            </w:rPr>
            <m:t xml:space="preserve">+ </m:t>
          </m:r>
          <m:sSub>
            <m:sSubPr>
              <m:ctrlPr>
                <w:rPr>
                  <w:rFonts w:ascii="Cambria Math" w:eastAsia="Batang" w:hAnsi="Cambria Math"/>
                  <w:lang w:eastAsia="ko-KR"/>
                </w:rPr>
              </m:ctrlPr>
            </m:sSubPr>
            <m:e>
              <m:r>
                <w:rPr>
                  <w:rFonts w:ascii="Cambria Math" w:eastAsia="Batang" w:hAnsi="Cambria Math"/>
                  <w:lang w:eastAsia="ko-KR"/>
                </w:rPr>
                <m:t>B</m:t>
              </m:r>
            </m:e>
            <m:sub>
              <m:r>
                <w:rPr>
                  <w:rFonts w:ascii="Cambria Math" w:eastAsia="Batang" w:hAnsi="Cambria Math"/>
                  <w:lang w:eastAsia="ko-KR"/>
                </w:rPr>
                <m:t>15</m:t>
              </m:r>
            </m:sub>
          </m:sSub>
          <m:sSub>
            <m:sSubPr>
              <m:ctrlPr>
                <w:rPr>
                  <w:rFonts w:ascii="Cambria Math" w:eastAsia="Batang" w:hAnsi="Cambria Math"/>
                  <w:lang w:eastAsia="ko-KR"/>
                </w:rPr>
              </m:ctrlPr>
            </m:sSubPr>
            <m:e>
              <m:r>
                <w:rPr>
                  <w:rFonts w:ascii="Cambria Math" w:eastAsia="Batang" w:hAnsi="Cambria Math"/>
                  <w:lang w:eastAsia="ko-KR"/>
                </w:rPr>
                <m:t>Z</m:t>
              </m:r>
            </m:e>
            <m:sub>
              <m:r>
                <w:rPr>
                  <w:rFonts w:ascii="Cambria Math" w:eastAsia="Batang" w:hAnsi="Cambria Math"/>
                  <w:lang w:eastAsia="ko-KR"/>
                </w:rPr>
                <m:t>jt</m:t>
              </m:r>
            </m:sub>
          </m:sSub>
          <m:r>
            <m:rPr>
              <m:sty m:val="p"/>
            </m:rPr>
            <w:rPr>
              <w:rFonts w:ascii="Cambria Math" w:eastAsia="Batang" w:hAnsi="Cambria Math"/>
              <w:lang w:eastAsia="ko-KR"/>
            </w:rPr>
            <m:t>+</m:t>
          </m:r>
          <m:sSub>
            <m:sSubPr>
              <m:ctrlPr>
                <w:rPr>
                  <w:rFonts w:ascii="Cambria Math" w:eastAsia="Batang" w:hAnsi="Cambria Math"/>
                  <w:lang w:eastAsia="ko-KR"/>
                </w:rPr>
              </m:ctrlPr>
            </m:sSubPr>
            <m:e>
              <m:r>
                <w:rPr>
                  <w:rFonts w:ascii="Cambria Math" w:eastAsia="Batang" w:hAnsi="Cambria Math"/>
                  <w:lang w:eastAsia="ko-KR"/>
                </w:rPr>
                <m:t>B</m:t>
              </m:r>
            </m:e>
            <m:sub>
              <m:r>
                <m:rPr>
                  <m:sty m:val="p"/>
                </m:rPr>
                <w:rPr>
                  <w:rFonts w:ascii="Cambria Math" w:eastAsia="Batang" w:hAnsi="Cambria Math"/>
                  <w:lang w:eastAsia="ko-KR"/>
                </w:rPr>
                <m:t>12</m:t>
              </m:r>
            </m:sub>
          </m:sSub>
          <m:r>
            <w:rPr>
              <w:rFonts w:ascii="Cambria Math" w:eastAsia="Batang" w:hAnsi="Cambria Math"/>
              <w:lang w:eastAsia="ko-KR"/>
            </w:rPr>
            <m:t>WAZPai</m:t>
          </m:r>
          <m:sSub>
            <m:sSubPr>
              <m:ctrlPr>
                <w:rPr>
                  <w:rFonts w:ascii="Cambria Math" w:eastAsia="Batang" w:hAnsi="Cambria Math"/>
                  <w:i/>
                  <w:lang w:eastAsia="ko-KR"/>
                </w:rPr>
              </m:ctrlPr>
            </m:sSubPr>
            <m:e>
              <m:r>
                <w:rPr>
                  <w:rFonts w:ascii="Cambria Math" w:eastAsia="Batang" w:hAnsi="Cambria Math"/>
                  <w:lang w:eastAsia="ko-KR"/>
                </w:rPr>
                <m:t>r</m:t>
              </m:r>
            </m:e>
            <m:sub>
              <m:r>
                <w:rPr>
                  <w:rFonts w:ascii="Cambria Math" w:eastAsia="Batang" w:hAnsi="Cambria Math"/>
                  <w:lang w:eastAsia="ko-KR"/>
                </w:rPr>
                <m:t>j</m:t>
              </m:r>
            </m:sub>
          </m:sSub>
          <m:r>
            <m:rPr>
              <m:sty m:val="p"/>
            </m:rPr>
            <w:rPr>
              <w:rFonts w:ascii="Cambria Math" w:eastAsia="Batang" w:hAnsi="Cambria Math"/>
              <w:lang w:eastAsia="ko-KR"/>
            </w:rPr>
            <m:t>+</m:t>
          </m:r>
          <m:sSub>
            <m:sSubPr>
              <m:ctrlPr>
                <w:rPr>
                  <w:rFonts w:ascii="Cambria Math" w:eastAsia="Batang" w:hAnsi="Cambria Math"/>
                  <w:lang w:eastAsia="ko-KR"/>
                </w:rPr>
              </m:ctrlPr>
            </m:sSubPr>
            <m:e>
              <m:r>
                <w:rPr>
                  <w:rFonts w:ascii="Cambria Math" w:eastAsia="Batang" w:hAnsi="Cambria Math"/>
                  <w:lang w:eastAsia="ko-KR"/>
                </w:rPr>
                <m:t>ε</m:t>
              </m:r>
            </m:e>
            <m:sub>
              <m:r>
                <w:rPr>
                  <w:rFonts w:ascii="Cambria Math" w:eastAsia="Batang" w:hAnsi="Cambria Math"/>
                  <w:lang w:eastAsia="ko-KR"/>
                </w:rPr>
                <m:t>ijt</m:t>
              </m:r>
            </m:sub>
          </m:sSub>
          <m:r>
            <m:rPr>
              <m:sty m:val="p"/>
            </m:rPr>
            <w:rPr>
              <w:rFonts w:ascii="Cambria Math" w:eastAsia="Batang" w:hAnsi="Cambria Math"/>
              <w:lang w:eastAsia="ko-KR"/>
            </w:rPr>
            <m:t>+</m:t>
          </m:r>
          <m:sSub>
            <m:sSubPr>
              <m:ctrlPr>
                <w:rPr>
                  <w:rFonts w:ascii="Cambria Math" w:eastAsia="Batang" w:hAnsi="Cambria Math"/>
                  <w:lang w:eastAsia="ko-KR"/>
                </w:rPr>
              </m:ctrlPr>
            </m:sSubPr>
            <m:e>
              <m:r>
                <w:rPr>
                  <w:rFonts w:ascii="Cambria Math" w:eastAsia="Batang" w:hAnsi="Cambria Math"/>
                  <w:lang w:eastAsia="ko-KR"/>
                </w:rPr>
                <m:t>μ</m:t>
              </m:r>
            </m:e>
            <m:sub>
              <m:r>
                <w:rPr>
                  <w:rFonts w:ascii="Cambria Math" w:eastAsia="Batang" w:hAnsi="Cambria Math"/>
                  <w:lang w:eastAsia="ko-KR"/>
                </w:rPr>
                <m:t>jt</m:t>
              </m:r>
            </m:sub>
          </m:sSub>
          <m:r>
            <m:rPr>
              <m:sty m:val="p"/>
            </m:rPr>
            <w:rPr>
              <w:rFonts w:ascii="Cambria Math" w:eastAsia="Batang" w:hAnsi="Cambria Math"/>
              <w:lang w:eastAsia="ko-KR"/>
            </w:rPr>
            <m:t xml:space="preserve">                 </m:t>
          </m:r>
          <m:r>
            <w:rPr>
              <w:rFonts w:ascii="Cambria Math" w:eastAsia="Batang" w:hAnsi="Cambria Math" w:hint="eastAsia"/>
              <w:lang w:eastAsia="ko-KR"/>
            </w:rPr>
            <m:t>(</m:t>
          </m:r>
          <m:r>
            <w:rPr>
              <w:rFonts w:ascii="Cambria Math" w:eastAsia="Batang" w:hAnsi="Cambria Math"/>
              <w:lang w:eastAsia="ko-KR"/>
            </w:rPr>
            <m:t>2</m:t>
          </m:r>
          <m:r>
            <w:rPr>
              <w:rFonts w:ascii="Cambria Math" w:eastAsia="Batang" w:hAnsi="Cambria Math" w:hint="eastAsia"/>
              <w:lang w:eastAsia="ko-KR"/>
            </w:rPr>
            <m:t>)</m:t>
          </m:r>
          <m:r>
            <m:rPr>
              <m:sty m:val="p"/>
            </m:rPr>
            <w:rPr>
              <w:rFonts w:ascii="Cambria Math" w:eastAsia="Batang" w:hAnsi="Cambria Math"/>
              <w:lang w:eastAsia="ko-KR"/>
            </w:rPr>
            <w:br/>
          </m:r>
        </m:oMath>
      </m:oMathPara>
      <w:r w:rsidR="002C79EA" w:rsidRPr="00706FF7">
        <w:rPr>
          <w:rFonts w:ascii="Times New Roman" w:eastAsia="Batang" w:hAnsi="Times New Roman" w:hint="eastAsia"/>
          <w:lang w:eastAsia="ko-KR"/>
        </w:rPr>
        <w:t xml:space="preserve">                                                                                               </w:t>
      </w:r>
      <w:r w:rsidR="002C79EA" w:rsidRPr="00706FF7">
        <w:rPr>
          <w:rFonts w:ascii="Times New Roman" w:eastAsia="Batang" w:hAnsi="Times New Roman" w:hint="eastAsia"/>
          <w:i/>
          <w:lang w:eastAsia="ko-KR"/>
        </w:rPr>
        <w:t xml:space="preserve"> </w:t>
      </w:r>
    </w:p>
    <w:p w:rsidR="006028BA" w:rsidRPr="00345FB6" w:rsidRDefault="002C79EA" w:rsidP="002C79EA">
      <w:pPr>
        <w:pStyle w:val="BodyText"/>
        <w:spacing w:before="120" w:after="240" w:line="276" w:lineRule="auto"/>
        <w:rPr>
          <w:rFonts w:ascii="Times New Roman" w:eastAsia="Batang" w:hAnsi="Times New Roman"/>
          <w:lang w:eastAsia="ko-KR"/>
        </w:rPr>
      </w:pPr>
      <w:r>
        <w:rPr>
          <w:rFonts w:ascii="Times New Roman" w:eastAsiaTheme="minorEastAsia" w:hAnsi="Times New Roman" w:hint="eastAsia"/>
          <w:lang w:eastAsia="ko-KR"/>
        </w:rPr>
        <w:t xml:space="preserve">In Equation </w:t>
      </w:r>
      <w:r>
        <w:rPr>
          <w:rFonts w:ascii="Times New Roman" w:eastAsiaTheme="minorEastAsia" w:hAnsi="Times New Roman"/>
          <w:lang w:eastAsia="ko-KR"/>
        </w:rPr>
        <w:t>2</w:t>
      </w:r>
      <w:r w:rsidRPr="00165FEA">
        <w:rPr>
          <w:rFonts w:ascii="Times New Roman" w:hAnsi="Times New Roman"/>
        </w:rPr>
        <w:t xml:space="preserve">, </w:t>
      </w:r>
      <w:r w:rsidRPr="00165FEA">
        <w:rPr>
          <w:rFonts w:ascii="Times New Roman" w:hAnsi="Times New Roman"/>
          <w:lang w:eastAsia="ko-KR"/>
        </w:rPr>
        <w:t>interaction term between each subgroup</w:t>
      </w:r>
      <w:r w:rsidRPr="00165FEA">
        <w:rPr>
          <w:rFonts w:ascii="Times New Roman" w:hAnsi="Times New Roman"/>
        </w:rPr>
        <w:t>—</w:t>
      </w:r>
      <w:r>
        <w:rPr>
          <w:rFonts w:ascii="Times New Roman" w:eastAsiaTheme="minorEastAsia" w:hAnsi="Times New Roman"/>
          <w:lang w:eastAsia="ko-KR"/>
        </w:rPr>
        <w:t>free or reduced-price lunch</w:t>
      </w:r>
      <w:r w:rsidRPr="00165FEA">
        <w:rPr>
          <w:rFonts w:ascii="Times New Roman" w:eastAsiaTheme="minorEastAsia" w:hAnsi="Times New Roman" w:hint="eastAsia"/>
          <w:lang w:eastAsia="ko-KR"/>
        </w:rPr>
        <w:t xml:space="preserve">, </w:t>
      </w:r>
      <w:r w:rsidRPr="00165FEA">
        <w:rPr>
          <w:rFonts w:ascii="Times New Roman" w:hAnsi="Times New Roman"/>
        </w:rPr>
        <w:t>LEP, and special education status—</w:t>
      </w:r>
      <w:r w:rsidRPr="00165FEA">
        <w:rPr>
          <w:rFonts w:ascii="Times New Roman" w:hAnsi="Times New Roman"/>
          <w:lang w:eastAsia="ko-KR"/>
        </w:rPr>
        <w:t>and treatment effect</w:t>
      </w:r>
      <w:r>
        <w:rPr>
          <w:rFonts w:ascii="Times New Roman" w:eastAsiaTheme="minorEastAsia" w:hAnsi="Times New Roman" w:hint="eastAsia"/>
          <w:lang w:eastAsia="ko-KR"/>
        </w:rPr>
        <w:t xml:space="preserve"> (i.e.</w:t>
      </w:r>
      <w:proofErr w:type="gramStart"/>
      <w:r>
        <w:rPr>
          <w:rFonts w:ascii="Times New Roman" w:eastAsiaTheme="minorEastAsia" w:hAnsi="Times New Roman" w:hint="eastAsia"/>
          <w:lang w:eastAsia="ko-KR"/>
        </w:rPr>
        <w:t xml:space="preserve">, </w:t>
      </w:r>
      <m:oMath>
        <w:proofErr w:type="gramEnd"/>
        <m:sSub>
          <m:sSubPr>
            <m:ctrlPr>
              <w:rPr>
                <w:rFonts w:ascii="Cambria Math" w:eastAsia="Batang" w:hAnsi="Cambria Math"/>
                <w:i/>
                <w:lang w:eastAsia="ko-KR"/>
              </w:rPr>
            </m:ctrlPr>
          </m:sSubPr>
          <m:e>
            <m:sSub>
              <m:sSubPr>
                <m:ctrlPr>
                  <w:rPr>
                    <w:rFonts w:ascii="Cambria Math" w:eastAsia="Batang" w:hAnsi="Cambria Math"/>
                    <w:i/>
                    <w:lang w:eastAsia="ko-KR"/>
                  </w:rPr>
                </m:ctrlPr>
              </m:sSubPr>
              <m:e>
                <m:r>
                  <w:rPr>
                    <w:rFonts w:ascii="Cambria Math" w:eastAsia="Batang" w:hAnsi="Cambria Math"/>
                    <w:lang w:eastAsia="ko-KR"/>
                  </w:rPr>
                  <m:t>Subgroup</m:t>
                </m:r>
              </m:e>
              <m:sub>
                <m:r>
                  <w:rPr>
                    <w:rFonts w:ascii="Cambria Math" w:eastAsia="Batang" w:hAnsi="Cambria Math"/>
                    <w:lang w:eastAsia="ko-KR"/>
                  </w:rPr>
                  <m:t>ijt</m:t>
                </m:r>
              </m:sub>
            </m:sSub>
            <m:r>
              <w:rPr>
                <w:rFonts w:ascii="Cambria Math" w:eastAsia="Batang" w:hAnsi="Cambria Math"/>
                <w:lang w:eastAsia="ko-KR"/>
              </w:rPr>
              <m:t>WAZ</m:t>
            </m:r>
          </m:e>
          <m:sub>
            <m:r>
              <w:rPr>
                <w:rFonts w:ascii="Cambria Math" w:eastAsia="Batang" w:hAnsi="Cambria Math"/>
                <w:lang w:eastAsia="ko-KR"/>
              </w:rPr>
              <m:t>j</m:t>
            </m:r>
          </m:sub>
        </m:sSub>
      </m:oMath>
      <w:r>
        <w:rPr>
          <w:rFonts w:ascii="Times New Roman" w:eastAsiaTheme="minorEastAsia" w:hAnsi="Times New Roman" w:hint="eastAsia"/>
          <w:lang w:eastAsia="ko-KR"/>
        </w:rPr>
        <w:t>)</w:t>
      </w:r>
      <w:r w:rsidRPr="00177586">
        <w:rPr>
          <w:rFonts w:ascii="Times New Roman" w:hAnsi="Times New Roman"/>
          <w:lang w:eastAsia="ko-KR"/>
        </w:rPr>
        <w:t xml:space="preserve"> </w:t>
      </w:r>
      <w:r w:rsidRPr="00177586">
        <w:rPr>
          <w:rFonts w:ascii="Times New Roman" w:hAnsi="Times New Roman"/>
        </w:rPr>
        <w:t>were</w:t>
      </w:r>
      <w:r w:rsidRPr="00177586">
        <w:rPr>
          <w:rFonts w:ascii="Times New Roman" w:hAnsi="Times New Roman"/>
          <w:lang w:eastAsia="ko-KR"/>
        </w:rPr>
        <w:t xml:space="preserve"> added</w:t>
      </w:r>
      <w:r w:rsidRPr="00177586">
        <w:rPr>
          <w:rFonts w:ascii="Times New Roman" w:hAnsi="Times New Roman"/>
        </w:rPr>
        <w:t xml:space="preserve">. </w:t>
      </w:r>
      <w:r>
        <w:rPr>
          <w:rFonts w:ascii="Times New Roman" w:eastAsiaTheme="minorEastAsia" w:hAnsi="Times New Roman" w:hint="eastAsia"/>
          <w:lang w:eastAsia="ko-KR"/>
        </w:rPr>
        <w:t>The corresponding coefficient</w:t>
      </w:r>
      <m:oMath>
        <m:r>
          <m:rPr>
            <m:sty m:val="p"/>
          </m:rPr>
          <w:rPr>
            <w:rFonts w:ascii="Cambria Math" w:eastAsia="Batang" w:hAnsi="Cambria Math"/>
            <w:lang w:eastAsia="ko-KR"/>
          </w:rPr>
          <m:t xml:space="preserve"> </m:t>
        </m:r>
        <m:sSub>
          <m:sSubPr>
            <m:ctrlPr>
              <w:rPr>
                <w:rFonts w:ascii="Cambria Math" w:eastAsia="Batang" w:hAnsi="Cambria Math"/>
                <w:lang w:eastAsia="ko-KR"/>
              </w:rPr>
            </m:ctrlPr>
          </m:sSubPr>
          <m:e>
            <m:r>
              <w:rPr>
                <w:rFonts w:ascii="Cambria Math" w:eastAsia="Batang" w:hAnsi="Cambria Math"/>
                <w:lang w:eastAsia="ko-KR"/>
              </w:rPr>
              <m:t>β</m:t>
            </m:r>
          </m:e>
          <m:sub>
            <m:r>
              <w:rPr>
                <w:rFonts w:ascii="Cambria Math" w:eastAsia="Batang" w:hAnsi="Cambria Math"/>
                <w:lang w:eastAsia="ko-KR"/>
              </w:rPr>
              <m:t>10</m:t>
            </m:r>
          </m:sub>
        </m:sSub>
        <m:r>
          <w:rPr>
            <w:rFonts w:ascii="Cambria Math" w:eastAsia="Batang" w:hAnsi="Cambria Math"/>
            <w:lang w:eastAsia="ko-KR"/>
          </w:rPr>
          <m:t xml:space="preserve"> </m:t>
        </m:r>
      </m:oMath>
      <w:r w:rsidRPr="00035DA4">
        <w:rPr>
          <w:rFonts w:ascii="Times New Roman" w:hAnsi="Times New Roman"/>
        </w:rPr>
        <w:t xml:space="preserve">is the preintervention time period difference in the differences between students in the subgroup </w:t>
      </w:r>
      <w:r w:rsidRPr="00035DA4">
        <w:rPr>
          <w:rFonts w:ascii="Times New Roman" w:eastAsiaTheme="minorEastAsia" w:hAnsi="Times New Roman" w:hint="eastAsia"/>
          <w:lang w:eastAsia="ko-KR"/>
        </w:rPr>
        <w:t>and</w:t>
      </w:r>
      <w:r w:rsidRPr="00035DA4">
        <w:rPr>
          <w:rFonts w:ascii="Times New Roman" w:hAnsi="Times New Roman"/>
        </w:rPr>
        <w:t xml:space="preserve"> </w:t>
      </w:r>
      <w:r w:rsidRPr="00035DA4">
        <w:rPr>
          <w:rFonts w:ascii="Times New Roman" w:eastAsiaTheme="minorEastAsia" w:hAnsi="Times New Roman" w:hint="eastAsia"/>
          <w:lang w:eastAsia="ko-KR"/>
        </w:rPr>
        <w:t xml:space="preserve">students </w:t>
      </w:r>
      <w:r w:rsidRPr="00035DA4">
        <w:rPr>
          <w:rFonts w:ascii="Times New Roman" w:hAnsi="Times New Roman"/>
        </w:rPr>
        <w:t xml:space="preserve">not in a subgroup between </w:t>
      </w:r>
      <w:r w:rsidRPr="00035DA4">
        <w:rPr>
          <w:rFonts w:ascii="Times New Roman" w:hAnsi="Times New Roman"/>
          <w:lang w:eastAsia="ko-KR"/>
        </w:rPr>
        <w:t xml:space="preserve">WAZ </w:t>
      </w:r>
      <w:r w:rsidRPr="00035DA4">
        <w:rPr>
          <w:rFonts w:ascii="Times New Roman" w:hAnsi="Times New Roman"/>
        </w:rPr>
        <w:t xml:space="preserve">and </w:t>
      </w:r>
      <w:r w:rsidRPr="00035DA4">
        <w:rPr>
          <w:rFonts w:ascii="Times New Roman" w:hAnsi="Times New Roman"/>
          <w:lang w:eastAsia="ko-KR"/>
        </w:rPr>
        <w:t>comparison</w:t>
      </w:r>
      <w:r w:rsidRPr="00035DA4">
        <w:rPr>
          <w:rFonts w:ascii="Times New Roman" w:hAnsi="Times New Roman"/>
        </w:rPr>
        <w:t xml:space="preserve"> schools. </w:t>
      </w:r>
      <w:r>
        <w:rPr>
          <w:rFonts w:ascii="Times New Roman" w:eastAsiaTheme="minorEastAsia" w:hAnsi="Times New Roman" w:hint="eastAsia"/>
          <w:lang w:eastAsia="ko-KR"/>
        </w:rPr>
        <w:t xml:space="preserve">Additionally, three-way interaction terms between each subgroup, WAZ, and </w:t>
      </w:r>
      <w:r w:rsidRPr="0035118E">
        <w:rPr>
          <w:rFonts w:ascii="Times New Roman" w:eastAsia="Batang" w:hAnsi="Times New Roman" w:hint="eastAsia"/>
          <w:i/>
          <w:lang w:eastAsia="ko-KR"/>
        </w:rPr>
        <w:t>P</w:t>
      </w:r>
      <w:r w:rsidRPr="00C75CFE">
        <w:rPr>
          <w:rFonts w:ascii="Times New Roman" w:eastAsia="Batang" w:hAnsi="Times New Roman"/>
          <w:i/>
          <w:spacing w:val="-2"/>
          <w:lang w:eastAsia="ko-KR"/>
        </w:rPr>
        <w:t>Y1</w:t>
      </w:r>
      <w:r>
        <w:rPr>
          <w:rFonts w:ascii="Times New Roman" w:eastAsia="Batang" w:hAnsi="Times New Roman" w:hint="eastAsia"/>
          <w:spacing w:val="-2"/>
          <w:lang w:eastAsia="ko-KR"/>
        </w:rPr>
        <w:t xml:space="preserve"> through</w:t>
      </w:r>
      <w:r w:rsidRPr="00C75CFE">
        <w:rPr>
          <w:rFonts w:ascii="Times New Roman" w:eastAsia="Batang" w:hAnsi="Times New Roman"/>
          <w:spacing w:val="-2"/>
          <w:lang w:eastAsia="ko-KR"/>
        </w:rPr>
        <w:t xml:space="preserve"> </w:t>
      </w:r>
      <w:r w:rsidRPr="0035118E">
        <w:rPr>
          <w:rFonts w:ascii="Times New Roman" w:eastAsia="Batang" w:hAnsi="Times New Roman" w:hint="eastAsia"/>
          <w:i/>
          <w:spacing w:val="-2"/>
          <w:lang w:eastAsia="ko-KR"/>
        </w:rPr>
        <w:t>P</w:t>
      </w:r>
      <w:r w:rsidRPr="00C75CFE">
        <w:rPr>
          <w:rFonts w:ascii="Times New Roman" w:eastAsia="Batang" w:hAnsi="Times New Roman"/>
          <w:i/>
          <w:spacing w:val="-2"/>
          <w:lang w:eastAsia="ko-KR"/>
        </w:rPr>
        <w:t>Y</w:t>
      </w:r>
      <w:r>
        <w:rPr>
          <w:rFonts w:ascii="Times New Roman" w:eastAsia="Batang" w:hAnsi="Times New Roman" w:hint="eastAsia"/>
          <w:i/>
          <w:spacing w:val="-2"/>
          <w:lang w:eastAsia="ko-KR"/>
        </w:rPr>
        <w:t>3 (i.e.</w:t>
      </w:r>
      <w:proofErr w:type="gramStart"/>
      <w:r>
        <w:rPr>
          <w:rFonts w:ascii="Times New Roman" w:eastAsia="Batang" w:hAnsi="Times New Roman" w:hint="eastAsia"/>
          <w:i/>
          <w:spacing w:val="-2"/>
          <w:lang w:eastAsia="ko-KR"/>
        </w:rPr>
        <w:t xml:space="preserve">, </w:t>
      </w:r>
      <m:oMath>
        <m:sSub>
          <m:sSubPr>
            <m:ctrlPr>
              <w:rPr>
                <w:rFonts w:ascii="Cambria Math" w:eastAsia="Batang" w:hAnsi="Cambria Math"/>
                <w:i/>
                <w:lang w:eastAsia="ko-KR"/>
              </w:rPr>
            </m:ctrlPr>
          </m:sSubPr>
          <m:e>
            <w:proofErr w:type="gramEnd"/>
            <m:sSub>
              <m:sSubPr>
                <m:ctrlPr>
                  <w:rPr>
                    <w:rFonts w:ascii="Cambria Math" w:eastAsia="Batang" w:hAnsi="Cambria Math"/>
                    <w:i/>
                    <w:lang w:eastAsia="ko-KR"/>
                  </w:rPr>
                </m:ctrlPr>
              </m:sSubPr>
              <m:e>
                <m:sSub>
                  <m:sSubPr>
                    <m:ctrlPr>
                      <w:rPr>
                        <w:rFonts w:ascii="Cambria Math" w:eastAsia="Batang" w:hAnsi="Cambria Math"/>
                        <w:i/>
                        <w:lang w:eastAsia="ko-KR"/>
                      </w:rPr>
                    </m:ctrlPr>
                  </m:sSubPr>
                  <m:e>
                    <m:r>
                      <w:rPr>
                        <w:rFonts w:ascii="Cambria Math" w:eastAsia="Batang" w:hAnsi="Cambria Math"/>
                        <w:lang w:eastAsia="ko-KR"/>
                      </w:rPr>
                      <m:t>Subgroup</m:t>
                    </m:r>
                  </m:e>
                  <m:sub>
                    <m:r>
                      <w:rPr>
                        <w:rFonts w:ascii="Cambria Math" w:eastAsia="Batang" w:hAnsi="Cambria Math"/>
                        <w:lang w:eastAsia="ko-KR"/>
                      </w:rPr>
                      <m:t>ijt</m:t>
                    </m:r>
                  </m:sub>
                </m:sSub>
                <m:r>
                  <w:rPr>
                    <w:rFonts w:ascii="Cambria Math" w:eastAsia="Batang" w:hAnsi="Cambria Math"/>
                    <w:lang w:eastAsia="ko-KR"/>
                  </w:rPr>
                  <m:t>WAZ</m:t>
                </m:r>
              </m:e>
              <m:sub>
                <m:r>
                  <w:rPr>
                    <w:rFonts w:ascii="Cambria Math" w:eastAsia="Batang" w:hAnsi="Cambria Math"/>
                    <w:lang w:eastAsia="ko-KR"/>
                  </w:rPr>
                  <m:t>j</m:t>
                </m:r>
              </m:sub>
            </m:sSub>
            <m:r>
              <w:rPr>
                <w:rFonts w:ascii="Cambria Math" w:eastAsia="Batang" w:hAnsi="Cambria Math"/>
                <w:lang w:eastAsia="ko-KR"/>
              </w:rPr>
              <m:t>PY1</m:t>
            </m:r>
          </m:e>
          <m:sub>
            <m:r>
              <w:rPr>
                <w:rFonts w:ascii="Cambria Math" w:eastAsia="Batang" w:hAnsi="Cambria Math"/>
                <w:lang w:eastAsia="ko-KR"/>
              </w:rPr>
              <m:t>t</m:t>
            </m:r>
          </m:sub>
        </m:sSub>
        <m:r>
          <w:rPr>
            <w:rFonts w:ascii="Cambria Math" w:eastAsia="Batang" w:hAnsi="Cambria Math"/>
            <w:lang w:eastAsia="ko-KR"/>
          </w:rPr>
          <m:t xml:space="preserve">, </m:t>
        </m:r>
        <m:sSub>
          <m:sSubPr>
            <m:ctrlPr>
              <w:rPr>
                <w:rFonts w:ascii="Cambria Math" w:eastAsia="Batang" w:hAnsi="Cambria Math"/>
                <w:i/>
                <w:lang w:eastAsia="ko-KR"/>
              </w:rPr>
            </m:ctrlPr>
          </m:sSubPr>
          <m:e>
            <m:sSub>
              <m:sSubPr>
                <m:ctrlPr>
                  <w:rPr>
                    <w:rFonts w:ascii="Cambria Math" w:eastAsia="Batang" w:hAnsi="Cambria Math"/>
                    <w:i/>
                    <w:lang w:eastAsia="ko-KR"/>
                  </w:rPr>
                </m:ctrlPr>
              </m:sSubPr>
              <m:e>
                <m:sSub>
                  <m:sSubPr>
                    <m:ctrlPr>
                      <w:rPr>
                        <w:rFonts w:ascii="Cambria Math" w:eastAsia="Batang" w:hAnsi="Cambria Math"/>
                        <w:i/>
                        <w:lang w:eastAsia="ko-KR"/>
                      </w:rPr>
                    </m:ctrlPr>
                  </m:sSubPr>
                  <m:e>
                    <m:r>
                      <w:rPr>
                        <w:rFonts w:ascii="Cambria Math" w:eastAsia="Batang" w:hAnsi="Cambria Math"/>
                        <w:lang w:eastAsia="ko-KR"/>
                      </w:rPr>
                      <m:t>Subgroup</m:t>
                    </m:r>
                  </m:e>
                  <m:sub>
                    <m:r>
                      <w:rPr>
                        <w:rFonts w:ascii="Cambria Math" w:eastAsia="Batang" w:hAnsi="Cambria Math"/>
                        <w:lang w:eastAsia="ko-KR"/>
                      </w:rPr>
                      <m:t>ijt</m:t>
                    </m:r>
                  </m:sub>
                </m:sSub>
                <m:r>
                  <w:rPr>
                    <w:rFonts w:ascii="Cambria Math" w:eastAsia="Batang" w:hAnsi="Cambria Math"/>
                    <w:lang w:eastAsia="ko-KR"/>
                  </w:rPr>
                  <m:t>WAZ</m:t>
                </m:r>
              </m:e>
              <m:sub>
                <m:r>
                  <w:rPr>
                    <w:rFonts w:ascii="Cambria Math" w:eastAsia="Batang" w:hAnsi="Cambria Math"/>
                    <w:lang w:eastAsia="ko-KR"/>
                  </w:rPr>
                  <m:t>j</m:t>
                </m:r>
              </m:sub>
            </m:sSub>
            <m:r>
              <w:rPr>
                <w:rFonts w:ascii="Cambria Math" w:eastAsia="Batang" w:hAnsi="Cambria Math"/>
                <w:lang w:eastAsia="ko-KR"/>
              </w:rPr>
              <m:t>PY2</m:t>
            </m:r>
          </m:e>
          <m:sub>
            <m:r>
              <w:rPr>
                <w:rFonts w:ascii="Cambria Math" w:eastAsia="Batang" w:hAnsi="Cambria Math"/>
                <w:lang w:eastAsia="ko-KR"/>
              </w:rPr>
              <m:t>t</m:t>
            </m:r>
          </m:sub>
        </m:sSub>
        <m:r>
          <w:rPr>
            <w:rFonts w:ascii="Cambria Math" w:eastAsia="Batang" w:hAnsi="Cambria Math"/>
            <w:lang w:eastAsia="ko-KR"/>
          </w:rPr>
          <m:t>, and</m:t>
        </m:r>
      </m:oMath>
      <w:r w:rsidRPr="00165FEA">
        <w:rPr>
          <w:rFonts w:ascii="Times New Roman" w:hAnsi="Times New Roman"/>
        </w:rPr>
        <w:t xml:space="preserve"> </w:t>
      </w:r>
      <m:oMath>
        <m:sSub>
          <m:sSubPr>
            <m:ctrlPr>
              <w:rPr>
                <w:rFonts w:ascii="Cambria Math" w:eastAsia="Batang" w:hAnsi="Cambria Math"/>
                <w:i/>
                <w:lang w:eastAsia="ko-KR"/>
              </w:rPr>
            </m:ctrlPr>
          </m:sSubPr>
          <m:e>
            <m:sSub>
              <m:sSubPr>
                <m:ctrlPr>
                  <w:rPr>
                    <w:rFonts w:ascii="Cambria Math" w:eastAsia="Batang" w:hAnsi="Cambria Math"/>
                    <w:i/>
                    <w:lang w:eastAsia="ko-KR"/>
                  </w:rPr>
                </m:ctrlPr>
              </m:sSubPr>
              <m:e>
                <m:sSub>
                  <m:sSubPr>
                    <m:ctrlPr>
                      <w:rPr>
                        <w:rFonts w:ascii="Cambria Math" w:eastAsia="Batang" w:hAnsi="Cambria Math"/>
                        <w:i/>
                        <w:lang w:eastAsia="ko-KR"/>
                      </w:rPr>
                    </m:ctrlPr>
                  </m:sSubPr>
                  <m:e>
                    <m:r>
                      <w:rPr>
                        <w:rFonts w:ascii="Cambria Math" w:eastAsia="Batang" w:hAnsi="Cambria Math"/>
                        <w:lang w:eastAsia="ko-KR"/>
                      </w:rPr>
                      <m:t>Subgroup</m:t>
                    </m:r>
                  </m:e>
                  <m:sub>
                    <m:r>
                      <w:rPr>
                        <w:rFonts w:ascii="Cambria Math" w:eastAsia="Batang" w:hAnsi="Cambria Math"/>
                        <w:lang w:eastAsia="ko-KR"/>
                      </w:rPr>
                      <m:t>ijt</m:t>
                    </m:r>
                  </m:sub>
                </m:sSub>
                <m:r>
                  <w:rPr>
                    <w:rFonts w:ascii="Cambria Math" w:eastAsia="Batang" w:hAnsi="Cambria Math"/>
                    <w:lang w:eastAsia="ko-KR"/>
                  </w:rPr>
                  <m:t>WAZ</m:t>
                </m:r>
              </m:e>
              <m:sub>
                <m:r>
                  <w:rPr>
                    <w:rFonts w:ascii="Cambria Math" w:eastAsia="Batang" w:hAnsi="Cambria Math"/>
                    <w:lang w:eastAsia="ko-KR"/>
                  </w:rPr>
                  <m:t>j</m:t>
                </m:r>
              </m:sub>
            </m:sSub>
            <m:r>
              <w:rPr>
                <w:rFonts w:ascii="Cambria Math" w:eastAsia="Batang" w:hAnsi="Cambria Math"/>
                <w:lang w:eastAsia="ko-KR"/>
              </w:rPr>
              <m:t>PY3</m:t>
            </m:r>
          </m:e>
          <m:sub>
            <m:r>
              <w:rPr>
                <w:rFonts w:ascii="Cambria Math" w:eastAsia="Batang" w:hAnsi="Cambria Math"/>
                <w:lang w:eastAsia="ko-KR"/>
              </w:rPr>
              <m:t>t</m:t>
            </m:r>
          </m:sub>
        </m:sSub>
      </m:oMath>
      <w:r>
        <w:rPr>
          <w:rFonts w:ascii="Times New Roman" w:eastAsiaTheme="minorEastAsia" w:hAnsi="Times New Roman" w:hint="eastAsia"/>
          <w:lang w:eastAsia="ko-KR"/>
        </w:rPr>
        <w:t xml:space="preserve">) were added. </w:t>
      </w:r>
      <w:r w:rsidRPr="00035DA4">
        <w:rPr>
          <w:rFonts w:ascii="Times New Roman" w:eastAsiaTheme="minorEastAsia" w:hAnsi="Times New Roman" w:hint="eastAsia"/>
          <w:lang w:eastAsia="ko-KR"/>
        </w:rPr>
        <w:t>T</w:t>
      </w:r>
      <w:r w:rsidRPr="00035DA4">
        <w:rPr>
          <w:rFonts w:ascii="Times New Roman" w:hAnsi="Times New Roman"/>
        </w:rPr>
        <w:t>he β</w:t>
      </w:r>
      <w:r w:rsidRPr="00035DA4">
        <w:rPr>
          <w:rFonts w:ascii="Times New Roman" w:hAnsi="Times New Roman"/>
          <w:vertAlign w:val="subscript"/>
        </w:rPr>
        <w:t xml:space="preserve">11 </w:t>
      </w:r>
      <w:r w:rsidRPr="00035DA4">
        <w:rPr>
          <w:rFonts w:ascii="Times New Roman" w:hAnsi="Times New Roman"/>
        </w:rPr>
        <w:t>through β</w:t>
      </w:r>
      <w:r w:rsidRPr="00035DA4">
        <w:rPr>
          <w:rFonts w:ascii="Times New Roman" w:hAnsi="Times New Roman"/>
          <w:vertAlign w:val="subscript"/>
        </w:rPr>
        <w:t>13</w:t>
      </w:r>
      <w:r w:rsidRPr="00035DA4">
        <w:rPr>
          <w:rFonts w:ascii="Times New Roman" w:eastAsiaTheme="minorEastAsia" w:hAnsi="Times New Roman" w:hint="eastAsia"/>
          <w:vertAlign w:val="subscript"/>
          <w:lang w:eastAsia="ko-KR"/>
        </w:rPr>
        <w:t xml:space="preserve"> </w:t>
      </w:r>
      <w:r w:rsidRPr="00035DA4">
        <w:rPr>
          <w:rFonts w:ascii="Times New Roman" w:hAnsi="Times New Roman"/>
        </w:rPr>
        <w:t xml:space="preserve">coefficients represent </w:t>
      </w:r>
      <w:r w:rsidRPr="00035DA4">
        <w:rPr>
          <w:rFonts w:ascii="Times New Roman" w:eastAsiaTheme="minorEastAsia" w:hAnsi="Times New Roman" w:hint="eastAsia"/>
          <w:lang w:eastAsia="ko-KR"/>
        </w:rPr>
        <w:t xml:space="preserve">the differential </w:t>
      </w:r>
      <w:r w:rsidRPr="00035DA4">
        <w:rPr>
          <w:rFonts w:ascii="Times New Roman" w:eastAsiaTheme="minorEastAsia" w:hAnsi="Times New Roman"/>
          <w:lang w:eastAsia="ko-KR"/>
        </w:rPr>
        <w:t>effect</w:t>
      </w:r>
      <w:r w:rsidRPr="00035DA4">
        <w:rPr>
          <w:rFonts w:ascii="Times New Roman" w:eastAsiaTheme="minorEastAsia" w:hAnsi="Times New Roman" w:hint="eastAsia"/>
          <w:lang w:eastAsia="ko-KR"/>
        </w:rPr>
        <w:t xml:space="preserve"> of WAZ </w:t>
      </w:r>
      <w:r>
        <w:rPr>
          <w:rFonts w:ascii="Times New Roman" w:eastAsiaTheme="minorEastAsia" w:hAnsi="Times New Roman"/>
          <w:lang w:eastAsia="ko-KR"/>
        </w:rPr>
        <w:t>among</w:t>
      </w:r>
      <w:r w:rsidRPr="00035DA4">
        <w:rPr>
          <w:rFonts w:ascii="Times New Roman" w:eastAsiaTheme="minorEastAsia" w:hAnsi="Times New Roman" w:hint="eastAsia"/>
          <w:lang w:eastAsia="ko-KR"/>
        </w:rPr>
        <w:t xml:space="preserve"> students in a subgroup and students not in the subgroup one</w:t>
      </w:r>
      <w:r>
        <w:rPr>
          <w:rFonts w:ascii="Times New Roman" w:eastAsiaTheme="minorEastAsia" w:hAnsi="Times New Roman"/>
          <w:lang w:eastAsia="ko-KR"/>
        </w:rPr>
        <w:t xml:space="preserve"> </w:t>
      </w:r>
      <w:r w:rsidRPr="00035DA4">
        <w:rPr>
          <w:rFonts w:ascii="Times New Roman" w:eastAsiaTheme="minorEastAsia" w:hAnsi="Times New Roman" w:hint="eastAsia"/>
          <w:lang w:eastAsia="ko-KR"/>
        </w:rPr>
        <w:t>year, two</w:t>
      </w:r>
      <w:r>
        <w:rPr>
          <w:rFonts w:ascii="Times New Roman" w:eastAsiaTheme="minorEastAsia" w:hAnsi="Times New Roman"/>
          <w:lang w:eastAsia="ko-KR"/>
        </w:rPr>
        <w:t xml:space="preserve"> </w:t>
      </w:r>
      <w:r w:rsidRPr="00035DA4">
        <w:rPr>
          <w:rFonts w:ascii="Times New Roman" w:eastAsiaTheme="minorEastAsia" w:hAnsi="Times New Roman" w:hint="eastAsia"/>
          <w:lang w:eastAsia="ko-KR"/>
        </w:rPr>
        <w:t>year</w:t>
      </w:r>
      <w:r>
        <w:rPr>
          <w:rFonts w:ascii="Times New Roman" w:eastAsiaTheme="minorEastAsia" w:hAnsi="Times New Roman"/>
          <w:lang w:eastAsia="ko-KR"/>
        </w:rPr>
        <w:t>s</w:t>
      </w:r>
      <w:r w:rsidRPr="00035DA4">
        <w:rPr>
          <w:rFonts w:ascii="Times New Roman" w:eastAsiaTheme="minorEastAsia" w:hAnsi="Times New Roman" w:hint="eastAsia"/>
          <w:lang w:eastAsia="ko-KR"/>
        </w:rPr>
        <w:t>, and three year</w:t>
      </w:r>
      <w:r>
        <w:rPr>
          <w:rFonts w:ascii="Times New Roman" w:eastAsiaTheme="minorEastAsia" w:hAnsi="Times New Roman"/>
          <w:lang w:eastAsia="ko-KR"/>
        </w:rPr>
        <w:t>s</w:t>
      </w:r>
      <w:r w:rsidRPr="00035DA4">
        <w:rPr>
          <w:rFonts w:ascii="Times New Roman" w:eastAsiaTheme="minorEastAsia" w:hAnsi="Times New Roman" w:hint="eastAsia"/>
          <w:lang w:eastAsia="ko-KR"/>
        </w:rPr>
        <w:t xml:space="preserve"> </w:t>
      </w:r>
      <w:proofErr w:type="spellStart"/>
      <w:r w:rsidRPr="00035DA4">
        <w:rPr>
          <w:rFonts w:ascii="Times New Roman" w:eastAsiaTheme="minorEastAsia" w:hAnsi="Times New Roman" w:hint="eastAsia"/>
          <w:lang w:eastAsia="ko-KR"/>
        </w:rPr>
        <w:t>posttreatment</w:t>
      </w:r>
      <w:proofErr w:type="spellEnd"/>
      <w:r>
        <w:rPr>
          <w:rFonts w:ascii="Times New Roman" w:eastAsiaTheme="minorEastAsia" w:hAnsi="Times New Roman"/>
          <w:lang w:eastAsia="ko-KR"/>
        </w:rPr>
        <w:t>.</w:t>
      </w:r>
    </w:p>
    <w:p w:rsidR="006028BA" w:rsidRDefault="009530AC" w:rsidP="006028BA">
      <w:pPr>
        <w:pStyle w:val="BodyText"/>
        <w:spacing w:before="120" w:after="240" w:line="276" w:lineRule="auto"/>
        <w:rPr>
          <w:rFonts w:ascii="Times New Roman" w:eastAsiaTheme="minorEastAsia" w:hAnsi="Times New Roman"/>
          <w:lang w:eastAsia="ko-KR"/>
        </w:rPr>
      </w:pPr>
      <w:proofErr w:type="gramStart"/>
      <w:r>
        <w:rPr>
          <w:rFonts w:ascii="Times New Roman" w:eastAsiaTheme="minorEastAsia" w:hAnsi="Times New Roman"/>
          <w:i/>
          <w:lang w:eastAsia="ko-KR"/>
        </w:rPr>
        <w:t>Free or reduced-price lunch</w:t>
      </w:r>
      <w:r w:rsidR="006028BA" w:rsidRPr="004A1DC4">
        <w:rPr>
          <w:rFonts w:ascii="Times New Roman" w:eastAsiaTheme="minorEastAsia" w:hAnsi="Times New Roman" w:hint="eastAsia"/>
          <w:i/>
          <w:lang w:eastAsia="ko-KR"/>
        </w:rPr>
        <w:t>, LEP, and Special Education Subgroup</w:t>
      </w:r>
      <w:r>
        <w:rPr>
          <w:rFonts w:ascii="Times New Roman" w:eastAsiaTheme="minorEastAsia" w:hAnsi="Times New Roman"/>
          <w:i/>
          <w:lang w:eastAsia="ko-KR"/>
        </w:rPr>
        <w:t>.</w:t>
      </w:r>
      <w:proofErr w:type="gramEnd"/>
      <w:r w:rsidR="006028BA">
        <w:rPr>
          <w:rFonts w:ascii="Times New Roman" w:eastAsiaTheme="minorEastAsia" w:hAnsi="Times New Roman" w:hint="eastAsia"/>
          <w:i/>
          <w:lang w:eastAsia="ko-KR"/>
        </w:rPr>
        <w:t xml:space="preserve"> </w:t>
      </w:r>
      <w:r w:rsidR="006028BA" w:rsidRPr="00035DA4">
        <w:rPr>
          <w:rFonts w:ascii="Times New Roman" w:eastAsiaTheme="minorEastAsia" w:hAnsi="Times New Roman" w:hint="eastAsia"/>
          <w:lang w:eastAsia="ko-KR"/>
        </w:rPr>
        <w:t>AIR</w:t>
      </w:r>
      <w:r w:rsidR="006028BA" w:rsidRPr="00035DA4">
        <w:rPr>
          <w:rFonts w:ascii="Times New Roman" w:hAnsi="Times New Roman"/>
        </w:rPr>
        <w:t xml:space="preserve"> </w:t>
      </w:r>
      <w:r w:rsidR="006028BA" w:rsidRPr="00035DA4">
        <w:rPr>
          <w:rFonts w:ascii="Times New Roman" w:eastAsiaTheme="minorEastAsia" w:hAnsi="Times New Roman" w:hint="eastAsia"/>
          <w:lang w:eastAsia="ko-KR"/>
        </w:rPr>
        <w:t>estimated</w:t>
      </w:r>
      <w:r w:rsidR="006028BA" w:rsidRPr="00035DA4">
        <w:rPr>
          <w:rFonts w:ascii="Times New Roman" w:hAnsi="Times New Roman"/>
        </w:rPr>
        <w:t xml:space="preserve"> whether there were differential treatment effects</w:t>
      </w:r>
      <w:r w:rsidR="006028BA" w:rsidRPr="00035DA4">
        <w:rPr>
          <w:rFonts w:ascii="Times New Roman" w:eastAsiaTheme="minorEastAsia" w:hAnsi="Times New Roman" w:hint="eastAsia"/>
          <w:lang w:eastAsia="ko-KR"/>
        </w:rPr>
        <w:t xml:space="preserve"> between students in a subgroup and students not in the subgroup </w:t>
      </w:r>
      <w:r w:rsidR="006028BA" w:rsidRPr="00035DA4">
        <w:rPr>
          <w:rFonts w:ascii="Times New Roman" w:hAnsi="Times New Roman"/>
        </w:rPr>
        <w:t>after program implementation.</w:t>
      </w:r>
    </w:p>
    <w:p w:rsidR="006028BA" w:rsidRPr="00174824" w:rsidRDefault="00E26A1F" w:rsidP="00575657">
      <w:pPr>
        <w:pStyle w:val="BodyText"/>
        <w:keepNext/>
        <w:spacing w:before="120" w:after="240" w:line="276" w:lineRule="auto"/>
        <w:rPr>
          <w:rFonts w:ascii="Times New Roman" w:eastAsiaTheme="minorEastAsia" w:hAnsi="Times New Roman"/>
          <w:lang w:eastAsia="ko-KR"/>
        </w:rPr>
      </w:pPr>
      <w:r>
        <w:rPr>
          <w:rFonts w:ascii="Times New Roman" w:eastAsiaTheme="minorEastAsia" w:hAnsi="Times New Roman"/>
          <w:lang w:eastAsia="ko-KR"/>
        </w:rPr>
        <w:t>T</w:t>
      </w:r>
      <w:r w:rsidR="006028BA">
        <w:rPr>
          <w:rFonts w:ascii="Times New Roman" w:eastAsiaTheme="minorEastAsia" w:hAnsi="Times New Roman" w:hint="eastAsia"/>
          <w:lang w:eastAsia="ko-KR"/>
        </w:rPr>
        <w:t>he equation is as follows:</w:t>
      </w:r>
    </w:p>
    <w:p w:rsidR="006028BA" w:rsidRPr="00937882" w:rsidRDefault="00062701" w:rsidP="006028BA">
      <w:pPr>
        <w:pStyle w:val="BodyText"/>
        <w:spacing w:before="120" w:after="240" w:line="276" w:lineRule="auto"/>
        <w:jc w:val="center"/>
        <w:rPr>
          <w:rFonts w:ascii="Times New Roman" w:eastAsia="Batang" w:hAnsi="Times New Roman"/>
          <w:lang w:eastAsia="ko-KR"/>
        </w:rPr>
      </w:pPr>
      <m:oMathPara>
        <m:oMath>
          <w:bookmarkStart w:id="80" w:name="OLE_LINK2"/>
          <m:sSub>
            <m:sSubPr>
              <m:ctrlPr>
                <w:rPr>
                  <w:rFonts w:ascii="Cambria Math" w:eastAsia="Batang" w:hAnsi="Cambria Math"/>
                  <w:lang w:eastAsia="ko-KR"/>
                </w:rPr>
              </m:ctrlPr>
            </m:sSubPr>
            <m:e>
              <m:r>
                <w:rPr>
                  <w:rFonts w:ascii="Cambria Math" w:eastAsia="Batang" w:hAnsi="Cambria Math"/>
                  <w:lang w:eastAsia="ko-KR"/>
                </w:rPr>
                <m:t>Y</m:t>
              </m:r>
            </m:e>
            <m:sub>
              <m:r>
                <w:rPr>
                  <w:rFonts w:ascii="Cambria Math" w:eastAsia="Batang" w:hAnsi="Cambria Math"/>
                  <w:lang w:eastAsia="ko-KR"/>
                </w:rPr>
                <m:t>ijt</m:t>
              </m:r>
            </m:sub>
          </m:sSub>
          <m:r>
            <m:rPr>
              <m:sty m:val="p"/>
            </m:rPr>
            <w:rPr>
              <w:rFonts w:ascii="Cambria Math" w:eastAsia="Batang" w:hAnsi="Cambria Math"/>
              <w:lang w:eastAsia="ko-KR"/>
            </w:rPr>
            <m:t>=</m:t>
          </m:r>
          <m:sSub>
            <m:sSubPr>
              <m:ctrlPr>
                <w:rPr>
                  <w:rFonts w:ascii="Cambria Math" w:eastAsia="Batang" w:hAnsi="Cambria Math"/>
                  <w:lang w:eastAsia="ko-KR"/>
                </w:rPr>
              </m:ctrlPr>
            </m:sSubPr>
            <m:e>
              <m:r>
                <w:rPr>
                  <w:rFonts w:ascii="Cambria Math" w:eastAsia="Batang" w:hAnsi="Cambria Math"/>
                  <w:lang w:eastAsia="ko-KR"/>
                </w:rPr>
                <m:t>β</m:t>
              </m:r>
            </m:e>
            <m:sub>
              <m:r>
                <w:rPr>
                  <w:rFonts w:ascii="Cambria Math" w:eastAsia="Batang" w:hAnsi="Cambria Math"/>
                  <w:lang w:eastAsia="ko-KR"/>
                </w:rPr>
                <m:t>0</m:t>
              </m:r>
            </m:sub>
          </m:sSub>
          <m:r>
            <m:rPr>
              <m:sty m:val="p"/>
            </m:rPr>
            <w:rPr>
              <w:rFonts w:ascii="Cambria Math" w:eastAsia="Batang" w:hAnsi="Cambria Math"/>
              <w:lang w:eastAsia="ko-KR"/>
            </w:rPr>
            <m:t>+</m:t>
          </m:r>
          <m:sSub>
            <m:sSubPr>
              <m:ctrlPr>
                <w:rPr>
                  <w:rFonts w:ascii="Cambria Math" w:eastAsia="Batang" w:hAnsi="Cambria Math"/>
                  <w:lang w:eastAsia="ko-KR"/>
                </w:rPr>
              </m:ctrlPr>
            </m:sSubPr>
            <m:e>
              <m:r>
                <w:rPr>
                  <w:rFonts w:ascii="Cambria Math" w:eastAsia="Batang" w:hAnsi="Cambria Math"/>
                  <w:lang w:eastAsia="ko-KR"/>
                </w:rPr>
                <m:t>β</m:t>
              </m:r>
            </m:e>
            <m:sub>
              <m:r>
                <w:rPr>
                  <w:rFonts w:ascii="Cambria Math" w:eastAsia="Batang" w:hAnsi="Cambria Math"/>
                  <w:lang w:eastAsia="ko-KR"/>
                </w:rPr>
                <m:t>1</m:t>
              </m:r>
            </m:sub>
          </m:sSub>
          <m:sSub>
            <m:sSubPr>
              <m:ctrlPr>
                <w:rPr>
                  <w:rFonts w:ascii="Cambria Math" w:eastAsia="Batang" w:hAnsi="Cambria Math"/>
                  <w:lang w:eastAsia="ko-KR"/>
                </w:rPr>
              </m:ctrlPr>
            </m:sSubPr>
            <m:e>
              <m:r>
                <w:rPr>
                  <w:rFonts w:ascii="Cambria Math" w:eastAsia="Batang" w:hAnsi="Cambria Math"/>
                  <w:lang w:eastAsia="ko-KR"/>
                </w:rPr>
                <m:t>WAZ</m:t>
              </m:r>
            </m:e>
            <m:sub>
              <m:r>
                <w:rPr>
                  <w:rFonts w:ascii="Cambria Math" w:eastAsia="Batang" w:hAnsi="Cambria Math"/>
                  <w:lang w:eastAsia="ko-KR"/>
                </w:rPr>
                <m:t>j</m:t>
              </m:r>
            </m:sub>
          </m:sSub>
          <m:r>
            <m:rPr>
              <m:sty m:val="p"/>
            </m:rPr>
            <w:rPr>
              <w:rFonts w:ascii="Cambria Math" w:eastAsia="Batang" w:hAnsi="Cambria Math"/>
              <w:lang w:eastAsia="ko-KR"/>
            </w:rPr>
            <m:t xml:space="preserve">+ </m:t>
          </m:r>
          <m:sSub>
            <m:sSubPr>
              <m:ctrlPr>
                <w:rPr>
                  <w:rFonts w:ascii="Cambria Math" w:eastAsia="Batang" w:hAnsi="Cambria Math"/>
                  <w:lang w:eastAsia="ko-KR"/>
                </w:rPr>
              </m:ctrlPr>
            </m:sSubPr>
            <m:e>
              <m:r>
                <w:rPr>
                  <w:rFonts w:ascii="Cambria Math" w:eastAsia="Batang" w:hAnsi="Cambria Math"/>
                  <w:lang w:eastAsia="ko-KR"/>
                </w:rPr>
                <m:t>β</m:t>
              </m:r>
            </m:e>
            <m:sub>
              <m:r>
                <w:rPr>
                  <w:rFonts w:ascii="Cambria Math" w:eastAsia="Batang" w:hAnsi="Cambria Math"/>
                  <w:lang w:eastAsia="ko-KR"/>
                </w:rPr>
                <m:t>2</m:t>
              </m:r>
            </m:sub>
          </m:sSub>
          <m:sSub>
            <m:sSubPr>
              <m:ctrlPr>
                <w:rPr>
                  <w:rFonts w:ascii="Cambria Math" w:eastAsia="Batang" w:hAnsi="Cambria Math"/>
                  <w:lang w:eastAsia="ko-KR"/>
                </w:rPr>
              </m:ctrlPr>
            </m:sSubPr>
            <m:e>
              <m:r>
                <w:rPr>
                  <w:rFonts w:ascii="Cambria Math" w:eastAsia="Batang" w:hAnsi="Cambria Math"/>
                  <w:lang w:eastAsia="ko-KR"/>
                </w:rPr>
                <m:t>Time</m:t>
              </m:r>
            </m:e>
            <m:sub>
              <m:r>
                <w:rPr>
                  <w:rFonts w:ascii="Cambria Math" w:eastAsia="Batang" w:hAnsi="Cambria Math"/>
                  <w:lang w:eastAsia="ko-KR"/>
                </w:rPr>
                <m:t>t</m:t>
              </m:r>
            </m:sub>
          </m:sSub>
          <m:r>
            <m:rPr>
              <m:sty m:val="p"/>
            </m:rPr>
            <w:rPr>
              <w:rFonts w:ascii="Cambria Math" w:eastAsia="Batang" w:hAnsi="Cambria Math"/>
              <w:lang w:eastAsia="ko-KR"/>
            </w:rPr>
            <m:t xml:space="preserve">+ </m:t>
          </m:r>
          <m:sSub>
            <m:sSubPr>
              <m:ctrlPr>
                <w:rPr>
                  <w:rFonts w:ascii="Cambria Math" w:eastAsia="Batang" w:hAnsi="Cambria Math"/>
                  <w:lang w:eastAsia="ko-KR"/>
                </w:rPr>
              </m:ctrlPr>
            </m:sSubPr>
            <m:e>
              <m:r>
                <w:rPr>
                  <w:rFonts w:ascii="Cambria Math" w:eastAsia="Batang" w:hAnsi="Cambria Math"/>
                  <w:lang w:eastAsia="ko-KR"/>
                </w:rPr>
                <m:t>β</m:t>
              </m:r>
            </m:e>
            <m:sub>
              <m:r>
                <w:rPr>
                  <w:rFonts w:ascii="Cambria Math" w:eastAsia="Batang" w:hAnsi="Cambria Math"/>
                  <w:lang w:eastAsia="ko-KR"/>
                </w:rPr>
                <m:t>3</m:t>
              </m:r>
            </m:sub>
          </m:sSub>
          <m:sSub>
            <m:sSubPr>
              <m:ctrlPr>
                <w:rPr>
                  <w:rFonts w:ascii="Cambria Math" w:eastAsia="Batang" w:hAnsi="Cambria Math"/>
                  <w:lang w:eastAsia="ko-KR"/>
                </w:rPr>
              </m:ctrlPr>
            </m:sSubPr>
            <m:e>
              <m:r>
                <w:rPr>
                  <w:rFonts w:ascii="Cambria Math" w:eastAsia="Batang" w:hAnsi="Cambria Math"/>
                  <w:lang w:eastAsia="ko-KR"/>
                </w:rPr>
                <m:t>WAZ</m:t>
              </m:r>
            </m:e>
            <m:sub>
              <m:r>
                <w:rPr>
                  <w:rFonts w:ascii="Cambria Math" w:eastAsia="Batang" w:hAnsi="Cambria Math"/>
                  <w:lang w:eastAsia="ko-KR"/>
                </w:rPr>
                <m:t>j</m:t>
              </m:r>
            </m:sub>
          </m:sSub>
          <m:sSub>
            <m:sSubPr>
              <m:ctrlPr>
                <w:rPr>
                  <w:rFonts w:ascii="Cambria Math" w:eastAsia="Batang" w:hAnsi="Cambria Math"/>
                  <w:lang w:eastAsia="ko-KR"/>
                </w:rPr>
              </m:ctrlPr>
            </m:sSubPr>
            <m:e>
              <m:r>
                <w:rPr>
                  <w:rFonts w:ascii="Cambria Math" w:eastAsia="Batang" w:hAnsi="Cambria Math"/>
                  <w:lang w:eastAsia="ko-KR"/>
                </w:rPr>
                <m:t>Time</m:t>
              </m:r>
            </m:e>
            <m:sub>
              <m:r>
                <w:rPr>
                  <w:rFonts w:ascii="Cambria Math" w:eastAsia="Batang" w:hAnsi="Cambria Math"/>
                  <w:lang w:eastAsia="ko-KR"/>
                </w:rPr>
                <m:t>t</m:t>
              </m:r>
            </m:sub>
          </m:sSub>
          <m:r>
            <m:rPr>
              <m:sty m:val="p"/>
            </m:rPr>
            <w:rPr>
              <w:rFonts w:ascii="Cambria Math" w:eastAsia="Batang" w:hAnsi="Cambria Math"/>
              <w:lang w:eastAsia="ko-KR"/>
            </w:rPr>
            <m:t xml:space="preserve">+ </m:t>
          </m:r>
          <m:sSub>
            <m:sSubPr>
              <m:ctrlPr>
                <w:rPr>
                  <w:rFonts w:ascii="Cambria Math" w:eastAsia="Batang" w:hAnsi="Cambria Math"/>
                  <w:lang w:eastAsia="ko-KR"/>
                </w:rPr>
              </m:ctrlPr>
            </m:sSubPr>
            <m:e>
              <m:r>
                <w:rPr>
                  <w:rFonts w:ascii="Cambria Math" w:eastAsia="Batang" w:hAnsi="Cambria Math"/>
                  <w:lang w:eastAsia="ko-KR"/>
                </w:rPr>
                <m:t>β</m:t>
              </m:r>
            </m:e>
            <m:sub>
              <m:r>
                <w:rPr>
                  <w:rFonts w:ascii="Cambria Math" w:eastAsia="Batang" w:hAnsi="Cambria Math"/>
                  <w:lang w:eastAsia="ko-KR"/>
                </w:rPr>
                <m:t>4</m:t>
              </m:r>
            </m:sub>
          </m:sSub>
          <m:sSub>
            <m:sSubPr>
              <m:ctrlPr>
                <w:rPr>
                  <w:rFonts w:ascii="Cambria Math" w:eastAsia="Batang" w:hAnsi="Cambria Math"/>
                  <w:lang w:eastAsia="ko-KR"/>
                </w:rPr>
              </m:ctrlPr>
            </m:sSubPr>
            <m:e>
              <m:r>
                <w:rPr>
                  <w:rFonts w:ascii="Cambria Math" w:eastAsia="Batang" w:hAnsi="Cambria Math"/>
                  <w:lang w:eastAsia="ko-KR"/>
                </w:rPr>
                <m:t>PY1</m:t>
              </m:r>
            </m:e>
            <m:sub>
              <m:r>
                <w:rPr>
                  <w:rFonts w:ascii="Cambria Math" w:eastAsia="Batang" w:hAnsi="Cambria Math"/>
                  <w:lang w:eastAsia="ko-KR"/>
                </w:rPr>
                <m:t>t</m:t>
              </m:r>
            </m:sub>
          </m:sSub>
          <m:r>
            <m:rPr>
              <m:sty m:val="p"/>
            </m:rPr>
            <w:rPr>
              <w:rFonts w:ascii="Cambria Math" w:eastAsia="Batang" w:hAnsi="Cambria Math"/>
              <w:lang w:eastAsia="ko-KR"/>
            </w:rPr>
            <m:t xml:space="preserve">+ </m:t>
          </m:r>
          <m:sSub>
            <m:sSubPr>
              <m:ctrlPr>
                <w:rPr>
                  <w:rFonts w:ascii="Cambria Math" w:eastAsia="Batang" w:hAnsi="Cambria Math"/>
                  <w:lang w:eastAsia="ko-KR"/>
                </w:rPr>
              </m:ctrlPr>
            </m:sSubPr>
            <m:e>
              <m:r>
                <w:rPr>
                  <w:rFonts w:ascii="Cambria Math" w:eastAsia="Batang" w:hAnsi="Cambria Math"/>
                  <w:lang w:eastAsia="ko-KR"/>
                </w:rPr>
                <m:t>β</m:t>
              </m:r>
            </m:e>
            <m:sub>
              <m:r>
                <w:rPr>
                  <w:rFonts w:ascii="Cambria Math" w:eastAsia="Batang" w:hAnsi="Cambria Math"/>
                  <w:lang w:eastAsia="ko-KR"/>
                </w:rPr>
                <m:t>5</m:t>
              </m:r>
            </m:sub>
          </m:sSub>
          <m:sSub>
            <m:sSubPr>
              <m:ctrlPr>
                <w:rPr>
                  <w:rFonts w:ascii="Cambria Math" w:eastAsia="Batang" w:hAnsi="Cambria Math"/>
                  <w:lang w:eastAsia="ko-KR"/>
                </w:rPr>
              </m:ctrlPr>
            </m:sSubPr>
            <m:e>
              <m:r>
                <w:rPr>
                  <w:rFonts w:ascii="Cambria Math" w:eastAsia="Batang" w:hAnsi="Cambria Math"/>
                  <w:lang w:eastAsia="ko-KR"/>
                </w:rPr>
                <m:t>PY2</m:t>
              </m:r>
            </m:e>
            <m:sub>
              <m:r>
                <w:rPr>
                  <w:rFonts w:ascii="Cambria Math" w:eastAsia="Batang" w:hAnsi="Cambria Math"/>
                  <w:lang w:eastAsia="ko-KR"/>
                </w:rPr>
                <m:t>t</m:t>
              </m:r>
            </m:sub>
          </m:sSub>
          <m:r>
            <m:rPr>
              <m:sty m:val="p"/>
            </m:rPr>
            <w:rPr>
              <w:rFonts w:ascii="Cambria Math" w:eastAsia="Batang" w:hAnsi="Cambria Math"/>
              <w:lang w:eastAsia="ko-KR"/>
            </w:rPr>
            <m:t xml:space="preserve">+ </m:t>
          </m:r>
          <m:sSub>
            <m:sSubPr>
              <m:ctrlPr>
                <w:rPr>
                  <w:rFonts w:ascii="Cambria Math" w:eastAsia="Batang" w:hAnsi="Cambria Math"/>
                  <w:lang w:eastAsia="ko-KR"/>
                </w:rPr>
              </m:ctrlPr>
            </m:sSubPr>
            <m:e>
              <m:r>
                <w:rPr>
                  <w:rFonts w:ascii="Cambria Math" w:eastAsia="Batang" w:hAnsi="Cambria Math"/>
                  <w:lang w:eastAsia="ko-KR"/>
                </w:rPr>
                <m:t>β</m:t>
              </m:r>
            </m:e>
            <m:sub>
              <m:r>
                <w:rPr>
                  <w:rFonts w:ascii="Cambria Math" w:eastAsia="Batang" w:hAnsi="Cambria Math"/>
                  <w:lang w:eastAsia="ko-KR"/>
                </w:rPr>
                <m:t>6</m:t>
              </m:r>
            </m:sub>
          </m:sSub>
          <m:sSub>
            <m:sSubPr>
              <m:ctrlPr>
                <w:rPr>
                  <w:rFonts w:ascii="Cambria Math" w:eastAsia="Batang" w:hAnsi="Cambria Math"/>
                  <w:lang w:eastAsia="ko-KR"/>
                </w:rPr>
              </m:ctrlPr>
            </m:sSubPr>
            <m:e>
              <m:r>
                <w:rPr>
                  <w:rFonts w:ascii="Cambria Math" w:eastAsia="Batang" w:hAnsi="Cambria Math"/>
                  <w:lang w:eastAsia="ko-KR"/>
                </w:rPr>
                <m:t>PY3</m:t>
              </m:r>
            </m:e>
            <m:sub>
              <m:r>
                <w:rPr>
                  <w:rFonts w:ascii="Cambria Math" w:eastAsia="Batang" w:hAnsi="Cambria Math"/>
                  <w:lang w:eastAsia="ko-KR"/>
                </w:rPr>
                <m:t>t</m:t>
              </m:r>
            </m:sub>
          </m:sSub>
          <m:r>
            <m:rPr>
              <m:sty m:val="p"/>
            </m:rPr>
            <w:rPr>
              <w:rFonts w:ascii="Cambria Math" w:eastAsia="Batang" w:hAnsi="Cambria Math"/>
              <w:lang w:eastAsia="ko-KR"/>
            </w:rPr>
            <m:t xml:space="preserve">+ </m:t>
          </m:r>
          <m:sSub>
            <m:sSubPr>
              <m:ctrlPr>
                <w:rPr>
                  <w:rFonts w:ascii="Cambria Math" w:eastAsia="Batang" w:hAnsi="Cambria Math"/>
                  <w:lang w:eastAsia="ko-KR"/>
                </w:rPr>
              </m:ctrlPr>
            </m:sSubPr>
            <m:e>
              <m:r>
                <w:rPr>
                  <w:rFonts w:ascii="Cambria Math" w:eastAsia="Batang" w:hAnsi="Cambria Math"/>
                  <w:lang w:eastAsia="ko-KR"/>
                </w:rPr>
                <m:t>β</m:t>
              </m:r>
            </m:e>
            <m:sub>
              <m:r>
                <w:rPr>
                  <w:rFonts w:ascii="Cambria Math" w:eastAsia="Batang" w:hAnsi="Cambria Math"/>
                  <w:lang w:eastAsia="ko-KR"/>
                </w:rPr>
                <m:t>7</m:t>
              </m:r>
            </m:sub>
          </m:sSub>
          <m:sSub>
            <m:sSubPr>
              <m:ctrlPr>
                <w:rPr>
                  <w:rFonts w:ascii="Cambria Math" w:eastAsia="Batang" w:hAnsi="Cambria Math"/>
                  <w:lang w:eastAsia="ko-KR"/>
                </w:rPr>
              </m:ctrlPr>
            </m:sSubPr>
            <m:e>
              <m:sSub>
                <m:sSubPr>
                  <m:ctrlPr>
                    <w:rPr>
                      <w:rFonts w:ascii="Cambria Math" w:eastAsia="Batang" w:hAnsi="Cambria Math"/>
                      <w:lang w:eastAsia="ko-KR"/>
                    </w:rPr>
                  </m:ctrlPr>
                </m:sSubPr>
                <m:e>
                  <m:r>
                    <w:rPr>
                      <w:rFonts w:ascii="Cambria Math" w:eastAsia="Batang" w:hAnsi="Cambria Math"/>
                      <w:lang w:eastAsia="ko-KR"/>
                    </w:rPr>
                    <m:t>WAZ</m:t>
                  </m:r>
                </m:e>
                <m:sub>
                  <m:r>
                    <w:rPr>
                      <w:rFonts w:ascii="Cambria Math" w:eastAsia="Batang" w:hAnsi="Cambria Math"/>
                      <w:lang w:eastAsia="ko-KR"/>
                    </w:rPr>
                    <m:t>j</m:t>
                  </m:r>
                </m:sub>
              </m:sSub>
              <m:r>
                <w:rPr>
                  <w:rFonts w:ascii="Cambria Math" w:eastAsia="Batang" w:hAnsi="Cambria Math"/>
                  <w:lang w:eastAsia="ko-KR"/>
                </w:rPr>
                <m:t>PY1</m:t>
              </m:r>
            </m:e>
            <m:sub>
              <m:r>
                <w:rPr>
                  <w:rFonts w:ascii="Cambria Math" w:eastAsia="Batang" w:hAnsi="Cambria Math"/>
                  <w:lang w:eastAsia="ko-KR"/>
                </w:rPr>
                <m:t>t</m:t>
              </m:r>
            </m:sub>
          </m:sSub>
          <m:r>
            <m:rPr>
              <m:sty m:val="p"/>
            </m:rPr>
            <w:rPr>
              <w:rFonts w:ascii="Cambria Math" w:eastAsia="Batang" w:hAnsi="Cambria Math"/>
              <w:lang w:eastAsia="ko-KR"/>
            </w:rPr>
            <m:t xml:space="preserve">+ </m:t>
          </m:r>
          <m:sSub>
            <m:sSubPr>
              <m:ctrlPr>
                <w:rPr>
                  <w:rFonts w:ascii="Cambria Math" w:eastAsia="Batang" w:hAnsi="Cambria Math"/>
                  <w:lang w:eastAsia="ko-KR"/>
                </w:rPr>
              </m:ctrlPr>
            </m:sSubPr>
            <m:e>
              <m:r>
                <w:rPr>
                  <w:rFonts w:ascii="Cambria Math" w:eastAsia="Batang" w:hAnsi="Cambria Math"/>
                  <w:lang w:eastAsia="ko-KR"/>
                </w:rPr>
                <m:t>β</m:t>
              </m:r>
            </m:e>
            <m:sub>
              <m:r>
                <w:rPr>
                  <w:rFonts w:ascii="Cambria Math" w:eastAsia="Batang" w:hAnsi="Cambria Math"/>
                  <w:lang w:eastAsia="ko-KR"/>
                </w:rPr>
                <m:t>8</m:t>
              </m:r>
            </m:sub>
          </m:sSub>
          <m:sSub>
            <m:sSubPr>
              <m:ctrlPr>
                <w:rPr>
                  <w:rFonts w:ascii="Cambria Math" w:eastAsia="Batang" w:hAnsi="Cambria Math"/>
                  <w:lang w:eastAsia="ko-KR"/>
                </w:rPr>
              </m:ctrlPr>
            </m:sSubPr>
            <m:e>
              <m:sSub>
                <m:sSubPr>
                  <m:ctrlPr>
                    <w:rPr>
                      <w:rFonts w:ascii="Cambria Math" w:eastAsia="Batang" w:hAnsi="Cambria Math"/>
                      <w:lang w:eastAsia="ko-KR"/>
                    </w:rPr>
                  </m:ctrlPr>
                </m:sSubPr>
                <m:e>
                  <m:r>
                    <w:rPr>
                      <w:rFonts w:ascii="Cambria Math" w:eastAsia="Batang" w:hAnsi="Cambria Math"/>
                      <w:lang w:eastAsia="ko-KR"/>
                    </w:rPr>
                    <m:t>WAZ</m:t>
                  </m:r>
                </m:e>
                <m:sub>
                  <m:r>
                    <w:rPr>
                      <w:rFonts w:ascii="Cambria Math" w:eastAsia="Batang" w:hAnsi="Cambria Math"/>
                      <w:lang w:eastAsia="ko-KR"/>
                    </w:rPr>
                    <m:t>j</m:t>
                  </m:r>
                </m:sub>
              </m:sSub>
              <m:r>
                <w:rPr>
                  <w:rFonts w:ascii="Cambria Math" w:eastAsia="Batang" w:hAnsi="Cambria Math"/>
                  <w:lang w:eastAsia="ko-KR"/>
                </w:rPr>
                <m:t>PY2</m:t>
              </m:r>
            </m:e>
            <m:sub>
              <m:r>
                <w:rPr>
                  <w:rFonts w:ascii="Cambria Math" w:eastAsia="Batang" w:hAnsi="Cambria Math"/>
                  <w:lang w:eastAsia="ko-KR"/>
                </w:rPr>
                <m:t>t</m:t>
              </m:r>
            </m:sub>
          </m:sSub>
          <m:r>
            <m:rPr>
              <m:sty m:val="p"/>
            </m:rPr>
            <w:rPr>
              <w:rFonts w:ascii="Cambria Math" w:eastAsia="Batang" w:hAnsi="Cambria Math"/>
              <w:lang w:eastAsia="ko-KR"/>
            </w:rPr>
            <m:t xml:space="preserve">+ </m:t>
          </m:r>
          <m:sSub>
            <m:sSubPr>
              <m:ctrlPr>
                <w:rPr>
                  <w:rFonts w:ascii="Cambria Math" w:eastAsia="Batang" w:hAnsi="Cambria Math"/>
                  <w:lang w:eastAsia="ko-KR"/>
                </w:rPr>
              </m:ctrlPr>
            </m:sSubPr>
            <m:e>
              <m:r>
                <w:rPr>
                  <w:rFonts w:ascii="Cambria Math" w:eastAsia="Batang" w:hAnsi="Cambria Math"/>
                  <w:lang w:eastAsia="ko-KR"/>
                </w:rPr>
                <m:t>β</m:t>
              </m:r>
            </m:e>
            <m:sub>
              <m:r>
                <w:rPr>
                  <w:rFonts w:ascii="Cambria Math" w:eastAsia="Batang" w:hAnsi="Cambria Math"/>
                  <w:lang w:eastAsia="ko-KR"/>
                </w:rPr>
                <m:t>9</m:t>
              </m:r>
            </m:sub>
          </m:sSub>
          <m:sSub>
            <m:sSubPr>
              <m:ctrlPr>
                <w:rPr>
                  <w:rFonts w:ascii="Cambria Math" w:eastAsia="Batang" w:hAnsi="Cambria Math"/>
                  <w:lang w:eastAsia="ko-KR"/>
                </w:rPr>
              </m:ctrlPr>
            </m:sSubPr>
            <m:e>
              <m:sSub>
                <m:sSubPr>
                  <m:ctrlPr>
                    <w:rPr>
                      <w:rFonts w:ascii="Cambria Math" w:eastAsia="Batang" w:hAnsi="Cambria Math"/>
                      <w:lang w:eastAsia="ko-KR"/>
                    </w:rPr>
                  </m:ctrlPr>
                </m:sSubPr>
                <m:e>
                  <m:r>
                    <w:rPr>
                      <w:rFonts w:ascii="Cambria Math" w:eastAsia="Batang" w:hAnsi="Cambria Math"/>
                      <w:lang w:eastAsia="ko-KR"/>
                    </w:rPr>
                    <m:t>WAZ</m:t>
                  </m:r>
                </m:e>
                <m:sub>
                  <m:r>
                    <w:rPr>
                      <w:rFonts w:ascii="Cambria Math" w:eastAsia="Batang" w:hAnsi="Cambria Math"/>
                      <w:lang w:eastAsia="ko-KR"/>
                    </w:rPr>
                    <m:t>j</m:t>
                  </m:r>
                </m:sub>
              </m:sSub>
              <m:r>
                <w:rPr>
                  <w:rFonts w:ascii="Cambria Math" w:eastAsia="Batang" w:hAnsi="Cambria Math"/>
                  <w:lang w:eastAsia="ko-KR"/>
                </w:rPr>
                <m:t>PY3</m:t>
              </m:r>
            </m:e>
            <m:sub>
              <m:r>
                <w:rPr>
                  <w:rFonts w:ascii="Cambria Math" w:eastAsia="Batang" w:hAnsi="Cambria Math"/>
                  <w:lang w:eastAsia="ko-KR"/>
                </w:rPr>
                <m:t>t</m:t>
              </m:r>
            </m:sub>
          </m:sSub>
          <m:r>
            <w:rPr>
              <w:rFonts w:ascii="Cambria Math" w:eastAsia="Batang" w:hAnsi="Cambria Math"/>
              <w:lang w:eastAsia="ko-KR"/>
            </w:rPr>
            <m:t xml:space="preserve">+ </m:t>
          </m:r>
          <m:sSub>
            <m:sSubPr>
              <m:ctrlPr>
                <w:rPr>
                  <w:rFonts w:ascii="Cambria Math" w:eastAsia="Batang" w:hAnsi="Cambria Math"/>
                  <w:lang w:eastAsia="ko-KR"/>
                </w:rPr>
              </m:ctrlPr>
            </m:sSubPr>
            <m:e>
              <m:r>
                <w:rPr>
                  <w:rFonts w:ascii="Cambria Math" w:eastAsia="Batang" w:hAnsi="Cambria Math"/>
                  <w:lang w:eastAsia="ko-KR"/>
                </w:rPr>
                <m:t>β</m:t>
              </m:r>
            </m:e>
            <m:sub>
              <m:r>
                <w:rPr>
                  <w:rFonts w:ascii="Cambria Math" w:eastAsia="Batang" w:hAnsi="Cambria Math"/>
                  <w:lang w:eastAsia="ko-KR"/>
                </w:rPr>
                <m:t>10</m:t>
              </m:r>
            </m:sub>
          </m:sSub>
          <m:sSub>
            <m:sSubPr>
              <m:ctrlPr>
                <w:rPr>
                  <w:rFonts w:ascii="Cambria Math" w:eastAsia="Batang" w:hAnsi="Cambria Math"/>
                  <w:i/>
                  <w:lang w:eastAsia="ko-KR"/>
                </w:rPr>
              </m:ctrlPr>
            </m:sSubPr>
            <m:e>
              <m:sSub>
                <m:sSubPr>
                  <m:ctrlPr>
                    <w:rPr>
                      <w:rFonts w:ascii="Cambria Math" w:eastAsia="Batang" w:hAnsi="Cambria Math"/>
                      <w:i/>
                      <w:lang w:eastAsia="ko-KR"/>
                    </w:rPr>
                  </m:ctrlPr>
                </m:sSubPr>
                <m:e>
                  <m:r>
                    <w:rPr>
                      <w:rFonts w:ascii="Cambria Math" w:eastAsia="Batang" w:hAnsi="Cambria Math"/>
                      <w:lang w:eastAsia="ko-KR"/>
                    </w:rPr>
                    <m:t>Subgroup</m:t>
                  </m:r>
                </m:e>
                <m:sub>
                  <m:r>
                    <w:rPr>
                      <w:rFonts w:ascii="Cambria Math" w:eastAsia="Batang" w:hAnsi="Cambria Math"/>
                      <w:lang w:eastAsia="ko-KR"/>
                    </w:rPr>
                    <m:t>ijt</m:t>
                  </m:r>
                </m:sub>
              </m:sSub>
              <m:r>
                <w:rPr>
                  <w:rFonts w:ascii="Cambria Math" w:eastAsia="Batang" w:hAnsi="Cambria Math"/>
                  <w:lang w:eastAsia="ko-KR"/>
                </w:rPr>
                <m:t>WAZ</m:t>
              </m:r>
            </m:e>
            <m:sub>
              <m:r>
                <w:rPr>
                  <w:rFonts w:ascii="Cambria Math" w:eastAsia="Batang" w:hAnsi="Cambria Math"/>
                  <w:lang w:eastAsia="ko-KR"/>
                </w:rPr>
                <m:t>j</m:t>
              </m:r>
            </m:sub>
          </m:sSub>
          <m:r>
            <m:rPr>
              <m:sty m:val="p"/>
            </m:rPr>
            <w:rPr>
              <w:rFonts w:ascii="Cambria Math" w:eastAsia="Batang" w:hAnsi="Cambria Math"/>
              <w:lang w:eastAsia="ko-KR"/>
            </w:rPr>
            <m:t xml:space="preserve"> + </m:t>
          </m:r>
          <m:sSub>
            <m:sSubPr>
              <m:ctrlPr>
                <w:rPr>
                  <w:rFonts w:ascii="Cambria Math" w:eastAsia="Batang" w:hAnsi="Cambria Math"/>
                  <w:lang w:eastAsia="ko-KR"/>
                </w:rPr>
              </m:ctrlPr>
            </m:sSubPr>
            <m:e>
              <m:r>
                <w:rPr>
                  <w:rFonts w:ascii="Cambria Math" w:eastAsia="Batang" w:hAnsi="Cambria Math"/>
                  <w:lang w:eastAsia="ko-KR"/>
                </w:rPr>
                <m:t>β</m:t>
              </m:r>
            </m:e>
            <m:sub>
              <m:r>
                <w:rPr>
                  <w:rFonts w:ascii="Cambria Math" w:eastAsia="Batang" w:hAnsi="Cambria Math"/>
                  <w:lang w:eastAsia="ko-KR"/>
                </w:rPr>
                <m:t>11</m:t>
              </m:r>
            </m:sub>
          </m:sSub>
          <m:sSub>
            <m:sSubPr>
              <m:ctrlPr>
                <w:rPr>
                  <w:rFonts w:ascii="Cambria Math" w:eastAsia="Batang" w:hAnsi="Cambria Math"/>
                  <w:i/>
                  <w:lang w:eastAsia="ko-KR"/>
                </w:rPr>
              </m:ctrlPr>
            </m:sSubPr>
            <m:e>
              <m:sSub>
                <m:sSubPr>
                  <m:ctrlPr>
                    <w:rPr>
                      <w:rFonts w:ascii="Cambria Math" w:eastAsia="Batang" w:hAnsi="Cambria Math"/>
                      <w:i/>
                      <w:lang w:eastAsia="ko-KR"/>
                    </w:rPr>
                  </m:ctrlPr>
                </m:sSubPr>
                <m:e>
                  <m:sSub>
                    <m:sSubPr>
                      <m:ctrlPr>
                        <w:rPr>
                          <w:rFonts w:ascii="Cambria Math" w:eastAsia="Batang" w:hAnsi="Cambria Math"/>
                          <w:i/>
                          <w:lang w:eastAsia="ko-KR"/>
                        </w:rPr>
                      </m:ctrlPr>
                    </m:sSubPr>
                    <m:e>
                      <m:r>
                        <w:rPr>
                          <w:rFonts w:ascii="Cambria Math" w:eastAsia="Batang" w:hAnsi="Cambria Math"/>
                          <w:lang w:eastAsia="ko-KR"/>
                        </w:rPr>
                        <m:t>Subgroup</m:t>
                      </m:r>
                    </m:e>
                    <m:sub>
                      <m:r>
                        <w:rPr>
                          <w:rFonts w:ascii="Cambria Math" w:eastAsia="Batang" w:hAnsi="Cambria Math"/>
                          <w:lang w:eastAsia="ko-KR"/>
                        </w:rPr>
                        <m:t>ijt</m:t>
                      </m:r>
                    </m:sub>
                  </m:sSub>
                  <m:r>
                    <w:rPr>
                      <w:rFonts w:ascii="Cambria Math" w:eastAsia="Batang" w:hAnsi="Cambria Math"/>
                      <w:lang w:eastAsia="ko-KR"/>
                    </w:rPr>
                    <m:t>WAZ</m:t>
                  </m:r>
                </m:e>
                <m:sub>
                  <m:r>
                    <w:rPr>
                      <w:rFonts w:ascii="Cambria Math" w:eastAsia="Batang" w:hAnsi="Cambria Math"/>
                      <w:lang w:eastAsia="ko-KR"/>
                    </w:rPr>
                    <m:t>j</m:t>
                  </m:r>
                </m:sub>
              </m:sSub>
              <m:r>
                <w:rPr>
                  <w:rFonts w:ascii="Cambria Math" w:eastAsia="Batang" w:hAnsi="Cambria Math"/>
                  <w:lang w:eastAsia="ko-KR"/>
                </w:rPr>
                <m:t>PY1</m:t>
              </m:r>
            </m:e>
            <m:sub>
              <m:r>
                <w:rPr>
                  <w:rFonts w:ascii="Cambria Math" w:eastAsia="Batang" w:hAnsi="Cambria Math"/>
                  <w:lang w:eastAsia="ko-KR"/>
                </w:rPr>
                <m:t>t</m:t>
              </m:r>
            </m:sub>
          </m:sSub>
          <m:r>
            <m:rPr>
              <m:sty m:val="p"/>
            </m:rPr>
            <w:rPr>
              <w:rFonts w:ascii="Cambria Math" w:eastAsia="Batang" w:hAnsi="Cambria Math"/>
              <w:lang w:eastAsia="ko-KR"/>
            </w:rPr>
            <m:t xml:space="preserve">+ </m:t>
          </m:r>
          <m:sSub>
            <m:sSubPr>
              <m:ctrlPr>
                <w:rPr>
                  <w:rFonts w:ascii="Cambria Math" w:eastAsia="Batang" w:hAnsi="Cambria Math"/>
                  <w:lang w:eastAsia="ko-KR"/>
                </w:rPr>
              </m:ctrlPr>
            </m:sSubPr>
            <m:e>
              <m:r>
                <w:rPr>
                  <w:rFonts w:ascii="Cambria Math" w:eastAsia="Batang" w:hAnsi="Cambria Math"/>
                  <w:lang w:eastAsia="ko-KR"/>
                </w:rPr>
                <m:t>β</m:t>
              </m:r>
            </m:e>
            <m:sub>
              <m:r>
                <w:rPr>
                  <w:rFonts w:ascii="Cambria Math" w:eastAsia="Batang" w:hAnsi="Cambria Math"/>
                  <w:lang w:eastAsia="ko-KR"/>
                </w:rPr>
                <m:t>12</m:t>
              </m:r>
            </m:sub>
          </m:sSub>
          <m:sSub>
            <m:sSubPr>
              <m:ctrlPr>
                <w:rPr>
                  <w:rFonts w:ascii="Cambria Math" w:eastAsia="Batang" w:hAnsi="Cambria Math"/>
                  <w:i/>
                  <w:lang w:eastAsia="ko-KR"/>
                </w:rPr>
              </m:ctrlPr>
            </m:sSubPr>
            <m:e>
              <m:sSub>
                <m:sSubPr>
                  <m:ctrlPr>
                    <w:rPr>
                      <w:rFonts w:ascii="Cambria Math" w:eastAsia="Batang" w:hAnsi="Cambria Math"/>
                      <w:i/>
                      <w:lang w:eastAsia="ko-KR"/>
                    </w:rPr>
                  </m:ctrlPr>
                </m:sSubPr>
                <m:e>
                  <m:sSub>
                    <m:sSubPr>
                      <m:ctrlPr>
                        <w:rPr>
                          <w:rFonts w:ascii="Cambria Math" w:eastAsia="Batang" w:hAnsi="Cambria Math"/>
                          <w:i/>
                          <w:lang w:eastAsia="ko-KR"/>
                        </w:rPr>
                      </m:ctrlPr>
                    </m:sSubPr>
                    <m:e>
                      <m:r>
                        <w:rPr>
                          <w:rFonts w:ascii="Cambria Math" w:eastAsia="Batang" w:hAnsi="Cambria Math"/>
                          <w:lang w:eastAsia="ko-KR"/>
                        </w:rPr>
                        <m:t>Subgroup</m:t>
                      </m:r>
                    </m:e>
                    <m:sub>
                      <m:r>
                        <w:rPr>
                          <w:rFonts w:ascii="Cambria Math" w:eastAsia="Batang" w:hAnsi="Cambria Math"/>
                          <w:lang w:eastAsia="ko-KR"/>
                        </w:rPr>
                        <m:t>ijt</m:t>
                      </m:r>
                    </m:sub>
                  </m:sSub>
                  <m:r>
                    <w:rPr>
                      <w:rFonts w:ascii="Cambria Math" w:eastAsia="Batang" w:hAnsi="Cambria Math"/>
                      <w:lang w:eastAsia="ko-KR"/>
                    </w:rPr>
                    <m:t>WAZ</m:t>
                  </m:r>
                </m:e>
                <m:sub>
                  <m:r>
                    <w:rPr>
                      <w:rFonts w:ascii="Cambria Math" w:eastAsia="Batang" w:hAnsi="Cambria Math"/>
                      <w:lang w:eastAsia="ko-KR"/>
                    </w:rPr>
                    <m:t>j</m:t>
                  </m:r>
                </m:sub>
              </m:sSub>
              <m:r>
                <w:rPr>
                  <w:rFonts w:ascii="Cambria Math" w:eastAsia="Batang" w:hAnsi="Cambria Math"/>
                  <w:lang w:eastAsia="ko-KR"/>
                </w:rPr>
                <m:t>PY2</m:t>
              </m:r>
            </m:e>
            <m:sub>
              <m:r>
                <w:rPr>
                  <w:rFonts w:ascii="Cambria Math" w:eastAsia="Batang" w:hAnsi="Cambria Math"/>
                  <w:lang w:eastAsia="ko-KR"/>
                </w:rPr>
                <m:t>t</m:t>
              </m:r>
            </m:sub>
          </m:sSub>
          <m:r>
            <m:rPr>
              <m:sty m:val="p"/>
            </m:rPr>
            <w:rPr>
              <w:rFonts w:ascii="Cambria Math" w:eastAsia="Batang" w:hAnsi="Cambria Math"/>
              <w:lang w:eastAsia="ko-KR"/>
            </w:rPr>
            <m:t xml:space="preserve">+ </m:t>
          </m:r>
          <m:sSub>
            <m:sSubPr>
              <m:ctrlPr>
                <w:rPr>
                  <w:rFonts w:ascii="Cambria Math" w:eastAsia="Batang" w:hAnsi="Cambria Math"/>
                  <w:lang w:eastAsia="ko-KR"/>
                </w:rPr>
              </m:ctrlPr>
            </m:sSubPr>
            <m:e>
              <m:r>
                <w:rPr>
                  <w:rFonts w:ascii="Cambria Math" w:eastAsia="Batang" w:hAnsi="Cambria Math"/>
                  <w:lang w:eastAsia="ko-KR"/>
                </w:rPr>
                <m:t>β</m:t>
              </m:r>
            </m:e>
            <m:sub>
              <m:r>
                <w:rPr>
                  <w:rFonts w:ascii="Cambria Math" w:eastAsia="Batang" w:hAnsi="Cambria Math"/>
                  <w:lang w:eastAsia="ko-KR"/>
                </w:rPr>
                <m:t>13</m:t>
              </m:r>
            </m:sub>
          </m:sSub>
          <m:sSub>
            <m:sSubPr>
              <m:ctrlPr>
                <w:rPr>
                  <w:rFonts w:ascii="Cambria Math" w:eastAsia="Batang" w:hAnsi="Cambria Math"/>
                  <w:i/>
                  <w:lang w:eastAsia="ko-KR"/>
                </w:rPr>
              </m:ctrlPr>
            </m:sSubPr>
            <m:e>
              <m:sSub>
                <m:sSubPr>
                  <m:ctrlPr>
                    <w:rPr>
                      <w:rFonts w:ascii="Cambria Math" w:eastAsia="Batang" w:hAnsi="Cambria Math"/>
                      <w:i/>
                      <w:lang w:eastAsia="ko-KR"/>
                    </w:rPr>
                  </m:ctrlPr>
                </m:sSubPr>
                <m:e>
                  <m:sSub>
                    <m:sSubPr>
                      <m:ctrlPr>
                        <w:rPr>
                          <w:rFonts w:ascii="Cambria Math" w:eastAsia="Batang" w:hAnsi="Cambria Math"/>
                          <w:i/>
                          <w:lang w:eastAsia="ko-KR"/>
                        </w:rPr>
                      </m:ctrlPr>
                    </m:sSubPr>
                    <m:e>
                      <m:r>
                        <w:rPr>
                          <w:rFonts w:ascii="Cambria Math" w:eastAsia="Batang" w:hAnsi="Cambria Math"/>
                          <w:lang w:eastAsia="ko-KR"/>
                        </w:rPr>
                        <m:t>Subgroup</m:t>
                      </m:r>
                    </m:e>
                    <m:sub>
                      <m:r>
                        <w:rPr>
                          <w:rFonts w:ascii="Cambria Math" w:eastAsia="Batang" w:hAnsi="Cambria Math"/>
                          <w:lang w:eastAsia="ko-KR"/>
                        </w:rPr>
                        <m:t>ijt</m:t>
                      </m:r>
                    </m:sub>
                  </m:sSub>
                  <m:r>
                    <w:rPr>
                      <w:rFonts w:ascii="Cambria Math" w:eastAsia="Batang" w:hAnsi="Cambria Math"/>
                      <w:lang w:eastAsia="ko-KR"/>
                    </w:rPr>
                    <m:t>WAZ</m:t>
                  </m:r>
                </m:e>
                <m:sub>
                  <m:r>
                    <w:rPr>
                      <w:rFonts w:ascii="Cambria Math" w:eastAsia="Batang" w:hAnsi="Cambria Math"/>
                      <w:lang w:eastAsia="ko-KR"/>
                    </w:rPr>
                    <m:t>j</m:t>
                  </m:r>
                </m:sub>
              </m:sSub>
              <m:r>
                <w:rPr>
                  <w:rFonts w:ascii="Cambria Math" w:eastAsia="Batang" w:hAnsi="Cambria Math"/>
                  <w:lang w:eastAsia="ko-KR"/>
                </w:rPr>
                <m:t>PY3</m:t>
              </m:r>
            </m:e>
            <m:sub>
              <m:r>
                <w:rPr>
                  <w:rFonts w:ascii="Cambria Math" w:eastAsia="Batang" w:hAnsi="Cambria Math"/>
                  <w:lang w:eastAsia="ko-KR"/>
                </w:rPr>
                <m:t>t</m:t>
              </m:r>
            </m:sub>
          </m:sSub>
          <m:r>
            <m:rPr>
              <m:sty m:val="p"/>
            </m:rPr>
            <w:rPr>
              <w:rFonts w:ascii="Cambria Math" w:eastAsia="Batang" w:hAnsi="Cambria Math"/>
              <w:lang w:eastAsia="ko-KR"/>
            </w:rPr>
            <m:t xml:space="preserve">+ + </m:t>
          </m:r>
          <m:sSub>
            <m:sSubPr>
              <m:ctrlPr>
                <w:rPr>
                  <w:rFonts w:ascii="Cambria Math" w:eastAsia="Batang" w:hAnsi="Cambria Math"/>
                  <w:lang w:eastAsia="ko-KR"/>
                </w:rPr>
              </m:ctrlPr>
            </m:sSubPr>
            <m:e>
              <m:r>
                <w:rPr>
                  <w:rFonts w:ascii="Cambria Math" w:eastAsia="Batang" w:hAnsi="Cambria Math"/>
                  <w:lang w:eastAsia="ko-KR"/>
                </w:rPr>
                <m:t>B</m:t>
              </m:r>
            </m:e>
            <m:sub>
              <m:r>
                <w:rPr>
                  <w:rFonts w:ascii="Cambria Math" w:eastAsia="Batang" w:hAnsi="Cambria Math"/>
                  <w:lang w:eastAsia="ko-KR"/>
                </w:rPr>
                <m:t>14</m:t>
              </m:r>
            </m:sub>
          </m:sSub>
          <m:sSub>
            <m:sSubPr>
              <m:ctrlPr>
                <w:rPr>
                  <w:rFonts w:ascii="Cambria Math" w:eastAsia="Batang" w:hAnsi="Cambria Math"/>
                  <w:lang w:eastAsia="ko-KR"/>
                </w:rPr>
              </m:ctrlPr>
            </m:sSubPr>
            <m:e>
              <m:r>
                <w:rPr>
                  <w:rFonts w:ascii="Cambria Math" w:eastAsia="Batang" w:hAnsi="Cambria Math"/>
                  <w:lang w:eastAsia="ko-KR"/>
                </w:rPr>
                <m:t>X</m:t>
              </m:r>
            </m:e>
            <m:sub>
              <m:r>
                <w:rPr>
                  <w:rFonts w:ascii="Cambria Math" w:eastAsia="Batang" w:hAnsi="Cambria Math"/>
                  <w:lang w:eastAsia="ko-KR"/>
                </w:rPr>
                <m:t>ijt</m:t>
              </m:r>
            </m:sub>
          </m:sSub>
          <m:r>
            <m:rPr>
              <m:sty m:val="p"/>
            </m:rPr>
            <w:rPr>
              <w:rFonts w:ascii="Cambria Math" w:eastAsia="Batang" w:hAnsi="Cambria Math"/>
              <w:lang w:eastAsia="ko-KR"/>
            </w:rPr>
            <m:t xml:space="preserve">+ </m:t>
          </m:r>
          <m:sSub>
            <m:sSubPr>
              <m:ctrlPr>
                <w:rPr>
                  <w:rFonts w:ascii="Cambria Math" w:eastAsia="Batang" w:hAnsi="Cambria Math"/>
                  <w:lang w:eastAsia="ko-KR"/>
                </w:rPr>
              </m:ctrlPr>
            </m:sSubPr>
            <m:e>
              <m:r>
                <w:rPr>
                  <w:rFonts w:ascii="Cambria Math" w:eastAsia="Batang" w:hAnsi="Cambria Math"/>
                  <w:lang w:eastAsia="ko-KR"/>
                </w:rPr>
                <m:t>B</m:t>
              </m:r>
            </m:e>
            <m:sub>
              <m:r>
                <w:rPr>
                  <w:rFonts w:ascii="Cambria Math" w:eastAsia="Batang" w:hAnsi="Cambria Math"/>
                  <w:lang w:eastAsia="ko-KR"/>
                </w:rPr>
                <m:t>15</m:t>
              </m:r>
            </m:sub>
          </m:sSub>
          <m:sSub>
            <m:sSubPr>
              <m:ctrlPr>
                <w:rPr>
                  <w:rFonts w:ascii="Cambria Math" w:eastAsia="Batang" w:hAnsi="Cambria Math"/>
                  <w:lang w:eastAsia="ko-KR"/>
                </w:rPr>
              </m:ctrlPr>
            </m:sSubPr>
            <m:e>
              <m:r>
                <w:rPr>
                  <w:rFonts w:ascii="Cambria Math" w:eastAsia="Batang" w:hAnsi="Cambria Math"/>
                  <w:lang w:eastAsia="ko-KR"/>
                </w:rPr>
                <m:t>Z</m:t>
              </m:r>
            </m:e>
            <m:sub>
              <m:r>
                <w:rPr>
                  <w:rFonts w:ascii="Cambria Math" w:eastAsia="Batang" w:hAnsi="Cambria Math"/>
                  <w:lang w:eastAsia="ko-KR"/>
                </w:rPr>
                <m:t>jt</m:t>
              </m:r>
            </m:sub>
          </m:sSub>
          <m:r>
            <m:rPr>
              <m:sty m:val="p"/>
            </m:rPr>
            <w:rPr>
              <w:rFonts w:ascii="Cambria Math" w:eastAsia="Batang" w:hAnsi="Cambria Math"/>
              <w:lang w:eastAsia="ko-KR"/>
            </w:rPr>
            <m:t>+</m:t>
          </m:r>
          <m:sSub>
            <m:sSubPr>
              <m:ctrlPr>
                <w:rPr>
                  <w:rFonts w:ascii="Cambria Math" w:eastAsia="Batang" w:hAnsi="Cambria Math"/>
                  <w:lang w:eastAsia="ko-KR"/>
                </w:rPr>
              </m:ctrlPr>
            </m:sSubPr>
            <m:e>
              <m:r>
                <w:rPr>
                  <w:rFonts w:ascii="Cambria Math" w:eastAsia="Batang" w:hAnsi="Cambria Math"/>
                  <w:lang w:eastAsia="ko-KR"/>
                </w:rPr>
                <m:t>ε</m:t>
              </m:r>
            </m:e>
            <m:sub>
              <m:r>
                <w:rPr>
                  <w:rFonts w:ascii="Cambria Math" w:eastAsia="Batang" w:hAnsi="Cambria Math"/>
                  <w:lang w:eastAsia="ko-KR"/>
                </w:rPr>
                <m:t>ijt</m:t>
              </m:r>
            </m:sub>
          </m:sSub>
          <m:r>
            <m:rPr>
              <m:sty m:val="p"/>
            </m:rPr>
            <w:rPr>
              <w:rFonts w:ascii="Cambria Math" w:eastAsia="Batang" w:hAnsi="Cambria Math"/>
              <w:lang w:eastAsia="ko-KR"/>
            </w:rPr>
            <m:t>+</m:t>
          </m:r>
          <m:sSub>
            <m:sSubPr>
              <m:ctrlPr>
                <w:rPr>
                  <w:rFonts w:ascii="Cambria Math" w:eastAsia="Batang" w:hAnsi="Cambria Math"/>
                  <w:lang w:eastAsia="ko-KR"/>
                </w:rPr>
              </m:ctrlPr>
            </m:sSubPr>
            <m:e>
              <m:r>
                <w:rPr>
                  <w:rFonts w:ascii="Cambria Math" w:eastAsia="Batang" w:hAnsi="Cambria Math"/>
                  <w:lang w:eastAsia="ko-KR"/>
                </w:rPr>
                <m:t>μ</m:t>
              </m:r>
            </m:e>
            <m:sub>
              <m:r>
                <w:rPr>
                  <w:rFonts w:ascii="Cambria Math" w:eastAsia="Batang" w:hAnsi="Cambria Math"/>
                  <w:lang w:eastAsia="ko-KR"/>
                </w:rPr>
                <m:t>jt</m:t>
              </m:r>
            </m:sub>
          </m:sSub>
          <m:r>
            <m:rPr>
              <m:sty m:val="p"/>
            </m:rPr>
            <w:rPr>
              <w:rFonts w:ascii="Cambria Math" w:eastAsia="Batang" w:hAnsi="Cambria Math"/>
              <w:lang w:eastAsia="ko-KR"/>
            </w:rPr>
            <m:t xml:space="preserve">                 </m:t>
          </m:r>
          <m:r>
            <w:rPr>
              <w:rFonts w:ascii="Cambria Math" w:eastAsia="Batang" w:hAnsi="Cambria Math" w:hint="eastAsia"/>
              <w:lang w:eastAsia="ko-KR"/>
            </w:rPr>
            <m:t>(</m:t>
          </m:r>
          <m:r>
            <w:rPr>
              <w:rFonts w:ascii="Cambria Math" w:eastAsia="Batang" w:hAnsi="Cambria Math"/>
              <w:lang w:eastAsia="ko-KR"/>
            </w:rPr>
            <m:t>2</m:t>
          </m:r>
          <m:r>
            <w:rPr>
              <w:rFonts w:ascii="Cambria Math" w:eastAsia="Batang" w:hAnsi="Cambria Math" w:hint="eastAsia"/>
              <w:lang w:eastAsia="ko-KR"/>
            </w:rPr>
            <m:t>)</m:t>
          </m:r>
          <m:r>
            <m:rPr>
              <m:sty m:val="p"/>
            </m:rPr>
            <w:rPr>
              <w:rFonts w:ascii="Cambria Math" w:eastAsia="Batang" w:hAnsi="Cambria Math"/>
              <w:lang w:eastAsia="ko-KR"/>
            </w:rPr>
            <w:br/>
          </m:r>
        </m:oMath>
      </m:oMathPara>
      <w:r w:rsidR="006028BA" w:rsidRPr="00706FF7">
        <w:rPr>
          <w:rFonts w:ascii="Times New Roman" w:eastAsia="Batang" w:hAnsi="Times New Roman" w:hint="eastAsia"/>
          <w:lang w:eastAsia="ko-KR"/>
        </w:rPr>
        <w:t xml:space="preserve">                           </w:t>
      </w:r>
      <w:r w:rsidR="006028BA">
        <w:rPr>
          <w:rFonts w:ascii="Times New Roman" w:eastAsia="Batang" w:hAnsi="Times New Roman" w:hint="eastAsia"/>
          <w:lang w:eastAsia="ko-KR"/>
        </w:rPr>
        <w:t xml:space="preserve">                                                                    </w:t>
      </w:r>
      <w:r w:rsidR="006028BA" w:rsidRPr="004819B6">
        <w:rPr>
          <w:rFonts w:ascii="Times New Roman" w:eastAsia="Batang" w:hAnsi="Times New Roman" w:hint="eastAsia"/>
          <w:i/>
          <w:lang w:eastAsia="ko-KR"/>
        </w:rPr>
        <w:t xml:space="preserve"> </w:t>
      </w:r>
    </w:p>
    <w:bookmarkEnd w:id="80"/>
    <w:p w:rsidR="00575657" w:rsidRDefault="00E26A1F" w:rsidP="006028BA">
      <w:pPr>
        <w:pStyle w:val="BodyText"/>
        <w:spacing w:before="120" w:after="240" w:line="276" w:lineRule="auto"/>
        <w:rPr>
          <w:rFonts w:ascii="Times New Roman" w:eastAsiaTheme="minorEastAsia" w:hAnsi="Times New Roman"/>
          <w:lang w:eastAsia="ko-KR"/>
        </w:rPr>
      </w:pPr>
      <w:r>
        <w:rPr>
          <w:rFonts w:ascii="Times New Roman" w:eastAsiaTheme="minorEastAsia" w:hAnsi="Times New Roman" w:hint="eastAsia"/>
          <w:lang w:eastAsia="ko-KR"/>
        </w:rPr>
        <w:t xml:space="preserve">In Equation </w:t>
      </w:r>
      <w:r>
        <w:rPr>
          <w:rFonts w:ascii="Times New Roman" w:eastAsiaTheme="minorEastAsia" w:hAnsi="Times New Roman"/>
          <w:lang w:eastAsia="ko-KR"/>
        </w:rPr>
        <w:t>2</w:t>
      </w:r>
      <w:r w:rsidR="006028BA" w:rsidRPr="00165FEA">
        <w:rPr>
          <w:rFonts w:ascii="Times New Roman" w:hAnsi="Times New Roman"/>
        </w:rPr>
        <w:t xml:space="preserve">, </w:t>
      </w:r>
      <w:r w:rsidR="006028BA" w:rsidRPr="00165FEA">
        <w:rPr>
          <w:rFonts w:ascii="Times New Roman" w:hAnsi="Times New Roman"/>
          <w:lang w:eastAsia="ko-KR"/>
        </w:rPr>
        <w:t>interaction term between each subgroup</w:t>
      </w:r>
      <w:r w:rsidR="006028BA" w:rsidRPr="00165FEA">
        <w:rPr>
          <w:rFonts w:ascii="Times New Roman" w:hAnsi="Times New Roman"/>
        </w:rPr>
        <w:t>—</w:t>
      </w:r>
      <w:r w:rsidR="002618B8">
        <w:rPr>
          <w:rFonts w:ascii="Times New Roman" w:eastAsiaTheme="minorEastAsia" w:hAnsi="Times New Roman"/>
          <w:lang w:eastAsia="ko-KR"/>
        </w:rPr>
        <w:t>free or reduced-</w:t>
      </w:r>
      <w:r w:rsidR="003F48BB">
        <w:rPr>
          <w:rFonts w:ascii="Times New Roman" w:eastAsiaTheme="minorEastAsia" w:hAnsi="Times New Roman"/>
          <w:lang w:eastAsia="ko-KR"/>
        </w:rPr>
        <w:t>price lunch</w:t>
      </w:r>
      <w:r w:rsidR="006028BA" w:rsidRPr="00165FEA">
        <w:rPr>
          <w:rFonts w:ascii="Times New Roman" w:eastAsiaTheme="minorEastAsia" w:hAnsi="Times New Roman" w:hint="eastAsia"/>
          <w:lang w:eastAsia="ko-KR"/>
        </w:rPr>
        <w:t xml:space="preserve">, </w:t>
      </w:r>
      <w:r w:rsidR="006028BA" w:rsidRPr="00165FEA">
        <w:rPr>
          <w:rFonts w:ascii="Times New Roman" w:hAnsi="Times New Roman"/>
        </w:rPr>
        <w:t>LEP, and special education status—</w:t>
      </w:r>
      <w:r w:rsidR="006028BA" w:rsidRPr="00165FEA">
        <w:rPr>
          <w:rFonts w:ascii="Times New Roman" w:hAnsi="Times New Roman"/>
          <w:lang w:eastAsia="ko-KR"/>
        </w:rPr>
        <w:t>and treatment effect</w:t>
      </w:r>
      <w:r w:rsidR="006028BA">
        <w:rPr>
          <w:rFonts w:ascii="Times New Roman" w:eastAsiaTheme="minorEastAsia" w:hAnsi="Times New Roman" w:hint="eastAsia"/>
          <w:lang w:eastAsia="ko-KR"/>
        </w:rPr>
        <w:t xml:space="preserve"> (i.e.</w:t>
      </w:r>
      <w:proofErr w:type="gramStart"/>
      <w:r w:rsidR="006028BA">
        <w:rPr>
          <w:rFonts w:ascii="Times New Roman" w:eastAsiaTheme="minorEastAsia" w:hAnsi="Times New Roman" w:hint="eastAsia"/>
          <w:lang w:eastAsia="ko-KR"/>
        </w:rPr>
        <w:t xml:space="preserve">, </w:t>
      </w:r>
      <m:oMath>
        <w:proofErr w:type="gramEnd"/>
        <m:sSub>
          <m:sSubPr>
            <m:ctrlPr>
              <w:rPr>
                <w:rFonts w:ascii="Cambria Math" w:eastAsia="Batang" w:hAnsi="Cambria Math"/>
                <w:i/>
                <w:lang w:eastAsia="ko-KR"/>
              </w:rPr>
            </m:ctrlPr>
          </m:sSubPr>
          <m:e>
            <m:sSub>
              <m:sSubPr>
                <m:ctrlPr>
                  <w:rPr>
                    <w:rFonts w:ascii="Cambria Math" w:eastAsia="Batang" w:hAnsi="Cambria Math"/>
                    <w:i/>
                    <w:lang w:eastAsia="ko-KR"/>
                  </w:rPr>
                </m:ctrlPr>
              </m:sSubPr>
              <m:e>
                <m:r>
                  <w:rPr>
                    <w:rFonts w:ascii="Cambria Math" w:eastAsia="Batang" w:hAnsi="Cambria Math"/>
                    <w:lang w:eastAsia="ko-KR"/>
                  </w:rPr>
                  <m:t>Subgroup</m:t>
                </m:r>
              </m:e>
              <m:sub>
                <m:r>
                  <w:rPr>
                    <w:rFonts w:ascii="Cambria Math" w:eastAsia="Batang" w:hAnsi="Cambria Math"/>
                    <w:lang w:eastAsia="ko-KR"/>
                  </w:rPr>
                  <m:t>ijt</m:t>
                </m:r>
              </m:sub>
            </m:sSub>
            <m:r>
              <w:rPr>
                <w:rFonts w:ascii="Cambria Math" w:eastAsia="Batang" w:hAnsi="Cambria Math"/>
                <w:lang w:eastAsia="ko-KR"/>
              </w:rPr>
              <m:t>WAZ</m:t>
            </m:r>
          </m:e>
          <m:sub>
            <m:r>
              <w:rPr>
                <w:rFonts w:ascii="Cambria Math" w:eastAsia="Batang" w:hAnsi="Cambria Math"/>
                <w:lang w:eastAsia="ko-KR"/>
              </w:rPr>
              <m:t>j</m:t>
            </m:r>
          </m:sub>
        </m:sSub>
      </m:oMath>
      <w:r w:rsidR="006028BA">
        <w:rPr>
          <w:rFonts w:ascii="Times New Roman" w:eastAsiaTheme="minorEastAsia" w:hAnsi="Times New Roman" w:hint="eastAsia"/>
          <w:lang w:eastAsia="ko-KR"/>
        </w:rPr>
        <w:t>)</w:t>
      </w:r>
      <w:r w:rsidR="006028BA" w:rsidRPr="00177586">
        <w:rPr>
          <w:rFonts w:ascii="Times New Roman" w:hAnsi="Times New Roman"/>
          <w:lang w:eastAsia="ko-KR"/>
        </w:rPr>
        <w:t xml:space="preserve"> </w:t>
      </w:r>
      <w:r w:rsidR="006028BA" w:rsidRPr="00177586">
        <w:rPr>
          <w:rFonts w:ascii="Times New Roman" w:hAnsi="Times New Roman"/>
        </w:rPr>
        <w:t>were</w:t>
      </w:r>
      <w:r w:rsidR="006028BA" w:rsidRPr="00177586">
        <w:rPr>
          <w:rFonts w:ascii="Times New Roman" w:hAnsi="Times New Roman"/>
          <w:lang w:eastAsia="ko-KR"/>
        </w:rPr>
        <w:t xml:space="preserve"> added</w:t>
      </w:r>
      <w:r w:rsidR="006028BA" w:rsidRPr="00177586">
        <w:rPr>
          <w:rFonts w:ascii="Times New Roman" w:hAnsi="Times New Roman"/>
        </w:rPr>
        <w:t xml:space="preserve">. </w:t>
      </w:r>
      <w:r w:rsidR="006028BA">
        <w:rPr>
          <w:rFonts w:ascii="Times New Roman" w:eastAsiaTheme="minorEastAsia" w:hAnsi="Times New Roman" w:hint="eastAsia"/>
          <w:lang w:eastAsia="ko-KR"/>
        </w:rPr>
        <w:t>The corresponding coefficient</w:t>
      </w:r>
      <m:oMath>
        <m:r>
          <m:rPr>
            <m:sty m:val="p"/>
          </m:rPr>
          <w:rPr>
            <w:rFonts w:ascii="Cambria Math" w:eastAsia="Batang" w:hAnsi="Cambria Math"/>
            <w:lang w:eastAsia="ko-KR"/>
          </w:rPr>
          <m:t xml:space="preserve"> </m:t>
        </m:r>
        <m:sSub>
          <m:sSubPr>
            <m:ctrlPr>
              <w:rPr>
                <w:rFonts w:ascii="Cambria Math" w:eastAsia="Batang" w:hAnsi="Cambria Math"/>
                <w:lang w:eastAsia="ko-KR"/>
              </w:rPr>
            </m:ctrlPr>
          </m:sSubPr>
          <m:e>
            <m:r>
              <w:rPr>
                <w:rFonts w:ascii="Cambria Math" w:eastAsia="Batang" w:hAnsi="Cambria Math"/>
                <w:lang w:eastAsia="ko-KR"/>
              </w:rPr>
              <m:t>β</m:t>
            </m:r>
          </m:e>
          <m:sub>
            <m:r>
              <w:rPr>
                <w:rFonts w:ascii="Cambria Math" w:eastAsia="Batang" w:hAnsi="Cambria Math"/>
                <w:lang w:eastAsia="ko-KR"/>
              </w:rPr>
              <m:t>10</m:t>
            </m:r>
          </m:sub>
        </m:sSub>
        <m:r>
          <w:rPr>
            <w:rFonts w:ascii="Cambria Math" w:eastAsia="Batang" w:hAnsi="Cambria Math"/>
            <w:lang w:eastAsia="ko-KR"/>
          </w:rPr>
          <m:t xml:space="preserve"> </m:t>
        </m:r>
      </m:oMath>
      <w:r w:rsidR="006028BA" w:rsidRPr="00035DA4">
        <w:rPr>
          <w:rFonts w:ascii="Times New Roman" w:hAnsi="Times New Roman"/>
        </w:rPr>
        <w:t xml:space="preserve">is the preintervention time period difference in the differences </w:t>
      </w:r>
      <w:r w:rsidR="006028BA" w:rsidRPr="00035DA4">
        <w:rPr>
          <w:rFonts w:ascii="Times New Roman" w:hAnsi="Times New Roman"/>
        </w:rPr>
        <w:lastRenderedPageBreak/>
        <w:t xml:space="preserve">between students in the subgroup </w:t>
      </w:r>
      <w:r w:rsidR="006028BA" w:rsidRPr="00035DA4">
        <w:rPr>
          <w:rFonts w:ascii="Times New Roman" w:eastAsiaTheme="minorEastAsia" w:hAnsi="Times New Roman" w:hint="eastAsia"/>
          <w:lang w:eastAsia="ko-KR"/>
        </w:rPr>
        <w:t>and</w:t>
      </w:r>
      <w:r w:rsidR="006028BA" w:rsidRPr="00035DA4">
        <w:rPr>
          <w:rFonts w:ascii="Times New Roman" w:hAnsi="Times New Roman"/>
        </w:rPr>
        <w:t xml:space="preserve"> </w:t>
      </w:r>
      <w:r w:rsidR="006028BA" w:rsidRPr="00035DA4">
        <w:rPr>
          <w:rFonts w:ascii="Times New Roman" w:eastAsiaTheme="minorEastAsia" w:hAnsi="Times New Roman" w:hint="eastAsia"/>
          <w:lang w:eastAsia="ko-KR"/>
        </w:rPr>
        <w:t xml:space="preserve">students </w:t>
      </w:r>
      <w:r w:rsidR="006028BA" w:rsidRPr="00035DA4">
        <w:rPr>
          <w:rFonts w:ascii="Times New Roman" w:hAnsi="Times New Roman"/>
        </w:rPr>
        <w:t xml:space="preserve">not in a subgroup between </w:t>
      </w:r>
      <w:r w:rsidR="006028BA" w:rsidRPr="00035DA4">
        <w:rPr>
          <w:rFonts w:ascii="Times New Roman" w:hAnsi="Times New Roman"/>
          <w:lang w:eastAsia="ko-KR"/>
        </w:rPr>
        <w:t xml:space="preserve">WAZ </w:t>
      </w:r>
      <w:r w:rsidR="006028BA" w:rsidRPr="00035DA4">
        <w:rPr>
          <w:rFonts w:ascii="Times New Roman" w:hAnsi="Times New Roman"/>
        </w:rPr>
        <w:t xml:space="preserve">and </w:t>
      </w:r>
      <w:r w:rsidR="006028BA" w:rsidRPr="00035DA4">
        <w:rPr>
          <w:rFonts w:ascii="Times New Roman" w:hAnsi="Times New Roman"/>
          <w:lang w:eastAsia="ko-KR"/>
        </w:rPr>
        <w:t>comparison</w:t>
      </w:r>
      <w:r w:rsidR="006028BA" w:rsidRPr="00035DA4">
        <w:rPr>
          <w:rFonts w:ascii="Times New Roman" w:hAnsi="Times New Roman"/>
        </w:rPr>
        <w:t xml:space="preserve"> schools. </w:t>
      </w:r>
      <w:r w:rsidR="006028BA">
        <w:rPr>
          <w:rFonts w:ascii="Times New Roman" w:eastAsiaTheme="minorEastAsia" w:hAnsi="Times New Roman" w:hint="eastAsia"/>
          <w:lang w:eastAsia="ko-KR"/>
        </w:rPr>
        <w:t xml:space="preserve">Additionally, three-way interaction terms between each subgroup, WAZ, and </w:t>
      </w:r>
      <w:r w:rsidR="006028BA" w:rsidRPr="0035118E">
        <w:rPr>
          <w:rFonts w:ascii="Times New Roman" w:eastAsia="Batang" w:hAnsi="Times New Roman" w:hint="eastAsia"/>
          <w:i/>
          <w:lang w:eastAsia="ko-KR"/>
        </w:rPr>
        <w:t>P</w:t>
      </w:r>
      <w:r w:rsidR="006028BA" w:rsidRPr="00C75CFE">
        <w:rPr>
          <w:rFonts w:ascii="Times New Roman" w:eastAsia="Batang" w:hAnsi="Times New Roman"/>
          <w:i/>
          <w:spacing w:val="-2"/>
          <w:lang w:eastAsia="ko-KR"/>
        </w:rPr>
        <w:t>Y1</w:t>
      </w:r>
      <w:r w:rsidR="006028BA">
        <w:rPr>
          <w:rFonts w:ascii="Times New Roman" w:eastAsia="Batang" w:hAnsi="Times New Roman" w:hint="eastAsia"/>
          <w:spacing w:val="-2"/>
          <w:lang w:eastAsia="ko-KR"/>
        </w:rPr>
        <w:t xml:space="preserve"> through</w:t>
      </w:r>
      <w:r w:rsidR="006028BA" w:rsidRPr="00C75CFE">
        <w:rPr>
          <w:rFonts w:ascii="Times New Roman" w:eastAsia="Batang" w:hAnsi="Times New Roman"/>
          <w:spacing w:val="-2"/>
          <w:lang w:eastAsia="ko-KR"/>
        </w:rPr>
        <w:t xml:space="preserve"> </w:t>
      </w:r>
      <w:r w:rsidR="006028BA" w:rsidRPr="0035118E">
        <w:rPr>
          <w:rFonts w:ascii="Times New Roman" w:eastAsia="Batang" w:hAnsi="Times New Roman" w:hint="eastAsia"/>
          <w:i/>
          <w:spacing w:val="-2"/>
          <w:lang w:eastAsia="ko-KR"/>
        </w:rPr>
        <w:t>P</w:t>
      </w:r>
      <w:r w:rsidR="006028BA" w:rsidRPr="00C75CFE">
        <w:rPr>
          <w:rFonts w:ascii="Times New Roman" w:eastAsia="Batang" w:hAnsi="Times New Roman"/>
          <w:i/>
          <w:spacing w:val="-2"/>
          <w:lang w:eastAsia="ko-KR"/>
        </w:rPr>
        <w:t>Y</w:t>
      </w:r>
      <w:r w:rsidR="006028BA">
        <w:rPr>
          <w:rFonts w:ascii="Times New Roman" w:eastAsia="Batang" w:hAnsi="Times New Roman" w:hint="eastAsia"/>
          <w:i/>
          <w:spacing w:val="-2"/>
          <w:lang w:eastAsia="ko-KR"/>
        </w:rPr>
        <w:t>3 (i.e.</w:t>
      </w:r>
      <w:proofErr w:type="gramStart"/>
      <w:r w:rsidR="006028BA">
        <w:rPr>
          <w:rFonts w:ascii="Times New Roman" w:eastAsia="Batang" w:hAnsi="Times New Roman" w:hint="eastAsia"/>
          <w:i/>
          <w:spacing w:val="-2"/>
          <w:lang w:eastAsia="ko-KR"/>
        </w:rPr>
        <w:t xml:space="preserve">, </w:t>
      </w:r>
      <m:oMath>
        <m:sSub>
          <m:sSubPr>
            <m:ctrlPr>
              <w:rPr>
                <w:rFonts w:ascii="Cambria Math" w:eastAsia="Batang" w:hAnsi="Cambria Math"/>
                <w:i/>
                <w:lang w:eastAsia="ko-KR"/>
              </w:rPr>
            </m:ctrlPr>
          </m:sSubPr>
          <m:e>
            <w:proofErr w:type="gramEnd"/>
            <m:sSub>
              <m:sSubPr>
                <m:ctrlPr>
                  <w:rPr>
                    <w:rFonts w:ascii="Cambria Math" w:eastAsia="Batang" w:hAnsi="Cambria Math"/>
                    <w:i/>
                    <w:lang w:eastAsia="ko-KR"/>
                  </w:rPr>
                </m:ctrlPr>
              </m:sSubPr>
              <m:e>
                <m:sSub>
                  <m:sSubPr>
                    <m:ctrlPr>
                      <w:rPr>
                        <w:rFonts w:ascii="Cambria Math" w:eastAsia="Batang" w:hAnsi="Cambria Math"/>
                        <w:i/>
                        <w:lang w:eastAsia="ko-KR"/>
                      </w:rPr>
                    </m:ctrlPr>
                  </m:sSubPr>
                  <m:e>
                    <m:r>
                      <w:rPr>
                        <w:rFonts w:ascii="Cambria Math" w:eastAsia="Batang" w:hAnsi="Cambria Math"/>
                        <w:lang w:eastAsia="ko-KR"/>
                      </w:rPr>
                      <m:t>Subgroup</m:t>
                    </m:r>
                  </m:e>
                  <m:sub>
                    <m:r>
                      <w:rPr>
                        <w:rFonts w:ascii="Cambria Math" w:eastAsia="Batang" w:hAnsi="Cambria Math"/>
                        <w:lang w:eastAsia="ko-KR"/>
                      </w:rPr>
                      <m:t>ijt</m:t>
                    </m:r>
                  </m:sub>
                </m:sSub>
                <m:r>
                  <w:rPr>
                    <w:rFonts w:ascii="Cambria Math" w:eastAsia="Batang" w:hAnsi="Cambria Math"/>
                    <w:lang w:eastAsia="ko-KR"/>
                  </w:rPr>
                  <m:t>WAZ</m:t>
                </m:r>
              </m:e>
              <m:sub>
                <m:r>
                  <w:rPr>
                    <w:rFonts w:ascii="Cambria Math" w:eastAsia="Batang" w:hAnsi="Cambria Math"/>
                    <w:lang w:eastAsia="ko-KR"/>
                  </w:rPr>
                  <m:t>j</m:t>
                </m:r>
              </m:sub>
            </m:sSub>
            <m:r>
              <w:rPr>
                <w:rFonts w:ascii="Cambria Math" w:eastAsia="Batang" w:hAnsi="Cambria Math"/>
                <w:lang w:eastAsia="ko-KR"/>
              </w:rPr>
              <m:t>PY1</m:t>
            </m:r>
          </m:e>
          <m:sub>
            <m:r>
              <w:rPr>
                <w:rFonts w:ascii="Cambria Math" w:eastAsia="Batang" w:hAnsi="Cambria Math"/>
                <w:lang w:eastAsia="ko-KR"/>
              </w:rPr>
              <m:t>t</m:t>
            </m:r>
          </m:sub>
        </m:sSub>
        <m:r>
          <w:rPr>
            <w:rFonts w:ascii="Cambria Math" w:eastAsia="Batang" w:hAnsi="Cambria Math"/>
            <w:lang w:eastAsia="ko-KR"/>
          </w:rPr>
          <m:t xml:space="preserve">, </m:t>
        </m:r>
        <m:sSub>
          <m:sSubPr>
            <m:ctrlPr>
              <w:rPr>
                <w:rFonts w:ascii="Cambria Math" w:eastAsia="Batang" w:hAnsi="Cambria Math"/>
                <w:i/>
                <w:lang w:eastAsia="ko-KR"/>
              </w:rPr>
            </m:ctrlPr>
          </m:sSubPr>
          <m:e>
            <m:sSub>
              <m:sSubPr>
                <m:ctrlPr>
                  <w:rPr>
                    <w:rFonts w:ascii="Cambria Math" w:eastAsia="Batang" w:hAnsi="Cambria Math"/>
                    <w:i/>
                    <w:lang w:eastAsia="ko-KR"/>
                  </w:rPr>
                </m:ctrlPr>
              </m:sSubPr>
              <m:e>
                <m:sSub>
                  <m:sSubPr>
                    <m:ctrlPr>
                      <w:rPr>
                        <w:rFonts w:ascii="Cambria Math" w:eastAsia="Batang" w:hAnsi="Cambria Math"/>
                        <w:i/>
                        <w:lang w:eastAsia="ko-KR"/>
                      </w:rPr>
                    </m:ctrlPr>
                  </m:sSubPr>
                  <m:e>
                    <m:r>
                      <w:rPr>
                        <w:rFonts w:ascii="Cambria Math" w:eastAsia="Batang" w:hAnsi="Cambria Math"/>
                        <w:lang w:eastAsia="ko-KR"/>
                      </w:rPr>
                      <m:t>Subgroup</m:t>
                    </m:r>
                  </m:e>
                  <m:sub>
                    <m:r>
                      <w:rPr>
                        <w:rFonts w:ascii="Cambria Math" w:eastAsia="Batang" w:hAnsi="Cambria Math"/>
                        <w:lang w:eastAsia="ko-KR"/>
                      </w:rPr>
                      <m:t>ijt</m:t>
                    </m:r>
                  </m:sub>
                </m:sSub>
                <m:r>
                  <w:rPr>
                    <w:rFonts w:ascii="Cambria Math" w:eastAsia="Batang" w:hAnsi="Cambria Math"/>
                    <w:lang w:eastAsia="ko-KR"/>
                  </w:rPr>
                  <m:t>WAZ</m:t>
                </m:r>
              </m:e>
              <m:sub>
                <m:r>
                  <w:rPr>
                    <w:rFonts w:ascii="Cambria Math" w:eastAsia="Batang" w:hAnsi="Cambria Math"/>
                    <w:lang w:eastAsia="ko-KR"/>
                  </w:rPr>
                  <m:t>j</m:t>
                </m:r>
              </m:sub>
            </m:sSub>
            <m:r>
              <w:rPr>
                <w:rFonts w:ascii="Cambria Math" w:eastAsia="Batang" w:hAnsi="Cambria Math"/>
                <w:lang w:eastAsia="ko-KR"/>
              </w:rPr>
              <m:t>PY2</m:t>
            </m:r>
          </m:e>
          <m:sub>
            <m:r>
              <w:rPr>
                <w:rFonts w:ascii="Cambria Math" w:eastAsia="Batang" w:hAnsi="Cambria Math"/>
                <w:lang w:eastAsia="ko-KR"/>
              </w:rPr>
              <m:t>t</m:t>
            </m:r>
          </m:sub>
        </m:sSub>
        <m:r>
          <w:rPr>
            <w:rFonts w:ascii="Cambria Math" w:eastAsia="Batang" w:hAnsi="Cambria Math"/>
            <w:lang w:eastAsia="ko-KR"/>
          </w:rPr>
          <m:t>, and</m:t>
        </m:r>
      </m:oMath>
      <w:r w:rsidR="006028BA" w:rsidRPr="00165FEA">
        <w:rPr>
          <w:rFonts w:ascii="Times New Roman" w:hAnsi="Times New Roman"/>
        </w:rPr>
        <w:t xml:space="preserve"> </w:t>
      </w:r>
      <m:oMath>
        <m:sSub>
          <m:sSubPr>
            <m:ctrlPr>
              <w:rPr>
                <w:rFonts w:ascii="Cambria Math" w:eastAsia="Batang" w:hAnsi="Cambria Math"/>
                <w:i/>
                <w:lang w:eastAsia="ko-KR"/>
              </w:rPr>
            </m:ctrlPr>
          </m:sSubPr>
          <m:e>
            <m:sSub>
              <m:sSubPr>
                <m:ctrlPr>
                  <w:rPr>
                    <w:rFonts w:ascii="Cambria Math" w:eastAsia="Batang" w:hAnsi="Cambria Math"/>
                    <w:i/>
                    <w:lang w:eastAsia="ko-KR"/>
                  </w:rPr>
                </m:ctrlPr>
              </m:sSubPr>
              <m:e>
                <m:sSub>
                  <m:sSubPr>
                    <m:ctrlPr>
                      <w:rPr>
                        <w:rFonts w:ascii="Cambria Math" w:eastAsia="Batang" w:hAnsi="Cambria Math"/>
                        <w:i/>
                        <w:lang w:eastAsia="ko-KR"/>
                      </w:rPr>
                    </m:ctrlPr>
                  </m:sSubPr>
                  <m:e>
                    <m:r>
                      <w:rPr>
                        <w:rFonts w:ascii="Cambria Math" w:eastAsia="Batang" w:hAnsi="Cambria Math"/>
                        <w:lang w:eastAsia="ko-KR"/>
                      </w:rPr>
                      <m:t>Subgroup</m:t>
                    </m:r>
                  </m:e>
                  <m:sub>
                    <m:r>
                      <w:rPr>
                        <w:rFonts w:ascii="Cambria Math" w:eastAsia="Batang" w:hAnsi="Cambria Math"/>
                        <w:lang w:eastAsia="ko-KR"/>
                      </w:rPr>
                      <m:t>ijt</m:t>
                    </m:r>
                  </m:sub>
                </m:sSub>
                <m:r>
                  <w:rPr>
                    <w:rFonts w:ascii="Cambria Math" w:eastAsia="Batang" w:hAnsi="Cambria Math"/>
                    <w:lang w:eastAsia="ko-KR"/>
                  </w:rPr>
                  <m:t>WAZ</m:t>
                </m:r>
              </m:e>
              <m:sub>
                <m:r>
                  <w:rPr>
                    <w:rFonts w:ascii="Cambria Math" w:eastAsia="Batang" w:hAnsi="Cambria Math"/>
                    <w:lang w:eastAsia="ko-KR"/>
                  </w:rPr>
                  <m:t>j</m:t>
                </m:r>
              </m:sub>
            </m:sSub>
            <m:r>
              <w:rPr>
                <w:rFonts w:ascii="Cambria Math" w:eastAsia="Batang" w:hAnsi="Cambria Math"/>
                <w:lang w:eastAsia="ko-KR"/>
              </w:rPr>
              <m:t>PY3</m:t>
            </m:r>
          </m:e>
          <m:sub>
            <m:r>
              <w:rPr>
                <w:rFonts w:ascii="Cambria Math" w:eastAsia="Batang" w:hAnsi="Cambria Math"/>
                <w:lang w:eastAsia="ko-KR"/>
              </w:rPr>
              <m:t>t</m:t>
            </m:r>
          </m:sub>
        </m:sSub>
      </m:oMath>
      <w:r w:rsidR="006028BA">
        <w:rPr>
          <w:rFonts w:ascii="Times New Roman" w:eastAsiaTheme="minorEastAsia" w:hAnsi="Times New Roman" w:hint="eastAsia"/>
          <w:lang w:eastAsia="ko-KR"/>
        </w:rPr>
        <w:t xml:space="preserve">) were added. </w:t>
      </w:r>
      <w:r w:rsidR="006028BA" w:rsidRPr="00035DA4">
        <w:rPr>
          <w:rFonts w:ascii="Times New Roman" w:eastAsiaTheme="minorEastAsia" w:hAnsi="Times New Roman" w:hint="eastAsia"/>
          <w:lang w:eastAsia="ko-KR"/>
        </w:rPr>
        <w:t>T</w:t>
      </w:r>
      <w:r w:rsidR="006028BA" w:rsidRPr="00035DA4">
        <w:rPr>
          <w:rFonts w:ascii="Times New Roman" w:hAnsi="Times New Roman"/>
        </w:rPr>
        <w:t>he β</w:t>
      </w:r>
      <w:r w:rsidR="006028BA" w:rsidRPr="00035DA4">
        <w:rPr>
          <w:rFonts w:ascii="Times New Roman" w:hAnsi="Times New Roman"/>
          <w:vertAlign w:val="subscript"/>
        </w:rPr>
        <w:t xml:space="preserve">11 </w:t>
      </w:r>
      <w:r w:rsidR="006028BA" w:rsidRPr="00035DA4">
        <w:rPr>
          <w:rFonts w:ascii="Times New Roman" w:hAnsi="Times New Roman"/>
        </w:rPr>
        <w:t>through β</w:t>
      </w:r>
      <w:r w:rsidR="006028BA" w:rsidRPr="00035DA4">
        <w:rPr>
          <w:rFonts w:ascii="Times New Roman" w:hAnsi="Times New Roman"/>
          <w:vertAlign w:val="subscript"/>
        </w:rPr>
        <w:t>13</w:t>
      </w:r>
      <w:r w:rsidR="006028BA" w:rsidRPr="00035DA4">
        <w:rPr>
          <w:rFonts w:ascii="Times New Roman" w:eastAsiaTheme="minorEastAsia" w:hAnsi="Times New Roman" w:hint="eastAsia"/>
          <w:vertAlign w:val="subscript"/>
          <w:lang w:eastAsia="ko-KR"/>
        </w:rPr>
        <w:t xml:space="preserve"> </w:t>
      </w:r>
      <w:r w:rsidR="006028BA" w:rsidRPr="00035DA4">
        <w:rPr>
          <w:rFonts w:ascii="Times New Roman" w:hAnsi="Times New Roman"/>
        </w:rPr>
        <w:t xml:space="preserve">coefficients represent </w:t>
      </w:r>
      <w:r w:rsidR="006028BA" w:rsidRPr="00035DA4">
        <w:rPr>
          <w:rFonts w:ascii="Times New Roman" w:eastAsiaTheme="minorEastAsia" w:hAnsi="Times New Roman" w:hint="eastAsia"/>
          <w:lang w:eastAsia="ko-KR"/>
        </w:rPr>
        <w:t xml:space="preserve">the differential </w:t>
      </w:r>
      <w:r w:rsidR="006028BA" w:rsidRPr="00035DA4">
        <w:rPr>
          <w:rFonts w:ascii="Times New Roman" w:eastAsiaTheme="minorEastAsia" w:hAnsi="Times New Roman"/>
          <w:lang w:eastAsia="ko-KR"/>
        </w:rPr>
        <w:t>effect</w:t>
      </w:r>
      <w:r w:rsidR="006028BA" w:rsidRPr="00035DA4">
        <w:rPr>
          <w:rFonts w:ascii="Times New Roman" w:eastAsiaTheme="minorEastAsia" w:hAnsi="Times New Roman" w:hint="eastAsia"/>
          <w:lang w:eastAsia="ko-KR"/>
        </w:rPr>
        <w:t xml:space="preserve"> of WAZ </w:t>
      </w:r>
      <w:r w:rsidR="00A81FD1">
        <w:rPr>
          <w:rFonts w:ascii="Times New Roman" w:eastAsiaTheme="minorEastAsia" w:hAnsi="Times New Roman"/>
          <w:lang w:eastAsia="ko-KR"/>
        </w:rPr>
        <w:t>among</w:t>
      </w:r>
      <w:r w:rsidR="00A81FD1" w:rsidRPr="00035DA4">
        <w:rPr>
          <w:rFonts w:ascii="Times New Roman" w:eastAsiaTheme="minorEastAsia" w:hAnsi="Times New Roman" w:hint="eastAsia"/>
          <w:lang w:eastAsia="ko-KR"/>
        </w:rPr>
        <w:t xml:space="preserve"> </w:t>
      </w:r>
      <w:r w:rsidR="006028BA" w:rsidRPr="00035DA4">
        <w:rPr>
          <w:rFonts w:ascii="Times New Roman" w:eastAsiaTheme="minorEastAsia" w:hAnsi="Times New Roman" w:hint="eastAsia"/>
          <w:lang w:eastAsia="ko-KR"/>
        </w:rPr>
        <w:t>students in a subgroup and students not in the subgroup one</w:t>
      </w:r>
      <w:r w:rsidR="002618B8">
        <w:rPr>
          <w:rFonts w:ascii="Times New Roman" w:eastAsiaTheme="minorEastAsia" w:hAnsi="Times New Roman"/>
          <w:lang w:eastAsia="ko-KR"/>
        </w:rPr>
        <w:t xml:space="preserve"> </w:t>
      </w:r>
      <w:r w:rsidR="006028BA" w:rsidRPr="00035DA4">
        <w:rPr>
          <w:rFonts w:ascii="Times New Roman" w:eastAsiaTheme="minorEastAsia" w:hAnsi="Times New Roman" w:hint="eastAsia"/>
          <w:lang w:eastAsia="ko-KR"/>
        </w:rPr>
        <w:t>year, two</w:t>
      </w:r>
      <w:r w:rsidR="002618B8">
        <w:rPr>
          <w:rFonts w:ascii="Times New Roman" w:eastAsiaTheme="minorEastAsia" w:hAnsi="Times New Roman"/>
          <w:lang w:eastAsia="ko-KR"/>
        </w:rPr>
        <w:t xml:space="preserve"> </w:t>
      </w:r>
      <w:r w:rsidR="006028BA" w:rsidRPr="00035DA4">
        <w:rPr>
          <w:rFonts w:ascii="Times New Roman" w:eastAsiaTheme="minorEastAsia" w:hAnsi="Times New Roman" w:hint="eastAsia"/>
          <w:lang w:eastAsia="ko-KR"/>
        </w:rPr>
        <w:t>year</w:t>
      </w:r>
      <w:r w:rsidR="002618B8">
        <w:rPr>
          <w:rFonts w:ascii="Times New Roman" w:eastAsiaTheme="minorEastAsia" w:hAnsi="Times New Roman"/>
          <w:lang w:eastAsia="ko-KR"/>
        </w:rPr>
        <w:t>s</w:t>
      </w:r>
      <w:r w:rsidR="006028BA" w:rsidRPr="00035DA4">
        <w:rPr>
          <w:rFonts w:ascii="Times New Roman" w:eastAsiaTheme="minorEastAsia" w:hAnsi="Times New Roman" w:hint="eastAsia"/>
          <w:lang w:eastAsia="ko-KR"/>
        </w:rPr>
        <w:t>, and three year</w:t>
      </w:r>
      <w:r w:rsidR="002618B8">
        <w:rPr>
          <w:rFonts w:ascii="Times New Roman" w:eastAsiaTheme="minorEastAsia" w:hAnsi="Times New Roman"/>
          <w:lang w:eastAsia="ko-KR"/>
        </w:rPr>
        <w:t>s</w:t>
      </w:r>
      <w:r w:rsidR="006028BA" w:rsidRPr="00035DA4">
        <w:rPr>
          <w:rFonts w:ascii="Times New Roman" w:eastAsiaTheme="minorEastAsia" w:hAnsi="Times New Roman" w:hint="eastAsia"/>
          <w:lang w:eastAsia="ko-KR"/>
        </w:rPr>
        <w:t xml:space="preserve"> </w:t>
      </w:r>
      <w:proofErr w:type="spellStart"/>
      <w:r w:rsidR="006028BA" w:rsidRPr="00035DA4">
        <w:rPr>
          <w:rFonts w:ascii="Times New Roman" w:eastAsiaTheme="minorEastAsia" w:hAnsi="Times New Roman" w:hint="eastAsia"/>
          <w:lang w:eastAsia="ko-KR"/>
        </w:rPr>
        <w:t>posttreatment</w:t>
      </w:r>
      <w:proofErr w:type="spellEnd"/>
      <w:r w:rsidR="006028BA">
        <w:rPr>
          <w:rFonts w:ascii="Times New Roman" w:eastAsiaTheme="minorEastAsia" w:hAnsi="Times New Roman"/>
          <w:lang w:eastAsia="ko-KR"/>
        </w:rPr>
        <w:t>.</w:t>
      </w:r>
    </w:p>
    <w:p w:rsidR="00575657" w:rsidRDefault="00575657" w:rsidP="006028BA">
      <w:pPr>
        <w:pStyle w:val="BodyText"/>
        <w:spacing w:before="120" w:after="240" w:line="276" w:lineRule="auto"/>
        <w:rPr>
          <w:rFonts w:ascii="Times New Roman" w:eastAsiaTheme="minorEastAsia" w:hAnsi="Times New Roman"/>
          <w:lang w:eastAsia="ko-KR"/>
        </w:rPr>
      </w:pPr>
    </w:p>
    <w:p w:rsidR="00575657" w:rsidRDefault="00575657" w:rsidP="006028BA">
      <w:pPr>
        <w:pStyle w:val="BodyText"/>
        <w:spacing w:before="120" w:after="240" w:line="276" w:lineRule="auto"/>
        <w:rPr>
          <w:rFonts w:ascii="Times New Roman" w:eastAsiaTheme="minorEastAsia" w:hAnsi="Times New Roman"/>
          <w:lang w:eastAsia="ko-KR"/>
        </w:rPr>
        <w:sectPr w:rsidR="00575657" w:rsidSect="00FA61E0">
          <w:footerReference w:type="default" r:id="rId33"/>
          <w:pgSz w:w="12240" w:h="15840"/>
          <w:pgMar w:top="1440" w:right="1440" w:bottom="1440" w:left="1440" w:header="720" w:footer="720" w:gutter="0"/>
          <w:pgNumType w:start="1"/>
          <w:cols w:space="720"/>
          <w:docGrid w:linePitch="360"/>
        </w:sectPr>
      </w:pPr>
    </w:p>
    <w:p w:rsidR="0079185C" w:rsidRDefault="0079185C" w:rsidP="0079185C">
      <w:pPr>
        <w:pStyle w:val="Heading1"/>
      </w:pPr>
      <w:bookmarkStart w:id="81" w:name="_Toc444001802"/>
      <w:bookmarkStart w:id="82" w:name="_Toc444164591"/>
      <w:r>
        <w:lastRenderedPageBreak/>
        <w:t>Appendix C</w:t>
      </w:r>
      <w:r w:rsidRPr="008F4DF1">
        <w:t xml:space="preserve">: </w:t>
      </w:r>
      <w:r>
        <w:t>Descriptive Results</w:t>
      </w:r>
      <w:bookmarkEnd w:id="81"/>
      <w:bookmarkEnd w:id="82"/>
    </w:p>
    <w:p w:rsidR="004A2536" w:rsidRDefault="004A2536" w:rsidP="004A2536">
      <w:pPr>
        <w:pStyle w:val="TableTitle"/>
      </w:pPr>
      <w:bookmarkStart w:id="83" w:name="_Toc444001835"/>
      <w:bookmarkStart w:id="84" w:name="_Toc444164614"/>
      <w:r w:rsidRPr="004A2536">
        <w:t xml:space="preserve">Table </w:t>
      </w:r>
      <w:r w:rsidR="00E248EF">
        <w:t>C</w:t>
      </w:r>
      <w:r w:rsidRPr="004A2536">
        <w:t>1. Mean Outcomes by Year and Treatment Status</w:t>
      </w:r>
      <w:bookmarkEnd w:id="83"/>
      <w:bookmarkEnd w:id="84"/>
    </w:p>
    <w:tbl>
      <w:tblPr>
        <w:tblW w:w="5000" w:type="pct"/>
        <w:tblLayout w:type="fixed"/>
        <w:tblLook w:val="04A0"/>
      </w:tblPr>
      <w:tblGrid>
        <w:gridCol w:w="907"/>
        <w:gridCol w:w="1020"/>
        <w:gridCol w:w="1021"/>
        <w:gridCol w:w="1020"/>
        <w:gridCol w:w="1006"/>
        <w:gridCol w:w="1038"/>
        <w:gridCol w:w="1023"/>
        <w:gridCol w:w="1023"/>
        <w:gridCol w:w="1028"/>
        <w:gridCol w:w="1023"/>
        <w:gridCol w:w="1048"/>
        <w:gridCol w:w="996"/>
        <w:gridCol w:w="1023"/>
      </w:tblGrid>
      <w:tr w:rsidR="00763C36" w:rsidRPr="00575657" w:rsidTr="00DB68BF">
        <w:trPr>
          <w:trHeight w:val="300"/>
        </w:trPr>
        <w:tc>
          <w:tcPr>
            <w:tcW w:w="892" w:type="dxa"/>
            <w:vMerge w:val="restart"/>
            <w:tcBorders>
              <w:top w:val="single" w:sz="4" w:space="0" w:color="auto"/>
              <w:left w:val="single" w:sz="4" w:space="0" w:color="auto"/>
              <w:bottom w:val="single" w:sz="4" w:space="0" w:color="auto"/>
              <w:right w:val="single" w:sz="4" w:space="0" w:color="auto"/>
            </w:tcBorders>
            <w:shd w:val="clear" w:color="auto" w:fill="B2C5DC" w:themeFill="accent1" w:themeFillTint="66"/>
            <w:noWrap/>
            <w:vAlign w:val="center"/>
            <w:hideMark/>
          </w:tcPr>
          <w:p w:rsidR="00763C36" w:rsidRPr="00575657" w:rsidRDefault="00763C36" w:rsidP="00763C36">
            <w:pPr>
              <w:pStyle w:val="TableColHeadingCenter"/>
              <w:rPr>
                <w:rFonts w:eastAsia="Times New Roman"/>
              </w:rPr>
            </w:pPr>
            <w:r w:rsidRPr="00575657">
              <w:rPr>
                <w:rFonts w:eastAsia="Times New Roman"/>
              </w:rPr>
              <w:t>Year</w:t>
            </w:r>
          </w:p>
        </w:tc>
        <w:tc>
          <w:tcPr>
            <w:tcW w:w="6024" w:type="dxa"/>
            <w:gridSpan w:val="6"/>
            <w:tcBorders>
              <w:top w:val="single" w:sz="4" w:space="0" w:color="auto"/>
              <w:left w:val="nil"/>
              <w:bottom w:val="single" w:sz="4" w:space="0" w:color="auto"/>
              <w:right w:val="single" w:sz="4" w:space="0" w:color="auto"/>
            </w:tcBorders>
            <w:shd w:val="clear" w:color="auto" w:fill="B2C5DC" w:themeFill="accent1" w:themeFillTint="66"/>
            <w:noWrap/>
            <w:vAlign w:val="center"/>
            <w:hideMark/>
          </w:tcPr>
          <w:p w:rsidR="00763C36" w:rsidRPr="00575657" w:rsidRDefault="00763C36" w:rsidP="00763C36">
            <w:pPr>
              <w:pStyle w:val="TableColHeadingCenter"/>
              <w:rPr>
                <w:rFonts w:eastAsia="Times New Roman"/>
              </w:rPr>
            </w:pPr>
            <w:r w:rsidRPr="00575657">
              <w:rPr>
                <w:rFonts w:eastAsia="Times New Roman"/>
              </w:rPr>
              <w:t>E</w:t>
            </w:r>
            <w:r>
              <w:rPr>
                <w:rFonts w:eastAsia="Times New Roman"/>
              </w:rPr>
              <w:t xml:space="preserve">nglish </w:t>
            </w:r>
            <w:r w:rsidRPr="00575657">
              <w:rPr>
                <w:rFonts w:eastAsia="Times New Roman"/>
              </w:rPr>
              <w:t>L</w:t>
            </w:r>
            <w:r>
              <w:rPr>
                <w:rFonts w:eastAsia="Times New Roman"/>
              </w:rPr>
              <w:t xml:space="preserve">anguage </w:t>
            </w:r>
            <w:r w:rsidRPr="00575657">
              <w:rPr>
                <w:rFonts w:eastAsia="Times New Roman"/>
              </w:rPr>
              <w:t>A</w:t>
            </w:r>
            <w:r>
              <w:rPr>
                <w:rFonts w:eastAsia="Times New Roman"/>
              </w:rPr>
              <w:t>rts (ELA)</w:t>
            </w:r>
          </w:p>
        </w:tc>
        <w:tc>
          <w:tcPr>
            <w:tcW w:w="6034" w:type="dxa"/>
            <w:gridSpan w:val="6"/>
            <w:tcBorders>
              <w:top w:val="single" w:sz="4" w:space="0" w:color="auto"/>
              <w:left w:val="nil"/>
              <w:bottom w:val="single" w:sz="4" w:space="0" w:color="auto"/>
              <w:right w:val="single" w:sz="4" w:space="0" w:color="auto"/>
            </w:tcBorders>
            <w:shd w:val="clear" w:color="auto" w:fill="B2C5DC" w:themeFill="accent1" w:themeFillTint="66"/>
            <w:noWrap/>
            <w:vAlign w:val="center"/>
            <w:hideMark/>
          </w:tcPr>
          <w:p w:rsidR="00763C36" w:rsidRPr="00575657" w:rsidRDefault="00763C36" w:rsidP="00763C36">
            <w:pPr>
              <w:pStyle w:val="TableColHeadingCenter"/>
              <w:rPr>
                <w:rFonts w:eastAsia="Times New Roman"/>
              </w:rPr>
            </w:pPr>
            <w:r w:rsidRPr="00575657">
              <w:rPr>
                <w:rFonts w:eastAsia="Times New Roman"/>
              </w:rPr>
              <w:t>Math</w:t>
            </w:r>
            <w:r>
              <w:rPr>
                <w:rFonts w:eastAsia="Times New Roman"/>
              </w:rPr>
              <w:t>ematics</w:t>
            </w:r>
          </w:p>
        </w:tc>
      </w:tr>
      <w:tr w:rsidR="00763C36" w:rsidRPr="00575657" w:rsidTr="00DB68BF">
        <w:trPr>
          <w:trHeight w:val="300"/>
        </w:trPr>
        <w:tc>
          <w:tcPr>
            <w:tcW w:w="892" w:type="dxa"/>
            <w:vMerge/>
            <w:tcBorders>
              <w:top w:val="single" w:sz="4" w:space="0" w:color="auto"/>
              <w:left w:val="single" w:sz="4" w:space="0" w:color="auto"/>
              <w:bottom w:val="single" w:sz="4" w:space="0" w:color="auto"/>
              <w:right w:val="single" w:sz="4" w:space="0" w:color="auto"/>
            </w:tcBorders>
            <w:shd w:val="clear" w:color="auto" w:fill="B2C5DC" w:themeFill="accent1" w:themeFillTint="66"/>
            <w:vAlign w:val="center"/>
            <w:hideMark/>
          </w:tcPr>
          <w:p w:rsidR="00763C36" w:rsidRPr="00575657" w:rsidRDefault="00763C36" w:rsidP="00763C36">
            <w:pPr>
              <w:pStyle w:val="TableColHeadingCenter"/>
              <w:rPr>
                <w:rFonts w:eastAsia="Times New Roman"/>
              </w:rPr>
            </w:pPr>
          </w:p>
        </w:tc>
        <w:tc>
          <w:tcPr>
            <w:tcW w:w="2007" w:type="dxa"/>
            <w:gridSpan w:val="2"/>
            <w:tcBorders>
              <w:top w:val="single" w:sz="4" w:space="0" w:color="auto"/>
              <w:left w:val="nil"/>
              <w:bottom w:val="single" w:sz="4" w:space="0" w:color="auto"/>
              <w:right w:val="single" w:sz="4" w:space="0" w:color="auto"/>
            </w:tcBorders>
            <w:shd w:val="clear" w:color="auto" w:fill="B2C5DC" w:themeFill="accent1" w:themeFillTint="66"/>
            <w:noWrap/>
            <w:vAlign w:val="bottom"/>
            <w:hideMark/>
          </w:tcPr>
          <w:p w:rsidR="00763C36" w:rsidRPr="00575657" w:rsidRDefault="00763C36" w:rsidP="00763C36">
            <w:pPr>
              <w:pStyle w:val="TableColHeadingCenter"/>
              <w:rPr>
                <w:rFonts w:eastAsia="Times New Roman"/>
              </w:rPr>
            </w:pPr>
            <w:r w:rsidRPr="00575657">
              <w:rPr>
                <w:rFonts w:eastAsia="Times New Roman"/>
              </w:rPr>
              <w:t xml:space="preserve">ELA Raw Score </w:t>
            </w:r>
          </w:p>
        </w:tc>
        <w:tc>
          <w:tcPr>
            <w:tcW w:w="1992" w:type="dxa"/>
            <w:gridSpan w:val="2"/>
            <w:tcBorders>
              <w:top w:val="single" w:sz="4" w:space="0" w:color="auto"/>
              <w:left w:val="nil"/>
              <w:bottom w:val="single" w:sz="4" w:space="0" w:color="auto"/>
              <w:right w:val="single" w:sz="4" w:space="0" w:color="auto"/>
            </w:tcBorders>
            <w:shd w:val="clear" w:color="auto" w:fill="B2C5DC" w:themeFill="accent1" w:themeFillTint="66"/>
            <w:noWrap/>
            <w:vAlign w:val="bottom"/>
            <w:hideMark/>
          </w:tcPr>
          <w:p w:rsidR="00763C36" w:rsidRPr="00575657" w:rsidRDefault="00763C36" w:rsidP="00763C36">
            <w:pPr>
              <w:pStyle w:val="TableColHeadingCenter"/>
              <w:rPr>
                <w:rFonts w:eastAsia="Times New Roman"/>
              </w:rPr>
            </w:pPr>
            <w:r w:rsidRPr="00575657">
              <w:rPr>
                <w:rFonts w:eastAsia="Times New Roman"/>
              </w:rPr>
              <w:t xml:space="preserve">ELA Standardized Score </w:t>
            </w:r>
          </w:p>
        </w:tc>
        <w:tc>
          <w:tcPr>
            <w:tcW w:w="2025" w:type="dxa"/>
            <w:gridSpan w:val="2"/>
            <w:tcBorders>
              <w:top w:val="single" w:sz="4" w:space="0" w:color="auto"/>
              <w:left w:val="nil"/>
              <w:bottom w:val="single" w:sz="4" w:space="0" w:color="auto"/>
              <w:right w:val="single" w:sz="4" w:space="0" w:color="auto"/>
            </w:tcBorders>
            <w:shd w:val="clear" w:color="auto" w:fill="B2C5DC" w:themeFill="accent1" w:themeFillTint="66"/>
            <w:noWrap/>
            <w:vAlign w:val="bottom"/>
            <w:hideMark/>
          </w:tcPr>
          <w:p w:rsidR="00763C36" w:rsidRPr="00575657" w:rsidRDefault="00763C36" w:rsidP="00763C36">
            <w:pPr>
              <w:pStyle w:val="TableColHeadingCenter"/>
              <w:rPr>
                <w:rFonts w:eastAsia="Times New Roman"/>
              </w:rPr>
            </w:pPr>
            <w:r w:rsidRPr="00575657">
              <w:rPr>
                <w:rFonts w:eastAsia="Times New Roman"/>
              </w:rPr>
              <w:t xml:space="preserve">Valid </w:t>
            </w:r>
            <w:r w:rsidRPr="00363531">
              <w:rPr>
                <w:rFonts w:eastAsia="Times New Roman"/>
                <w:i/>
              </w:rPr>
              <w:t>N</w:t>
            </w:r>
          </w:p>
        </w:tc>
        <w:tc>
          <w:tcPr>
            <w:tcW w:w="2015" w:type="dxa"/>
            <w:gridSpan w:val="2"/>
            <w:tcBorders>
              <w:top w:val="single" w:sz="4" w:space="0" w:color="auto"/>
              <w:left w:val="nil"/>
              <w:bottom w:val="single" w:sz="4" w:space="0" w:color="auto"/>
              <w:right w:val="single" w:sz="4" w:space="0" w:color="auto"/>
            </w:tcBorders>
            <w:shd w:val="clear" w:color="auto" w:fill="B2C5DC" w:themeFill="accent1" w:themeFillTint="66"/>
            <w:noWrap/>
            <w:vAlign w:val="bottom"/>
            <w:hideMark/>
          </w:tcPr>
          <w:p w:rsidR="00763C36" w:rsidRPr="00575657" w:rsidRDefault="00763C36" w:rsidP="00763C36">
            <w:pPr>
              <w:pStyle w:val="TableColHeadingCenter"/>
              <w:rPr>
                <w:rFonts w:eastAsia="Times New Roman"/>
              </w:rPr>
            </w:pPr>
            <w:r w:rsidRPr="00575657">
              <w:rPr>
                <w:rFonts w:eastAsia="Times New Roman"/>
              </w:rPr>
              <w:t>Math</w:t>
            </w:r>
            <w:r>
              <w:rPr>
                <w:rFonts w:eastAsia="Times New Roman"/>
              </w:rPr>
              <w:t>ematics</w:t>
            </w:r>
            <w:r w:rsidRPr="00575657">
              <w:rPr>
                <w:rFonts w:eastAsia="Times New Roman"/>
              </w:rPr>
              <w:t xml:space="preserve"> Raw Score </w:t>
            </w:r>
          </w:p>
        </w:tc>
        <w:tc>
          <w:tcPr>
            <w:tcW w:w="2035" w:type="dxa"/>
            <w:gridSpan w:val="2"/>
            <w:tcBorders>
              <w:top w:val="single" w:sz="4" w:space="0" w:color="auto"/>
              <w:left w:val="nil"/>
              <w:bottom w:val="single" w:sz="4" w:space="0" w:color="auto"/>
              <w:right w:val="single" w:sz="4" w:space="0" w:color="auto"/>
            </w:tcBorders>
            <w:shd w:val="clear" w:color="auto" w:fill="B2C5DC" w:themeFill="accent1" w:themeFillTint="66"/>
            <w:noWrap/>
            <w:vAlign w:val="bottom"/>
            <w:hideMark/>
          </w:tcPr>
          <w:p w:rsidR="00763C36" w:rsidRPr="00575657" w:rsidRDefault="00763C36" w:rsidP="00763C36">
            <w:pPr>
              <w:pStyle w:val="TableColHeadingCenter"/>
              <w:rPr>
                <w:rFonts w:eastAsia="Times New Roman"/>
              </w:rPr>
            </w:pPr>
            <w:r w:rsidRPr="00575657">
              <w:rPr>
                <w:rFonts w:eastAsia="Times New Roman"/>
              </w:rPr>
              <w:t>Math</w:t>
            </w:r>
            <w:r>
              <w:rPr>
                <w:rFonts w:eastAsia="Times New Roman"/>
              </w:rPr>
              <w:t>ematics</w:t>
            </w:r>
            <w:r w:rsidRPr="00575657">
              <w:rPr>
                <w:rFonts w:eastAsia="Times New Roman"/>
              </w:rPr>
              <w:t xml:space="preserve"> Standardized Score </w:t>
            </w:r>
          </w:p>
        </w:tc>
        <w:tc>
          <w:tcPr>
            <w:tcW w:w="1984" w:type="dxa"/>
            <w:gridSpan w:val="2"/>
            <w:tcBorders>
              <w:top w:val="single" w:sz="4" w:space="0" w:color="auto"/>
              <w:left w:val="nil"/>
              <w:bottom w:val="single" w:sz="4" w:space="0" w:color="auto"/>
              <w:right w:val="single" w:sz="4" w:space="0" w:color="auto"/>
            </w:tcBorders>
            <w:shd w:val="clear" w:color="auto" w:fill="B2C5DC" w:themeFill="accent1" w:themeFillTint="66"/>
            <w:noWrap/>
            <w:vAlign w:val="bottom"/>
            <w:hideMark/>
          </w:tcPr>
          <w:p w:rsidR="00763C36" w:rsidRPr="00575657" w:rsidRDefault="00763C36" w:rsidP="00763C36">
            <w:pPr>
              <w:pStyle w:val="TableColHeadingCenter"/>
              <w:rPr>
                <w:rFonts w:eastAsia="Times New Roman"/>
              </w:rPr>
            </w:pPr>
            <w:r w:rsidRPr="00575657">
              <w:rPr>
                <w:rFonts w:eastAsia="Times New Roman"/>
              </w:rPr>
              <w:t xml:space="preserve">Valid </w:t>
            </w:r>
            <w:r w:rsidRPr="00363531">
              <w:rPr>
                <w:rFonts w:eastAsia="Times New Roman"/>
                <w:i/>
              </w:rPr>
              <w:t>N</w:t>
            </w:r>
          </w:p>
        </w:tc>
      </w:tr>
      <w:tr w:rsidR="00763C36" w:rsidRPr="00575657" w:rsidTr="00DB68BF">
        <w:trPr>
          <w:trHeight w:val="300"/>
        </w:trPr>
        <w:tc>
          <w:tcPr>
            <w:tcW w:w="892" w:type="dxa"/>
            <w:vMerge/>
            <w:tcBorders>
              <w:top w:val="single" w:sz="4" w:space="0" w:color="auto"/>
              <w:left w:val="single" w:sz="4" w:space="0" w:color="auto"/>
              <w:bottom w:val="single" w:sz="4" w:space="0" w:color="auto"/>
              <w:right w:val="single" w:sz="4" w:space="0" w:color="auto"/>
            </w:tcBorders>
            <w:vAlign w:val="center"/>
            <w:hideMark/>
          </w:tcPr>
          <w:p w:rsidR="00763C36" w:rsidRPr="00575657" w:rsidRDefault="00763C36" w:rsidP="00763C36">
            <w:pPr>
              <w:rPr>
                <w:rFonts w:ascii="Calibri" w:eastAsia="Times New Roman" w:hAnsi="Calibri" w:cs="Calibri"/>
                <w:color w:val="000000"/>
              </w:rPr>
            </w:pPr>
          </w:p>
        </w:tc>
        <w:tc>
          <w:tcPr>
            <w:tcW w:w="1003" w:type="dxa"/>
            <w:tcBorders>
              <w:top w:val="nil"/>
              <w:left w:val="nil"/>
              <w:bottom w:val="single" w:sz="4" w:space="0" w:color="auto"/>
              <w:right w:val="single" w:sz="4" w:space="0" w:color="auto"/>
            </w:tcBorders>
            <w:shd w:val="clear" w:color="auto" w:fill="D8E2ED" w:themeFill="accent1" w:themeFillTint="33"/>
            <w:noWrap/>
            <w:vAlign w:val="center"/>
            <w:hideMark/>
          </w:tcPr>
          <w:p w:rsidR="00763C36" w:rsidRPr="00575657" w:rsidRDefault="00763C36" w:rsidP="00763C36">
            <w:pPr>
              <w:pStyle w:val="TableColHeadingCenter"/>
              <w:rPr>
                <w:rFonts w:eastAsia="Times New Roman"/>
              </w:rPr>
            </w:pPr>
            <w:r w:rsidRPr="00575657">
              <w:rPr>
                <w:rFonts w:eastAsia="Times New Roman"/>
              </w:rPr>
              <w:t>T</w:t>
            </w:r>
          </w:p>
        </w:tc>
        <w:tc>
          <w:tcPr>
            <w:tcW w:w="1004" w:type="dxa"/>
            <w:tcBorders>
              <w:top w:val="nil"/>
              <w:left w:val="nil"/>
              <w:bottom w:val="single" w:sz="4" w:space="0" w:color="auto"/>
              <w:right w:val="single" w:sz="4" w:space="0" w:color="auto"/>
            </w:tcBorders>
            <w:shd w:val="clear" w:color="auto" w:fill="D8E2ED" w:themeFill="accent1" w:themeFillTint="33"/>
            <w:noWrap/>
            <w:vAlign w:val="center"/>
            <w:hideMark/>
          </w:tcPr>
          <w:p w:rsidR="00763C36" w:rsidRPr="00575657" w:rsidRDefault="00763C36" w:rsidP="00763C36">
            <w:pPr>
              <w:pStyle w:val="TableColHeadingCenter"/>
              <w:rPr>
                <w:rFonts w:eastAsia="Times New Roman"/>
              </w:rPr>
            </w:pPr>
            <w:r w:rsidRPr="00575657">
              <w:rPr>
                <w:rFonts w:eastAsia="Times New Roman"/>
              </w:rPr>
              <w:t>C</w:t>
            </w:r>
          </w:p>
        </w:tc>
        <w:tc>
          <w:tcPr>
            <w:tcW w:w="1003" w:type="dxa"/>
            <w:tcBorders>
              <w:top w:val="nil"/>
              <w:left w:val="nil"/>
              <w:bottom w:val="single" w:sz="4" w:space="0" w:color="auto"/>
              <w:right w:val="single" w:sz="4" w:space="0" w:color="auto"/>
            </w:tcBorders>
            <w:shd w:val="clear" w:color="auto" w:fill="D8E2ED" w:themeFill="accent1" w:themeFillTint="33"/>
            <w:noWrap/>
            <w:vAlign w:val="center"/>
            <w:hideMark/>
          </w:tcPr>
          <w:p w:rsidR="00763C36" w:rsidRPr="00575657" w:rsidRDefault="00763C36" w:rsidP="00763C36">
            <w:pPr>
              <w:pStyle w:val="TableColHeadingCenter"/>
              <w:rPr>
                <w:rFonts w:eastAsia="Times New Roman"/>
              </w:rPr>
            </w:pPr>
            <w:r w:rsidRPr="00575657">
              <w:rPr>
                <w:rFonts w:eastAsia="Times New Roman"/>
              </w:rPr>
              <w:t>T</w:t>
            </w:r>
          </w:p>
        </w:tc>
        <w:tc>
          <w:tcPr>
            <w:tcW w:w="989" w:type="dxa"/>
            <w:tcBorders>
              <w:top w:val="nil"/>
              <w:left w:val="nil"/>
              <w:bottom w:val="single" w:sz="4" w:space="0" w:color="auto"/>
              <w:right w:val="single" w:sz="4" w:space="0" w:color="auto"/>
            </w:tcBorders>
            <w:shd w:val="clear" w:color="auto" w:fill="D8E2ED" w:themeFill="accent1" w:themeFillTint="33"/>
            <w:noWrap/>
            <w:vAlign w:val="center"/>
            <w:hideMark/>
          </w:tcPr>
          <w:p w:rsidR="00763C36" w:rsidRPr="00575657" w:rsidRDefault="00763C36" w:rsidP="00763C36">
            <w:pPr>
              <w:pStyle w:val="TableColHeadingCenter"/>
              <w:rPr>
                <w:rFonts w:eastAsia="Times New Roman"/>
              </w:rPr>
            </w:pPr>
            <w:r w:rsidRPr="00575657">
              <w:rPr>
                <w:rFonts w:eastAsia="Times New Roman"/>
              </w:rPr>
              <w:t>C</w:t>
            </w:r>
          </w:p>
        </w:tc>
        <w:tc>
          <w:tcPr>
            <w:tcW w:w="1020" w:type="dxa"/>
            <w:tcBorders>
              <w:top w:val="nil"/>
              <w:left w:val="nil"/>
              <w:bottom w:val="single" w:sz="4" w:space="0" w:color="auto"/>
              <w:right w:val="single" w:sz="4" w:space="0" w:color="auto"/>
            </w:tcBorders>
            <w:shd w:val="clear" w:color="auto" w:fill="D8E2ED" w:themeFill="accent1" w:themeFillTint="33"/>
            <w:noWrap/>
            <w:vAlign w:val="center"/>
            <w:hideMark/>
          </w:tcPr>
          <w:p w:rsidR="00763C36" w:rsidRPr="00575657" w:rsidRDefault="00763C36" w:rsidP="00763C36">
            <w:pPr>
              <w:pStyle w:val="TableColHeadingCenter"/>
              <w:rPr>
                <w:rFonts w:eastAsia="Times New Roman"/>
              </w:rPr>
            </w:pPr>
            <w:r w:rsidRPr="00575657">
              <w:rPr>
                <w:rFonts w:eastAsia="Times New Roman"/>
              </w:rPr>
              <w:t>T</w:t>
            </w:r>
          </w:p>
        </w:tc>
        <w:tc>
          <w:tcPr>
            <w:tcW w:w="1005" w:type="dxa"/>
            <w:tcBorders>
              <w:top w:val="nil"/>
              <w:left w:val="nil"/>
              <w:bottom w:val="single" w:sz="4" w:space="0" w:color="auto"/>
              <w:right w:val="single" w:sz="4" w:space="0" w:color="auto"/>
            </w:tcBorders>
            <w:shd w:val="clear" w:color="auto" w:fill="D8E2ED" w:themeFill="accent1" w:themeFillTint="33"/>
            <w:noWrap/>
            <w:vAlign w:val="center"/>
            <w:hideMark/>
          </w:tcPr>
          <w:p w:rsidR="00763C36" w:rsidRPr="00575657" w:rsidRDefault="00763C36" w:rsidP="00763C36">
            <w:pPr>
              <w:pStyle w:val="TableColHeadingCenter"/>
              <w:rPr>
                <w:rFonts w:eastAsia="Times New Roman"/>
              </w:rPr>
            </w:pPr>
            <w:r w:rsidRPr="00575657">
              <w:rPr>
                <w:rFonts w:eastAsia="Times New Roman"/>
              </w:rPr>
              <w:t>C</w:t>
            </w:r>
          </w:p>
        </w:tc>
        <w:tc>
          <w:tcPr>
            <w:tcW w:w="1005" w:type="dxa"/>
            <w:tcBorders>
              <w:top w:val="nil"/>
              <w:left w:val="nil"/>
              <w:bottom w:val="single" w:sz="4" w:space="0" w:color="auto"/>
              <w:right w:val="single" w:sz="4" w:space="0" w:color="auto"/>
            </w:tcBorders>
            <w:shd w:val="clear" w:color="auto" w:fill="D8E2ED" w:themeFill="accent1" w:themeFillTint="33"/>
            <w:noWrap/>
            <w:vAlign w:val="center"/>
            <w:hideMark/>
          </w:tcPr>
          <w:p w:rsidR="00763C36" w:rsidRPr="00575657" w:rsidRDefault="00763C36" w:rsidP="00763C36">
            <w:pPr>
              <w:pStyle w:val="TableColHeadingCenter"/>
              <w:rPr>
                <w:rFonts w:eastAsia="Times New Roman"/>
              </w:rPr>
            </w:pPr>
            <w:r w:rsidRPr="00575657">
              <w:rPr>
                <w:rFonts w:eastAsia="Times New Roman"/>
              </w:rPr>
              <w:t>T</w:t>
            </w:r>
          </w:p>
        </w:tc>
        <w:tc>
          <w:tcPr>
            <w:tcW w:w="1010" w:type="dxa"/>
            <w:tcBorders>
              <w:top w:val="nil"/>
              <w:left w:val="nil"/>
              <w:bottom w:val="single" w:sz="4" w:space="0" w:color="auto"/>
              <w:right w:val="single" w:sz="4" w:space="0" w:color="auto"/>
            </w:tcBorders>
            <w:shd w:val="clear" w:color="auto" w:fill="D8E2ED" w:themeFill="accent1" w:themeFillTint="33"/>
            <w:noWrap/>
            <w:vAlign w:val="center"/>
            <w:hideMark/>
          </w:tcPr>
          <w:p w:rsidR="00763C36" w:rsidRPr="00575657" w:rsidRDefault="00763C36" w:rsidP="00763C36">
            <w:pPr>
              <w:pStyle w:val="TableColHeadingCenter"/>
              <w:rPr>
                <w:rFonts w:eastAsia="Times New Roman"/>
              </w:rPr>
            </w:pPr>
            <w:r w:rsidRPr="00575657">
              <w:rPr>
                <w:rFonts w:eastAsia="Times New Roman"/>
              </w:rPr>
              <w:t>C</w:t>
            </w:r>
          </w:p>
        </w:tc>
        <w:tc>
          <w:tcPr>
            <w:tcW w:w="1005" w:type="dxa"/>
            <w:tcBorders>
              <w:top w:val="nil"/>
              <w:left w:val="nil"/>
              <w:bottom w:val="single" w:sz="4" w:space="0" w:color="auto"/>
              <w:right w:val="single" w:sz="4" w:space="0" w:color="auto"/>
            </w:tcBorders>
            <w:shd w:val="clear" w:color="auto" w:fill="D8E2ED" w:themeFill="accent1" w:themeFillTint="33"/>
            <w:noWrap/>
            <w:vAlign w:val="center"/>
            <w:hideMark/>
          </w:tcPr>
          <w:p w:rsidR="00763C36" w:rsidRPr="00575657" w:rsidRDefault="00763C36" w:rsidP="00763C36">
            <w:pPr>
              <w:pStyle w:val="TableColHeadingCenter"/>
              <w:rPr>
                <w:rFonts w:eastAsia="Times New Roman"/>
              </w:rPr>
            </w:pPr>
            <w:r w:rsidRPr="00575657">
              <w:rPr>
                <w:rFonts w:eastAsia="Times New Roman"/>
              </w:rPr>
              <w:t>T</w:t>
            </w:r>
          </w:p>
        </w:tc>
        <w:tc>
          <w:tcPr>
            <w:tcW w:w="1030" w:type="dxa"/>
            <w:tcBorders>
              <w:top w:val="nil"/>
              <w:left w:val="nil"/>
              <w:bottom w:val="single" w:sz="4" w:space="0" w:color="auto"/>
              <w:right w:val="single" w:sz="4" w:space="0" w:color="auto"/>
            </w:tcBorders>
            <w:shd w:val="clear" w:color="auto" w:fill="D8E2ED" w:themeFill="accent1" w:themeFillTint="33"/>
            <w:noWrap/>
            <w:vAlign w:val="center"/>
            <w:hideMark/>
          </w:tcPr>
          <w:p w:rsidR="00763C36" w:rsidRPr="00575657" w:rsidRDefault="00763C36" w:rsidP="00763C36">
            <w:pPr>
              <w:pStyle w:val="TableColHeadingCenter"/>
              <w:rPr>
                <w:rFonts w:eastAsia="Times New Roman"/>
              </w:rPr>
            </w:pPr>
            <w:r w:rsidRPr="00575657">
              <w:rPr>
                <w:rFonts w:eastAsia="Times New Roman"/>
              </w:rPr>
              <w:t>C</w:t>
            </w:r>
          </w:p>
        </w:tc>
        <w:tc>
          <w:tcPr>
            <w:tcW w:w="979" w:type="dxa"/>
            <w:tcBorders>
              <w:top w:val="nil"/>
              <w:left w:val="nil"/>
              <w:bottom w:val="single" w:sz="4" w:space="0" w:color="auto"/>
              <w:right w:val="single" w:sz="4" w:space="0" w:color="auto"/>
            </w:tcBorders>
            <w:shd w:val="clear" w:color="auto" w:fill="D8E2ED" w:themeFill="accent1" w:themeFillTint="33"/>
            <w:noWrap/>
            <w:vAlign w:val="center"/>
            <w:hideMark/>
          </w:tcPr>
          <w:p w:rsidR="00763C36" w:rsidRPr="00575657" w:rsidRDefault="00763C36" w:rsidP="00763C36">
            <w:pPr>
              <w:pStyle w:val="TableColHeadingCenter"/>
              <w:rPr>
                <w:rFonts w:eastAsia="Times New Roman"/>
              </w:rPr>
            </w:pPr>
            <w:r w:rsidRPr="00575657">
              <w:rPr>
                <w:rFonts w:eastAsia="Times New Roman"/>
              </w:rPr>
              <w:t>T</w:t>
            </w:r>
          </w:p>
        </w:tc>
        <w:tc>
          <w:tcPr>
            <w:tcW w:w="1005" w:type="dxa"/>
            <w:tcBorders>
              <w:top w:val="nil"/>
              <w:left w:val="nil"/>
              <w:bottom w:val="single" w:sz="4" w:space="0" w:color="auto"/>
              <w:right w:val="single" w:sz="4" w:space="0" w:color="auto"/>
            </w:tcBorders>
            <w:shd w:val="clear" w:color="auto" w:fill="D8E2ED" w:themeFill="accent1" w:themeFillTint="33"/>
            <w:noWrap/>
            <w:vAlign w:val="center"/>
            <w:hideMark/>
          </w:tcPr>
          <w:p w:rsidR="00763C36" w:rsidRPr="00575657" w:rsidRDefault="00763C36" w:rsidP="00763C36">
            <w:pPr>
              <w:pStyle w:val="TableColHeadingCenter"/>
              <w:rPr>
                <w:rFonts w:eastAsia="Times New Roman"/>
              </w:rPr>
            </w:pPr>
            <w:r w:rsidRPr="00575657">
              <w:rPr>
                <w:rFonts w:eastAsia="Times New Roman"/>
              </w:rPr>
              <w:t>C</w:t>
            </w:r>
          </w:p>
        </w:tc>
      </w:tr>
      <w:tr w:rsidR="00763C36" w:rsidRPr="00575657" w:rsidTr="00DB68BF">
        <w:trPr>
          <w:trHeight w:val="300"/>
        </w:trPr>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763C36" w:rsidRPr="00575657" w:rsidRDefault="00763C36" w:rsidP="00763C36">
            <w:pPr>
              <w:pStyle w:val="TableTextCentered"/>
            </w:pPr>
            <w:r w:rsidRPr="00575657">
              <w:t>2008</w:t>
            </w:r>
          </w:p>
        </w:tc>
        <w:tc>
          <w:tcPr>
            <w:tcW w:w="1003" w:type="dxa"/>
            <w:tcBorders>
              <w:top w:val="nil"/>
              <w:left w:val="nil"/>
              <w:bottom w:val="single" w:sz="4" w:space="0" w:color="auto"/>
              <w:right w:val="single" w:sz="4" w:space="0" w:color="auto"/>
            </w:tcBorders>
            <w:shd w:val="clear" w:color="000000" w:fill="FFFFFF"/>
            <w:noWrap/>
            <w:hideMark/>
          </w:tcPr>
          <w:p w:rsidR="00763C36" w:rsidRPr="00575657" w:rsidRDefault="00763C36" w:rsidP="00723E4D">
            <w:pPr>
              <w:pStyle w:val="TableTextCentered"/>
              <w:tabs>
                <w:tab w:val="decimal" w:pos="246"/>
              </w:tabs>
            </w:pPr>
            <w:r w:rsidRPr="000F41B8">
              <w:t>32.86</w:t>
            </w:r>
          </w:p>
        </w:tc>
        <w:tc>
          <w:tcPr>
            <w:tcW w:w="1004" w:type="dxa"/>
            <w:tcBorders>
              <w:top w:val="nil"/>
              <w:left w:val="nil"/>
              <w:bottom w:val="single" w:sz="4" w:space="0" w:color="auto"/>
              <w:right w:val="single" w:sz="4" w:space="0" w:color="auto"/>
            </w:tcBorders>
            <w:shd w:val="clear" w:color="000000" w:fill="FFFFFF"/>
            <w:noWrap/>
            <w:hideMark/>
          </w:tcPr>
          <w:p w:rsidR="00763C36" w:rsidRPr="00575657" w:rsidRDefault="00763C36" w:rsidP="00763C36">
            <w:pPr>
              <w:pStyle w:val="TableTextCentered"/>
              <w:tabs>
                <w:tab w:val="decimal" w:pos="360"/>
                <w:tab w:val="decimal" w:pos="720"/>
              </w:tabs>
            </w:pPr>
            <w:r w:rsidRPr="000F41B8">
              <w:t>35.43</w:t>
            </w:r>
          </w:p>
        </w:tc>
        <w:tc>
          <w:tcPr>
            <w:tcW w:w="1003" w:type="dxa"/>
            <w:tcBorders>
              <w:top w:val="nil"/>
              <w:left w:val="nil"/>
              <w:bottom w:val="single" w:sz="4" w:space="0" w:color="auto"/>
              <w:right w:val="single" w:sz="4" w:space="0" w:color="auto"/>
            </w:tcBorders>
            <w:shd w:val="clear" w:color="000000" w:fill="FFFFFF"/>
            <w:noWrap/>
            <w:hideMark/>
          </w:tcPr>
          <w:p w:rsidR="00763C36" w:rsidRPr="00575657" w:rsidRDefault="00763C36" w:rsidP="00622B50">
            <w:pPr>
              <w:pStyle w:val="TableTextCentered"/>
              <w:tabs>
                <w:tab w:val="decimal" w:pos="311"/>
              </w:tabs>
              <w:jc w:val="left"/>
            </w:pPr>
            <w:r w:rsidRPr="00630DC3">
              <w:t>-0.98</w:t>
            </w:r>
          </w:p>
        </w:tc>
        <w:tc>
          <w:tcPr>
            <w:tcW w:w="989" w:type="dxa"/>
            <w:tcBorders>
              <w:top w:val="nil"/>
              <w:left w:val="nil"/>
              <w:bottom w:val="single" w:sz="4" w:space="0" w:color="auto"/>
              <w:right w:val="single" w:sz="4" w:space="0" w:color="auto"/>
            </w:tcBorders>
            <w:shd w:val="clear" w:color="000000" w:fill="FFFFFF"/>
            <w:noWrap/>
            <w:hideMark/>
          </w:tcPr>
          <w:p w:rsidR="00763C36" w:rsidRPr="00575657" w:rsidRDefault="00763C36" w:rsidP="00622B50">
            <w:pPr>
              <w:pStyle w:val="TableTextCentered"/>
              <w:tabs>
                <w:tab w:val="decimal" w:pos="360"/>
              </w:tabs>
              <w:jc w:val="left"/>
            </w:pPr>
            <w:r w:rsidRPr="00630DC3">
              <w:t>-0.7</w:t>
            </w:r>
          </w:p>
        </w:tc>
        <w:tc>
          <w:tcPr>
            <w:tcW w:w="1020" w:type="dxa"/>
            <w:tcBorders>
              <w:top w:val="nil"/>
              <w:left w:val="nil"/>
              <w:bottom w:val="single" w:sz="4" w:space="0" w:color="auto"/>
              <w:right w:val="single" w:sz="4" w:space="0" w:color="auto"/>
            </w:tcBorders>
            <w:shd w:val="clear" w:color="000000" w:fill="FFFFFF"/>
            <w:noWrap/>
            <w:hideMark/>
          </w:tcPr>
          <w:p w:rsidR="00763C36" w:rsidRPr="00343AF2" w:rsidRDefault="00763C36" w:rsidP="00763C36">
            <w:pPr>
              <w:pStyle w:val="TableTextCentered"/>
              <w:tabs>
                <w:tab w:val="decimal" w:pos="360"/>
                <w:tab w:val="decimal" w:pos="720"/>
              </w:tabs>
              <w:rPr>
                <w:highlight w:val="yellow"/>
              </w:rPr>
            </w:pPr>
            <w:r w:rsidRPr="00C964F5">
              <w:t>8698</w:t>
            </w:r>
          </w:p>
        </w:tc>
        <w:tc>
          <w:tcPr>
            <w:tcW w:w="1005" w:type="dxa"/>
            <w:tcBorders>
              <w:top w:val="nil"/>
              <w:left w:val="nil"/>
              <w:bottom w:val="single" w:sz="4" w:space="0" w:color="auto"/>
              <w:right w:val="single" w:sz="4" w:space="0" w:color="auto"/>
            </w:tcBorders>
            <w:shd w:val="clear" w:color="000000" w:fill="FFFFFF"/>
            <w:noWrap/>
            <w:hideMark/>
          </w:tcPr>
          <w:p w:rsidR="00763C36" w:rsidRPr="00343AF2" w:rsidRDefault="00763C36" w:rsidP="00763C36">
            <w:pPr>
              <w:pStyle w:val="TableTextCentered"/>
              <w:tabs>
                <w:tab w:val="decimal" w:pos="360"/>
                <w:tab w:val="decimal" w:pos="720"/>
              </w:tabs>
              <w:rPr>
                <w:highlight w:val="yellow"/>
              </w:rPr>
            </w:pPr>
            <w:r w:rsidRPr="007078FC">
              <w:t>8389</w:t>
            </w:r>
          </w:p>
        </w:tc>
        <w:tc>
          <w:tcPr>
            <w:tcW w:w="1005" w:type="dxa"/>
            <w:tcBorders>
              <w:top w:val="nil"/>
              <w:left w:val="nil"/>
              <w:bottom w:val="single" w:sz="4" w:space="0" w:color="auto"/>
              <w:right w:val="single" w:sz="4" w:space="0" w:color="auto"/>
            </w:tcBorders>
            <w:shd w:val="clear" w:color="000000" w:fill="FFFFFF"/>
            <w:noWrap/>
            <w:hideMark/>
          </w:tcPr>
          <w:p w:rsidR="00763C36" w:rsidRPr="00575657" w:rsidRDefault="00763C36" w:rsidP="002C45D3">
            <w:pPr>
              <w:pStyle w:val="TableTextCentered"/>
              <w:tabs>
                <w:tab w:val="decimal" w:pos="360"/>
              </w:tabs>
              <w:jc w:val="left"/>
            </w:pPr>
            <w:r w:rsidRPr="00F616F8">
              <w:t>24.8</w:t>
            </w:r>
          </w:p>
        </w:tc>
        <w:tc>
          <w:tcPr>
            <w:tcW w:w="1010" w:type="dxa"/>
            <w:tcBorders>
              <w:top w:val="nil"/>
              <w:left w:val="nil"/>
              <w:bottom w:val="single" w:sz="4" w:space="0" w:color="auto"/>
              <w:right w:val="single" w:sz="4" w:space="0" w:color="auto"/>
            </w:tcBorders>
            <w:shd w:val="clear" w:color="000000" w:fill="FFFFFF"/>
            <w:noWrap/>
            <w:hideMark/>
          </w:tcPr>
          <w:p w:rsidR="00763C36" w:rsidRPr="00575657" w:rsidRDefault="00763C36" w:rsidP="00763C36">
            <w:pPr>
              <w:pStyle w:val="TableTextCentered"/>
              <w:tabs>
                <w:tab w:val="decimal" w:pos="360"/>
                <w:tab w:val="decimal" w:pos="720"/>
              </w:tabs>
            </w:pPr>
            <w:r w:rsidRPr="00F616F8">
              <w:t>28.63</w:t>
            </w:r>
          </w:p>
        </w:tc>
        <w:tc>
          <w:tcPr>
            <w:tcW w:w="1005" w:type="dxa"/>
            <w:tcBorders>
              <w:top w:val="nil"/>
              <w:left w:val="nil"/>
              <w:bottom w:val="single" w:sz="4" w:space="0" w:color="auto"/>
              <w:right w:val="single" w:sz="4" w:space="0" w:color="auto"/>
            </w:tcBorders>
            <w:shd w:val="clear" w:color="000000" w:fill="FFFFFF"/>
            <w:noWrap/>
            <w:hideMark/>
          </w:tcPr>
          <w:p w:rsidR="00763C36" w:rsidRPr="00575657" w:rsidRDefault="00763C36" w:rsidP="00FE006E">
            <w:pPr>
              <w:pStyle w:val="TableTextCentered"/>
              <w:tabs>
                <w:tab w:val="decimal" w:pos="320"/>
              </w:tabs>
              <w:jc w:val="left"/>
            </w:pPr>
            <w:r w:rsidRPr="00BE7B6A">
              <w:t>-0.94</w:t>
            </w:r>
          </w:p>
        </w:tc>
        <w:tc>
          <w:tcPr>
            <w:tcW w:w="1030" w:type="dxa"/>
            <w:tcBorders>
              <w:top w:val="nil"/>
              <w:left w:val="nil"/>
              <w:bottom w:val="single" w:sz="4" w:space="0" w:color="auto"/>
              <w:right w:val="single" w:sz="4" w:space="0" w:color="auto"/>
            </w:tcBorders>
            <w:shd w:val="clear" w:color="000000" w:fill="FFFFFF"/>
            <w:noWrap/>
            <w:hideMark/>
          </w:tcPr>
          <w:p w:rsidR="00763C36" w:rsidRPr="00575657" w:rsidRDefault="00763C36" w:rsidP="00772898">
            <w:pPr>
              <w:pStyle w:val="TableTextCentered"/>
              <w:tabs>
                <w:tab w:val="decimal" w:pos="304"/>
              </w:tabs>
              <w:jc w:val="left"/>
            </w:pPr>
            <w:r w:rsidRPr="00BE7B6A">
              <w:t>-0.59</w:t>
            </w:r>
          </w:p>
        </w:tc>
        <w:tc>
          <w:tcPr>
            <w:tcW w:w="979" w:type="dxa"/>
            <w:tcBorders>
              <w:top w:val="nil"/>
              <w:left w:val="nil"/>
              <w:bottom w:val="single" w:sz="4" w:space="0" w:color="auto"/>
              <w:right w:val="single" w:sz="4" w:space="0" w:color="auto"/>
            </w:tcBorders>
            <w:shd w:val="clear" w:color="000000" w:fill="FFFFFF"/>
            <w:noWrap/>
            <w:hideMark/>
          </w:tcPr>
          <w:p w:rsidR="00763C36" w:rsidRPr="00343AF2" w:rsidRDefault="00763C36" w:rsidP="00763C36">
            <w:pPr>
              <w:pStyle w:val="TableTextCentered"/>
              <w:tabs>
                <w:tab w:val="decimal" w:pos="360"/>
                <w:tab w:val="decimal" w:pos="720"/>
              </w:tabs>
              <w:rPr>
                <w:highlight w:val="yellow"/>
              </w:rPr>
            </w:pPr>
            <w:r w:rsidRPr="00F10260">
              <w:t>8682</w:t>
            </w:r>
          </w:p>
        </w:tc>
        <w:tc>
          <w:tcPr>
            <w:tcW w:w="1005" w:type="dxa"/>
            <w:tcBorders>
              <w:top w:val="nil"/>
              <w:left w:val="nil"/>
              <w:bottom w:val="single" w:sz="4" w:space="0" w:color="auto"/>
              <w:right w:val="single" w:sz="4" w:space="0" w:color="auto"/>
            </w:tcBorders>
            <w:shd w:val="clear" w:color="000000" w:fill="FFFFFF"/>
            <w:noWrap/>
            <w:hideMark/>
          </w:tcPr>
          <w:p w:rsidR="00763C36" w:rsidRPr="00343AF2" w:rsidRDefault="00763C36" w:rsidP="00763C36">
            <w:pPr>
              <w:pStyle w:val="TableTextCentered"/>
              <w:tabs>
                <w:tab w:val="decimal" w:pos="360"/>
                <w:tab w:val="decimal" w:pos="720"/>
              </w:tabs>
              <w:rPr>
                <w:highlight w:val="yellow"/>
              </w:rPr>
            </w:pPr>
            <w:r w:rsidRPr="00F04FD2">
              <w:t>8404</w:t>
            </w:r>
          </w:p>
        </w:tc>
      </w:tr>
      <w:tr w:rsidR="00763C36" w:rsidRPr="00575657" w:rsidTr="00DB68BF">
        <w:trPr>
          <w:trHeight w:val="300"/>
        </w:trPr>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763C36" w:rsidRPr="00575657" w:rsidRDefault="00763C36" w:rsidP="00763C36">
            <w:pPr>
              <w:pStyle w:val="TableTextCentered"/>
            </w:pPr>
            <w:r w:rsidRPr="00575657">
              <w:t>2009</w:t>
            </w:r>
          </w:p>
        </w:tc>
        <w:tc>
          <w:tcPr>
            <w:tcW w:w="1003" w:type="dxa"/>
            <w:tcBorders>
              <w:top w:val="nil"/>
              <w:left w:val="nil"/>
              <w:bottom w:val="single" w:sz="4" w:space="0" w:color="auto"/>
              <w:right w:val="single" w:sz="4" w:space="0" w:color="auto"/>
            </w:tcBorders>
            <w:shd w:val="clear" w:color="000000" w:fill="FFFFFF"/>
            <w:noWrap/>
            <w:hideMark/>
          </w:tcPr>
          <w:p w:rsidR="00763C36" w:rsidRPr="00575657" w:rsidRDefault="00763C36" w:rsidP="00723E4D">
            <w:pPr>
              <w:pStyle w:val="TableTextCentered"/>
              <w:tabs>
                <w:tab w:val="decimal" w:pos="246"/>
              </w:tabs>
            </w:pPr>
            <w:r w:rsidRPr="000F41B8">
              <w:t>32.89</w:t>
            </w:r>
          </w:p>
        </w:tc>
        <w:tc>
          <w:tcPr>
            <w:tcW w:w="1004" w:type="dxa"/>
            <w:tcBorders>
              <w:top w:val="nil"/>
              <w:left w:val="nil"/>
              <w:bottom w:val="single" w:sz="4" w:space="0" w:color="auto"/>
              <w:right w:val="single" w:sz="4" w:space="0" w:color="auto"/>
            </w:tcBorders>
            <w:shd w:val="clear" w:color="000000" w:fill="FFFFFF"/>
            <w:noWrap/>
            <w:hideMark/>
          </w:tcPr>
          <w:p w:rsidR="00763C36" w:rsidRPr="00575657" w:rsidRDefault="00763C36" w:rsidP="00763C36">
            <w:pPr>
              <w:pStyle w:val="TableTextCentered"/>
              <w:tabs>
                <w:tab w:val="decimal" w:pos="360"/>
                <w:tab w:val="decimal" w:pos="720"/>
              </w:tabs>
            </w:pPr>
            <w:r w:rsidRPr="000F41B8">
              <w:t>35.12</w:t>
            </w:r>
          </w:p>
        </w:tc>
        <w:tc>
          <w:tcPr>
            <w:tcW w:w="1003" w:type="dxa"/>
            <w:tcBorders>
              <w:top w:val="nil"/>
              <w:left w:val="nil"/>
              <w:bottom w:val="single" w:sz="4" w:space="0" w:color="auto"/>
              <w:right w:val="single" w:sz="4" w:space="0" w:color="auto"/>
            </w:tcBorders>
            <w:shd w:val="clear" w:color="000000" w:fill="FFFFFF"/>
            <w:noWrap/>
            <w:hideMark/>
          </w:tcPr>
          <w:p w:rsidR="00763C36" w:rsidRPr="00575657" w:rsidRDefault="00763C36" w:rsidP="00622B50">
            <w:pPr>
              <w:pStyle w:val="TableTextCentered"/>
              <w:tabs>
                <w:tab w:val="decimal" w:pos="311"/>
              </w:tabs>
              <w:jc w:val="left"/>
            </w:pPr>
            <w:r w:rsidRPr="00630DC3">
              <w:t>-0.97</w:t>
            </w:r>
          </w:p>
        </w:tc>
        <w:tc>
          <w:tcPr>
            <w:tcW w:w="989" w:type="dxa"/>
            <w:tcBorders>
              <w:top w:val="nil"/>
              <w:left w:val="nil"/>
              <w:bottom w:val="single" w:sz="4" w:space="0" w:color="auto"/>
              <w:right w:val="single" w:sz="4" w:space="0" w:color="auto"/>
            </w:tcBorders>
            <w:shd w:val="clear" w:color="000000" w:fill="FFFFFF"/>
            <w:noWrap/>
            <w:hideMark/>
          </w:tcPr>
          <w:p w:rsidR="00763C36" w:rsidRPr="00575657" w:rsidRDefault="00763C36" w:rsidP="00622B50">
            <w:pPr>
              <w:pStyle w:val="TableTextCentered"/>
              <w:tabs>
                <w:tab w:val="decimal" w:pos="360"/>
              </w:tabs>
              <w:jc w:val="left"/>
            </w:pPr>
            <w:r w:rsidRPr="00630DC3">
              <w:t>-0.75</w:t>
            </w:r>
          </w:p>
        </w:tc>
        <w:tc>
          <w:tcPr>
            <w:tcW w:w="1020" w:type="dxa"/>
            <w:tcBorders>
              <w:top w:val="nil"/>
              <w:left w:val="nil"/>
              <w:bottom w:val="single" w:sz="4" w:space="0" w:color="auto"/>
              <w:right w:val="single" w:sz="4" w:space="0" w:color="auto"/>
            </w:tcBorders>
            <w:shd w:val="clear" w:color="000000" w:fill="FFFFFF"/>
            <w:noWrap/>
            <w:hideMark/>
          </w:tcPr>
          <w:p w:rsidR="00763C36" w:rsidRPr="00343AF2" w:rsidRDefault="00763C36" w:rsidP="00763C36">
            <w:pPr>
              <w:pStyle w:val="TableTextCentered"/>
              <w:tabs>
                <w:tab w:val="decimal" w:pos="360"/>
                <w:tab w:val="decimal" w:pos="720"/>
              </w:tabs>
              <w:rPr>
                <w:highlight w:val="yellow"/>
              </w:rPr>
            </w:pPr>
            <w:r w:rsidRPr="00C964F5">
              <w:t>9737</w:t>
            </w:r>
          </w:p>
        </w:tc>
        <w:tc>
          <w:tcPr>
            <w:tcW w:w="1005" w:type="dxa"/>
            <w:tcBorders>
              <w:top w:val="nil"/>
              <w:left w:val="nil"/>
              <w:bottom w:val="single" w:sz="4" w:space="0" w:color="auto"/>
              <w:right w:val="single" w:sz="4" w:space="0" w:color="auto"/>
            </w:tcBorders>
            <w:shd w:val="clear" w:color="000000" w:fill="FFFFFF"/>
            <w:noWrap/>
            <w:hideMark/>
          </w:tcPr>
          <w:p w:rsidR="00763C36" w:rsidRPr="00343AF2" w:rsidRDefault="00763C36" w:rsidP="00763C36">
            <w:pPr>
              <w:pStyle w:val="TableTextCentered"/>
              <w:tabs>
                <w:tab w:val="decimal" w:pos="360"/>
                <w:tab w:val="decimal" w:pos="720"/>
              </w:tabs>
              <w:rPr>
                <w:highlight w:val="yellow"/>
              </w:rPr>
            </w:pPr>
            <w:r w:rsidRPr="007078FC">
              <w:t>8343</w:t>
            </w:r>
          </w:p>
        </w:tc>
        <w:tc>
          <w:tcPr>
            <w:tcW w:w="1005" w:type="dxa"/>
            <w:tcBorders>
              <w:top w:val="nil"/>
              <w:left w:val="nil"/>
              <w:bottom w:val="single" w:sz="4" w:space="0" w:color="auto"/>
              <w:right w:val="single" w:sz="4" w:space="0" w:color="auto"/>
            </w:tcBorders>
            <w:shd w:val="clear" w:color="000000" w:fill="FFFFFF"/>
            <w:noWrap/>
            <w:hideMark/>
          </w:tcPr>
          <w:p w:rsidR="00763C36" w:rsidRPr="00575657" w:rsidRDefault="00763C36" w:rsidP="002C45D3">
            <w:pPr>
              <w:pStyle w:val="TableTextCentered"/>
              <w:tabs>
                <w:tab w:val="decimal" w:pos="359"/>
              </w:tabs>
              <w:jc w:val="left"/>
            </w:pPr>
            <w:r w:rsidRPr="00F616F8">
              <w:t>25.1</w:t>
            </w:r>
          </w:p>
        </w:tc>
        <w:tc>
          <w:tcPr>
            <w:tcW w:w="1010" w:type="dxa"/>
            <w:tcBorders>
              <w:top w:val="nil"/>
              <w:left w:val="nil"/>
              <w:bottom w:val="single" w:sz="4" w:space="0" w:color="auto"/>
              <w:right w:val="single" w:sz="4" w:space="0" w:color="auto"/>
            </w:tcBorders>
            <w:shd w:val="clear" w:color="000000" w:fill="FFFFFF"/>
            <w:noWrap/>
            <w:hideMark/>
          </w:tcPr>
          <w:p w:rsidR="00763C36" w:rsidRPr="00575657" w:rsidRDefault="00763C36" w:rsidP="00763C36">
            <w:pPr>
              <w:pStyle w:val="TableTextCentered"/>
              <w:tabs>
                <w:tab w:val="decimal" w:pos="360"/>
                <w:tab w:val="decimal" w:pos="720"/>
              </w:tabs>
            </w:pPr>
            <w:r w:rsidRPr="00F616F8">
              <w:t>28.39</w:t>
            </w:r>
          </w:p>
        </w:tc>
        <w:tc>
          <w:tcPr>
            <w:tcW w:w="1005" w:type="dxa"/>
            <w:tcBorders>
              <w:top w:val="nil"/>
              <w:left w:val="nil"/>
              <w:bottom w:val="single" w:sz="4" w:space="0" w:color="auto"/>
              <w:right w:val="single" w:sz="4" w:space="0" w:color="auto"/>
            </w:tcBorders>
            <w:shd w:val="clear" w:color="000000" w:fill="FFFFFF"/>
            <w:noWrap/>
            <w:hideMark/>
          </w:tcPr>
          <w:p w:rsidR="00763C36" w:rsidRPr="00575657" w:rsidRDefault="00763C36" w:rsidP="00FE006E">
            <w:pPr>
              <w:pStyle w:val="TableTextCentered"/>
              <w:tabs>
                <w:tab w:val="decimal" w:pos="320"/>
              </w:tabs>
              <w:jc w:val="left"/>
            </w:pPr>
            <w:r w:rsidRPr="00BE7B6A">
              <w:t>-0.96</w:t>
            </w:r>
          </w:p>
        </w:tc>
        <w:tc>
          <w:tcPr>
            <w:tcW w:w="1030" w:type="dxa"/>
            <w:tcBorders>
              <w:top w:val="nil"/>
              <w:left w:val="nil"/>
              <w:bottom w:val="single" w:sz="4" w:space="0" w:color="auto"/>
              <w:right w:val="single" w:sz="4" w:space="0" w:color="auto"/>
            </w:tcBorders>
            <w:shd w:val="clear" w:color="000000" w:fill="FFFFFF"/>
            <w:noWrap/>
            <w:hideMark/>
          </w:tcPr>
          <w:p w:rsidR="00763C36" w:rsidRPr="00575657" w:rsidRDefault="00763C36" w:rsidP="00772898">
            <w:pPr>
              <w:pStyle w:val="TableTextCentered"/>
              <w:tabs>
                <w:tab w:val="decimal" w:pos="304"/>
              </w:tabs>
              <w:jc w:val="left"/>
            </w:pPr>
            <w:r w:rsidRPr="00BE7B6A">
              <w:t>-0.67</w:t>
            </w:r>
          </w:p>
        </w:tc>
        <w:tc>
          <w:tcPr>
            <w:tcW w:w="979" w:type="dxa"/>
            <w:tcBorders>
              <w:top w:val="nil"/>
              <w:left w:val="nil"/>
              <w:bottom w:val="single" w:sz="4" w:space="0" w:color="auto"/>
              <w:right w:val="single" w:sz="4" w:space="0" w:color="auto"/>
            </w:tcBorders>
            <w:shd w:val="clear" w:color="000000" w:fill="FFFFFF"/>
            <w:noWrap/>
            <w:hideMark/>
          </w:tcPr>
          <w:p w:rsidR="00763C36" w:rsidRPr="00343AF2" w:rsidRDefault="00763C36" w:rsidP="00763C36">
            <w:pPr>
              <w:pStyle w:val="TableTextCentered"/>
              <w:tabs>
                <w:tab w:val="decimal" w:pos="360"/>
                <w:tab w:val="decimal" w:pos="720"/>
              </w:tabs>
              <w:rPr>
                <w:highlight w:val="yellow"/>
              </w:rPr>
            </w:pPr>
            <w:r w:rsidRPr="00F10260">
              <w:t>9767</w:t>
            </w:r>
          </w:p>
        </w:tc>
        <w:tc>
          <w:tcPr>
            <w:tcW w:w="1005" w:type="dxa"/>
            <w:tcBorders>
              <w:top w:val="nil"/>
              <w:left w:val="nil"/>
              <w:bottom w:val="single" w:sz="4" w:space="0" w:color="auto"/>
              <w:right w:val="single" w:sz="4" w:space="0" w:color="auto"/>
            </w:tcBorders>
            <w:shd w:val="clear" w:color="000000" w:fill="FFFFFF"/>
            <w:noWrap/>
            <w:hideMark/>
          </w:tcPr>
          <w:p w:rsidR="00763C36" w:rsidRPr="00343AF2" w:rsidRDefault="00763C36" w:rsidP="00763C36">
            <w:pPr>
              <w:pStyle w:val="TableTextCentered"/>
              <w:tabs>
                <w:tab w:val="decimal" w:pos="360"/>
                <w:tab w:val="decimal" w:pos="720"/>
              </w:tabs>
              <w:rPr>
                <w:highlight w:val="yellow"/>
              </w:rPr>
            </w:pPr>
            <w:r w:rsidRPr="00F04FD2">
              <w:t>8414</w:t>
            </w:r>
          </w:p>
        </w:tc>
      </w:tr>
      <w:tr w:rsidR="00763C36" w:rsidRPr="00575657" w:rsidTr="00DB68BF">
        <w:trPr>
          <w:trHeight w:val="300"/>
        </w:trPr>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763C36" w:rsidRPr="00575657" w:rsidRDefault="00763C36" w:rsidP="00763C36">
            <w:pPr>
              <w:pStyle w:val="TableTextCentered"/>
            </w:pPr>
            <w:r w:rsidRPr="00575657">
              <w:t>2010</w:t>
            </w:r>
          </w:p>
        </w:tc>
        <w:tc>
          <w:tcPr>
            <w:tcW w:w="1003" w:type="dxa"/>
            <w:tcBorders>
              <w:top w:val="nil"/>
              <w:left w:val="nil"/>
              <w:bottom w:val="single" w:sz="4" w:space="0" w:color="auto"/>
              <w:right w:val="single" w:sz="4" w:space="0" w:color="auto"/>
            </w:tcBorders>
            <w:shd w:val="clear" w:color="000000" w:fill="FFFFFF"/>
            <w:noWrap/>
            <w:hideMark/>
          </w:tcPr>
          <w:p w:rsidR="00763C36" w:rsidRPr="00575657" w:rsidRDefault="00763C36" w:rsidP="00723E4D">
            <w:pPr>
              <w:pStyle w:val="TableTextCentered"/>
              <w:tabs>
                <w:tab w:val="decimal" w:pos="390"/>
              </w:tabs>
              <w:jc w:val="left"/>
            </w:pPr>
            <w:r w:rsidRPr="000F41B8">
              <w:t>33</w:t>
            </w:r>
          </w:p>
        </w:tc>
        <w:tc>
          <w:tcPr>
            <w:tcW w:w="1004" w:type="dxa"/>
            <w:tcBorders>
              <w:top w:val="nil"/>
              <w:left w:val="nil"/>
              <w:bottom w:val="single" w:sz="4" w:space="0" w:color="auto"/>
              <w:right w:val="single" w:sz="4" w:space="0" w:color="auto"/>
            </w:tcBorders>
            <w:shd w:val="clear" w:color="000000" w:fill="FFFFFF"/>
            <w:noWrap/>
            <w:hideMark/>
          </w:tcPr>
          <w:p w:rsidR="00763C36" w:rsidRPr="00575657" w:rsidRDefault="00763C36" w:rsidP="00763C36">
            <w:pPr>
              <w:pStyle w:val="TableTextCentered"/>
              <w:tabs>
                <w:tab w:val="decimal" w:pos="360"/>
                <w:tab w:val="decimal" w:pos="720"/>
              </w:tabs>
            </w:pPr>
            <w:r w:rsidRPr="000F41B8">
              <w:t>34.05</w:t>
            </w:r>
          </w:p>
        </w:tc>
        <w:tc>
          <w:tcPr>
            <w:tcW w:w="1003" w:type="dxa"/>
            <w:tcBorders>
              <w:top w:val="nil"/>
              <w:left w:val="nil"/>
              <w:bottom w:val="single" w:sz="4" w:space="0" w:color="auto"/>
              <w:right w:val="single" w:sz="4" w:space="0" w:color="auto"/>
            </w:tcBorders>
            <w:shd w:val="clear" w:color="000000" w:fill="FFFFFF"/>
            <w:noWrap/>
            <w:hideMark/>
          </w:tcPr>
          <w:p w:rsidR="00763C36" w:rsidRPr="00575657" w:rsidRDefault="00763C36" w:rsidP="00622B50">
            <w:pPr>
              <w:pStyle w:val="TableTextCentered"/>
              <w:tabs>
                <w:tab w:val="decimal" w:pos="311"/>
              </w:tabs>
              <w:ind w:right="-35"/>
              <w:jc w:val="left"/>
            </w:pPr>
            <w:r w:rsidRPr="00630DC3">
              <w:t>-0.9</w:t>
            </w:r>
          </w:p>
        </w:tc>
        <w:tc>
          <w:tcPr>
            <w:tcW w:w="989" w:type="dxa"/>
            <w:tcBorders>
              <w:top w:val="nil"/>
              <w:left w:val="nil"/>
              <w:bottom w:val="single" w:sz="4" w:space="0" w:color="auto"/>
              <w:right w:val="single" w:sz="4" w:space="0" w:color="auto"/>
            </w:tcBorders>
            <w:shd w:val="clear" w:color="000000" w:fill="FFFFFF"/>
            <w:noWrap/>
            <w:hideMark/>
          </w:tcPr>
          <w:p w:rsidR="00763C36" w:rsidRPr="00575657" w:rsidRDefault="00763C36" w:rsidP="00622B50">
            <w:pPr>
              <w:pStyle w:val="TableTextCentered"/>
              <w:tabs>
                <w:tab w:val="decimal" w:pos="360"/>
              </w:tabs>
              <w:jc w:val="left"/>
            </w:pPr>
            <w:r w:rsidRPr="00630DC3">
              <w:t>-0.77</w:t>
            </w:r>
          </w:p>
        </w:tc>
        <w:tc>
          <w:tcPr>
            <w:tcW w:w="1020" w:type="dxa"/>
            <w:tcBorders>
              <w:top w:val="nil"/>
              <w:left w:val="nil"/>
              <w:bottom w:val="single" w:sz="4" w:space="0" w:color="auto"/>
              <w:right w:val="single" w:sz="4" w:space="0" w:color="auto"/>
            </w:tcBorders>
            <w:shd w:val="clear" w:color="000000" w:fill="FFFFFF"/>
            <w:noWrap/>
            <w:hideMark/>
          </w:tcPr>
          <w:p w:rsidR="00763C36" w:rsidRPr="00343AF2" w:rsidRDefault="00763C36" w:rsidP="00763C36">
            <w:pPr>
              <w:pStyle w:val="TableTextCentered"/>
              <w:tabs>
                <w:tab w:val="decimal" w:pos="360"/>
                <w:tab w:val="decimal" w:pos="720"/>
              </w:tabs>
              <w:rPr>
                <w:highlight w:val="yellow"/>
              </w:rPr>
            </w:pPr>
            <w:r w:rsidRPr="00C964F5">
              <w:t>9600</w:t>
            </w:r>
          </w:p>
        </w:tc>
        <w:tc>
          <w:tcPr>
            <w:tcW w:w="1005" w:type="dxa"/>
            <w:tcBorders>
              <w:top w:val="nil"/>
              <w:left w:val="nil"/>
              <w:bottom w:val="single" w:sz="4" w:space="0" w:color="auto"/>
              <w:right w:val="single" w:sz="4" w:space="0" w:color="auto"/>
            </w:tcBorders>
            <w:shd w:val="clear" w:color="000000" w:fill="FFFFFF"/>
            <w:noWrap/>
            <w:hideMark/>
          </w:tcPr>
          <w:p w:rsidR="00763C36" w:rsidRPr="00343AF2" w:rsidRDefault="00763C36" w:rsidP="00763C36">
            <w:pPr>
              <w:pStyle w:val="TableTextCentered"/>
              <w:tabs>
                <w:tab w:val="decimal" w:pos="360"/>
                <w:tab w:val="decimal" w:pos="720"/>
              </w:tabs>
              <w:rPr>
                <w:highlight w:val="yellow"/>
              </w:rPr>
            </w:pPr>
            <w:r w:rsidRPr="007078FC">
              <w:t>8643</w:t>
            </w:r>
          </w:p>
        </w:tc>
        <w:tc>
          <w:tcPr>
            <w:tcW w:w="1005" w:type="dxa"/>
            <w:tcBorders>
              <w:top w:val="nil"/>
              <w:left w:val="nil"/>
              <w:bottom w:val="single" w:sz="4" w:space="0" w:color="auto"/>
              <w:right w:val="single" w:sz="4" w:space="0" w:color="auto"/>
            </w:tcBorders>
            <w:shd w:val="clear" w:color="000000" w:fill="FFFFFF"/>
            <w:noWrap/>
            <w:hideMark/>
          </w:tcPr>
          <w:p w:rsidR="00763C36" w:rsidRPr="00575657" w:rsidRDefault="00763C36" w:rsidP="002C45D3">
            <w:pPr>
              <w:pStyle w:val="TableTextCentered"/>
              <w:tabs>
                <w:tab w:val="decimal" w:pos="360"/>
              </w:tabs>
              <w:jc w:val="left"/>
            </w:pPr>
            <w:r w:rsidRPr="00F616F8">
              <w:t>26.21</w:t>
            </w:r>
          </w:p>
        </w:tc>
        <w:tc>
          <w:tcPr>
            <w:tcW w:w="1010" w:type="dxa"/>
            <w:tcBorders>
              <w:top w:val="nil"/>
              <w:left w:val="nil"/>
              <w:bottom w:val="single" w:sz="4" w:space="0" w:color="auto"/>
              <w:right w:val="single" w:sz="4" w:space="0" w:color="auto"/>
            </w:tcBorders>
            <w:shd w:val="clear" w:color="000000" w:fill="FFFFFF"/>
            <w:noWrap/>
            <w:hideMark/>
          </w:tcPr>
          <w:p w:rsidR="00763C36" w:rsidRPr="00575657" w:rsidRDefault="00763C36" w:rsidP="00763C36">
            <w:pPr>
              <w:pStyle w:val="TableTextCentered"/>
              <w:tabs>
                <w:tab w:val="decimal" w:pos="360"/>
                <w:tab w:val="decimal" w:pos="720"/>
              </w:tabs>
            </w:pPr>
            <w:r w:rsidRPr="00F616F8">
              <w:t>29.14</w:t>
            </w:r>
          </w:p>
        </w:tc>
        <w:tc>
          <w:tcPr>
            <w:tcW w:w="1005" w:type="dxa"/>
            <w:tcBorders>
              <w:top w:val="nil"/>
              <w:left w:val="nil"/>
              <w:bottom w:val="single" w:sz="4" w:space="0" w:color="auto"/>
              <w:right w:val="single" w:sz="4" w:space="0" w:color="auto"/>
            </w:tcBorders>
            <w:shd w:val="clear" w:color="000000" w:fill="FFFFFF"/>
            <w:noWrap/>
            <w:hideMark/>
          </w:tcPr>
          <w:p w:rsidR="00763C36" w:rsidRPr="00575657" w:rsidRDefault="00763C36" w:rsidP="00FE006E">
            <w:pPr>
              <w:pStyle w:val="TableTextCentered"/>
              <w:tabs>
                <w:tab w:val="decimal" w:pos="320"/>
              </w:tabs>
              <w:jc w:val="left"/>
            </w:pPr>
            <w:r w:rsidRPr="00BE7B6A">
              <w:t>-0.88</w:t>
            </w:r>
          </w:p>
        </w:tc>
        <w:tc>
          <w:tcPr>
            <w:tcW w:w="1030" w:type="dxa"/>
            <w:tcBorders>
              <w:top w:val="nil"/>
              <w:left w:val="nil"/>
              <w:bottom w:val="single" w:sz="4" w:space="0" w:color="auto"/>
              <w:right w:val="single" w:sz="4" w:space="0" w:color="auto"/>
            </w:tcBorders>
            <w:shd w:val="clear" w:color="000000" w:fill="FFFFFF"/>
            <w:noWrap/>
            <w:hideMark/>
          </w:tcPr>
          <w:p w:rsidR="00763C36" w:rsidRPr="00575657" w:rsidRDefault="00763C36" w:rsidP="00772898">
            <w:pPr>
              <w:pStyle w:val="TableTextCentered"/>
              <w:tabs>
                <w:tab w:val="decimal" w:pos="304"/>
              </w:tabs>
              <w:jc w:val="left"/>
            </w:pPr>
            <w:r w:rsidRPr="00BE7B6A">
              <w:t>-0.61</w:t>
            </w:r>
          </w:p>
        </w:tc>
        <w:tc>
          <w:tcPr>
            <w:tcW w:w="979" w:type="dxa"/>
            <w:tcBorders>
              <w:top w:val="nil"/>
              <w:left w:val="nil"/>
              <w:bottom w:val="single" w:sz="4" w:space="0" w:color="auto"/>
              <w:right w:val="single" w:sz="4" w:space="0" w:color="auto"/>
            </w:tcBorders>
            <w:shd w:val="clear" w:color="000000" w:fill="FFFFFF"/>
            <w:noWrap/>
            <w:hideMark/>
          </w:tcPr>
          <w:p w:rsidR="00763C36" w:rsidRPr="00343AF2" w:rsidRDefault="00763C36" w:rsidP="00763C36">
            <w:pPr>
              <w:pStyle w:val="TableTextCentered"/>
              <w:tabs>
                <w:tab w:val="decimal" w:pos="360"/>
                <w:tab w:val="decimal" w:pos="720"/>
              </w:tabs>
              <w:rPr>
                <w:highlight w:val="yellow"/>
              </w:rPr>
            </w:pPr>
            <w:r w:rsidRPr="00F10260">
              <w:t>9619</w:t>
            </w:r>
          </w:p>
        </w:tc>
        <w:tc>
          <w:tcPr>
            <w:tcW w:w="1005" w:type="dxa"/>
            <w:tcBorders>
              <w:top w:val="nil"/>
              <w:left w:val="nil"/>
              <w:bottom w:val="single" w:sz="4" w:space="0" w:color="auto"/>
              <w:right w:val="single" w:sz="4" w:space="0" w:color="auto"/>
            </w:tcBorders>
            <w:shd w:val="clear" w:color="000000" w:fill="FFFFFF"/>
            <w:noWrap/>
            <w:hideMark/>
          </w:tcPr>
          <w:p w:rsidR="00763C36" w:rsidRPr="00343AF2" w:rsidRDefault="00763C36" w:rsidP="00763C36">
            <w:pPr>
              <w:pStyle w:val="TableTextCentered"/>
              <w:tabs>
                <w:tab w:val="decimal" w:pos="360"/>
                <w:tab w:val="decimal" w:pos="720"/>
              </w:tabs>
              <w:rPr>
                <w:highlight w:val="yellow"/>
              </w:rPr>
            </w:pPr>
            <w:r w:rsidRPr="00F04FD2">
              <w:t>8731</w:t>
            </w:r>
          </w:p>
        </w:tc>
      </w:tr>
      <w:tr w:rsidR="00763C36" w:rsidRPr="00575657" w:rsidTr="00DB68BF">
        <w:trPr>
          <w:trHeight w:val="300"/>
        </w:trPr>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763C36" w:rsidRPr="00575657" w:rsidRDefault="00763C36" w:rsidP="00763C36">
            <w:pPr>
              <w:pStyle w:val="TableTextCentered"/>
            </w:pPr>
            <w:r w:rsidRPr="00575657">
              <w:t>2011</w:t>
            </w:r>
          </w:p>
        </w:tc>
        <w:tc>
          <w:tcPr>
            <w:tcW w:w="1003" w:type="dxa"/>
            <w:tcBorders>
              <w:top w:val="nil"/>
              <w:left w:val="nil"/>
              <w:bottom w:val="single" w:sz="4" w:space="0" w:color="auto"/>
              <w:right w:val="single" w:sz="4" w:space="0" w:color="auto"/>
            </w:tcBorders>
            <w:shd w:val="clear" w:color="000000" w:fill="FFFFFF"/>
            <w:noWrap/>
            <w:hideMark/>
          </w:tcPr>
          <w:p w:rsidR="00763C36" w:rsidRPr="00575657" w:rsidRDefault="00763C36" w:rsidP="00723E4D">
            <w:pPr>
              <w:pStyle w:val="TableTextCentered"/>
              <w:tabs>
                <w:tab w:val="decimal" w:pos="246"/>
              </w:tabs>
            </w:pPr>
            <w:r w:rsidRPr="000F41B8">
              <w:t>33.16</w:t>
            </w:r>
          </w:p>
        </w:tc>
        <w:tc>
          <w:tcPr>
            <w:tcW w:w="1004" w:type="dxa"/>
            <w:tcBorders>
              <w:top w:val="nil"/>
              <w:left w:val="nil"/>
              <w:bottom w:val="single" w:sz="4" w:space="0" w:color="auto"/>
              <w:right w:val="single" w:sz="4" w:space="0" w:color="auto"/>
            </w:tcBorders>
            <w:shd w:val="clear" w:color="000000" w:fill="FFFFFF"/>
            <w:noWrap/>
            <w:hideMark/>
          </w:tcPr>
          <w:p w:rsidR="00763C36" w:rsidRPr="00575657" w:rsidRDefault="00763C36" w:rsidP="00763C36">
            <w:pPr>
              <w:pStyle w:val="TableTextCentered"/>
              <w:tabs>
                <w:tab w:val="decimal" w:pos="360"/>
                <w:tab w:val="decimal" w:pos="720"/>
              </w:tabs>
            </w:pPr>
            <w:r w:rsidRPr="000F41B8">
              <w:t>34.67</w:t>
            </w:r>
          </w:p>
        </w:tc>
        <w:tc>
          <w:tcPr>
            <w:tcW w:w="1003" w:type="dxa"/>
            <w:tcBorders>
              <w:top w:val="nil"/>
              <w:left w:val="nil"/>
              <w:bottom w:val="single" w:sz="4" w:space="0" w:color="auto"/>
              <w:right w:val="single" w:sz="4" w:space="0" w:color="auto"/>
            </w:tcBorders>
            <w:shd w:val="clear" w:color="000000" w:fill="FFFFFF"/>
            <w:noWrap/>
            <w:hideMark/>
          </w:tcPr>
          <w:p w:rsidR="00763C36" w:rsidRPr="00575657" w:rsidRDefault="00763C36" w:rsidP="00622B50">
            <w:pPr>
              <w:pStyle w:val="TableTextCentered"/>
              <w:tabs>
                <w:tab w:val="decimal" w:pos="311"/>
              </w:tabs>
              <w:jc w:val="left"/>
            </w:pPr>
            <w:r w:rsidRPr="00630DC3">
              <w:t>-0.91</w:t>
            </w:r>
          </w:p>
        </w:tc>
        <w:tc>
          <w:tcPr>
            <w:tcW w:w="989" w:type="dxa"/>
            <w:tcBorders>
              <w:top w:val="nil"/>
              <w:left w:val="nil"/>
              <w:bottom w:val="single" w:sz="4" w:space="0" w:color="auto"/>
              <w:right w:val="single" w:sz="4" w:space="0" w:color="auto"/>
            </w:tcBorders>
            <w:shd w:val="clear" w:color="000000" w:fill="FFFFFF"/>
            <w:noWrap/>
            <w:hideMark/>
          </w:tcPr>
          <w:p w:rsidR="00763C36" w:rsidRPr="00575657" w:rsidRDefault="00763C36" w:rsidP="00622B50">
            <w:pPr>
              <w:pStyle w:val="TableTextCentered"/>
              <w:tabs>
                <w:tab w:val="decimal" w:pos="360"/>
              </w:tabs>
              <w:jc w:val="left"/>
            </w:pPr>
            <w:r w:rsidRPr="00630DC3">
              <w:t>-0.75</w:t>
            </w:r>
          </w:p>
        </w:tc>
        <w:tc>
          <w:tcPr>
            <w:tcW w:w="1020" w:type="dxa"/>
            <w:tcBorders>
              <w:top w:val="nil"/>
              <w:left w:val="nil"/>
              <w:bottom w:val="single" w:sz="4" w:space="0" w:color="auto"/>
              <w:right w:val="single" w:sz="4" w:space="0" w:color="auto"/>
            </w:tcBorders>
            <w:shd w:val="clear" w:color="000000" w:fill="FFFFFF"/>
            <w:noWrap/>
            <w:hideMark/>
          </w:tcPr>
          <w:p w:rsidR="00763C36" w:rsidRPr="00343AF2" w:rsidRDefault="00763C36" w:rsidP="00763C36">
            <w:pPr>
              <w:pStyle w:val="TableTextCentered"/>
              <w:tabs>
                <w:tab w:val="decimal" w:pos="360"/>
                <w:tab w:val="decimal" w:pos="720"/>
              </w:tabs>
              <w:rPr>
                <w:highlight w:val="yellow"/>
              </w:rPr>
            </w:pPr>
            <w:r w:rsidRPr="00C964F5">
              <w:t>9490</w:t>
            </w:r>
          </w:p>
        </w:tc>
        <w:tc>
          <w:tcPr>
            <w:tcW w:w="1005" w:type="dxa"/>
            <w:tcBorders>
              <w:top w:val="nil"/>
              <w:left w:val="nil"/>
              <w:bottom w:val="single" w:sz="4" w:space="0" w:color="auto"/>
              <w:right w:val="single" w:sz="4" w:space="0" w:color="auto"/>
            </w:tcBorders>
            <w:shd w:val="clear" w:color="000000" w:fill="FFFFFF"/>
            <w:noWrap/>
            <w:hideMark/>
          </w:tcPr>
          <w:p w:rsidR="00763C36" w:rsidRPr="00343AF2" w:rsidRDefault="00763C36" w:rsidP="00763C36">
            <w:pPr>
              <w:pStyle w:val="TableTextCentered"/>
              <w:tabs>
                <w:tab w:val="decimal" w:pos="360"/>
                <w:tab w:val="decimal" w:pos="720"/>
              </w:tabs>
              <w:rPr>
                <w:highlight w:val="yellow"/>
              </w:rPr>
            </w:pPr>
            <w:r w:rsidRPr="007078FC">
              <w:t>8514</w:t>
            </w:r>
          </w:p>
        </w:tc>
        <w:tc>
          <w:tcPr>
            <w:tcW w:w="1005" w:type="dxa"/>
            <w:tcBorders>
              <w:top w:val="nil"/>
              <w:left w:val="nil"/>
              <w:bottom w:val="single" w:sz="4" w:space="0" w:color="auto"/>
              <w:right w:val="single" w:sz="4" w:space="0" w:color="auto"/>
            </w:tcBorders>
            <w:shd w:val="clear" w:color="000000" w:fill="FFFFFF"/>
            <w:noWrap/>
            <w:hideMark/>
          </w:tcPr>
          <w:p w:rsidR="00763C36" w:rsidRPr="00575657" w:rsidRDefault="00763C36" w:rsidP="002C45D3">
            <w:pPr>
              <w:pStyle w:val="TableTextCentered"/>
              <w:tabs>
                <w:tab w:val="decimal" w:pos="360"/>
              </w:tabs>
              <w:jc w:val="left"/>
            </w:pPr>
            <w:r w:rsidRPr="00F616F8">
              <w:t>26.89</w:t>
            </w:r>
          </w:p>
        </w:tc>
        <w:tc>
          <w:tcPr>
            <w:tcW w:w="1010" w:type="dxa"/>
            <w:tcBorders>
              <w:top w:val="nil"/>
              <w:left w:val="nil"/>
              <w:bottom w:val="single" w:sz="4" w:space="0" w:color="auto"/>
              <w:right w:val="single" w:sz="4" w:space="0" w:color="auto"/>
            </w:tcBorders>
            <w:shd w:val="clear" w:color="000000" w:fill="FFFFFF"/>
            <w:noWrap/>
            <w:hideMark/>
          </w:tcPr>
          <w:p w:rsidR="00763C36" w:rsidRPr="00575657" w:rsidRDefault="00763C36" w:rsidP="00763C36">
            <w:pPr>
              <w:pStyle w:val="TableTextCentered"/>
              <w:tabs>
                <w:tab w:val="decimal" w:pos="360"/>
                <w:tab w:val="decimal" w:pos="720"/>
              </w:tabs>
            </w:pPr>
            <w:r w:rsidRPr="00F616F8">
              <w:t>29.63</w:t>
            </w:r>
          </w:p>
        </w:tc>
        <w:tc>
          <w:tcPr>
            <w:tcW w:w="1005" w:type="dxa"/>
            <w:tcBorders>
              <w:top w:val="nil"/>
              <w:left w:val="nil"/>
              <w:bottom w:val="single" w:sz="4" w:space="0" w:color="auto"/>
              <w:right w:val="single" w:sz="4" w:space="0" w:color="auto"/>
            </w:tcBorders>
            <w:shd w:val="clear" w:color="000000" w:fill="FFFFFF"/>
            <w:noWrap/>
            <w:hideMark/>
          </w:tcPr>
          <w:p w:rsidR="00763C36" w:rsidRPr="00575657" w:rsidRDefault="00763C36" w:rsidP="00FE006E">
            <w:pPr>
              <w:pStyle w:val="TableTextCentered"/>
              <w:tabs>
                <w:tab w:val="decimal" w:pos="320"/>
              </w:tabs>
              <w:jc w:val="left"/>
            </w:pPr>
            <w:r w:rsidRPr="00BE7B6A">
              <w:t>-0.85</w:t>
            </w:r>
          </w:p>
        </w:tc>
        <w:tc>
          <w:tcPr>
            <w:tcW w:w="1030" w:type="dxa"/>
            <w:tcBorders>
              <w:top w:val="nil"/>
              <w:left w:val="nil"/>
              <w:bottom w:val="single" w:sz="4" w:space="0" w:color="auto"/>
              <w:right w:val="single" w:sz="4" w:space="0" w:color="auto"/>
            </w:tcBorders>
            <w:shd w:val="clear" w:color="000000" w:fill="FFFFFF"/>
            <w:noWrap/>
            <w:hideMark/>
          </w:tcPr>
          <w:p w:rsidR="00763C36" w:rsidRPr="00575657" w:rsidRDefault="00763C36" w:rsidP="00772898">
            <w:pPr>
              <w:pStyle w:val="TableTextCentered"/>
              <w:tabs>
                <w:tab w:val="decimal" w:pos="304"/>
              </w:tabs>
              <w:jc w:val="left"/>
            </w:pPr>
            <w:r w:rsidRPr="00BE7B6A">
              <w:t>-0.6</w:t>
            </w:r>
          </w:p>
        </w:tc>
        <w:tc>
          <w:tcPr>
            <w:tcW w:w="979" w:type="dxa"/>
            <w:tcBorders>
              <w:top w:val="nil"/>
              <w:left w:val="nil"/>
              <w:bottom w:val="single" w:sz="4" w:space="0" w:color="auto"/>
              <w:right w:val="single" w:sz="4" w:space="0" w:color="auto"/>
            </w:tcBorders>
            <w:shd w:val="clear" w:color="000000" w:fill="FFFFFF"/>
            <w:noWrap/>
            <w:hideMark/>
          </w:tcPr>
          <w:p w:rsidR="00763C36" w:rsidRPr="00343AF2" w:rsidRDefault="00763C36" w:rsidP="00763C36">
            <w:pPr>
              <w:pStyle w:val="TableTextCentered"/>
              <w:tabs>
                <w:tab w:val="decimal" w:pos="360"/>
                <w:tab w:val="decimal" w:pos="720"/>
              </w:tabs>
              <w:rPr>
                <w:highlight w:val="yellow"/>
              </w:rPr>
            </w:pPr>
            <w:r w:rsidRPr="00F10260">
              <w:t>9515</w:t>
            </w:r>
          </w:p>
        </w:tc>
        <w:tc>
          <w:tcPr>
            <w:tcW w:w="1005" w:type="dxa"/>
            <w:tcBorders>
              <w:top w:val="nil"/>
              <w:left w:val="nil"/>
              <w:bottom w:val="single" w:sz="4" w:space="0" w:color="auto"/>
              <w:right w:val="single" w:sz="4" w:space="0" w:color="auto"/>
            </w:tcBorders>
            <w:shd w:val="clear" w:color="000000" w:fill="FFFFFF"/>
            <w:noWrap/>
            <w:hideMark/>
          </w:tcPr>
          <w:p w:rsidR="00763C36" w:rsidRPr="00343AF2" w:rsidRDefault="00763C36" w:rsidP="00763C36">
            <w:pPr>
              <w:pStyle w:val="TableTextCentered"/>
              <w:tabs>
                <w:tab w:val="decimal" w:pos="360"/>
                <w:tab w:val="decimal" w:pos="720"/>
              </w:tabs>
              <w:rPr>
                <w:highlight w:val="yellow"/>
              </w:rPr>
            </w:pPr>
            <w:r w:rsidRPr="00F04FD2">
              <w:t>8588</w:t>
            </w:r>
          </w:p>
        </w:tc>
      </w:tr>
      <w:tr w:rsidR="00763C36" w:rsidRPr="00575657" w:rsidTr="00DB68BF">
        <w:trPr>
          <w:trHeight w:val="300"/>
        </w:trPr>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763C36" w:rsidRPr="00575657" w:rsidRDefault="00763C36" w:rsidP="00763C36">
            <w:pPr>
              <w:pStyle w:val="TableTextCentered"/>
            </w:pPr>
            <w:r w:rsidRPr="00575657">
              <w:t>2012</w:t>
            </w:r>
          </w:p>
        </w:tc>
        <w:tc>
          <w:tcPr>
            <w:tcW w:w="1003" w:type="dxa"/>
            <w:tcBorders>
              <w:top w:val="nil"/>
              <w:left w:val="nil"/>
              <w:bottom w:val="single" w:sz="4" w:space="0" w:color="auto"/>
              <w:right w:val="single" w:sz="4" w:space="0" w:color="auto"/>
            </w:tcBorders>
            <w:shd w:val="clear" w:color="000000" w:fill="FFFFFF"/>
            <w:noWrap/>
            <w:hideMark/>
          </w:tcPr>
          <w:p w:rsidR="00763C36" w:rsidRPr="00575657" w:rsidRDefault="00763C36" w:rsidP="00723E4D">
            <w:pPr>
              <w:pStyle w:val="TableTextCentered"/>
              <w:tabs>
                <w:tab w:val="decimal" w:pos="246"/>
              </w:tabs>
            </w:pPr>
            <w:r w:rsidRPr="000F41B8">
              <w:t>32.98</w:t>
            </w:r>
          </w:p>
        </w:tc>
        <w:tc>
          <w:tcPr>
            <w:tcW w:w="1004" w:type="dxa"/>
            <w:tcBorders>
              <w:top w:val="nil"/>
              <w:left w:val="nil"/>
              <w:bottom w:val="single" w:sz="4" w:space="0" w:color="auto"/>
              <w:right w:val="single" w:sz="4" w:space="0" w:color="auto"/>
            </w:tcBorders>
            <w:shd w:val="clear" w:color="000000" w:fill="FFFFFF"/>
            <w:noWrap/>
            <w:hideMark/>
          </w:tcPr>
          <w:p w:rsidR="00763C36" w:rsidRPr="00575657" w:rsidRDefault="00763C36" w:rsidP="00763C36">
            <w:pPr>
              <w:pStyle w:val="TableTextCentered"/>
              <w:tabs>
                <w:tab w:val="decimal" w:pos="360"/>
                <w:tab w:val="decimal" w:pos="720"/>
              </w:tabs>
            </w:pPr>
            <w:r w:rsidRPr="000F41B8">
              <w:t>34.29</w:t>
            </w:r>
          </w:p>
        </w:tc>
        <w:tc>
          <w:tcPr>
            <w:tcW w:w="1003" w:type="dxa"/>
            <w:tcBorders>
              <w:top w:val="nil"/>
              <w:left w:val="nil"/>
              <w:bottom w:val="single" w:sz="4" w:space="0" w:color="auto"/>
              <w:right w:val="single" w:sz="4" w:space="0" w:color="auto"/>
            </w:tcBorders>
            <w:shd w:val="clear" w:color="000000" w:fill="FFFFFF"/>
            <w:noWrap/>
            <w:hideMark/>
          </w:tcPr>
          <w:p w:rsidR="00763C36" w:rsidRPr="00575657" w:rsidRDefault="00763C36" w:rsidP="00622B50">
            <w:pPr>
              <w:pStyle w:val="TableTextCentered"/>
              <w:tabs>
                <w:tab w:val="decimal" w:pos="311"/>
              </w:tabs>
              <w:jc w:val="left"/>
            </w:pPr>
            <w:r w:rsidRPr="00630DC3">
              <w:t>-0.87</w:t>
            </w:r>
          </w:p>
        </w:tc>
        <w:tc>
          <w:tcPr>
            <w:tcW w:w="989" w:type="dxa"/>
            <w:tcBorders>
              <w:top w:val="nil"/>
              <w:left w:val="nil"/>
              <w:bottom w:val="single" w:sz="4" w:space="0" w:color="auto"/>
              <w:right w:val="single" w:sz="4" w:space="0" w:color="auto"/>
            </w:tcBorders>
            <w:shd w:val="clear" w:color="000000" w:fill="FFFFFF"/>
            <w:noWrap/>
            <w:hideMark/>
          </w:tcPr>
          <w:p w:rsidR="00763C36" w:rsidRPr="00575657" w:rsidRDefault="00763C36" w:rsidP="00622B50">
            <w:pPr>
              <w:pStyle w:val="TableTextCentered"/>
              <w:tabs>
                <w:tab w:val="decimal" w:pos="360"/>
              </w:tabs>
              <w:jc w:val="left"/>
            </w:pPr>
            <w:r w:rsidRPr="00630DC3">
              <w:t>-0.75</w:t>
            </w:r>
          </w:p>
        </w:tc>
        <w:tc>
          <w:tcPr>
            <w:tcW w:w="1020" w:type="dxa"/>
            <w:tcBorders>
              <w:top w:val="nil"/>
              <w:left w:val="nil"/>
              <w:bottom w:val="single" w:sz="4" w:space="0" w:color="auto"/>
              <w:right w:val="single" w:sz="4" w:space="0" w:color="auto"/>
            </w:tcBorders>
            <w:shd w:val="clear" w:color="000000" w:fill="FFFFFF"/>
            <w:noWrap/>
            <w:hideMark/>
          </w:tcPr>
          <w:p w:rsidR="00763C36" w:rsidRPr="00343AF2" w:rsidRDefault="00763C36" w:rsidP="00763C36">
            <w:pPr>
              <w:pStyle w:val="TableTextCentered"/>
              <w:tabs>
                <w:tab w:val="decimal" w:pos="360"/>
                <w:tab w:val="decimal" w:pos="720"/>
              </w:tabs>
              <w:rPr>
                <w:highlight w:val="yellow"/>
              </w:rPr>
            </w:pPr>
            <w:r w:rsidRPr="00C964F5">
              <w:t>9519</w:t>
            </w:r>
          </w:p>
        </w:tc>
        <w:tc>
          <w:tcPr>
            <w:tcW w:w="1005" w:type="dxa"/>
            <w:tcBorders>
              <w:top w:val="nil"/>
              <w:left w:val="nil"/>
              <w:bottom w:val="single" w:sz="4" w:space="0" w:color="auto"/>
              <w:right w:val="single" w:sz="4" w:space="0" w:color="auto"/>
            </w:tcBorders>
            <w:shd w:val="clear" w:color="000000" w:fill="FFFFFF"/>
            <w:noWrap/>
            <w:hideMark/>
          </w:tcPr>
          <w:p w:rsidR="00763C36" w:rsidRPr="00343AF2" w:rsidRDefault="00763C36" w:rsidP="00763C36">
            <w:pPr>
              <w:pStyle w:val="TableTextCentered"/>
              <w:tabs>
                <w:tab w:val="decimal" w:pos="360"/>
                <w:tab w:val="decimal" w:pos="720"/>
              </w:tabs>
              <w:rPr>
                <w:highlight w:val="yellow"/>
              </w:rPr>
            </w:pPr>
            <w:r w:rsidRPr="007078FC">
              <w:t>8634</w:t>
            </w:r>
          </w:p>
        </w:tc>
        <w:tc>
          <w:tcPr>
            <w:tcW w:w="1005" w:type="dxa"/>
            <w:tcBorders>
              <w:top w:val="nil"/>
              <w:left w:val="nil"/>
              <w:bottom w:val="single" w:sz="4" w:space="0" w:color="auto"/>
              <w:right w:val="single" w:sz="4" w:space="0" w:color="auto"/>
            </w:tcBorders>
            <w:shd w:val="clear" w:color="000000" w:fill="FFFFFF"/>
            <w:noWrap/>
            <w:hideMark/>
          </w:tcPr>
          <w:p w:rsidR="00763C36" w:rsidRPr="00575657" w:rsidRDefault="00763C36" w:rsidP="002C45D3">
            <w:pPr>
              <w:pStyle w:val="TableTextCentered"/>
              <w:tabs>
                <w:tab w:val="decimal" w:pos="360"/>
              </w:tabs>
              <w:jc w:val="left"/>
            </w:pPr>
            <w:r w:rsidRPr="00F616F8">
              <w:t>26.51</w:t>
            </w:r>
          </w:p>
        </w:tc>
        <w:tc>
          <w:tcPr>
            <w:tcW w:w="1010" w:type="dxa"/>
            <w:tcBorders>
              <w:top w:val="nil"/>
              <w:left w:val="nil"/>
              <w:bottom w:val="single" w:sz="4" w:space="0" w:color="auto"/>
              <w:right w:val="single" w:sz="4" w:space="0" w:color="auto"/>
            </w:tcBorders>
            <w:shd w:val="clear" w:color="000000" w:fill="FFFFFF"/>
            <w:noWrap/>
            <w:hideMark/>
          </w:tcPr>
          <w:p w:rsidR="00763C36" w:rsidRPr="00575657" w:rsidRDefault="00763C36" w:rsidP="00763C36">
            <w:pPr>
              <w:pStyle w:val="TableTextCentered"/>
              <w:tabs>
                <w:tab w:val="decimal" w:pos="360"/>
                <w:tab w:val="decimal" w:pos="720"/>
              </w:tabs>
            </w:pPr>
            <w:r w:rsidRPr="00F616F8">
              <w:t>29.22</w:t>
            </w:r>
          </w:p>
        </w:tc>
        <w:tc>
          <w:tcPr>
            <w:tcW w:w="1005" w:type="dxa"/>
            <w:tcBorders>
              <w:top w:val="nil"/>
              <w:left w:val="nil"/>
              <w:bottom w:val="single" w:sz="4" w:space="0" w:color="auto"/>
              <w:right w:val="single" w:sz="4" w:space="0" w:color="auto"/>
            </w:tcBorders>
            <w:shd w:val="clear" w:color="000000" w:fill="FFFFFF"/>
            <w:noWrap/>
            <w:hideMark/>
          </w:tcPr>
          <w:p w:rsidR="00763C36" w:rsidRPr="00575657" w:rsidRDefault="00763C36" w:rsidP="00FE006E">
            <w:pPr>
              <w:pStyle w:val="TableTextCentered"/>
              <w:tabs>
                <w:tab w:val="decimal" w:pos="320"/>
              </w:tabs>
              <w:jc w:val="left"/>
            </w:pPr>
            <w:r w:rsidRPr="00BE7B6A">
              <w:t>-0.83</w:t>
            </w:r>
          </w:p>
        </w:tc>
        <w:tc>
          <w:tcPr>
            <w:tcW w:w="1030" w:type="dxa"/>
            <w:tcBorders>
              <w:top w:val="nil"/>
              <w:left w:val="nil"/>
              <w:bottom w:val="single" w:sz="4" w:space="0" w:color="auto"/>
              <w:right w:val="single" w:sz="4" w:space="0" w:color="auto"/>
            </w:tcBorders>
            <w:shd w:val="clear" w:color="000000" w:fill="FFFFFF"/>
            <w:noWrap/>
            <w:hideMark/>
          </w:tcPr>
          <w:p w:rsidR="00763C36" w:rsidRPr="00575657" w:rsidRDefault="00763C36" w:rsidP="00772898">
            <w:pPr>
              <w:pStyle w:val="TableTextCentered"/>
              <w:tabs>
                <w:tab w:val="decimal" w:pos="304"/>
              </w:tabs>
              <w:jc w:val="left"/>
            </w:pPr>
            <w:r w:rsidRPr="00BE7B6A">
              <w:t>-0.58</w:t>
            </w:r>
          </w:p>
        </w:tc>
        <w:tc>
          <w:tcPr>
            <w:tcW w:w="979" w:type="dxa"/>
            <w:tcBorders>
              <w:top w:val="nil"/>
              <w:left w:val="nil"/>
              <w:bottom w:val="single" w:sz="4" w:space="0" w:color="auto"/>
              <w:right w:val="single" w:sz="4" w:space="0" w:color="auto"/>
            </w:tcBorders>
            <w:shd w:val="clear" w:color="000000" w:fill="FFFFFF"/>
            <w:noWrap/>
            <w:hideMark/>
          </w:tcPr>
          <w:p w:rsidR="00763C36" w:rsidRPr="00343AF2" w:rsidRDefault="00763C36" w:rsidP="00763C36">
            <w:pPr>
              <w:pStyle w:val="TableTextCentered"/>
              <w:tabs>
                <w:tab w:val="decimal" w:pos="360"/>
                <w:tab w:val="decimal" w:pos="720"/>
              </w:tabs>
              <w:rPr>
                <w:highlight w:val="yellow"/>
              </w:rPr>
            </w:pPr>
            <w:r w:rsidRPr="00F10260">
              <w:t>9531</w:t>
            </w:r>
          </w:p>
        </w:tc>
        <w:tc>
          <w:tcPr>
            <w:tcW w:w="1005" w:type="dxa"/>
            <w:tcBorders>
              <w:top w:val="nil"/>
              <w:left w:val="nil"/>
              <w:bottom w:val="single" w:sz="4" w:space="0" w:color="auto"/>
              <w:right w:val="single" w:sz="4" w:space="0" w:color="auto"/>
            </w:tcBorders>
            <w:shd w:val="clear" w:color="000000" w:fill="FFFFFF"/>
            <w:noWrap/>
            <w:hideMark/>
          </w:tcPr>
          <w:p w:rsidR="00763C36" w:rsidRPr="00343AF2" w:rsidRDefault="00763C36" w:rsidP="00763C36">
            <w:pPr>
              <w:pStyle w:val="TableTextCentered"/>
              <w:tabs>
                <w:tab w:val="decimal" w:pos="360"/>
                <w:tab w:val="decimal" w:pos="720"/>
              </w:tabs>
              <w:rPr>
                <w:highlight w:val="yellow"/>
              </w:rPr>
            </w:pPr>
            <w:r w:rsidRPr="00F04FD2">
              <w:t>8686</w:t>
            </w:r>
          </w:p>
        </w:tc>
      </w:tr>
      <w:tr w:rsidR="00763C36" w:rsidRPr="00575657" w:rsidTr="00DB68BF">
        <w:trPr>
          <w:trHeight w:val="300"/>
        </w:trPr>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763C36" w:rsidRPr="00575657" w:rsidRDefault="00763C36" w:rsidP="00763C36">
            <w:pPr>
              <w:pStyle w:val="TableTextCentered"/>
            </w:pPr>
            <w:r w:rsidRPr="00575657">
              <w:t>2013</w:t>
            </w:r>
          </w:p>
        </w:tc>
        <w:tc>
          <w:tcPr>
            <w:tcW w:w="1003" w:type="dxa"/>
            <w:tcBorders>
              <w:top w:val="nil"/>
              <w:left w:val="nil"/>
              <w:bottom w:val="single" w:sz="4" w:space="0" w:color="auto"/>
              <w:right w:val="single" w:sz="4" w:space="0" w:color="auto"/>
            </w:tcBorders>
            <w:shd w:val="clear" w:color="000000" w:fill="FFFFFF"/>
            <w:noWrap/>
            <w:hideMark/>
          </w:tcPr>
          <w:p w:rsidR="00763C36" w:rsidRPr="00575657" w:rsidRDefault="00763C36" w:rsidP="00723E4D">
            <w:pPr>
              <w:pStyle w:val="TableTextCentered"/>
              <w:tabs>
                <w:tab w:val="decimal" w:pos="246"/>
              </w:tabs>
            </w:pPr>
            <w:r w:rsidRPr="000F41B8">
              <w:t>32.95</w:t>
            </w:r>
          </w:p>
        </w:tc>
        <w:tc>
          <w:tcPr>
            <w:tcW w:w="1004" w:type="dxa"/>
            <w:tcBorders>
              <w:top w:val="nil"/>
              <w:left w:val="nil"/>
              <w:bottom w:val="single" w:sz="4" w:space="0" w:color="auto"/>
              <w:right w:val="single" w:sz="4" w:space="0" w:color="auto"/>
            </w:tcBorders>
            <w:shd w:val="clear" w:color="000000" w:fill="FFFFFF"/>
            <w:noWrap/>
            <w:hideMark/>
          </w:tcPr>
          <w:p w:rsidR="00763C36" w:rsidRPr="00575657" w:rsidRDefault="00763C36" w:rsidP="00763C36">
            <w:pPr>
              <w:pStyle w:val="TableTextCentered"/>
              <w:tabs>
                <w:tab w:val="decimal" w:pos="360"/>
                <w:tab w:val="decimal" w:pos="720"/>
              </w:tabs>
            </w:pPr>
            <w:r w:rsidRPr="000F41B8">
              <w:t>34.25</w:t>
            </w:r>
          </w:p>
        </w:tc>
        <w:tc>
          <w:tcPr>
            <w:tcW w:w="1003" w:type="dxa"/>
            <w:tcBorders>
              <w:top w:val="nil"/>
              <w:left w:val="nil"/>
              <w:bottom w:val="single" w:sz="4" w:space="0" w:color="auto"/>
              <w:right w:val="single" w:sz="4" w:space="0" w:color="auto"/>
            </w:tcBorders>
            <w:shd w:val="clear" w:color="000000" w:fill="FFFFFF"/>
            <w:noWrap/>
            <w:hideMark/>
          </w:tcPr>
          <w:p w:rsidR="00763C36" w:rsidRPr="00575657" w:rsidRDefault="00763C36" w:rsidP="00622B50">
            <w:pPr>
              <w:pStyle w:val="TableTextCentered"/>
              <w:tabs>
                <w:tab w:val="decimal" w:pos="311"/>
              </w:tabs>
              <w:jc w:val="left"/>
            </w:pPr>
            <w:r w:rsidRPr="00630DC3">
              <w:t>-1.08</w:t>
            </w:r>
          </w:p>
        </w:tc>
        <w:tc>
          <w:tcPr>
            <w:tcW w:w="989" w:type="dxa"/>
            <w:tcBorders>
              <w:top w:val="nil"/>
              <w:left w:val="nil"/>
              <w:bottom w:val="single" w:sz="4" w:space="0" w:color="auto"/>
              <w:right w:val="single" w:sz="4" w:space="0" w:color="auto"/>
            </w:tcBorders>
            <w:shd w:val="clear" w:color="000000" w:fill="FFFFFF"/>
            <w:noWrap/>
            <w:hideMark/>
          </w:tcPr>
          <w:p w:rsidR="00763C36" w:rsidRPr="00575657" w:rsidRDefault="00763C36" w:rsidP="00622B50">
            <w:pPr>
              <w:pStyle w:val="TableTextCentered"/>
              <w:tabs>
                <w:tab w:val="decimal" w:pos="360"/>
              </w:tabs>
              <w:jc w:val="left"/>
            </w:pPr>
            <w:r w:rsidRPr="00630DC3">
              <w:t>-0.93</w:t>
            </w:r>
          </w:p>
        </w:tc>
        <w:tc>
          <w:tcPr>
            <w:tcW w:w="1020" w:type="dxa"/>
            <w:tcBorders>
              <w:top w:val="nil"/>
              <w:left w:val="nil"/>
              <w:bottom w:val="single" w:sz="4" w:space="0" w:color="auto"/>
              <w:right w:val="single" w:sz="4" w:space="0" w:color="auto"/>
            </w:tcBorders>
            <w:shd w:val="clear" w:color="000000" w:fill="FFFFFF"/>
            <w:noWrap/>
            <w:hideMark/>
          </w:tcPr>
          <w:p w:rsidR="00763C36" w:rsidRPr="00343AF2" w:rsidRDefault="00763C36" w:rsidP="00763C36">
            <w:pPr>
              <w:pStyle w:val="TableTextCentered"/>
              <w:tabs>
                <w:tab w:val="decimal" w:pos="360"/>
                <w:tab w:val="decimal" w:pos="720"/>
              </w:tabs>
              <w:rPr>
                <w:highlight w:val="yellow"/>
              </w:rPr>
            </w:pPr>
            <w:r w:rsidRPr="00C964F5">
              <w:t>9607</w:t>
            </w:r>
          </w:p>
        </w:tc>
        <w:tc>
          <w:tcPr>
            <w:tcW w:w="1005" w:type="dxa"/>
            <w:tcBorders>
              <w:top w:val="nil"/>
              <w:left w:val="nil"/>
              <w:bottom w:val="single" w:sz="4" w:space="0" w:color="auto"/>
              <w:right w:val="single" w:sz="4" w:space="0" w:color="auto"/>
            </w:tcBorders>
            <w:shd w:val="clear" w:color="000000" w:fill="FFFFFF"/>
            <w:noWrap/>
            <w:hideMark/>
          </w:tcPr>
          <w:p w:rsidR="00763C36" w:rsidRPr="00343AF2" w:rsidRDefault="00763C36" w:rsidP="00763C36">
            <w:pPr>
              <w:pStyle w:val="TableTextCentered"/>
              <w:tabs>
                <w:tab w:val="decimal" w:pos="360"/>
                <w:tab w:val="decimal" w:pos="720"/>
              </w:tabs>
              <w:rPr>
                <w:highlight w:val="yellow"/>
              </w:rPr>
            </w:pPr>
            <w:r w:rsidRPr="007078FC">
              <w:t>8549</w:t>
            </w:r>
          </w:p>
        </w:tc>
        <w:tc>
          <w:tcPr>
            <w:tcW w:w="1005" w:type="dxa"/>
            <w:tcBorders>
              <w:top w:val="nil"/>
              <w:left w:val="nil"/>
              <w:bottom w:val="single" w:sz="4" w:space="0" w:color="auto"/>
              <w:right w:val="single" w:sz="4" w:space="0" w:color="auto"/>
            </w:tcBorders>
            <w:shd w:val="clear" w:color="000000" w:fill="FFFFFF"/>
            <w:noWrap/>
            <w:hideMark/>
          </w:tcPr>
          <w:p w:rsidR="00763C36" w:rsidRPr="00575657" w:rsidRDefault="00763C36" w:rsidP="002C45D3">
            <w:pPr>
              <w:pStyle w:val="TableTextCentered"/>
              <w:tabs>
                <w:tab w:val="decimal" w:pos="360"/>
              </w:tabs>
              <w:jc w:val="left"/>
            </w:pPr>
            <w:r w:rsidRPr="00F616F8">
              <w:t>26.52</w:t>
            </w:r>
          </w:p>
        </w:tc>
        <w:tc>
          <w:tcPr>
            <w:tcW w:w="1010" w:type="dxa"/>
            <w:tcBorders>
              <w:top w:val="nil"/>
              <w:left w:val="nil"/>
              <w:bottom w:val="single" w:sz="4" w:space="0" w:color="auto"/>
              <w:right w:val="single" w:sz="4" w:space="0" w:color="auto"/>
            </w:tcBorders>
            <w:shd w:val="clear" w:color="000000" w:fill="FFFFFF"/>
            <w:noWrap/>
            <w:hideMark/>
          </w:tcPr>
          <w:p w:rsidR="00763C36" w:rsidRPr="00575657" w:rsidRDefault="00763C36" w:rsidP="00763C36">
            <w:pPr>
              <w:pStyle w:val="TableTextCentered"/>
              <w:tabs>
                <w:tab w:val="decimal" w:pos="360"/>
                <w:tab w:val="decimal" w:pos="720"/>
              </w:tabs>
            </w:pPr>
            <w:r w:rsidRPr="00F616F8">
              <w:t>29.05</w:t>
            </w:r>
          </w:p>
        </w:tc>
        <w:tc>
          <w:tcPr>
            <w:tcW w:w="1005" w:type="dxa"/>
            <w:tcBorders>
              <w:top w:val="nil"/>
              <w:left w:val="nil"/>
              <w:bottom w:val="single" w:sz="4" w:space="0" w:color="auto"/>
              <w:right w:val="single" w:sz="4" w:space="0" w:color="auto"/>
            </w:tcBorders>
            <w:shd w:val="clear" w:color="000000" w:fill="FFFFFF"/>
            <w:noWrap/>
            <w:hideMark/>
          </w:tcPr>
          <w:p w:rsidR="00763C36" w:rsidRPr="00575657" w:rsidRDefault="00763C36" w:rsidP="00FE006E">
            <w:pPr>
              <w:pStyle w:val="TableTextCentered"/>
              <w:tabs>
                <w:tab w:val="decimal" w:pos="320"/>
              </w:tabs>
              <w:jc w:val="left"/>
            </w:pPr>
            <w:r w:rsidRPr="00BE7B6A">
              <w:t>-0.99</w:t>
            </w:r>
          </w:p>
        </w:tc>
        <w:tc>
          <w:tcPr>
            <w:tcW w:w="1030" w:type="dxa"/>
            <w:tcBorders>
              <w:top w:val="nil"/>
              <w:left w:val="nil"/>
              <w:bottom w:val="single" w:sz="4" w:space="0" w:color="auto"/>
              <w:right w:val="single" w:sz="4" w:space="0" w:color="auto"/>
            </w:tcBorders>
            <w:shd w:val="clear" w:color="000000" w:fill="FFFFFF"/>
            <w:noWrap/>
            <w:hideMark/>
          </w:tcPr>
          <w:p w:rsidR="00763C36" w:rsidRPr="00575657" w:rsidRDefault="00763C36" w:rsidP="00772898">
            <w:pPr>
              <w:pStyle w:val="TableTextCentered"/>
              <w:tabs>
                <w:tab w:val="decimal" w:pos="304"/>
              </w:tabs>
              <w:jc w:val="left"/>
            </w:pPr>
            <w:r w:rsidRPr="00BE7B6A">
              <w:t>-0.74</w:t>
            </w:r>
          </w:p>
        </w:tc>
        <w:tc>
          <w:tcPr>
            <w:tcW w:w="979" w:type="dxa"/>
            <w:tcBorders>
              <w:top w:val="nil"/>
              <w:left w:val="nil"/>
              <w:bottom w:val="single" w:sz="4" w:space="0" w:color="auto"/>
              <w:right w:val="single" w:sz="4" w:space="0" w:color="auto"/>
            </w:tcBorders>
            <w:shd w:val="clear" w:color="000000" w:fill="FFFFFF"/>
            <w:noWrap/>
            <w:hideMark/>
          </w:tcPr>
          <w:p w:rsidR="00763C36" w:rsidRPr="00343AF2" w:rsidRDefault="00763C36" w:rsidP="00763C36">
            <w:pPr>
              <w:pStyle w:val="TableTextCentered"/>
              <w:tabs>
                <w:tab w:val="decimal" w:pos="360"/>
                <w:tab w:val="decimal" w:pos="720"/>
              </w:tabs>
              <w:rPr>
                <w:highlight w:val="yellow"/>
              </w:rPr>
            </w:pPr>
            <w:r w:rsidRPr="00F10260">
              <w:t>9656</w:t>
            </w:r>
          </w:p>
        </w:tc>
        <w:tc>
          <w:tcPr>
            <w:tcW w:w="1005" w:type="dxa"/>
            <w:tcBorders>
              <w:top w:val="nil"/>
              <w:left w:val="nil"/>
              <w:bottom w:val="single" w:sz="4" w:space="0" w:color="auto"/>
              <w:right w:val="single" w:sz="4" w:space="0" w:color="auto"/>
            </w:tcBorders>
            <w:shd w:val="clear" w:color="000000" w:fill="FFFFFF"/>
            <w:noWrap/>
            <w:hideMark/>
          </w:tcPr>
          <w:p w:rsidR="00763C36" w:rsidRPr="00343AF2" w:rsidRDefault="00763C36" w:rsidP="00763C36">
            <w:pPr>
              <w:pStyle w:val="TableTextCentered"/>
              <w:tabs>
                <w:tab w:val="decimal" w:pos="360"/>
                <w:tab w:val="decimal" w:pos="720"/>
              </w:tabs>
              <w:rPr>
                <w:highlight w:val="yellow"/>
              </w:rPr>
            </w:pPr>
            <w:r w:rsidRPr="00F04FD2">
              <w:t>8623</w:t>
            </w:r>
          </w:p>
        </w:tc>
      </w:tr>
      <w:tr w:rsidR="00763C36" w:rsidRPr="00575657" w:rsidTr="00DB68BF">
        <w:trPr>
          <w:trHeight w:val="300"/>
        </w:trPr>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763C36" w:rsidRPr="00575657" w:rsidRDefault="00763C36" w:rsidP="00763C36">
            <w:pPr>
              <w:pStyle w:val="TableTextCentered"/>
            </w:pPr>
            <w:r w:rsidRPr="00575657">
              <w:t>2014</w:t>
            </w:r>
          </w:p>
        </w:tc>
        <w:tc>
          <w:tcPr>
            <w:tcW w:w="1003" w:type="dxa"/>
            <w:tcBorders>
              <w:top w:val="nil"/>
              <w:left w:val="nil"/>
              <w:bottom w:val="single" w:sz="4" w:space="0" w:color="auto"/>
              <w:right w:val="single" w:sz="4" w:space="0" w:color="auto"/>
            </w:tcBorders>
            <w:shd w:val="clear" w:color="000000" w:fill="FFFFFF"/>
            <w:noWrap/>
            <w:hideMark/>
          </w:tcPr>
          <w:p w:rsidR="00763C36" w:rsidRPr="00575657" w:rsidRDefault="00763C36" w:rsidP="00723E4D">
            <w:pPr>
              <w:pStyle w:val="TableTextCentered"/>
              <w:tabs>
                <w:tab w:val="decimal" w:pos="246"/>
              </w:tabs>
            </w:pPr>
            <w:r w:rsidRPr="000F41B8">
              <w:t>33.62</w:t>
            </w:r>
          </w:p>
        </w:tc>
        <w:tc>
          <w:tcPr>
            <w:tcW w:w="1004" w:type="dxa"/>
            <w:tcBorders>
              <w:top w:val="nil"/>
              <w:left w:val="nil"/>
              <w:bottom w:val="single" w:sz="4" w:space="0" w:color="auto"/>
              <w:right w:val="single" w:sz="4" w:space="0" w:color="auto"/>
            </w:tcBorders>
            <w:shd w:val="clear" w:color="000000" w:fill="FFFFFF"/>
            <w:noWrap/>
            <w:hideMark/>
          </w:tcPr>
          <w:p w:rsidR="00763C36" w:rsidRPr="00575657" w:rsidRDefault="00763C36" w:rsidP="00763C36">
            <w:pPr>
              <w:pStyle w:val="TableTextCentered"/>
              <w:tabs>
                <w:tab w:val="decimal" w:pos="360"/>
                <w:tab w:val="decimal" w:pos="720"/>
              </w:tabs>
            </w:pPr>
            <w:r w:rsidRPr="000F41B8">
              <w:t>34.27</w:t>
            </w:r>
          </w:p>
        </w:tc>
        <w:tc>
          <w:tcPr>
            <w:tcW w:w="1003" w:type="dxa"/>
            <w:tcBorders>
              <w:top w:val="nil"/>
              <w:left w:val="nil"/>
              <w:bottom w:val="single" w:sz="4" w:space="0" w:color="auto"/>
              <w:right w:val="single" w:sz="4" w:space="0" w:color="auto"/>
            </w:tcBorders>
            <w:shd w:val="clear" w:color="000000" w:fill="FFFFFF"/>
            <w:noWrap/>
            <w:hideMark/>
          </w:tcPr>
          <w:p w:rsidR="00763C36" w:rsidRPr="00575657" w:rsidRDefault="00763C36" w:rsidP="00622B50">
            <w:pPr>
              <w:pStyle w:val="TableTextCentered"/>
              <w:tabs>
                <w:tab w:val="decimal" w:pos="311"/>
              </w:tabs>
              <w:jc w:val="left"/>
            </w:pPr>
            <w:r w:rsidRPr="00630DC3">
              <w:t>-0.76</w:t>
            </w:r>
          </w:p>
        </w:tc>
        <w:tc>
          <w:tcPr>
            <w:tcW w:w="989" w:type="dxa"/>
            <w:tcBorders>
              <w:top w:val="nil"/>
              <w:left w:val="nil"/>
              <w:bottom w:val="single" w:sz="4" w:space="0" w:color="auto"/>
              <w:right w:val="single" w:sz="4" w:space="0" w:color="auto"/>
            </w:tcBorders>
            <w:shd w:val="clear" w:color="000000" w:fill="FFFFFF"/>
            <w:noWrap/>
            <w:hideMark/>
          </w:tcPr>
          <w:p w:rsidR="00763C36" w:rsidRPr="00575657" w:rsidRDefault="00763C36" w:rsidP="00622B50">
            <w:pPr>
              <w:pStyle w:val="TableTextCentered"/>
              <w:tabs>
                <w:tab w:val="decimal" w:pos="360"/>
              </w:tabs>
              <w:jc w:val="left"/>
            </w:pPr>
            <w:r w:rsidRPr="00630DC3">
              <w:t>-0.7</w:t>
            </w:r>
          </w:p>
        </w:tc>
        <w:tc>
          <w:tcPr>
            <w:tcW w:w="1020" w:type="dxa"/>
            <w:tcBorders>
              <w:top w:val="nil"/>
              <w:left w:val="nil"/>
              <w:bottom w:val="single" w:sz="4" w:space="0" w:color="auto"/>
              <w:right w:val="single" w:sz="4" w:space="0" w:color="auto"/>
            </w:tcBorders>
            <w:shd w:val="clear" w:color="000000" w:fill="FFFFFF"/>
            <w:noWrap/>
            <w:hideMark/>
          </w:tcPr>
          <w:p w:rsidR="00763C36" w:rsidRPr="00343AF2" w:rsidRDefault="00763C36" w:rsidP="00763C36">
            <w:pPr>
              <w:pStyle w:val="TableTextCentered"/>
              <w:tabs>
                <w:tab w:val="decimal" w:pos="360"/>
                <w:tab w:val="decimal" w:pos="720"/>
              </w:tabs>
              <w:rPr>
                <w:highlight w:val="yellow"/>
              </w:rPr>
            </w:pPr>
            <w:r w:rsidRPr="00C964F5">
              <w:t>9836</w:t>
            </w:r>
          </w:p>
        </w:tc>
        <w:tc>
          <w:tcPr>
            <w:tcW w:w="1005" w:type="dxa"/>
            <w:tcBorders>
              <w:top w:val="nil"/>
              <w:left w:val="nil"/>
              <w:bottom w:val="single" w:sz="4" w:space="0" w:color="auto"/>
              <w:right w:val="single" w:sz="4" w:space="0" w:color="auto"/>
            </w:tcBorders>
            <w:shd w:val="clear" w:color="000000" w:fill="FFFFFF"/>
            <w:noWrap/>
            <w:hideMark/>
          </w:tcPr>
          <w:p w:rsidR="00763C36" w:rsidRPr="00343AF2" w:rsidRDefault="00763C36" w:rsidP="00763C36">
            <w:pPr>
              <w:pStyle w:val="TableTextCentered"/>
              <w:tabs>
                <w:tab w:val="decimal" w:pos="360"/>
                <w:tab w:val="decimal" w:pos="720"/>
              </w:tabs>
              <w:rPr>
                <w:highlight w:val="yellow"/>
              </w:rPr>
            </w:pPr>
            <w:r w:rsidRPr="007078FC">
              <w:t>8320</w:t>
            </w:r>
          </w:p>
        </w:tc>
        <w:tc>
          <w:tcPr>
            <w:tcW w:w="1005" w:type="dxa"/>
            <w:tcBorders>
              <w:top w:val="nil"/>
              <w:left w:val="nil"/>
              <w:bottom w:val="single" w:sz="4" w:space="0" w:color="auto"/>
              <w:right w:val="single" w:sz="4" w:space="0" w:color="auto"/>
            </w:tcBorders>
            <w:shd w:val="clear" w:color="000000" w:fill="FFFFFF"/>
            <w:noWrap/>
            <w:hideMark/>
          </w:tcPr>
          <w:p w:rsidR="00763C36" w:rsidRPr="00575657" w:rsidRDefault="00763C36" w:rsidP="002C45D3">
            <w:pPr>
              <w:pStyle w:val="TableTextCentered"/>
              <w:tabs>
                <w:tab w:val="decimal" w:pos="360"/>
              </w:tabs>
              <w:jc w:val="left"/>
            </w:pPr>
            <w:r w:rsidRPr="00F616F8">
              <w:t>27.82</w:t>
            </w:r>
          </w:p>
        </w:tc>
        <w:tc>
          <w:tcPr>
            <w:tcW w:w="1010" w:type="dxa"/>
            <w:tcBorders>
              <w:top w:val="nil"/>
              <w:left w:val="nil"/>
              <w:bottom w:val="single" w:sz="4" w:space="0" w:color="auto"/>
              <w:right w:val="single" w:sz="4" w:space="0" w:color="auto"/>
            </w:tcBorders>
            <w:shd w:val="clear" w:color="000000" w:fill="FFFFFF"/>
            <w:noWrap/>
            <w:hideMark/>
          </w:tcPr>
          <w:p w:rsidR="00763C36" w:rsidRPr="00575657" w:rsidRDefault="00763C36" w:rsidP="00763C36">
            <w:pPr>
              <w:pStyle w:val="TableTextCentered"/>
              <w:tabs>
                <w:tab w:val="decimal" w:pos="360"/>
                <w:tab w:val="decimal" w:pos="720"/>
              </w:tabs>
            </w:pPr>
            <w:r w:rsidRPr="00F616F8">
              <w:t>29.33</w:t>
            </w:r>
          </w:p>
        </w:tc>
        <w:tc>
          <w:tcPr>
            <w:tcW w:w="1005" w:type="dxa"/>
            <w:tcBorders>
              <w:top w:val="nil"/>
              <w:left w:val="nil"/>
              <w:bottom w:val="single" w:sz="4" w:space="0" w:color="auto"/>
              <w:right w:val="single" w:sz="4" w:space="0" w:color="auto"/>
            </w:tcBorders>
            <w:shd w:val="clear" w:color="000000" w:fill="FFFFFF"/>
            <w:noWrap/>
            <w:hideMark/>
          </w:tcPr>
          <w:p w:rsidR="00763C36" w:rsidRPr="00575657" w:rsidRDefault="00763C36" w:rsidP="00FE006E">
            <w:pPr>
              <w:pStyle w:val="TableTextCentered"/>
              <w:tabs>
                <w:tab w:val="decimal" w:pos="320"/>
              </w:tabs>
              <w:jc w:val="left"/>
            </w:pPr>
            <w:r w:rsidRPr="00BE7B6A">
              <w:t>-0.69</w:t>
            </w:r>
          </w:p>
        </w:tc>
        <w:tc>
          <w:tcPr>
            <w:tcW w:w="1030" w:type="dxa"/>
            <w:tcBorders>
              <w:top w:val="nil"/>
              <w:left w:val="nil"/>
              <w:bottom w:val="single" w:sz="4" w:space="0" w:color="auto"/>
              <w:right w:val="single" w:sz="4" w:space="0" w:color="auto"/>
            </w:tcBorders>
            <w:shd w:val="clear" w:color="000000" w:fill="FFFFFF"/>
            <w:noWrap/>
            <w:hideMark/>
          </w:tcPr>
          <w:p w:rsidR="00763C36" w:rsidRPr="00575657" w:rsidRDefault="00763C36" w:rsidP="00772898">
            <w:pPr>
              <w:pStyle w:val="TableTextCentered"/>
              <w:tabs>
                <w:tab w:val="decimal" w:pos="304"/>
              </w:tabs>
              <w:jc w:val="left"/>
            </w:pPr>
            <w:r w:rsidRPr="00BE7B6A">
              <w:t>-0.55</w:t>
            </w:r>
          </w:p>
        </w:tc>
        <w:tc>
          <w:tcPr>
            <w:tcW w:w="979" w:type="dxa"/>
            <w:tcBorders>
              <w:top w:val="nil"/>
              <w:left w:val="nil"/>
              <w:bottom w:val="single" w:sz="4" w:space="0" w:color="auto"/>
              <w:right w:val="single" w:sz="4" w:space="0" w:color="auto"/>
            </w:tcBorders>
            <w:shd w:val="clear" w:color="000000" w:fill="FFFFFF"/>
            <w:noWrap/>
            <w:hideMark/>
          </w:tcPr>
          <w:p w:rsidR="00763C36" w:rsidRPr="00343AF2" w:rsidRDefault="00763C36" w:rsidP="00763C36">
            <w:pPr>
              <w:pStyle w:val="TableTextCentered"/>
              <w:tabs>
                <w:tab w:val="decimal" w:pos="360"/>
                <w:tab w:val="decimal" w:pos="720"/>
              </w:tabs>
              <w:rPr>
                <w:highlight w:val="yellow"/>
              </w:rPr>
            </w:pPr>
            <w:r w:rsidRPr="00F10260">
              <w:t>9796</w:t>
            </w:r>
          </w:p>
        </w:tc>
        <w:tc>
          <w:tcPr>
            <w:tcW w:w="1005" w:type="dxa"/>
            <w:tcBorders>
              <w:top w:val="nil"/>
              <w:left w:val="nil"/>
              <w:bottom w:val="single" w:sz="4" w:space="0" w:color="auto"/>
              <w:right w:val="single" w:sz="4" w:space="0" w:color="auto"/>
            </w:tcBorders>
            <w:shd w:val="clear" w:color="000000" w:fill="FFFFFF"/>
            <w:noWrap/>
            <w:hideMark/>
          </w:tcPr>
          <w:p w:rsidR="00763C36" w:rsidRPr="00343AF2" w:rsidRDefault="00763C36" w:rsidP="00763C36">
            <w:pPr>
              <w:pStyle w:val="TableTextCentered"/>
              <w:tabs>
                <w:tab w:val="decimal" w:pos="360"/>
                <w:tab w:val="decimal" w:pos="720"/>
              </w:tabs>
              <w:rPr>
                <w:highlight w:val="yellow"/>
              </w:rPr>
            </w:pPr>
            <w:r w:rsidRPr="00F04FD2">
              <w:t>8399</w:t>
            </w:r>
          </w:p>
        </w:tc>
      </w:tr>
      <w:tr w:rsidR="00763C36" w:rsidRPr="00575657" w:rsidTr="00DB68BF">
        <w:trPr>
          <w:trHeight w:val="300"/>
        </w:trPr>
        <w:tc>
          <w:tcPr>
            <w:tcW w:w="892" w:type="dxa"/>
            <w:vMerge w:val="restart"/>
            <w:tcBorders>
              <w:top w:val="single" w:sz="4" w:space="0" w:color="auto"/>
              <w:left w:val="single" w:sz="4" w:space="0" w:color="auto"/>
              <w:bottom w:val="single" w:sz="4" w:space="0" w:color="000000"/>
              <w:right w:val="single" w:sz="4" w:space="0" w:color="auto"/>
            </w:tcBorders>
            <w:shd w:val="clear" w:color="auto" w:fill="B2C5DC" w:themeFill="accent1" w:themeFillTint="66"/>
            <w:noWrap/>
            <w:vAlign w:val="center"/>
            <w:hideMark/>
          </w:tcPr>
          <w:p w:rsidR="00763C36" w:rsidRPr="00575657" w:rsidRDefault="00763C36" w:rsidP="00763C36">
            <w:pPr>
              <w:pStyle w:val="TableTextCentered"/>
              <w:rPr>
                <w:b/>
              </w:rPr>
            </w:pPr>
            <w:r w:rsidRPr="00575657">
              <w:rPr>
                <w:b/>
              </w:rPr>
              <w:t>Year</w:t>
            </w:r>
          </w:p>
        </w:tc>
        <w:tc>
          <w:tcPr>
            <w:tcW w:w="3999" w:type="dxa"/>
            <w:gridSpan w:val="4"/>
            <w:tcBorders>
              <w:top w:val="single" w:sz="4" w:space="0" w:color="auto"/>
              <w:left w:val="nil"/>
              <w:bottom w:val="single" w:sz="4" w:space="0" w:color="auto"/>
              <w:right w:val="single" w:sz="4" w:space="0" w:color="auto"/>
            </w:tcBorders>
            <w:shd w:val="clear" w:color="auto" w:fill="B2C5DC" w:themeFill="accent1" w:themeFillTint="66"/>
            <w:noWrap/>
            <w:vAlign w:val="center"/>
            <w:hideMark/>
          </w:tcPr>
          <w:p w:rsidR="00763C36" w:rsidRPr="00575657" w:rsidRDefault="00763C36" w:rsidP="00763C36">
            <w:pPr>
              <w:pStyle w:val="TableTextCentered"/>
              <w:rPr>
                <w:b/>
              </w:rPr>
            </w:pPr>
            <w:r w:rsidRPr="00575657">
              <w:rPr>
                <w:b/>
              </w:rPr>
              <w:t>Attendance Rate</w:t>
            </w:r>
          </w:p>
        </w:tc>
        <w:tc>
          <w:tcPr>
            <w:tcW w:w="4040" w:type="dxa"/>
            <w:gridSpan w:val="4"/>
            <w:tcBorders>
              <w:top w:val="single" w:sz="4" w:space="0" w:color="auto"/>
              <w:left w:val="nil"/>
              <w:bottom w:val="single" w:sz="4" w:space="0" w:color="auto"/>
              <w:right w:val="single" w:sz="4" w:space="0" w:color="auto"/>
            </w:tcBorders>
            <w:shd w:val="clear" w:color="auto" w:fill="B2C5DC" w:themeFill="accent1" w:themeFillTint="66"/>
            <w:noWrap/>
            <w:vAlign w:val="center"/>
            <w:hideMark/>
          </w:tcPr>
          <w:p w:rsidR="00763C36" w:rsidRPr="00575657" w:rsidRDefault="00763C36" w:rsidP="00763C36">
            <w:pPr>
              <w:pStyle w:val="TableTextCentered"/>
              <w:rPr>
                <w:b/>
              </w:rPr>
            </w:pPr>
            <w:r w:rsidRPr="00575657">
              <w:rPr>
                <w:b/>
              </w:rPr>
              <w:t>Suspension</w:t>
            </w:r>
          </w:p>
        </w:tc>
        <w:tc>
          <w:tcPr>
            <w:tcW w:w="4019" w:type="dxa"/>
            <w:gridSpan w:val="4"/>
            <w:tcBorders>
              <w:top w:val="single" w:sz="4" w:space="0" w:color="auto"/>
              <w:left w:val="nil"/>
              <w:bottom w:val="single" w:sz="4" w:space="0" w:color="auto"/>
              <w:right w:val="single" w:sz="4" w:space="0" w:color="auto"/>
            </w:tcBorders>
            <w:shd w:val="clear" w:color="auto" w:fill="B2C5DC" w:themeFill="accent1" w:themeFillTint="66"/>
            <w:noWrap/>
            <w:vAlign w:val="center"/>
            <w:hideMark/>
          </w:tcPr>
          <w:p w:rsidR="00763C36" w:rsidRPr="00575657" w:rsidRDefault="00763C36" w:rsidP="00763C36">
            <w:pPr>
              <w:pStyle w:val="TableTextCentered"/>
              <w:rPr>
                <w:b/>
              </w:rPr>
            </w:pPr>
            <w:r w:rsidRPr="00575657">
              <w:rPr>
                <w:b/>
              </w:rPr>
              <w:t>Retention</w:t>
            </w:r>
          </w:p>
        </w:tc>
      </w:tr>
      <w:tr w:rsidR="00763C36" w:rsidRPr="00575657" w:rsidTr="00DB68BF">
        <w:trPr>
          <w:trHeight w:val="300"/>
        </w:trPr>
        <w:tc>
          <w:tcPr>
            <w:tcW w:w="892" w:type="dxa"/>
            <w:vMerge/>
            <w:tcBorders>
              <w:top w:val="single" w:sz="4" w:space="0" w:color="auto"/>
              <w:left w:val="single" w:sz="4" w:space="0" w:color="auto"/>
              <w:bottom w:val="single" w:sz="4" w:space="0" w:color="000000"/>
              <w:right w:val="single" w:sz="4" w:space="0" w:color="auto"/>
            </w:tcBorders>
            <w:shd w:val="clear" w:color="auto" w:fill="B2C5DC" w:themeFill="accent1" w:themeFillTint="66"/>
            <w:vAlign w:val="center"/>
            <w:hideMark/>
          </w:tcPr>
          <w:p w:rsidR="00763C36" w:rsidRPr="00575657" w:rsidRDefault="00763C36" w:rsidP="00763C36">
            <w:pPr>
              <w:pStyle w:val="TableTextCentered"/>
              <w:rPr>
                <w:b/>
              </w:rPr>
            </w:pPr>
          </w:p>
        </w:tc>
        <w:tc>
          <w:tcPr>
            <w:tcW w:w="2007" w:type="dxa"/>
            <w:gridSpan w:val="2"/>
            <w:tcBorders>
              <w:top w:val="single" w:sz="4" w:space="0" w:color="auto"/>
              <w:left w:val="nil"/>
              <w:bottom w:val="single" w:sz="4" w:space="0" w:color="auto"/>
              <w:right w:val="single" w:sz="4" w:space="0" w:color="auto"/>
            </w:tcBorders>
            <w:shd w:val="clear" w:color="auto" w:fill="B2C5DC" w:themeFill="accent1" w:themeFillTint="66"/>
            <w:noWrap/>
            <w:vAlign w:val="center"/>
            <w:hideMark/>
          </w:tcPr>
          <w:p w:rsidR="00763C36" w:rsidRPr="00575657" w:rsidRDefault="00763C36" w:rsidP="00763C36">
            <w:pPr>
              <w:pStyle w:val="TableTextCentered"/>
              <w:rPr>
                <w:b/>
              </w:rPr>
            </w:pPr>
            <w:r w:rsidRPr="00575657">
              <w:rPr>
                <w:b/>
              </w:rPr>
              <w:t>Mean</w:t>
            </w:r>
          </w:p>
        </w:tc>
        <w:tc>
          <w:tcPr>
            <w:tcW w:w="1992" w:type="dxa"/>
            <w:gridSpan w:val="2"/>
            <w:tcBorders>
              <w:top w:val="single" w:sz="4" w:space="0" w:color="auto"/>
              <w:left w:val="nil"/>
              <w:bottom w:val="single" w:sz="4" w:space="0" w:color="auto"/>
              <w:right w:val="single" w:sz="4" w:space="0" w:color="auto"/>
            </w:tcBorders>
            <w:shd w:val="clear" w:color="auto" w:fill="B2C5DC" w:themeFill="accent1" w:themeFillTint="66"/>
            <w:noWrap/>
            <w:vAlign w:val="center"/>
            <w:hideMark/>
          </w:tcPr>
          <w:p w:rsidR="00763C36" w:rsidRPr="00575657" w:rsidRDefault="00763C36" w:rsidP="00763C36">
            <w:pPr>
              <w:pStyle w:val="TableTextCentered"/>
              <w:rPr>
                <w:b/>
              </w:rPr>
            </w:pPr>
            <w:r w:rsidRPr="00575657">
              <w:rPr>
                <w:b/>
              </w:rPr>
              <w:t xml:space="preserve">Valid </w:t>
            </w:r>
            <w:r w:rsidRPr="006E5FCE">
              <w:rPr>
                <w:b/>
                <w:i/>
              </w:rPr>
              <w:t>N</w:t>
            </w:r>
          </w:p>
        </w:tc>
        <w:tc>
          <w:tcPr>
            <w:tcW w:w="2025" w:type="dxa"/>
            <w:gridSpan w:val="2"/>
            <w:tcBorders>
              <w:top w:val="single" w:sz="4" w:space="0" w:color="auto"/>
              <w:left w:val="nil"/>
              <w:bottom w:val="single" w:sz="4" w:space="0" w:color="auto"/>
              <w:right w:val="single" w:sz="4" w:space="0" w:color="auto"/>
            </w:tcBorders>
            <w:shd w:val="clear" w:color="auto" w:fill="B2C5DC" w:themeFill="accent1" w:themeFillTint="66"/>
            <w:noWrap/>
            <w:vAlign w:val="center"/>
            <w:hideMark/>
          </w:tcPr>
          <w:p w:rsidR="00763C36" w:rsidRPr="00575657" w:rsidRDefault="00763C36" w:rsidP="00763C36">
            <w:pPr>
              <w:pStyle w:val="TableTextCentered"/>
              <w:rPr>
                <w:b/>
              </w:rPr>
            </w:pPr>
            <w:r w:rsidRPr="00575657">
              <w:rPr>
                <w:b/>
              </w:rPr>
              <w:t>Mean</w:t>
            </w:r>
          </w:p>
        </w:tc>
        <w:tc>
          <w:tcPr>
            <w:tcW w:w="2015" w:type="dxa"/>
            <w:gridSpan w:val="2"/>
            <w:tcBorders>
              <w:top w:val="single" w:sz="4" w:space="0" w:color="auto"/>
              <w:left w:val="nil"/>
              <w:bottom w:val="single" w:sz="4" w:space="0" w:color="auto"/>
              <w:right w:val="single" w:sz="4" w:space="0" w:color="auto"/>
            </w:tcBorders>
            <w:shd w:val="clear" w:color="auto" w:fill="B2C5DC" w:themeFill="accent1" w:themeFillTint="66"/>
            <w:noWrap/>
            <w:vAlign w:val="center"/>
            <w:hideMark/>
          </w:tcPr>
          <w:p w:rsidR="00763C36" w:rsidRPr="00575657" w:rsidRDefault="00763C36" w:rsidP="00763C36">
            <w:pPr>
              <w:pStyle w:val="TableTextCentered"/>
              <w:rPr>
                <w:b/>
              </w:rPr>
            </w:pPr>
            <w:r w:rsidRPr="00575657">
              <w:rPr>
                <w:b/>
              </w:rPr>
              <w:t xml:space="preserve">Valid </w:t>
            </w:r>
            <w:r w:rsidRPr="006E5FCE">
              <w:rPr>
                <w:b/>
                <w:i/>
              </w:rPr>
              <w:t>N</w:t>
            </w:r>
          </w:p>
        </w:tc>
        <w:tc>
          <w:tcPr>
            <w:tcW w:w="2035" w:type="dxa"/>
            <w:gridSpan w:val="2"/>
            <w:tcBorders>
              <w:top w:val="single" w:sz="4" w:space="0" w:color="auto"/>
              <w:left w:val="nil"/>
              <w:bottom w:val="single" w:sz="4" w:space="0" w:color="auto"/>
              <w:right w:val="single" w:sz="4" w:space="0" w:color="auto"/>
            </w:tcBorders>
            <w:shd w:val="clear" w:color="auto" w:fill="B2C5DC" w:themeFill="accent1" w:themeFillTint="66"/>
            <w:noWrap/>
            <w:vAlign w:val="center"/>
            <w:hideMark/>
          </w:tcPr>
          <w:p w:rsidR="00763C36" w:rsidRPr="00575657" w:rsidRDefault="00763C36" w:rsidP="00763C36">
            <w:pPr>
              <w:pStyle w:val="TableTextCentered"/>
              <w:rPr>
                <w:b/>
              </w:rPr>
            </w:pPr>
            <w:r w:rsidRPr="00575657">
              <w:rPr>
                <w:b/>
              </w:rPr>
              <w:t>Mean</w:t>
            </w:r>
          </w:p>
        </w:tc>
        <w:tc>
          <w:tcPr>
            <w:tcW w:w="1984" w:type="dxa"/>
            <w:gridSpan w:val="2"/>
            <w:tcBorders>
              <w:top w:val="single" w:sz="4" w:space="0" w:color="auto"/>
              <w:left w:val="nil"/>
              <w:bottom w:val="single" w:sz="4" w:space="0" w:color="auto"/>
              <w:right w:val="single" w:sz="4" w:space="0" w:color="auto"/>
            </w:tcBorders>
            <w:shd w:val="clear" w:color="auto" w:fill="B2C5DC" w:themeFill="accent1" w:themeFillTint="66"/>
            <w:noWrap/>
            <w:vAlign w:val="center"/>
            <w:hideMark/>
          </w:tcPr>
          <w:p w:rsidR="00763C36" w:rsidRPr="00575657" w:rsidRDefault="00763C36" w:rsidP="00763C36">
            <w:pPr>
              <w:pStyle w:val="TableTextCentered"/>
              <w:rPr>
                <w:b/>
              </w:rPr>
            </w:pPr>
            <w:r w:rsidRPr="00575657">
              <w:rPr>
                <w:b/>
              </w:rPr>
              <w:t xml:space="preserve">Valid </w:t>
            </w:r>
            <w:r w:rsidRPr="006E5FCE">
              <w:rPr>
                <w:b/>
                <w:i/>
              </w:rPr>
              <w:t>N</w:t>
            </w:r>
          </w:p>
        </w:tc>
      </w:tr>
      <w:tr w:rsidR="00763C36" w:rsidRPr="00575657" w:rsidTr="00DB68BF">
        <w:trPr>
          <w:trHeight w:val="300"/>
        </w:trPr>
        <w:tc>
          <w:tcPr>
            <w:tcW w:w="892" w:type="dxa"/>
            <w:vMerge/>
            <w:tcBorders>
              <w:top w:val="single" w:sz="4" w:space="0" w:color="auto"/>
              <w:left w:val="single" w:sz="4" w:space="0" w:color="auto"/>
              <w:bottom w:val="single" w:sz="4" w:space="0" w:color="000000"/>
              <w:right w:val="single" w:sz="4" w:space="0" w:color="auto"/>
            </w:tcBorders>
            <w:vAlign w:val="center"/>
            <w:hideMark/>
          </w:tcPr>
          <w:p w:rsidR="00763C36" w:rsidRPr="00575657" w:rsidRDefault="00763C36" w:rsidP="00763C36">
            <w:pPr>
              <w:rPr>
                <w:rFonts w:ascii="Calibri" w:eastAsia="Times New Roman" w:hAnsi="Calibri" w:cs="Calibri"/>
                <w:color w:val="000000"/>
              </w:rPr>
            </w:pPr>
          </w:p>
        </w:tc>
        <w:tc>
          <w:tcPr>
            <w:tcW w:w="1003" w:type="dxa"/>
            <w:tcBorders>
              <w:top w:val="nil"/>
              <w:left w:val="nil"/>
              <w:bottom w:val="single" w:sz="4" w:space="0" w:color="auto"/>
              <w:right w:val="single" w:sz="4" w:space="0" w:color="auto"/>
            </w:tcBorders>
            <w:shd w:val="clear" w:color="auto" w:fill="D8E2ED" w:themeFill="accent1" w:themeFillTint="33"/>
            <w:noWrap/>
            <w:vAlign w:val="center"/>
            <w:hideMark/>
          </w:tcPr>
          <w:p w:rsidR="00763C36" w:rsidRPr="00575657" w:rsidRDefault="00763C36" w:rsidP="00763C36">
            <w:pPr>
              <w:pStyle w:val="TableColHeadingCenter"/>
              <w:rPr>
                <w:rFonts w:eastAsia="Times New Roman"/>
              </w:rPr>
            </w:pPr>
            <w:r w:rsidRPr="00575657">
              <w:rPr>
                <w:rFonts w:eastAsia="Times New Roman"/>
              </w:rPr>
              <w:t>T</w:t>
            </w:r>
          </w:p>
        </w:tc>
        <w:tc>
          <w:tcPr>
            <w:tcW w:w="1004" w:type="dxa"/>
            <w:tcBorders>
              <w:top w:val="nil"/>
              <w:left w:val="nil"/>
              <w:bottom w:val="single" w:sz="4" w:space="0" w:color="auto"/>
              <w:right w:val="single" w:sz="4" w:space="0" w:color="auto"/>
            </w:tcBorders>
            <w:shd w:val="clear" w:color="auto" w:fill="D8E2ED" w:themeFill="accent1" w:themeFillTint="33"/>
            <w:noWrap/>
            <w:vAlign w:val="center"/>
            <w:hideMark/>
          </w:tcPr>
          <w:p w:rsidR="00763C36" w:rsidRPr="00575657" w:rsidRDefault="00763C36" w:rsidP="00763C36">
            <w:pPr>
              <w:pStyle w:val="TableColHeadingCenter"/>
              <w:rPr>
                <w:rFonts w:eastAsia="Times New Roman"/>
              </w:rPr>
            </w:pPr>
            <w:r w:rsidRPr="00575657">
              <w:rPr>
                <w:rFonts w:eastAsia="Times New Roman"/>
              </w:rPr>
              <w:t>C</w:t>
            </w:r>
          </w:p>
        </w:tc>
        <w:tc>
          <w:tcPr>
            <w:tcW w:w="1003" w:type="dxa"/>
            <w:tcBorders>
              <w:top w:val="nil"/>
              <w:left w:val="nil"/>
              <w:bottom w:val="single" w:sz="4" w:space="0" w:color="auto"/>
              <w:right w:val="single" w:sz="4" w:space="0" w:color="auto"/>
            </w:tcBorders>
            <w:shd w:val="clear" w:color="auto" w:fill="D8E2ED" w:themeFill="accent1" w:themeFillTint="33"/>
            <w:noWrap/>
            <w:vAlign w:val="center"/>
            <w:hideMark/>
          </w:tcPr>
          <w:p w:rsidR="00763C36" w:rsidRPr="00575657" w:rsidRDefault="00763C36" w:rsidP="00763C36">
            <w:pPr>
              <w:pStyle w:val="TableColHeadingCenter"/>
              <w:rPr>
                <w:rFonts w:eastAsia="Times New Roman"/>
              </w:rPr>
            </w:pPr>
            <w:r w:rsidRPr="00575657">
              <w:rPr>
                <w:rFonts w:eastAsia="Times New Roman"/>
              </w:rPr>
              <w:t>T</w:t>
            </w:r>
          </w:p>
        </w:tc>
        <w:tc>
          <w:tcPr>
            <w:tcW w:w="989" w:type="dxa"/>
            <w:tcBorders>
              <w:top w:val="nil"/>
              <w:left w:val="nil"/>
              <w:bottom w:val="single" w:sz="4" w:space="0" w:color="auto"/>
              <w:right w:val="single" w:sz="4" w:space="0" w:color="auto"/>
            </w:tcBorders>
            <w:shd w:val="clear" w:color="auto" w:fill="D8E2ED" w:themeFill="accent1" w:themeFillTint="33"/>
            <w:noWrap/>
            <w:vAlign w:val="center"/>
            <w:hideMark/>
          </w:tcPr>
          <w:p w:rsidR="00763C36" w:rsidRPr="00575657" w:rsidRDefault="00763C36" w:rsidP="00763C36">
            <w:pPr>
              <w:pStyle w:val="TableColHeadingCenter"/>
              <w:rPr>
                <w:rFonts w:eastAsia="Times New Roman"/>
              </w:rPr>
            </w:pPr>
            <w:r w:rsidRPr="00575657">
              <w:rPr>
                <w:rFonts w:eastAsia="Times New Roman"/>
              </w:rPr>
              <w:t>C</w:t>
            </w:r>
          </w:p>
        </w:tc>
        <w:tc>
          <w:tcPr>
            <w:tcW w:w="1020" w:type="dxa"/>
            <w:tcBorders>
              <w:top w:val="nil"/>
              <w:left w:val="nil"/>
              <w:bottom w:val="single" w:sz="4" w:space="0" w:color="auto"/>
              <w:right w:val="single" w:sz="4" w:space="0" w:color="auto"/>
            </w:tcBorders>
            <w:shd w:val="clear" w:color="auto" w:fill="D8E2ED" w:themeFill="accent1" w:themeFillTint="33"/>
            <w:noWrap/>
            <w:vAlign w:val="center"/>
            <w:hideMark/>
          </w:tcPr>
          <w:p w:rsidR="00763C36" w:rsidRPr="00575657" w:rsidRDefault="00763C36" w:rsidP="00763C36">
            <w:pPr>
              <w:pStyle w:val="TableColHeadingCenter"/>
              <w:rPr>
                <w:rFonts w:eastAsia="Times New Roman"/>
              </w:rPr>
            </w:pPr>
            <w:r w:rsidRPr="00575657">
              <w:rPr>
                <w:rFonts w:eastAsia="Times New Roman"/>
              </w:rPr>
              <w:t>T</w:t>
            </w:r>
          </w:p>
        </w:tc>
        <w:tc>
          <w:tcPr>
            <w:tcW w:w="1005" w:type="dxa"/>
            <w:tcBorders>
              <w:top w:val="nil"/>
              <w:left w:val="nil"/>
              <w:bottom w:val="single" w:sz="4" w:space="0" w:color="auto"/>
              <w:right w:val="single" w:sz="4" w:space="0" w:color="auto"/>
            </w:tcBorders>
            <w:shd w:val="clear" w:color="auto" w:fill="D8E2ED" w:themeFill="accent1" w:themeFillTint="33"/>
            <w:noWrap/>
            <w:vAlign w:val="center"/>
            <w:hideMark/>
          </w:tcPr>
          <w:p w:rsidR="00763C36" w:rsidRPr="00575657" w:rsidRDefault="00763C36" w:rsidP="00763C36">
            <w:pPr>
              <w:pStyle w:val="TableColHeadingCenter"/>
              <w:rPr>
                <w:rFonts w:eastAsia="Times New Roman"/>
              </w:rPr>
            </w:pPr>
            <w:r w:rsidRPr="00575657">
              <w:rPr>
                <w:rFonts w:eastAsia="Times New Roman"/>
              </w:rPr>
              <w:t>C</w:t>
            </w:r>
          </w:p>
        </w:tc>
        <w:tc>
          <w:tcPr>
            <w:tcW w:w="1005" w:type="dxa"/>
            <w:tcBorders>
              <w:top w:val="nil"/>
              <w:left w:val="nil"/>
              <w:bottom w:val="single" w:sz="4" w:space="0" w:color="auto"/>
              <w:right w:val="single" w:sz="4" w:space="0" w:color="auto"/>
            </w:tcBorders>
            <w:shd w:val="clear" w:color="auto" w:fill="D8E2ED" w:themeFill="accent1" w:themeFillTint="33"/>
            <w:noWrap/>
            <w:vAlign w:val="center"/>
            <w:hideMark/>
          </w:tcPr>
          <w:p w:rsidR="00763C36" w:rsidRPr="00575657" w:rsidRDefault="00763C36" w:rsidP="00763C36">
            <w:pPr>
              <w:pStyle w:val="TableColHeadingCenter"/>
              <w:rPr>
                <w:rFonts w:eastAsia="Times New Roman"/>
              </w:rPr>
            </w:pPr>
            <w:r w:rsidRPr="00575657">
              <w:rPr>
                <w:rFonts w:eastAsia="Times New Roman"/>
              </w:rPr>
              <w:t>T</w:t>
            </w:r>
          </w:p>
        </w:tc>
        <w:tc>
          <w:tcPr>
            <w:tcW w:w="1010" w:type="dxa"/>
            <w:tcBorders>
              <w:top w:val="nil"/>
              <w:left w:val="nil"/>
              <w:bottom w:val="single" w:sz="4" w:space="0" w:color="auto"/>
              <w:right w:val="single" w:sz="4" w:space="0" w:color="auto"/>
            </w:tcBorders>
            <w:shd w:val="clear" w:color="auto" w:fill="D8E2ED" w:themeFill="accent1" w:themeFillTint="33"/>
            <w:noWrap/>
            <w:vAlign w:val="center"/>
            <w:hideMark/>
          </w:tcPr>
          <w:p w:rsidR="00763C36" w:rsidRPr="00575657" w:rsidRDefault="00763C36" w:rsidP="00763C36">
            <w:pPr>
              <w:pStyle w:val="TableColHeadingCenter"/>
              <w:rPr>
                <w:rFonts w:eastAsia="Times New Roman"/>
              </w:rPr>
            </w:pPr>
            <w:r w:rsidRPr="00575657">
              <w:rPr>
                <w:rFonts w:eastAsia="Times New Roman"/>
              </w:rPr>
              <w:t>C</w:t>
            </w:r>
          </w:p>
        </w:tc>
        <w:tc>
          <w:tcPr>
            <w:tcW w:w="1005" w:type="dxa"/>
            <w:tcBorders>
              <w:top w:val="nil"/>
              <w:left w:val="nil"/>
              <w:bottom w:val="single" w:sz="4" w:space="0" w:color="auto"/>
              <w:right w:val="single" w:sz="4" w:space="0" w:color="auto"/>
            </w:tcBorders>
            <w:shd w:val="clear" w:color="auto" w:fill="D8E2ED" w:themeFill="accent1" w:themeFillTint="33"/>
            <w:noWrap/>
            <w:vAlign w:val="center"/>
            <w:hideMark/>
          </w:tcPr>
          <w:p w:rsidR="00763C36" w:rsidRPr="00575657" w:rsidRDefault="00763C36" w:rsidP="00763C36">
            <w:pPr>
              <w:pStyle w:val="TableColHeadingCenter"/>
              <w:rPr>
                <w:rFonts w:eastAsia="Times New Roman"/>
              </w:rPr>
            </w:pPr>
            <w:r w:rsidRPr="00575657">
              <w:rPr>
                <w:rFonts w:eastAsia="Times New Roman"/>
              </w:rPr>
              <w:t>T</w:t>
            </w:r>
          </w:p>
        </w:tc>
        <w:tc>
          <w:tcPr>
            <w:tcW w:w="1030" w:type="dxa"/>
            <w:tcBorders>
              <w:top w:val="nil"/>
              <w:left w:val="nil"/>
              <w:bottom w:val="single" w:sz="4" w:space="0" w:color="auto"/>
              <w:right w:val="single" w:sz="4" w:space="0" w:color="auto"/>
            </w:tcBorders>
            <w:shd w:val="clear" w:color="auto" w:fill="D8E2ED" w:themeFill="accent1" w:themeFillTint="33"/>
            <w:noWrap/>
            <w:vAlign w:val="center"/>
            <w:hideMark/>
          </w:tcPr>
          <w:p w:rsidR="00763C36" w:rsidRPr="00575657" w:rsidRDefault="00763C36" w:rsidP="00763C36">
            <w:pPr>
              <w:pStyle w:val="TableColHeadingCenter"/>
              <w:rPr>
                <w:rFonts w:eastAsia="Times New Roman"/>
              </w:rPr>
            </w:pPr>
            <w:r w:rsidRPr="00575657">
              <w:rPr>
                <w:rFonts w:eastAsia="Times New Roman"/>
              </w:rPr>
              <w:t>C</w:t>
            </w:r>
          </w:p>
        </w:tc>
        <w:tc>
          <w:tcPr>
            <w:tcW w:w="979" w:type="dxa"/>
            <w:tcBorders>
              <w:top w:val="nil"/>
              <w:left w:val="nil"/>
              <w:bottom w:val="single" w:sz="4" w:space="0" w:color="auto"/>
              <w:right w:val="single" w:sz="4" w:space="0" w:color="auto"/>
            </w:tcBorders>
            <w:shd w:val="clear" w:color="auto" w:fill="D8E2ED" w:themeFill="accent1" w:themeFillTint="33"/>
            <w:noWrap/>
            <w:vAlign w:val="center"/>
            <w:hideMark/>
          </w:tcPr>
          <w:p w:rsidR="00763C36" w:rsidRPr="00575657" w:rsidRDefault="00763C36" w:rsidP="00763C36">
            <w:pPr>
              <w:pStyle w:val="TableColHeadingCenter"/>
              <w:rPr>
                <w:rFonts w:eastAsia="Times New Roman"/>
              </w:rPr>
            </w:pPr>
            <w:r w:rsidRPr="00575657">
              <w:rPr>
                <w:rFonts w:eastAsia="Times New Roman"/>
              </w:rPr>
              <w:t>T</w:t>
            </w:r>
          </w:p>
        </w:tc>
        <w:tc>
          <w:tcPr>
            <w:tcW w:w="1005" w:type="dxa"/>
            <w:tcBorders>
              <w:top w:val="nil"/>
              <w:left w:val="nil"/>
              <w:bottom w:val="single" w:sz="4" w:space="0" w:color="auto"/>
              <w:right w:val="single" w:sz="4" w:space="0" w:color="auto"/>
            </w:tcBorders>
            <w:shd w:val="clear" w:color="auto" w:fill="D8E2ED" w:themeFill="accent1" w:themeFillTint="33"/>
            <w:noWrap/>
            <w:vAlign w:val="center"/>
            <w:hideMark/>
          </w:tcPr>
          <w:p w:rsidR="00763C36" w:rsidRPr="00575657" w:rsidRDefault="00763C36" w:rsidP="00763C36">
            <w:pPr>
              <w:pStyle w:val="TableColHeadingCenter"/>
              <w:rPr>
                <w:rFonts w:eastAsia="Times New Roman"/>
              </w:rPr>
            </w:pPr>
            <w:r w:rsidRPr="00575657">
              <w:rPr>
                <w:rFonts w:eastAsia="Times New Roman"/>
              </w:rPr>
              <w:t>C</w:t>
            </w:r>
          </w:p>
        </w:tc>
      </w:tr>
      <w:tr w:rsidR="00763C36" w:rsidRPr="00575657" w:rsidTr="00DB68BF">
        <w:trPr>
          <w:trHeight w:val="300"/>
        </w:trPr>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763C36" w:rsidRPr="00575657" w:rsidRDefault="00763C36" w:rsidP="00763C36">
            <w:pPr>
              <w:pStyle w:val="TableTextCentered"/>
            </w:pPr>
            <w:r w:rsidRPr="00575657">
              <w:t>2008</w:t>
            </w:r>
          </w:p>
        </w:tc>
        <w:tc>
          <w:tcPr>
            <w:tcW w:w="1003" w:type="dxa"/>
            <w:tcBorders>
              <w:top w:val="nil"/>
              <w:left w:val="nil"/>
              <w:bottom w:val="single" w:sz="4" w:space="0" w:color="auto"/>
              <w:right w:val="single" w:sz="4" w:space="0" w:color="auto"/>
            </w:tcBorders>
            <w:shd w:val="clear" w:color="000000" w:fill="FFFFFF"/>
            <w:noWrap/>
            <w:hideMark/>
          </w:tcPr>
          <w:p w:rsidR="00763C36" w:rsidRPr="00575657" w:rsidRDefault="00763C36" w:rsidP="00DB68BF">
            <w:pPr>
              <w:pStyle w:val="TableTextCentered"/>
              <w:tabs>
                <w:tab w:val="decimal" w:pos="156"/>
              </w:tabs>
            </w:pPr>
            <w:r w:rsidRPr="0035287E">
              <w:t>0.93</w:t>
            </w:r>
          </w:p>
        </w:tc>
        <w:tc>
          <w:tcPr>
            <w:tcW w:w="1004" w:type="dxa"/>
            <w:tcBorders>
              <w:top w:val="nil"/>
              <w:left w:val="nil"/>
              <w:bottom w:val="single" w:sz="4" w:space="0" w:color="auto"/>
              <w:right w:val="single" w:sz="4" w:space="0" w:color="auto"/>
            </w:tcBorders>
            <w:shd w:val="clear" w:color="000000" w:fill="FFFFFF"/>
            <w:noWrap/>
            <w:hideMark/>
          </w:tcPr>
          <w:p w:rsidR="00763C36" w:rsidRPr="00575657" w:rsidRDefault="00763C36" w:rsidP="00DB68BF">
            <w:pPr>
              <w:pStyle w:val="TableTextCentered"/>
              <w:tabs>
                <w:tab w:val="decimal" w:pos="144"/>
              </w:tabs>
            </w:pPr>
            <w:r w:rsidRPr="0035287E">
              <w:t>0.94</w:t>
            </w:r>
          </w:p>
        </w:tc>
        <w:tc>
          <w:tcPr>
            <w:tcW w:w="1003" w:type="dxa"/>
            <w:tcBorders>
              <w:top w:val="nil"/>
              <w:left w:val="nil"/>
              <w:bottom w:val="single" w:sz="4" w:space="0" w:color="auto"/>
              <w:right w:val="single" w:sz="4" w:space="0" w:color="auto"/>
            </w:tcBorders>
            <w:shd w:val="clear" w:color="000000" w:fill="FFFFFF"/>
            <w:noWrap/>
            <w:hideMark/>
          </w:tcPr>
          <w:p w:rsidR="00763C36" w:rsidRPr="00575657" w:rsidRDefault="00763C36" w:rsidP="00763C36">
            <w:pPr>
              <w:pStyle w:val="TableTextCentered"/>
              <w:tabs>
                <w:tab w:val="decimal" w:pos="360"/>
              </w:tabs>
            </w:pPr>
            <w:r w:rsidRPr="00CB0DD5">
              <w:t>11849</w:t>
            </w:r>
          </w:p>
        </w:tc>
        <w:tc>
          <w:tcPr>
            <w:tcW w:w="989" w:type="dxa"/>
            <w:tcBorders>
              <w:top w:val="nil"/>
              <w:left w:val="nil"/>
              <w:bottom w:val="single" w:sz="4" w:space="0" w:color="auto"/>
              <w:right w:val="single" w:sz="4" w:space="0" w:color="auto"/>
            </w:tcBorders>
            <w:shd w:val="clear" w:color="000000" w:fill="FFFFFF"/>
            <w:noWrap/>
            <w:hideMark/>
          </w:tcPr>
          <w:p w:rsidR="00763C36" w:rsidRPr="00575657" w:rsidRDefault="00763C36" w:rsidP="00763C36">
            <w:pPr>
              <w:pStyle w:val="TableTextCentered"/>
              <w:tabs>
                <w:tab w:val="decimal" w:pos="360"/>
              </w:tabs>
            </w:pPr>
            <w:r w:rsidRPr="00C24775">
              <w:t>11370</w:t>
            </w:r>
          </w:p>
        </w:tc>
        <w:tc>
          <w:tcPr>
            <w:tcW w:w="1020" w:type="dxa"/>
            <w:tcBorders>
              <w:top w:val="nil"/>
              <w:left w:val="nil"/>
              <w:bottom w:val="single" w:sz="4" w:space="0" w:color="auto"/>
              <w:right w:val="single" w:sz="4" w:space="0" w:color="auto"/>
            </w:tcBorders>
            <w:shd w:val="clear" w:color="000000" w:fill="FFFFFF"/>
            <w:noWrap/>
            <w:hideMark/>
          </w:tcPr>
          <w:p w:rsidR="00763C36" w:rsidRPr="00575657" w:rsidRDefault="00763C36" w:rsidP="00FE006E">
            <w:pPr>
              <w:pStyle w:val="TableTextCentered"/>
              <w:tabs>
                <w:tab w:val="decimal" w:pos="310"/>
              </w:tabs>
              <w:jc w:val="left"/>
            </w:pPr>
            <w:r w:rsidRPr="001A4078">
              <w:t>0.21</w:t>
            </w:r>
          </w:p>
        </w:tc>
        <w:tc>
          <w:tcPr>
            <w:tcW w:w="1005" w:type="dxa"/>
            <w:tcBorders>
              <w:top w:val="nil"/>
              <w:left w:val="nil"/>
              <w:bottom w:val="single" w:sz="4" w:space="0" w:color="auto"/>
              <w:right w:val="single" w:sz="4" w:space="0" w:color="auto"/>
            </w:tcBorders>
            <w:shd w:val="clear" w:color="000000" w:fill="FFFFFF"/>
            <w:noWrap/>
            <w:hideMark/>
          </w:tcPr>
          <w:p w:rsidR="00763C36" w:rsidRPr="00575657" w:rsidRDefault="00763C36" w:rsidP="00DE38CB">
            <w:pPr>
              <w:pStyle w:val="TableTextCentered"/>
            </w:pPr>
            <w:r w:rsidRPr="001A4078">
              <w:t>0.09</w:t>
            </w:r>
          </w:p>
        </w:tc>
        <w:tc>
          <w:tcPr>
            <w:tcW w:w="1005" w:type="dxa"/>
            <w:tcBorders>
              <w:top w:val="nil"/>
              <w:left w:val="nil"/>
              <w:bottom w:val="single" w:sz="4" w:space="0" w:color="auto"/>
              <w:right w:val="single" w:sz="4" w:space="0" w:color="auto"/>
            </w:tcBorders>
            <w:shd w:val="clear" w:color="000000" w:fill="FFFFFF"/>
            <w:noWrap/>
            <w:hideMark/>
          </w:tcPr>
          <w:p w:rsidR="00763C36" w:rsidRPr="00575657" w:rsidRDefault="00763C36" w:rsidP="00763C36">
            <w:pPr>
              <w:pStyle w:val="TableTextCentered"/>
              <w:tabs>
                <w:tab w:val="decimal" w:pos="360"/>
              </w:tabs>
            </w:pPr>
            <w:r w:rsidRPr="00DB26AD">
              <w:t>11849</w:t>
            </w:r>
          </w:p>
        </w:tc>
        <w:tc>
          <w:tcPr>
            <w:tcW w:w="1010" w:type="dxa"/>
            <w:tcBorders>
              <w:top w:val="nil"/>
              <w:left w:val="nil"/>
              <w:bottom w:val="single" w:sz="4" w:space="0" w:color="auto"/>
              <w:right w:val="single" w:sz="4" w:space="0" w:color="auto"/>
            </w:tcBorders>
            <w:shd w:val="clear" w:color="000000" w:fill="FFFFFF"/>
            <w:noWrap/>
            <w:hideMark/>
          </w:tcPr>
          <w:p w:rsidR="00763C36" w:rsidRPr="00575657" w:rsidRDefault="00763C36" w:rsidP="00763C36">
            <w:pPr>
              <w:pStyle w:val="TableTextCentered"/>
              <w:tabs>
                <w:tab w:val="decimal" w:pos="360"/>
              </w:tabs>
            </w:pPr>
            <w:r w:rsidRPr="005B3B39">
              <w:t>11370</w:t>
            </w:r>
          </w:p>
        </w:tc>
        <w:tc>
          <w:tcPr>
            <w:tcW w:w="1005" w:type="dxa"/>
            <w:tcBorders>
              <w:top w:val="nil"/>
              <w:left w:val="nil"/>
              <w:bottom w:val="single" w:sz="4" w:space="0" w:color="auto"/>
              <w:right w:val="single" w:sz="4" w:space="0" w:color="auto"/>
            </w:tcBorders>
            <w:shd w:val="clear" w:color="000000" w:fill="FFFFFF"/>
            <w:noWrap/>
            <w:hideMark/>
          </w:tcPr>
          <w:p w:rsidR="00763C36" w:rsidRPr="00343AF2" w:rsidRDefault="00763C36" w:rsidP="00FE006E">
            <w:pPr>
              <w:pStyle w:val="TableTextCentered"/>
              <w:tabs>
                <w:tab w:val="decimal" w:pos="320"/>
              </w:tabs>
              <w:jc w:val="left"/>
              <w:rPr>
                <w:highlight w:val="yellow"/>
              </w:rPr>
            </w:pPr>
            <w:r w:rsidRPr="00637C24">
              <w:t>0.06</w:t>
            </w:r>
          </w:p>
        </w:tc>
        <w:tc>
          <w:tcPr>
            <w:tcW w:w="1030" w:type="dxa"/>
            <w:tcBorders>
              <w:top w:val="nil"/>
              <w:left w:val="nil"/>
              <w:bottom w:val="single" w:sz="4" w:space="0" w:color="auto"/>
              <w:right w:val="single" w:sz="4" w:space="0" w:color="auto"/>
            </w:tcBorders>
            <w:shd w:val="clear" w:color="000000" w:fill="FFFFFF"/>
            <w:noWrap/>
            <w:hideMark/>
          </w:tcPr>
          <w:p w:rsidR="00763C36" w:rsidRPr="00343AF2" w:rsidRDefault="00763C36" w:rsidP="00FE006E">
            <w:pPr>
              <w:pStyle w:val="TableTextCentered"/>
              <w:tabs>
                <w:tab w:val="decimal" w:pos="304"/>
              </w:tabs>
              <w:jc w:val="left"/>
              <w:rPr>
                <w:highlight w:val="yellow"/>
              </w:rPr>
            </w:pPr>
            <w:r w:rsidRPr="00637C24">
              <w:t>0.06</w:t>
            </w:r>
          </w:p>
        </w:tc>
        <w:tc>
          <w:tcPr>
            <w:tcW w:w="979" w:type="dxa"/>
            <w:tcBorders>
              <w:top w:val="nil"/>
              <w:left w:val="nil"/>
              <w:bottom w:val="single" w:sz="4" w:space="0" w:color="auto"/>
              <w:right w:val="single" w:sz="4" w:space="0" w:color="auto"/>
            </w:tcBorders>
            <w:shd w:val="clear" w:color="000000" w:fill="FFFFFF"/>
            <w:noWrap/>
            <w:hideMark/>
          </w:tcPr>
          <w:p w:rsidR="00763C36" w:rsidRPr="00575657" w:rsidRDefault="00763C36" w:rsidP="00763C36">
            <w:pPr>
              <w:pStyle w:val="TableTextCentered"/>
              <w:tabs>
                <w:tab w:val="decimal" w:pos="360"/>
              </w:tabs>
            </w:pPr>
            <w:r w:rsidRPr="0000423C">
              <w:t>11849</w:t>
            </w:r>
          </w:p>
        </w:tc>
        <w:tc>
          <w:tcPr>
            <w:tcW w:w="1005" w:type="dxa"/>
            <w:tcBorders>
              <w:top w:val="nil"/>
              <w:left w:val="nil"/>
              <w:bottom w:val="single" w:sz="4" w:space="0" w:color="auto"/>
              <w:right w:val="single" w:sz="4" w:space="0" w:color="auto"/>
            </w:tcBorders>
            <w:shd w:val="clear" w:color="000000" w:fill="FFFFFF"/>
            <w:noWrap/>
            <w:hideMark/>
          </w:tcPr>
          <w:p w:rsidR="00763C36" w:rsidRPr="00575657" w:rsidRDefault="00763C36" w:rsidP="00763C36">
            <w:pPr>
              <w:pStyle w:val="TableTextCentered"/>
              <w:tabs>
                <w:tab w:val="decimal" w:pos="360"/>
              </w:tabs>
            </w:pPr>
            <w:r w:rsidRPr="00C210DB">
              <w:t>11370</w:t>
            </w:r>
          </w:p>
        </w:tc>
      </w:tr>
      <w:tr w:rsidR="00763C36" w:rsidRPr="00575657" w:rsidTr="00DB68BF">
        <w:trPr>
          <w:trHeight w:val="300"/>
        </w:trPr>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763C36" w:rsidRPr="00575657" w:rsidRDefault="00763C36" w:rsidP="00763C36">
            <w:pPr>
              <w:pStyle w:val="TableTextCentered"/>
            </w:pPr>
            <w:r w:rsidRPr="00575657">
              <w:t>2009</w:t>
            </w:r>
          </w:p>
        </w:tc>
        <w:tc>
          <w:tcPr>
            <w:tcW w:w="1003" w:type="dxa"/>
            <w:tcBorders>
              <w:top w:val="nil"/>
              <w:left w:val="nil"/>
              <w:bottom w:val="single" w:sz="4" w:space="0" w:color="auto"/>
              <w:right w:val="single" w:sz="4" w:space="0" w:color="auto"/>
            </w:tcBorders>
            <w:shd w:val="clear" w:color="000000" w:fill="FFFFFF"/>
            <w:noWrap/>
            <w:hideMark/>
          </w:tcPr>
          <w:p w:rsidR="00763C36" w:rsidRPr="00575657" w:rsidRDefault="00763C36" w:rsidP="00DB68BF">
            <w:pPr>
              <w:pStyle w:val="TableTextCentered"/>
              <w:tabs>
                <w:tab w:val="decimal" w:pos="156"/>
              </w:tabs>
            </w:pPr>
            <w:r w:rsidRPr="0035287E">
              <w:t>0.92</w:t>
            </w:r>
          </w:p>
        </w:tc>
        <w:tc>
          <w:tcPr>
            <w:tcW w:w="1004" w:type="dxa"/>
            <w:tcBorders>
              <w:top w:val="nil"/>
              <w:left w:val="nil"/>
              <w:bottom w:val="single" w:sz="4" w:space="0" w:color="auto"/>
              <w:right w:val="single" w:sz="4" w:space="0" w:color="auto"/>
            </w:tcBorders>
            <w:shd w:val="clear" w:color="000000" w:fill="FFFFFF"/>
            <w:noWrap/>
            <w:hideMark/>
          </w:tcPr>
          <w:p w:rsidR="00763C36" w:rsidRPr="00575657" w:rsidRDefault="00763C36" w:rsidP="00DB68BF">
            <w:pPr>
              <w:pStyle w:val="TableTextCentered"/>
              <w:tabs>
                <w:tab w:val="decimal" w:pos="144"/>
              </w:tabs>
            </w:pPr>
            <w:r w:rsidRPr="0035287E">
              <w:t>0.93</w:t>
            </w:r>
          </w:p>
        </w:tc>
        <w:tc>
          <w:tcPr>
            <w:tcW w:w="1003" w:type="dxa"/>
            <w:tcBorders>
              <w:top w:val="nil"/>
              <w:left w:val="nil"/>
              <w:bottom w:val="single" w:sz="4" w:space="0" w:color="auto"/>
              <w:right w:val="single" w:sz="4" w:space="0" w:color="auto"/>
            </w:tcBorders>
            <w:shd w:val="clear" w:color="000000" w:fill="FFFFFF"/>
            <w:noWrap/>
            <w:hideMark/>
          </w:tcPr>
          <w:p w:rsidR="00763C36" w:rsidRPr="00575657" w:rsidRDefault="00763C36" w:rsidP="00763C36">
            <w:pPr>
              <w:pStyle w:val="TableTextCentered"/>
              <w:tabs>
                <w:tab w:val="decimal" w:pos="360"/>
              </w:tabs>
            </w:pPr>
            <w:r w:rsidRPr="00CB0DD5">
              <w:t>13562</w:t>
            </w:r>
          </w:p>
        </w:tc>
        <w:tc>
          <w:tcPr>
            <w:tcW w:w="989" w:type="dxa"/>
            <w:tcBorders>
              <w:top w:val="nil"/>
              <w:left w:val="nil"/>
              <w:bottom w:val="single" w:sz="4" w:space="0" w:color="auto"/>
              <w:right w:val="single" w:sz="4" w:space="0" w:color="auto"/>
            </w:tcBorders>
            <w:shd w:val="clear" w:color="000000" w:fill="FFFFFF"/>
            <w:noWrap/>
            <w:hideMark/>
          </w:tcPr>
          <w:p w:rsidR="00763C36" w:rsidRPr="00575657" w:rsidRDefault="00763C36" w:rsidP="00763C36">
            <w:pPr>
              <w:pStyle w:val="TableTextCentered"/>
              <w:tabs>
                <w:tab w:val="decimal" w:pos="360"/>
              </w:tabs>
            </w:pPr>
            <w:r w:rsidRPr="00C24775">
              <w:t>11428</w:t>
            </w:r>
          </w:p>
        </w:tc>
        <w:tc>
          <w:tcPr>
            <w:tcW w:w="1020" w:type="dxa"/>
            <w:tcBorders>
              <w:top w:val="nil"/>
              <w:left w:val="nil"/>
              <w:bottom w:val="single" w:sz="4" w:space="0" w:color="auto"/>
              <w:right w:val="single" w:sz="4" w:space="0" w:color="auto"/>
            </w:tcBorders>
            <w:shd w:val="clear" w:color="000000" w:fill="FFFFFF"/>
            <w:noWrap/>
            <w:hideMark/>
          </w:tcPr>
          <w:p w:rsidR="00763C36" w:rsidRPr="00575657" w:rsidRDefault="00763C36" w:rsidP="00FE006E">
            <w:pPr>
              <w:pStyle w:val="TableTextCentered"/>
              <w:tabs>
                <w:tab w:val="decimal" w:pos="310"/>
              </w:tabs>
              <w:jc w:val="left"/>
            </w:pPr>
            <w:r w:rsidRPr="001A4078">
              <w:t>0.2</w:t>
            </w:r>
          </w:p>
        </w:tc>
        <w:tc>
          <w:tcPr>
            <w:tcW w:w="1005" w:type="dxa"/>
            <w:tcBorders>
              <w:top w:val="nil"/>
              <w:left w:val="nil"/>
              <w:bottom w:val="single" w:sz="4" w:space="0" w:color="auto"/>
              <w:right w:val="single" w:sz="4" w:space="0" w:color="auto"/>
            </w:tcBorders>
            <w:shd w:val="clear" w:color="000000" w:fill="FFFFFF"/>
            <w:noWrap/>
            <w:hideMark/>
          </w:tcPr>
          <w:p w:rsidR="00763C36" w:rsidRPr="00575657" w:rsidRDefault="00763C36" w:rsidP="00DE38CB">
            <w:pPr>
              <w:pStyle w:val="TableTextCentered"/>
            </w:pPr>
            <w:r w:rsidRPr="001A4078">
              <w:t>0.09</w:t>
            </w:r>
          </w:p>
        </w:tc>
        <w:tc>
          <w:tcPr>
            <w:tcW w:w="1005" w:type="dxa"/>
            <w:tcBorders>
              <w:top w:val="nil"/>
              <w:left w:val="nil"/>
              <w:bottom w:val="single" w:sz="4" w:space="0" w:color="auto"/>
              <w:right w:val="single" w:sz="4" w:space="0" w:color="auto"/>
            </w:tcBorders>
            <w:shd w:val="clear" w:color="000000" w:fill="FFFFFF"/>
            <w:noWrap/>
            <w:hideMark/>
          </w:tcPr>
          <w:p w:rsidR="00763C36" w:rsidRPr="00575657" w:rsidRDefault="00763C36" w:rsidP="00763C36">
            <w:pPr>
              <w:pStyle w:val="TableTextCentered"/>
              <w:tabs>
                <w:tab w:val="decimal" w:pos="360"/>
              </w:tabs>
            </w:pPr>
            <w:r w:rsidRPr="00DB26AD">
              <w:t>13562</w:t>
            </w:r>
          </w:p>
        </w:tc>
        <w:tc>
          <w:tcPr>
            <w:tcW w:w="1010" w:type="dxa"/>
            <w:tcBorders>
              <w:top w:val="nil"/>
              <w:left w:val="nil"/>
              <w:bottom w:val="single" w:sz="4" w:space="0" w:color="auto"/>
              <w:right w:val="single" w:sz="4" w:space="0" w:color="auto"/>
            </w:tcBorders>
            <w:shd w:val="clear" w:color="000000" w:fill="FFFFFF"/>
            <w:noWrap/>
            <w:hideMark/>
          </w:tcPr>
          <w:p w:rsidR="00763C36" w:rsidRPr="00575657" w:rsidRDefault="00763C36" w:rsidP="00763C36">
            <w:pPr>
              <w:pStyle w:val="TableTextCentered"/>
              <w:tabs>
                <w:tab w:val="decimal" w:pos="360"/>
              </w:tabs>
            </w:pPr>
            <w:r w:rsidRPr="005B3B39">
              <w:t>11428</w:t>
            </w:r>
          </w:p>
        </w:tc>
        <w:tc>
          <w:tcPr>
            <w:tcW w:w="1005" w:type="dxa"/>
            <w:tcBorders>
              <w:top w:val="nil"/>
              <w:left w:val="nil"/>
              <w:bottom w:val="single" w:sz="4" w:space="0" w:color="auto"/>
              <w:right w:val="single" w:sz="4" w:space="0" w:color="auto"/>
            </w:tcBorders>
            <w:shd w:val="clear" w:color="000000" w:fill="FFFFFF"/>
            <w:noWrap/>
            <w:hideMark/>
          </w:tcPr>
          <w:p w:rsidR="00763C36" w:rsidRPr="00343AF2" w:rsidRDefault="00763C36" w:rsidP="00FE006E">
            <w:pPr>
              <w:pStyle w:val="TableTextCentered"/>
              <w:tabs>
                <w:tab w:val="decimal" w:pos="320"/>
              </w:tabs>
              <w:jc w:val="left"/>
              <w:rPr>
                <w:highlight w:val="yellow"/>
              </w:rPr>
            </w:pPr>
            <w:r w:rsidRPr="00637C24">
              <w:t>0.05</w:t>
            </w:r>
          </w:p>
        </w:tc>
        <w:tc>
          <w:tcPr>
            <w:tcW w:w="1030" w:type="dxa"/>
            <w:tcBorders>
              <w:top w:val="nil"/>
              <w:left w:val="nil"/>
              <w:bottom w:val="single" w:sz="4" w:space="0" w:color="auto"/>
              <w:right w:val="single" w:sz="4" w:space="0" w:color="auto"/>
            </w:tcBorders>
            <w:shd w:val="clear" w:color="000000" w:fill="FFFFFF"/>
            <w:noWrap/>
            <w:hideMark/>
          </w:tcPr>
          <w:p w:rsidR="00763C36" w:rsidRPr="00343AF2" w:rsidRDefault="00763C36" w:rsidP="00FE006E">
            <w:pPr>
              <w:pStyle w:val="TableTextCentered"/>
              <w:tabs>
                <w:tab w:val="decimal" w:pos="304"/>
              </w:tabs>
              <w:jc w:val="left"/>
              <w:rPr>
                <w:highlight w:val="yellow"/>
              </w:rPr>
            </w:pPr>
            <w:r w:rsidRPr="00637C24">
              <w:t>0.06</w:t>
            </w:r>
          </w:p>
        </w:tc>
        <w:tc>
          <w:tcPr>
            <w:tcW w:w="979" w:type="dxa"/>
            <w:tcBorders>
              <w:top w:val="nil"/>
              <w:left w:val="nil"/>
              <w:bottom w:val="single" w:sz="4" w:space="0" w:color="auto"/>
              <w:right w:val="single" w:sz="4" w:space="0" w:color="auto"/>
            </w:tcBorders>
            <w:shd w:val="clear" w:color="000000" w:fill="FFFFFF"/>
            <w:noWrap/>
            <w:hideMark/>
          </w:tcPr>
          <w:p w:rsidR="00763C36" w:rsidRPr="00575657" w:rsidRDefault="00763C36" w:rsidP="00763C36">
            <w:pPr>
              <w:pStyle w:val="TableTextCentered"/>
              <w:tabs>
                <w:tab w:val="decimal" w:pos="360"/>
              </w:tabs>
            </w:pPr>
            <w:r w:rsidRPr="0000423C">
              <w:t>13562</w:t>
            </w:r>
          </w:p>
        </w:tc>
        <w:tc>
          <w:tcPr>
            <w:tcW w:w="1005" w:type="dxa"/>
            <w:tcBorders>
              <w:top w:val="nil"/>
              <w:left w:val="nil"/>
              <w:bottom w:val="single" w:sz="4" w:space="0" w:color="auto"/>
              <w:right w:val="single" w:sz="4" w:space="0" w:color="auto"/>
            </w:tcBorders>
            <w:shd w:val="clear" w:color="000000" w:fill="FFFFFF"/>
            <w:noWrap/>
            <w:hideMark/>
          </w:tcPr>
          <w:p w:rsidR="00763C36" w:rsidRPr="00575657" w:rsidRDefault="00763C36" w:rsidP="00763C36">
            <w:pPr>
              <w:pStyle w:val="TableTextCentered"/>
              <w:tabs>
                <w:tab w:val="decimal" w:pos="360"/>
              </w:tabs>
            </w:pPr>
            <w:r w:rsidRPr="00C210DB">
              <w:t>11428</w:t>
            </w:r>
          </w:p>
        </w:tc>
      </w:tr>
      <w:tr w:rsidR="00763C36" w:rsidRPr="00575657" w:rsidTr="00DB68BF">
        <w:trPr>
          <w:trHeight w:val="300"/>
        </w:trPr>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763C36" w:rsidRPr="00575657" w:rsidRDefault="00763C36" w:rsidP="00763C36">
            <w:pPr>
              <w:pStyle w:val="TableTextCentered"/>
            </w:pPr>
            <w:r w:rsidRPr="00575657">
              <w:t>2010</w:t>
            </w:r>
          </w:p>
        </w:tc>
        <w:tc>
          <w:tcPr>
            <w:tcW w:w="1003" w:type="dxa"/>
            <w:tcBorders>
              <w:top w:val="nil"/>
              <w:left w:val="nil"/>
              <w:bottom w:val="single" w:sz="4" w:space="0" w:color="auto"/>
              <w:right w:val="single" w:sz="4" w:space="0" w:color="auto"/>
            </w:tcBorders>
            <w:shd w:val="clear" w:color="000000" w:fill="FFFFFF"/>
            <w:noWrap/>
            <w:hideMark/>
          </w:tcPr>
          <w:p w:rsidR="00763C36" w:rsidRPr="00575657" w:rsidRDefault="00763C36" w:rsidP="00DB68BF">
            <w:pPr>
              <w:pStyle w:val="TableTextCentered"/>
              <w:tabs>
                <w:tab w:val="decimal" w:pos="156"/>
              </w:tabs>
            </w:pPr>
            <w:r w:rsidRPr="0035287E">
              <w:t>0.93</w:t>
            </w:r>
          </w:p>
        </w:tc>
        <w:tc>
          <w:tcPr>
            <w:tcW w:w="1004" w:type="dxa"/>
            <w:tcBorders>
              <w:top w:val="nil"/>
              <w:left w:val="nil"/>
              <w:bottom w:val="single" w:sz="4" w:space="0" w:color="auto"/>
              <w:right w:val="single" w:sz="4" w:space="0" w:color="auto"/>
            </w:tcBorders>
            <w:shd w:val="clear" w:color="000000" w:fill="FFFFFF"/>
            <w:noWrap/>
            <w:hideMark/>
          </w:tcPr>
          <w:p w:rsidR="00763C36" w:rsidRPr="00575657" w:rsidRDefault="00763C36" w:rsidP="00DB68BF">
            <w:pPr>
              <w:pStyle w:val="TableTextCentered"/>
              <w:tabs>
                <w:tab w:val="decimal" w:pos="144"/>
              </w:tabs>
            </w:pPr>
            <w:r w:rsidRPr="0035287E">
              <w:t>0.94</w:t>
            </w:r>
          </w:p>
        </w:tc>
        <w:tc>
          <w:tcPr>
            <w:tcW w:w="1003" w:type="dxa"/>
            <w:tcBorders>
              <w:top w:val="nil"/>
              <w:left w:val="nil"/>
              <w:bottom w:val="single" w:sz="4" w:space="0" w:color="auto"/>
              <w:right w:val="single" w:sz="4" w:space="0" w:color="auto"/>
            </w:tcBorders>
            <w:shd w:val="clear" w:color="000000" w:fill="FFFFFF"/>
            <w:noWrap/>
            <w:hideMark/>
          </w:tcPr>
          <w:p w:rsidR="00763C36" w:rsidRPr="00575657" w:rsidRDefault="00763C36" w:rsidP="00763C36">
            <w:pPr>
              <w:pStyle w:val="TableTextCentered"/>
              <w:tabs>
                <w:tab w:val="decimal" w:pos="360"/>
              </w:tabs>
            </w:pPr>
            <w:r w:rsidRPr="00CB0DD5">
              <w:t>13338</w:t>
            </w:r>
          </w:p>
        </w:tc>
        <w:tc>
          <w:tcPr>
            <w:tcW w:w="989" w:type="dxa"/>
            <w:tcBorders>
              <w:top w:val="nil"/>
              <w:left w:val="nil"/>
              <w:bottom w:val="single" w:sz="4" w:space="0" w:color="auto"/>
              <w:right w:val="single" w:sz="4" w:space="0" w:color="auto"/>
            </w:tcBorders>
            <w:shd w:val="clear" w:color="000000" w:fill="FFFFFF"/>
            <w:noWrap/>
            <w:hideMark/>
          </w:tcPr>
          <w:p w:rsidR="00763C36" w:rsidRPr="00575657" w:rsidRDefault="00763C36" w:rsidP="00763C36">
            <w:pPr>
              <w:pStyle w:val="TableTextCentered"/>
              <w:tabs>
                <w:tab w:val="decimal" w:pos="360"/>
              </w:tabs>
            </w:pPr>
            <w:r w:rsidRPr="00C24775">
              <w:t>11718</w:t>
            </w:r>
          </w:p>
        </w:tc>
        <w:tc>
          <w:tcPr>
            <w:tcW w:w="1020" w:type="dxa"/>
            <w:tcBorders>
              <w:top w:val="nil"/>
              <w:left w:val="nil"/>
              <w:bottom w:val="single" w:sz="4" w:space="0" w:color="auto"/>
              <w:right w:val="single" w:sz="4" w:space="0" w:color="auto"/>
            </w:tcBorders>
            <w:shd w:val="clear" w:color="000000" w:fill="FFFFFF"/>
            <w:noWrap/>
            <w:hideMark/>
          </w:tcPr>
          <w:p w:rsidR="00763C36" w:rsidRPr="00575657" w:rsidRDefault="00763C36" w:rsidP="00FE006E">
            <w:pPr>
              <w:pStyle w:val="TableTextCentered"/>
              <w:tabs>
                <w:tab w:val="decimal" w:pos="310"/>
              </w:tabs>
              <w:jc w:val="left"/>
            </w:pPr>
            <w:r w:rsidRPr="001A4078">
              <w:t>0.2</w:t>
            </w:r>
          </w:p>
        </w:tc>
        <w:tc>
          <w:tcPr>
            <w:tcW w:w="1005" w:type="dxa"/>
            <w:tcBorders>
              <w:top w:val="nil"/>
              <w:left w:val="nil"/>
              <w:bottom w:val="single" w:sz="4" w:space="0" w:color="auto"/>
              <w:right w:val="single" w:sz="4" w:space="0" w:color="auto"/>
            </w:tcBorders>
            <w:shd w:val="clear" w:color="000000" w:fill="FFFFFF"/>
            <w:noWrap/>
            <w:hideMark/>
          </w:tcPr>
          <w:p w:rsidR="00763C36" w:rsidRPr="00575657" w:rsidRDefault="00763C36" w:rsidP="00DE38CB">
            <w:pPr>
              <w:pStyle w:val="TableTextCentered"/>
            </w:pPr>
            <w:r w:rsidRPr="001A4078">
              <w:t>0.08</w:t>
            </w:r>
          </w:p>
        </w:tc>
        <w:tc>
          <w:tcPr>
            <w:tcW w:w="1005" w:type="dxa"/>
            <w:tcBorders>
              <w:top w:val="nil"/>
              <w:left w:val="nil"/>
              <w:bottom w:val="single" w:sz="4" w:space="0" w:color="auto"/>
              <w:right w:val="single" w:sz="4" w:space="0" w:color="auto"/>
            </w:tcBorders>
            <w:shd w:val="clear" w:color="000000" w:fill="FFFFFF"/>
            <w:noWrap/>
            <w:hideMark/>
          </w:tcPr>
          <w:p w:rsidR="00763C36" w:rsidRPr="00575657" w:rsidRDefault="00763C36" w:rsidP="00763C36">
            <w:pPr>
              <w:pStyle w:val="TableTextCentered"/>
              <w:tabs>
                <w:tab w:val="decimal" w:pos="360"/>
              </w:tabs>
            </w:pPr>
            <w:r w:rsidRPr="00DB26AD">
              <w:t>13338</w:t>
            </w:r>
          </w:p>
        </w:tc>
        <w:tc>
          <w:tcPr>
            <w:tcW w:w="1010" w:type="dxa"/>
            <w:tcBorders>
              <w:top w:val="nil"/>
              <w:left w:val="nil"/>
              <w:bottom w:val="single" w:sz="4" w:space="0" w:color="auto"/>
              <w:right w:val="single" w:sz="4" w:space="0" w:color="auto"/>
            </w:tcBorders>
            <w:shd w:val="clear" w:color="000000" w:fill="FFFFFF"/>
            <w:noWrap/>
            <w:hideMark/>
          </w:tcPr>
          <w:p w:rsidR="00763C36" w:rsidRPr="00575657" w:rsidRDefault="00763C36" w:rsidP="00763C36">
            <w:pPr>
              <w:pStyle w:val="TableTextCentered"/>
              <w:tabs>
                <w:tab w:val="decimal" w:pos="360"/>
              </w:tabs>
            </w:pPr>
            <w:r w:rsidRPr="005B3B39">
              <w:t>11718</w:t>
            </w:r>
          </w:p>
        </w:tc>
        <w:tc>
          <w:tcPr>
            <w:tcW w:w="1005" w:type="dxa"/>
            <w:tcBorders>
              <w:top w:val="nil"/>
              <w:left w:val="nil"/>
              <w:bottom w:val="single" w:sz="4" w:space="0" w:color="auto"/>
              <w:right w:val="single" w:sz="4" w:space="0" w:color="auto"/>
            </w:tcBorders>
            <w:shd w:val="clear" w:color="000000" w:fill="FFFFFF"/>
            <w:noWrap/>
            <w:hideMark/>
          </w:tcPr>
          <w:p w:rsidR="00763C36" w:rsidRPr="00343AF2" w:rsidRDefault="00763C36" w:rsidP="00FE006E">
            <w:pPr>
              <w:pStyle w:val="TableTextCentered"/>
              <w:tabs>
                <w:tab w:val="decimal" w:pos="320"/>
              </w:tabs>
              <w:jc w:val="left"/>
              <w:rPr>
                <w:highlight w:val="yellow"/>
              </w:rPr>
            </w:pPr>
            <w:r w:rsidRPr="00637C24">
              <w:t>0.05</w:t>
            </w:r>
          </w:p>
        </w:tc>
        <w:tc>
          <w:tcPr>
            <w:tcW w:w="1030" w:type="dxa"/>
            <w:tcBorders>
              <w:top w:val="nil"/>
              <w:left w:val="nil"/>
              <w:bottom w:val="single" w:sz="4" w:space="0" w:color="auto"/>
              <w:right w:val="single" w:sz="4" w:space="0" w:color="auto"/>
            </w:tcBorders>
            <w:shd w:val="clear" w:color="000000" w:fill="FFFFFF"/>
            <w:noWrap/>
            <w:hideMark/>
          </w:tcPr>
          <w:p w:rsidR="00763C36" w:rsidRPr="00343AF2" w:rsidRDefault="00763C36" w:rsidP="00FE006E">
            <w:pPr>
              <w:pStyle w:val="TableTextCentered"/>
              <w:tabs>
                <w:tab w:val="decimal" w:pos="304"/>
              </w:tabs>
              <w:jc w:val="left"/>
              <w:rPr>
                <w:highlight w:val="yellow"/>
              </w:rPr>
            </w:pPr>
            <w:r w:rsidRPr="00637C24">
              <w:t>0.05</w:t>
            </w:r>
          </w:p>
        </w:tc>
        <w:tc>
          <w:tcPr>
            <w:tcW w:w="979" w:type="dxa"/>
            <w:tcBorders>
              <w:top w:val="nil"/>
              <w:left w:val="nil"/>
              <w:bottom w:val="single" w:sz="4" w:space="0" w:color="auto"/>
              <w:right w:val="single" w:sz="4" w:space="0" w:color="auto"/>
            </w:tcBorders>
            <w:shd w:val="clear" w:color="000000" w:fill="FFFFFF"/>
            <w:noWrap/>
            <w:hideMark/>
          </w:tcPr>
          <w:p w:rsidR="00763C36" w:rsidRPr="00575657" w:rsidRDefault="00763C36" w:rsidP="00763C36">
            <w:pPr>
              <w:pStyle w:val="TableTextCentered"/>
              <w:tabs>
                <w:tab w:val="decimal" w:pos="360"/>
              </w:tabs>
            </w:pPr>
            <w:r w:rsidRPr="0000423C">
              <w:t>13338</w:t>
            </w:r>
          </w:p>
        </w:tc>
        <w:tc>
          <w:tcPr>
            <w:tcW w:w="1005" w:type="dxa"/>
            <w:tcBorders>
              <w:top w:val="nil"/>
              <w:left w:val="nil"/>
              <w:bottom w:val="single" w:sz="4" w:space="0" w:color="auto"/>
              <w:right w:val="single" w:sz="4" w:space="0" w:color="auto"/>
            </w:tcBorders>
            <w:shd w:val="clear" w:color="000000" w:fill="FFFFFF"/>
            <w:noWrap/>
            <w:hideMark/>
          </w:tcPr>
          <w:p w:rsidR="00763C36" w:rsidRPr="00575657" w:rsidRDefault="00763C36" w:rsidP="00763C36">
            <w:pPr>
              <w:pStyle w:val="TableTextCentered"/>
              <w:tabs>
                <w:tab w:val="decimal" w:pos="360"/>
              </w:tabs>
            </w:pPr>
            <w:r w:rsidRPr="00C210DB">
              <w:t>11718</w:t>
            </w:r>
          </w:p>
        </w:tc>
      </w:tr>
      <w:tr w:rsidR="00763C36" w:rsidRPr="00575657" w:rsidTr="00DB68BF">
        <w:trPr>
          <w:trHeight w:val="300"/>
        </w:trPr>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763C36" w:rsidRPr="00575657" w:rsidRDefault="00763C36" w:rsidP="00763C36">
            <w:pPr>
              <w:pStyle w:val="TableTextCentered"/>
            </w:pPr>
            <w:r w:rsidRPr="00575657">
              <w:t>2011</w:t>
            </w:r>
          </w:p>
        </w:tc>
        <w:tc>
          <w:tcPr>
            <w:tcW w:w="1003" w:type="dxa"/>
            <w:tcBorders>
              <w:top w:val="nil"/>
              <w:left w:val="nil"/>
              <w:bottom w:val="single" w:sz="4" w:space="0" w:color="auto"/>
              <w:right w:val="single" w:sz="4" w:space="0" w:color="auto"/>
            </w:tcBorders>
            <w:shd w:val="clear" w:color="000000" w:fill="FFFFFF"/>
            <w:noWrap/>
            <w:hideMark/>
          </w:tcPr>
          <w:p w:rsidR="00763C36" w:rsidRPr="00575657" w:rsidRDefault="00763C36" w:rsidP="00DB68BF">
            <w:pPr>
              <w:pStyle w:val="TableTextCentered"/>
              <w:tabs>
                <w:tab w:val="decimal" w:pos="156"/>
              </w:tabs>
            </w:pPr>
            <w:r w:rsidRPr="0035287E">
              <w:t>0.93</w:t>
            </w:r>
          </w:p>
        </w:tc>
        <w:tc>
          <w:tcPr>
            <w:tcW w:w="1004" w:type="dxa"/>
            <w:tcBorders>
              <w:top w:val="nil"/>
              <w:left w:val="nil"/>
              <w:bottom w:val="single" w:sz="4" w:space="0" w:color="auto"/>
              <w:right w:val="single" w:sz="4" w:space="0" w:color="auto"/>
            </w:tcBorders>
            <w:shd w:val="clear" w:color="000000" w:fill="FFFFFF"/>
            <w:noWrap/>
            <w:hideMark/>
          </w:tcPr>
          <w:p w:rsidR="00763C36" w:rsidRPr="00575657" w:rsidRDefault="00763C36" w:rsidP="00DB68BF">
            <w:pPr>
              <w:pStyle w:val="TableTextCentered"/>
              <w:tabs>
                <w:tab w:val="decimal" w:pos="144"/>
              </w:tabs>
            </w:pPr>
            <w:r w:rsidRPr="0035287E">
              <w:t>0.94</w:t>
            </w:r>
          </w:p>
        </w:tc>
        <w:tc>
          <w:tcPr>
            <w:tcW w:w="1003" w:type="dxa"/>
            <w:tcBorders>
              <w:top w:val="nil"/>
              <w:left w:val="nil"/>
              <w:bottom w:val="single" w:sz="4" w:space="0" w:color="auto"/>
              <w:right w:val="single" w:sz="4" w:space="0" w:color="auto"/>
            </w:tcBorders>
            <w:shd w:val="clear" w:color="000000" w:fill="FFFFFF"/>
            <w:noWrap/>
            <w:hideMark/>
          </w:tcPr>
          <w:p w:rsidR="00763C36" w:rsidRPr="00575657" w:rsidRDefault="00763C36" w:rsidP="00763C36">
            <w:pPr>
              <w:pStyle w:val="TableTextCentered"/>
              <w:tabs>
                <w:tab w:val="decimal" w:pos="360"/>
              </w:tabs>
            </w:pPr>
            <w:r w:rsidRPr="00CB0DD5">
              <w:t>13419</w:t>
            </w:r>
          </w:p>
        </w:tc>
        <w:tc>
          <w:tcPr>
            <w:tcW w:w="989" w:type="dxa"/>
            <w:tcBorders>
              <w:top w:val="nil"/>
              <w:left w:val="nil"/>
              <w:bottom w:val="single" w:sz="4" w:space="0" w:color="auto"/>
              <w:right w:val="single" w:sz="4" w:space="0" w:color="auto"/>
            </w:tcBorders>
            <w:shd w:val="clear" w:color="000000" w:fill="FFFFFF"/>
            <w:noWrap/>
            <w:hideMark/>
          </w:tcPr>
          <w:p w:rsidR="00763C36" w:rsidRPr="00575657" w:rsidRDefault="00763C36" w:rsidP="00763C36">
            <w:pPr>
              <w:pStyle w:val="TableTextCentered"/>
              <w:tabs>
                <w:tab w:val="decimal" w:pos="360"/>
              </w:tabs>
            </w:pPr>
            <w:r w:rsidRPr="00C24775">
              <w:t>11672</w:t>
            </w:r>
          </w:p>
        </w:tc>
        <w:tc>
          <w:tcPr>
            <w:tcW w:w="1020" w:type="dxa"/>
            <w:tcBorders>
              <w:top w:val="nil"/>
              <w:left w:val="nil"/>
              <w:bottom w:val="single" w:sz="4" w:space="0" w:color="auto"/>
              <w:right w:val="single" w:sz="4" w:space="0" w:color="auto"/>
            </w:tcBorders>
            <w:shd w:val="clear" w:color="000000" w:fill="FFFFFF"/>
            <w:noWrap/>
            <w:hideMark/>
          </w:tcPr>
          <w:p w:rsidR="00763C36" w:rsidRPr="00575657" w:rsidRDefault="00763C36" w:rsidP="00FE006E">
            <w:pPr>
              <w:pStyle w:val="TableTextCentered"/>
              <w:tabs>
                <w:tab w:val="decimal" w:pos="310"/>
              </w:tabs>
              <w:jc w:val="left"/>
            </w:pPr>
            <w:r w:rsidRPr="001A4078">
              <w:t>0.19</w:t>
            </w:r>
          </w:p>
        </w:tc>
        <w:tc>
          <w:tcPr>
            <w:tcW w:w="1005" w:type="dxa"/>
            <w:tcBorders>
              <w:top w:val="nil"/>
              <w:left w:val="nil"/>
              <w:bottom w:val="single" w:sz="4" w:space="0" w:color="auto"/>
              <w:right w:val="single" w:sz="4" w:space="0" w:color="auto"/>
            </w:tcBorders>
            <w:shd w:val="clear" w:color="000000" w:fill="FFFFFF"/>
            <w:noWrap/>
            <w:hideMark/>
          </w:tcPr>
          <w:p w:rsidR="00763C36" w:rsidRPr="00575657" w:rsidRDefault="00763C36" w:rsidP="00DE38CB">
            <w:pPr>
              <w:pStyle w:val="TableTextCentered"/>
            </w:pPr>
            <w:r w:rsidRPr="001A4078">
              <w:t>0.08</w:t>
            </w:r>
          </w:p>
        </w:tc>
        <w:tc>
          <w:tcPr>
            <w:tcW w:w="1005" w:type="dxa"/>
            <w:tcBorders>
              <w:top w:val="nil"/>
              <w:left w:val="nil"/>
              <w:bottom w:val="single" w:sz="4" w:space="0" w:color="auto"/>
              <w:right w:val="single" w:sz="4" w:space="0" w:color="auto"/>
            </w:tcBorders>
            <w:shd w:val="clear" w:color="000000" w:fill="FFFFFF"/>
            <w:noWrap/>
            <w:hideMark/>
          </w:tcPr>
          <w:p w:rsidR="00763C36" w:rsidRPr="00575657" w:rsidRDefault="00763C36" w:rsidP="00763C36">
            <w:pPr>
              <w:pStyle w:val="TableTextCentered"/>
              <w:tabs>
                <w:tab w:val="decimal" w:pos="360"/>
              </w:tabs>
            </w:pPr>
            <w:r w:rsidRPr="00DB26AD">
              <w:t>13419</w:t>
            </w:r>
          </w:p>
        </w:tc>
        <w:tc>
          <w:tcPr>
            <w:tcW w:w="1010" w:type="dxa"/>
            <w:tcBorders>
              <w:top w:val="nil"/>
              <w:left w:val="nil"/>
              <w:bottom w:val="single" w:sz="4" w:space="0" w:color="auto"/>
              <w:right w:val="single" w:sz="4" w:space="0" w:color="auto"/>
            </w:tcBorders>
            <w:shd w:val="clear" w:color="000000" w:fill="FFFFFF"/>
            <w:noWrap/>
            <w:hideMark/>
          </w:tcPr>
          <w:p w:rsidR="00763C36" w:rsidRPr="00575657" w:rsidRDefault="00763C36" w:rsidP="00763C36">
            <w:pPr>
              <w:pStyle w:val="TableTextCentered"/>
              <w:tabs>
                <w:tab w:val="decimal" w:pos="360"/>
              </w:tabs>
            </w:pPr>
            <w:r w:rsidRPr="005B3B39">
              <w:t>11672</w:t>
            </w:r>
          </w:p>
        </w:tc>
        <w:tc>
          <w:tcPr>
            <w:tcW w:w="1005" w:type="dxa"/>
            <w:tcBorders>
              <w:top w:val="nil"/>
              <w:left w:val="nil"/>
              <w:bottom w:val="single" w:sz="4" w:space="0" w:color="auto"/>
              <w:right w:val="single" w:sz="4" w:space="0" w:color="auto"/>
            </w:tcBorders>
            <w:shd w:val="clear" w:color="000000" w:fill="FFFFFF"/>
            <w:noWrap/>
            <w:hideMark/>
          </w:tcPr>
          <w:p w:rsidR="00763C36" w:rsidRPr="00343AF2" w:rsidRDefault="00763C36" w:rsidP="00FE006E">
            <w:pPr>
              <w:pStyle w:val="TableTextCentered"/>
              <w:tabs>
                <w:tab w:val="decimal" w:pos="320"/>
              </w:tabs>
              <w:jc w:val="left"/>
              <w:rPr>
                <w:highlight w:val="yellow"/>
              </w:rPr>
            </w:pPr>
            <w:r w:rsidRPr="00637C24">
              <w:t>0.06</w:t>
            </w:r>
          </w:p>
        </w:tc>
        <w:tc>
          <w:tcPr>
            <w:tcW w:w="1030" w:type="dxa"/>
            <w:tcBorders>
              <w:top w:val="nil"/>
              <w:left w:val="nil"/>
              <w:bottom w:val="single" w:sz="4" w:space="0" w:color="auto"/>
              <w:right w:val="single" w:sz="4" w:space="0" w:color="auto"/>
            </w:tcBorders>
            <w:shd w:val="clear" w:color="000000" w:fill="FFFFFF"/>
            <w:noWrap/>
            <w:hideMark/>
          </w:tcPr>
          <w:p w:rsidR="00763C36" w:rsidRPr="00343AF2" w:rsidRDefault="00763C36" w:rsidP="00FE006E">
            <w:pPr>
              <w:pStyle w:val="TableTextCentered"/>
              <w:tabs>
                <w:tab w:val="decimal" w:pos="304"/>
              </w:tabs>
              <w:jc w:val="left"/>
              <w:rPr>
                <w:highlight w:val="yellow"/>
              </w:rPr>
            </w:pPr>
            <w:r w:rsidRPr="00637C24">
              <w:t>0.06</w:t>
            </w:r>
          </w:p>
        </w:tc>
        <w:tc>
          <w:tcPr>
            <w:tcW w:w="979" w:type="dxa"/>
            <w:tcBorders>
              <w:top w:val="nil"/>
              <w:left w:val="nil"/>
              <w:bottom w:val="single" w:sz="4" w:space="0" w:color="auto"/>
              <w:right w:val="single" w:sz="4" w:space="0" w:color="auto"/>
            </w:tcBorders>
            <w:shd w:val="clear" w:color="000000" w:fill="FFFFFF"/>
            <w:noWrap/>
            <w:hideMark/>
          </w:tcPr>
          <w:p w:rsidR="00763C36" w:rsidRPr="00575657" w:rsidRDefault="00763C36" w:rsidP="00763C36">
            <w:pPr>
              <w:pStyle w:val="TableTextCentered"/>
              <w:tabs>
                <w:tab w:val="decimal" w:pos="360"/>
              </w:tabs>
            </w:pPr>
            <w:r w:rsidRPr="0000423C">
              <w:t>13419</w:t>
            </w:r>
          </w:p>
        </w:tc>
        <w:tc>
          <w:tcPr>
            <w:tcW w:w="1005" w:type="dxa"/>
            <w:tcBorders>
              <w:top w:val="nil"/>
              <w:left w:val="nil"/>
              <w:bottom w:val="single" w:sz="4" w:space="0" w:color="auto"/>
              <w:right w:val="single" w:sz="4" w:space="0" w:color="auto"/>
            </w:tcBorders>
            <w:shd w:val="clear" w:color="000000" w:fill="FFFFFF"/>
            <w:noWrap/>
            <w:hideMark/>
          </w:tcPr>
          <w:p w:rsidR="00763C36" w:rsidRPr="00575657" w:rsidRDefault="00763C36" w:rsidP="00763C36">
            <w:pPr>
              <w:pStyle w:val="TableTextCentered"/>
              <w:tabs>
                <w:tab w:val="decimal" w:pos="360"/>
              </w:tabs>
            </w:pPr>
            <w:r w:rsidRPr="00C210DB">
              <w:t>11672</w:t>
            </w:r>
          </w:p>
        </w:tc>
      </w:tr>
      <w:tr w:rsidR="00763C36" w:rsidRPr="00575657" w:rsidTr="00DB68BF">
        <w:trPr>
          <w:trHeight w:val="300"/>
        </w:trPr>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763C36" w:rsidRPr="00575657" w:rsidRDefault="00763C36" w:rsidP="00763C36">
            <w:pPr>
              <w:pStyle w:val="TableTextCentered"/>
            </w:pPr>
            <w:r w:rsidRPr="00575657">
              <w:t>2012</w:t>
            </w:r>
          </w:p>
        </w:tc>
        <w:tc>
          <w:tcPr>
            <w:tcW w:w="1003" w:type="dxa"/>
            <w:tcBorders>
              <w:top w:val="nil"/>
              <w:left w:val="nil"/>
              <w:bottom w:val="single" w:sz="4" w:space="0" w:color="auto"/>
              <w:right w:val="single" w:sz="4" w:space="0" w:color="auto"/>
            </w:tcBorders>
            <w:shd w:val="clear" w:color="000000" w:fill="FFFFFF"/>
            <w:noWrap/>
            <w:hideMark/>
          </w:tcPr>
          <w:p w:rsidR="00763C36" w:rsidRPr="00575657" w:rsidRDefault="00763C36" w:rsidP="00DB68BF">
            <w:pPr>
              <w:pStyle w:val="TableTextCentered"/>
              <w:tabs>
                <w:tab w:val="decimal" w:pos="156"/>
              </w:tabs>
            </w:pPr>
            <w:r w:rsidRPr="0035287E">
              <w:t>0.93</w:t>
            </w:r>
          </w:p>
        </w:tc>
        <w:tc>
          <w:tcPr>
            <w:tcW w:w="1004" w:type="dxa"/>
            <w:tcBorders>
              <w:top w:val="nil"/>
              <w:left w:val="nil"/>
              <w:bottom w:val="single" w:sz="4" w:space="0" w:color="auto"/>
              <w:right w:val="single" w:sz="4" w:space="0" w:color="auto"/>
            </w:tcBorders>
            <w:shd w:val="clear" w:color="000000" w:fill="FFFFFF"/>
            <w:noWrap/>
            <w:hideMark/>
          </w:tcPr>
          <w:p w:rsidR="00763C36" w:rsidRPr="00575657" w:rsidRDefault="00763C36" w:rsidP="00DB68BF">
            <w:pPr>
              <w:pStyle w:val="TableTextCentered"/>
              <w:tabs>
                <w:tab w:val="decimal" w:pos="144"/>
              </w:tabs>
            </w:pPr>
            <w:r w:rsidRPr="0035287E">
              <w:t>0.94</w:t>
            </w:r>
          </w:p>
        </w:tc>
        <w:tc>
          <w:tcPr>
            <w:tcW w:w="1003" w:type="dxa"/>
            <w:tcBorders>
              <w:top w:val="nil"/>
              <w:left w:val="nil"/>
              <w:bottom w:val="single" w:sz="4" w:space="0" w:color="auto"/>
              <w:right w:val="single" w:sz="4" w:space="0" w:color="auto"/>
            </w:tcBorders>
            <w:shd w:val="clear" w:color="000000" w:fill="FFFFFF"/>
            <w:noWrap/>
            <w:hideMark/>
          </w:tcPr>
          <w:p w:rsidR="00763C36" w:rsidRPr="00575657" w:rsidRDefault="00763C36" w:rsidP="00763C36">
            <w:pPr>
              <w:pStyle w:val="TableTextCentered"/>
              <w:tabs>
                <w:tab w:val="decimal" w:pos="360"/>
              </w:tabs>
            </w:pPr>
            <w:r w:rsidRPr="00CB0DD5">
              <w:t>13489</w:t>
            </w:r>
          </w:p>
        </w:tc>
        <w:tc>
          <w:tcPr>
            <w:tcW w:w="989" w:type="dxa"/>
            <w:tcBorders>
              <w:top w:val="nil"/>
              <w:left w:val="nil"/>
              <w:bottom w:val="single" w:sz="4" w:space="0" w:color="auto"/>
              <w:right w:val="single" w:sz="4" w:space="0" w:color="auto"/>
            </w:tcBorders>
            <w:shd w:val="clear" w:color="000000" w:fill="FFFFFF"/>
            <w:noWrap/>
            <w:hideMark/>
          </w:tcPr>
          <w:p w:rsidR="00763C36" w:rsidRPr="00575657" w:rsidRDefault="00763C36" w:rsidP="00763C36">
            <w:pPr>
              <w:pStyle w:val="TableTextCentered"/>
              <w:tabs>
                <w:tab w:val="decimal" w:pos="360"/>
              </w:tabs>
            </w:pPr>
            <w:r w:rsidRPr="00C24775">
              <w:t>11979</w:t>
            </w:r>
          </w:p>
        </w:tc>
        <w:tc>
          <w:tcPr>
            <w:tcW w:w="1020" w:type="dxa"/>
            <w:tcBorders>
              <w:top w:val="nil"/>
              <w:left w:val="nil"/>
              <w:bottom w:val="single" w:sz="4" w:space="0" w:color="auto"/>
              <w:right w:val="single" w:sz="4" w:space="0" w:color="auto"/>
            </w:tcBorders>
            <w:shd w:val="clear" w:color="000000" w:fill="FFFFFF"/>
            <w:noWrap/>
            <w:hideMark/>
          </w:tcPr>
          <w:p w:rsidR="00763C36" w:rsidRPr="00575657" w:rsidRDefault="00763C36" w:rsidP="00FE006E">
            <w:pPr>
              <w:pStyle w:val="TableTextCentered"/>
              <w:tabs>
                <w:tab w:val="decimal" w:pos="310"/>
              </w:tabs>
              <w:jc w:val="left"/>
            </w:pPr>
            <w:r w:rsidRPr="001A4078">
              <w:t>0.19</w:t>
            </w:r>
          </w:p>
        </w:tc>
        <w:tc>
          <w:tcPr>
            <w:tcW w:w="1005" w:type="dxa"/>
            <w:tcBorders>
              <w:top w:val="nil"/>
              <w:left w:val="nil"/>
              <w:bottom w:val="single" w:sz="4" w:space="0" w:color="auto"/>
              <w:right w:val="single" w:sz="4" w:space="0" w:color="auto"/>
            </w:tcBorders>
            <w:shd w:val="clear" w:color="000000" w:fill="FFFFFF"/>
            <w:noWrap/>
            <w:hideMark/>
          </w:tcPr>
          <w:p w:rsidR="00763C36" w:rsidRPr="00575657" w:rsidRDefault="00763C36" w:rsidP="00DE38CB">
            <w:pPr>
              <w:pStyle w:val="TableTextCentered"/>
            </w:pPr>
            <w:r w:rsidRPr="001A4078">
              <w:t>0.06</w:t>
            </w:r>
          </w:p>
        </w:tc>
        <w:tc>
          <w:tcPr>
            <w:tcW w:w="1005" w:type="dxa"/>
            <w:tcBorders>
              <w:top w:val="nil"/>
              <w:left w:val="nil"/>
              <w:bottom w:val="single" w:sz="4" w:space="0" w:color="auto"/>
              <w:right w:val="single" w:sz="4" w:space="0" w:color="auto"/>
            </w:tcBorders>
            <w:shd w:val="clear" w:color="000000" w:fill="FFFFFF"/>
            <w:noWrap/>
            <w:hideMark/>
          </w:tcPr>
          <w:p w:rsidR="00763C36" w:rsidRPr="00575657" w:rsidRDefault="00763C36" w:rsidP="00763C36">
            <w:pPr>
              <w:pStyle w:val="TableTextCentered"/>
              <w:tabs>
                <w:tab w:val="decimal" w:pos="360"/>
              </w:tabs>
            </w:pPr>
            <w:r w:rsidRPr="00DB26AD">
              <w:t>13489</w:t>
            </w:r>
          </w:p>
        </w:tc>
        <w:tc>
          <w:tcPr>
            <w:tcW w:w="1010" w:type="dxa"/>
            <w:tcBorders>
              <w:top w:val="nil"/>
              <w:left w:val="nil"/>
              <w:bottom w:val="single" w:sz="4" w:space="0" w:color="auto"/>
              <w:right w:val="single" w:sz="4" w:space="0" w:color="auto"/>
            </w:tcBorders>
            <w:shd w:val="clear" w:color="000000" w:fill="FFFFFF"/>
            <w:noWrap/>
            <w:hideMark/>
          </w:tcPr>
          <w:p w:rsidR="00763C36" w:rsidRPr="00575657" w:rsidRDefault="00763C36" w:rsidP="00763C36">
            <w:pPr>
              <w:pStyle w:val="TableTextCentered"/>
              <w:tabs>
                <w:tab w:val="decimal" w:pos="360"/>
              </w:tabs>
            </w:pPr>
            <w:r w:rsidRPr="005B3B39">
              <w:t>11979</w:t>
            </w:r>
          </w:p>
        </w:tc>
        <w:tc>
          <w:tcPr>
            <w:tcW w:w="1005" w:type="dxa"/>
            <w:tcBorders>
              <w:top w:val="nil"/>
              <w:left w:val="nil"/>
              <w:bottom w:val="single" w:sz="4" w:space="0" w:color="auto"/>
              <w:right w:val="single" w:sz="4" w:space="0" w:color="auto"/>
            </w:tcBorders>
            <w:shd w:val="clear" w:color="000000" w:fill="FFFFFF"/>
            <w:noWrap/>
            <w:hideMark/>
          </w:tcPr>
          <w:p w:rsidR="00763C36" w:rsidRPr="00343AF2" w:rsidRDefault="00763C36" w:rsidP="00FE006E">
            <w:pPr>
              <w:pStyle w:val="TableTextCentered"/>
              <w:tabs>
                <w:tab w:val="decimal" w:pos="320"/>
              </w:tabs>
              <w:jc w:val="left"/>
              <w:rPr>
                <w:highlight w:val="yellow"/>
              </w:rPr>
            </w:pPr>
            <w:r w:rsidRPr="00637C24">
              <w:t>0.03</w:t>
            </w:r>
          </w:p>
        </w:tc>
        <w:tc>
          <w:tcPr>
            <w:tcW w:w="1030" w:type="dxa"/>
            <w:tcBorders>
              <w:top w:val="nil"/>
              <w:left w:val="nil"/>
              <w:bottom w:val="single" w:sz="4" w:space="0" w:color="auto"/>
              <w:right w:val="single" w:sz="4" w:space="0" w:color="auto"/>
            </w:tcBorders>
            <w:shd w:val="clear" w:color="000000" w:fill="FFFFFF"/>
            <w:noWrap/>
            <w:hideMark/>
          </w:tcPr>
          <w:p w:rsidR="00763C36" w:rsidRPr="00343AF2" w:rsidRDefault="00763C36" w:rsidP="00FE006E">
            <w:pPr>
              <w:pStyle w:val="TableTextCentered"/>
              <w:tabs>
                <w:tab w:val="decimal" w:pos="304"/>
              </w:tabs>
              <w:jc w:val="left"/>
              <w:rPr>
                <w:highlight w:val="yellow"/>
              </w:rPr>
            </w:pPr>
            <w:r w:rsidRPr="00637C24">
              <w:t>0.05</w:t>
            </w:r>
          </w:p>
        </w:tc>
        <w:tc>
          <w:tcPr>
            <w:tcW w:w="979" w:type="dxa"/>
            <w:tcBorders>
              <w:top w:val="nil"/>
              <w:left w:val="nil"/>
              <w:bottom w:val="single" w:sz="4" w:space="0" w:color="auto"/>
              <w:right w:val="single" w:sz="4" w:space="0" w:color="auto"/>
            </w:tcBorders>
            <w:shd w:val="clear" w:color="000000" w:fill="FFFFFF"/>
            <w:noWrap/>
            <w:hideMark/>
          </w:tcPr>
          <w:p w:rsidR="00763C36" w:rsidRPr="00575657" w:rsidRDefault="00763C36" w:rsidP="00763C36">
            <w:pPr>
              <w:pStyle w:val="TableTextCentered"/>
              <w:tabs>
                <w:tab w:val="decimal" w:pos="360"/>
              </w:tabs>
            </w:pPr>
            <w:r w:rsidRPr="0000423C">
              <w:t>13489</w:t>
            </w:r>
          </w:p>
        </w:tc>
        <w:tc>
          <w:tcPr>
            <w:tcW w:w="1005" w:type="dxa"/>
            <w:tcBorders>
              <w:top w:val="nil"/>
              <w:left w:val="nil"/>
              <w:bottom w:val="single" w:sz="4" w:space="0" w:color="auto"/>
              <w:right w:val="single" w:sz="4" w:space="0" w:color="auto"/>
            </w:tcBorders>
            <w:shd w:val="clear" w:color="000000" w:fill="FFFFFF"/>
            <w:noWrap/>
            <w:hideMark/>
          </w:tcPr>
          <w:p w:rsidR="00763C36" w:rsidRPr="00575657" w:rsidRDefault="00763C36" w:rsidP="00763C36">
            <w:pPr>
              <w:pStyle w:val="TableTextCentered"/>
              <w:tabs>
                <w:tab w:val="decimal" w:pos="360"/>
              </w:tabs>
            </w:pPr>
            <w:r w:rsidRPr="00C210DB">
              <w:t>11979</w:t>
            </w:r>
          </w:p>
        </w:tc>
      </w:tr>
      <w:tr w:rsidR="00763C36" w:rsidRPr="00575657" w:rsidTr="00DB68BF">
        <w:trPr>
          <w:trHeight w:val="300"/>
        </w:trPr>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763C36" w:rsidRPr="00575657" w:rsidRDefault="00763C36" w:rsidP="00763C36">
            <w:pPr>
              <w:pStyle w:val="TableTextCentered"/>
            </w:pPr>
            <w:r w:rsidRPr="00575657">
              <w:t>2013</w:t>
            </w:r>
          </w:p>
        </w:tc>
        <w:tc>
          <w:tcPr>
            <w:tcW w:w="1003" w:type="dxa"/>
            <w:tcBorders>
              <w:top w:val="nil"/>
              <w:left w:val="nil"/>
              <w:bottom w:val="single" w:sz="4" w:space="0" w:color="auto"/>
              <w:right w:val="single" w:sz="4" w:space="0" w:color="auto"/>
            </w:tcBorders>
            <w:shd w:val="clear" w:color="000000" w:fill="FFFFFF"/>
            <w:noWrap/>
            <w:hideMark/>
          </w:tcPr>
          <w:p w:rsidR="00763C36" w:rsidRPr="00575657" w:rsidRDefault="00763C36" w:rsidP="00DB68BF">
            <w:pPr>
              <w:pStyle w:val="TableTextCentered"/>
              <w:tabs>
                <w:tab w:val="decimal" w:pos="156"/>
              </w:tabs>
            </w:pPr>
            <w:r w:rsidRPr="0035287E">
              <w:t>0.94</w:t>
            </w:r>
          </w:p>
        </w:tc>
        <w:tc>
          <w:tcPr>
            <w:tcW w:w="1004" w:type="dxa"/>
            <w:tcBorders>
              <w:top w:val="nil"/>
              <w:left w:val="nil"/>
              <w:bottom w:val="single" w:sz="4" w:space="0" w:color="auto"/>
              <w:right w:val="single" w:sz="4" w:space="0" w:color="auto"/>
            </w:tcBorders>
            <w:shd w:val="clear" w:color="000000" w:fill="FFFFFF"/>
            <w:noWrap/>
            <w:hideMark/>
          </w:tcPr>
          <w:p w:rsidR="00763C36" w:rsidRPr="00575657" w:rsidRDefault="00763C36" w:rsidP="00DB68BF">
            <w:pPr>
              <w:pStyle w:val="TableTextCentered"/>
              <w:tabs>
                <w:tab w:val="decimal" w:pos="144"/>
              </w:tabs>
            </w:pPr>
            <w:r w:rsidRPr="0035287E">
              <w:t>0.94</w:t>
            </w:r>
          </w:p>
        </w:tc>
        <w:tc>
          <w:tcPr>
            <w:tcW w:w="1003" w:type="dxa"/>
            <w:tcBorders>
              <w:top w:val="nil"/>
              <w:left w:val="nil"/>
              <w:bottom w:val="single" w:sz="4" w:space="0" w:color="auto"/>
              <w:right w:val="single" w:sz="4" w:space="0" w:color="auto"/>
            </w:tcBorders>
            <w:shd w:val="clear" w:color="000000" w:fill="FFFFFF"/>
            <w:noWrap/>
            <w:hideMark/>
          </w:tcPr>
          <w:p w:rsidR="00763C36" w:rsidRPr="00575657" w:rsidRDefault="00763C36" w:rsidP="00763C36">
            <w:pPr>
              <w:pStyle w:val="TableTextCentered"/>
              <w:tabs>
                <w:tab w:val="decimal" w:pos="360"/>
              </w:tabs>
            </w:pPr>
            <w:r w:rsidRPr="00CB0DD5">
              <w:t>13482</w:t>
            </w:r>
          </w:p>
        </w:tc>
        <w:tc>
          <w:tcPr>
            <w:tcW w:w="989" w:type="dxa"/>
            <w:tcBorders>
              <w:top w:val="nil"/>
              <w:left w:val="nil"/>
              <w:bottom w:val="single" w:sz="4" w:space="0" w:color="auto"/>
              <w:right w:val="single" w:sz="4" w:space="0" w:color="auto"/>
            </w:tcBorders>
            <w:shd w:val="clear" w:color="000000" w:fill="FFFFFF"/>
            <w:noWrap/>
            <w:hideMark/>
          </w:tcPr>
          <w:p w:rsidR="00763C36" w:rsidRPr="00575657" w:rsidRDefault="00763C36" w:rsidP="00763C36">
            <w:pPr>
              <w:pStyle w:val="TableTextCentered"/>
              <w:tabs>
                <w:tab w:val="decimal" w:pos="360"/>
              </w:tabs>
            </w:pPr>
            <w:r w:rsidRPr="00C24775">
              <w:t>12037</w:t>
            </w:r>
          </w:p>
        </w:tc>
        <w:tc>
          <w:tcPr>
            <w:tcW w:w="1020" w:type="dxa"/>
            <w:tcBorders>
              <w:top w:val="nil"/>
              <w:left w:val="nil"/>
              <w:bottom w:val="single" w:sz="4" w:space="0" w:color="auto"/>
              <w:right w:val="single" w:sz="4" w:space="0" w:color="auto"/>
            </w:tcBorders>
            <w:shd w:val="clear" w:color="000000" w:fill="FFFFFF"/>
            <w:noWrap/>
            <w:hideMark/>
          </w:tcPr>
          <w:p w:rsidR="00763C36" w:rsidRPr="00575657" w:rsidRDefault="00763C36" w:rsidP="00FE006E">
            <w:pPr>
              <w:pStyle w:val="TableTextCentered"/>
              <w:tabs>
                <w:tab w:val="decimal" w:pos="310"/>
              </w:tabs>
              <w:jc w:val="left"/>
            </w:pPr>
            <w:r w:rsidRPr="001A4078">
              <w:t>0.16</w:t>
            </w:r>
          </w:p>
        </w:tc>
        <w:tc>
          <w:tcPr>
            <w:tcW w:w="1005" w:type="dxa"/>
            <w:tcBorders>
              <w:top w:val="nil"/>
              <w:left w:val="nil"/>
              <w:bottom w:val="single" w:sz="4" w:space="0" w:color="auto"/>
              <w:right w:val="single" w:sz="4" w:space="0" w:color="auto"/>
            </w:tcBorders>
            <w:shd w:val="clear" w:color="000000" w:fill="FFFFFF"/>
            <w:noWrap/>
            <w:hideMark/>
          </w:tcPr>
          <w:p w:rsidR="00763C36" w:rsidRPr="00575657" w:rsidRDefault="00763C36" w:rsidP="00DE38CB">
            <w:pPr>
              <w:pStyle w:val="TableTextCentered"/>
            </w:pPr>
            <w:r w:rsidRPr="001A4078">
              <w:t>0.08</w:t>
            </w:r>
          </w:p>
        </w:tc>
        <w:tc>
          <w:tcPr>
            <w:tcW w:w="1005" w:type="dxa"/>
            <w:tcBorders>
              <w:top w:val="nil"/>
              <w:left w:val="nil"/>
              <w:bottom w:val="single" w:sz="4" w:space="0" w:color="auto"/>
              <w:right w:val="single" w:sz="4" w:space="0" w:color="auto"/>
            </w:tcBorders>
            <w:shd w:val="clear" w:color="000000" w:fill="FFFFFF"/>
            <w:noWrap/>
            <w:hideMark/>
          </w:tcPr>
          <w:p w:rsidR="00763C36" w:rsidRPr="00575657" w:rsidRDefault="00763C36" w:rsidP="00763C36">
            <w:pPr>
              <w:pStyle w:val="TableTextCentered"/>
              <w:tabs>
                <w:tab w:val="decimal" w:pos="360"/>
              </w:tabs>
            </w:pPr>
            <w:r w:rsidRPr="00DB26AD">
              <w:t>13482</w:t>
            </w:r>
          </w:p>
        </w:tc>
        <w:tc>
          <w:tcPr>
            <w:tcW w:w="1010" w:type="dxa"/>
            <w:tcBorders>
              <w:top w:val="nil"/>
              <w:left w:val="nil"/>
              <w:bottom w:val="single" w:sz="4" w:space="0" w:color="auto"/>
              <w:right w:val="single" w:sz="4" w:space="0" w:color="auto"/>
            </w:tcBorders>
            <w:shd w:val="clear" w:color="000000" w:fill="FFFFFF"/>
            <w:noWrap/>
            <w:hideMark/>
          </w:tcPr>
          <w:p w:rsidR="00763C36" w:rsidRPr="00575657" w:rsidRDefault="00763C36" w:rsidP="00763C36">
            <w:pPr>
              <w:pStyle w:val="TableTextCentered"/>
              <w:tabs>
                <w:tab w:val="decimal" w:pos="360"/>
              </w:tabs>
            </w:pPr>
            <w:r w:rsidRPr="005B3B39">
              <w:t>12037</w:t>
            </w:r>
          </w:p>
        </w:tc>
        <w:tc>
          <w:tcPr>
            <w:tcW w:w="1005" w:type="dxa"/>
            <w:tcBorders>
              <w:top w:val="nil"/>
              <w:left w:val="nil"/>
              <w:bottom w:val="single" w:sz="4" w:space="0" w:color="auto"/>
              <w:right w:val="single" w:sz="4" w:space="0" w:color="auto"/>
            </w:tcBorders>
            <w:shd w:val="clear" w:color="000000" w:fill="FFFFFF"/>
            <w:noWrap/>
            <w:hideMark/>
          </w:tcPr>
          <w:p w:rsidR="00763C36" w:rsidRPr="00343AF2" w:rsidRDefault="00763C36" w:rsidP="00FE006E">
            <w:pPr>
              <w:pStyle w:val="TableTextCentered"/>
              <w:tabs>
                <w:tab w:val="decimal" w:pos="320"/>
              </w:tabs>
              <w:jc w:val="left"/>
              <w:rPr>
                <w:highlight w:val="yellow"/>
              </w:rPr>
            </w:pPr>
            <w:r w:rsidRPr="00637C24">
              <w:t>0.04</w:t>
            </w:r>
          </w:p>
        </w:tc>
        <w:tc>
          <w:tcPr>
            <w:tcW w:w="1030" w:type="dxa"/>
            <w:tcBorders>
              <w:top w:val="nil"/>
              <w:left w:val="nil"/>
              <w:bottom w:val="single" w:sz="4" w:space="0" w:color="auto"/>
              <w:right w:val="single" w:sz="4" w:space="0" w:color="auto"/>
            </w:tcBorders>
            <w:shd w:val="clear" w:color="000000" w:fill="FFFFFF"/>
            <w:noWrap/>
            <w:hideMark/>
          </w:tcPr>
          <w:p w:rsidR="00763C36" w:rsidRPr="00343AF2" w:rsidRDefault="00763C36" w:rsidP="00FE006E">
            <w:pPr>
              <w:pStyle w:val="TableTextCentered"/>
              <w:tabs>
                <w:tab w:val="decimal" w:pos="304"/>
              </w:tabs>
              <w:jc w:val="left"/>
              <w:rPr>
                <w:highlight w:val="yellow"/>
              </w:rPr>
            </w:pPr>
            <w:r w:rsidRPr="00637C24">
              <w:t>0.05</w:t>
            </w:r>
          </w:p>
        </w:tc>
        <w:tc>
          <w:tcPr>
            <w:tcW w:w="979" w:type="dxa"/>
            <w:tcBorders>
              <w:top w:val="nil"/>
              <w:left w:val="nil"/>
              <w:bottom w:val="single" w:sz="4" w:space="0" w:color="auto"/>
              <w:right w:val="single" w:sz="4" w:space="0" w:color="auto"/>
            </w:tcBorders>
            <w:shd w:val="clear" w:color="000000" w:fill="FFFFFF"/>
            <w:noWrap/>
            <w:hideMark/>
          </w:tcPr>
          <w:p w:rsidR="00763C36" w:rsidRPr="00575657" w:rsidRDefault="00763C36" w:rsidP="00763C36">
            <w:pPr>
              <w:pStyle w:val="TableTextCentered"/>
              <w:tabs>
                <w:tab w:val="decimal" w:pos="360"/>
              </w:tabs>
            </w:pPr>
            <w:r w:rsidRPr="0000423C">
              <w:t>13482</w:t>
            </w:r>
          </w:p>
        </w:tc>
        <w:tc>
          <w:tcPr>
            <w:tcW w:w="1005" w:type="dxa"/>
            <w:tcBorders>
              <w:top w:val="nil"/>
              <w:left w:val="nil"/>
              <w:bottom w:val="single" w:sz="4" w:space="0" w:color="auto"/>
              <w:right w:val="single" w:sz="4" w:space="0" w:color="auto"/>
            </w:tcBorders>
            <w:shd w:val="clear" w:color="000000" w:fill="FFFFFF"/>
            <w:noWrap/>
            <w:hideMark/>
          </w:tcPr>
          <w:p w:rsidR="00763C36" w:rsidRPr="00575657" w:rsidRDefault="00763C36" w:rsidP="00763C36">
            <w:pPr>
              <w:pStyle w:val="TableTextCentered"/>
              <w:tabs>
                <w:tab w:val="decimal" w:pos="360"/>
              </w:tabs>
            </w:pPr>
            <w:r w:rsidRPr="00C210DB">
              <w:t>12037</w:t>
            </w:r>
          </w:p>
        </w:tc>
      </w:tr>
      <w:tr w:rsidR="00763C36" w:rsidRPr="00575657" w:rsidTr="00DB68BF">
        <w:trPr>
          <w:trHeight w:val="300"/>
        </w:trPr>
        <w:tc>
          <w:tcPr>
            <w:tcW w:w="892" w:type="dxa"/>
            <w:tcBorders>
              <w:top w:val="nil"/>
              <w:left w:val="single" w:sz="4" w:space="0" w:color="auto"/>
              <w:bottom w:val="single" w:sz="4" w:space="0" w:color="auto"/>
              <w:right w:val="single" w:sz="4" w:space="0" w:color="auto"/>
            </w:tcBorders>
            <w:shd w:val="clear" w:color="000000" w:fill="FFFFFF"/>
            <w:noWrap/>
            <w:vAlign w:val="center"/>
            <w:hideMark/>
          </w:tcPr>
          <w:p w:rsidR="00763C36" w:rsidRPr="00575657" w:rsidRDefault="00763C36" w:rsidP="00763C36">
            <w:pPr>
              <w:pStyle w:val="TableTextCentered"/>
            </w:pPr>
            <w:r w:rsidRPr="00575657">
              <w:t>2014</w:t>
            </w:r>
          </w:p>
        </w:tc>
        <w:tc>
          <w:tcPr>
            <w:tcW w:w="1003" w:type="dxa"/>
            <w:tcBorders>
              <w:top w:val="nil"/>
              <w:left w:val="nil"/>
              <w:bottom w:val="single" w:sz="4" w:space="0" w:color="auto"/>
              <w:right w:val="single" w:sz="4" w:space="0" w:color="auto"/>
            </w:tcBorders>
            <w:shd w:val="clear" w:color="000000" w:fill="FFFFFF"/>
            <w:noWrap/>
            <w:hideMark/>
          </w:tcPr>
          <w:p w:rsidR="00763C36" w:rsidRPr="00575657" w:rsidRDefault="00763C36" w:rsidP="00DB68BF">
            <w:pPr>
              <w:pStyle w:val="TableTextCentered"/>
              <w:tabs>
                <w:tab w:val="decimal" w:pos="156"/>
              </w:tabs>
            </w:pPr>
            <w:r w:rsidRPr="0035287E">
              <w:t>0.94</w:t>
            </w:r>
          </w:p>
        </w:tc>
        <w:tc>
          <w:tcPr>
            <w:tcW w:w="1004" w:type="dxa"/>
            <w:tcBorders>
              <w:top w:val="nil"/>
              <w:left w:val="nil"/>
              <w:bottom w:val="single" w:sz="4" w:space="0" w:color="auto"/>
              <w:right w:val="single" w:sz="4" w:space="0" w:color="auto"/>
            </w:tcBorders>
            <w:shd w:val="clear" w:color="000000" w:fill="FFFFFF"/>
            <w:noWrap/>
            <w:hideMark/>
          </w:tcPr>
          <w:p w:rsidR="00763C36" w:rsidRPr="00575657" w:rsidRDefault="00763C36" w:rsidP="00DB68BF">
            <w:pPr>
              <w:pStyle w:val="TableTextCentered"/>
              <w:tabs>
                <w:tab w:val="decimal" w:pos="144"/>
              </w:tabs>
            </w:pPr>
            <w:r w:rsidRPr="0035287E">
              <w:t>0.94</w:t>
            </w:r>
          </w:p>
        </w:tc>
        <w:tc>
          <w:tcPr>
            <w:tcW w:w="1003" w:type="dxa"/>
            <w:tcBorders>
              <w:top w:val="nil"/>
              <w:left w:val="nil"/>
              <w:bottom w:val="single" w:sz="4" w:space="0" w:color="auto"/>
              <w:right w:val="single" w:sz="4" w:space="0" w:color="auto"/>
            </w:tcBorders>
            <w:shd w:val="clear" w:color="000000" w:fill="FFFFFF"/>
            <w:noWrap/>
            <w:hideMark/>
          </w:tcPr>
          <w:p w:rsidR="00763C36" w:rsidRPr="00575657" w:rsidRDefault="00763C36" w:rsidP="00763C36">
            <w:pPr>
              <w:pStyle w:val="TableTextCentered"/>
              <w:tabs>
                <w:tab w:val="decimal" w:pos="360"/>
              </w:tabs>
            </w:pPr>
            <w:r w:rsidRPr="00CB0DD5">
              <w:t>13599</w:t>
            </w:r>
          </w:p>
        </w:tc>
        <w:tc>
          <w:tcPr>
            <w:tcW w:w="989" w:type="dxa"/>
            <w:tcBorders>
              <w:top w:val="nil"/>
              <w:left w:val="nil"/>
              <w:bottom w:val="single" w:sz="4" w:space="0" w:color="auto"/>
              <w:right w:val="single" w:sz="4" w:space="0" w:color="auto"/>
            </w:tcBorders>
            <w:shd w:val="clear" w:color="000000" w:fill="FFFFFF"/>
            <w:noWrap/>
            <w:hideMark/>
          </w:tcPr>
          <w:p w:rsidR="00763C36" w:rsidRPr="00575657" w:rsidRDefault="00763C36" w:rsidP="00763C36">
            <w:pPr>
              <w:pStyle w:val="TableTextCentered"/>
              <w:tabs>
                <w:tab w:val="decimal" w:pos="360"/>
              </w:tabs>
            </w:pPr>
            <w:r w:rsidRPr="00C24775">
              <w:t>11853</w:t>
            </w:r>
          </w:p>
        </w:tc>
        <w:tc>
          <w:tcPr>
            <w:tcW w:w="1020" w:type="dxa"/>
            <w:tcBorders>
              <w:top w:val="nil"/>
              <w:left w:val="nil"/>
              <w:bottom w:val="single" w:sz="4" w:space="0" w:color="auto"/>
              <w:right w:val="single" w:sz="4" w:space="0" w:color="auto"/>
            </w:tcBorders>
            <w:shd w:val="clear" w:color="000000" w:fill="FFFFFF"/>
            <w:noWrap/>
            <w:hideMark/>
          </w:tcPr>
          <w:p w:rsidR="00763C36" w:rsidRPr="00575657" w:rsidRDefault="00763C36" w:rsidP="00FE006E">
            <w:pPr>
              <w:pStyle w:val="TableTextCentered"/>
              <w:tabs>
                <w:tab w:val="decimal" w:pos="310"/>
              </w:tabs>
              <w:jc w:val="left"/>
            </w:pPr>
            <w:r w:rsidRPr="001A4078">
              <w:t>0.15</w:t>
            </w:r>
          </w:p>
        </w:tc>
        <w:tc>
          <w:tcPr>
            <w:tcW w:w="1005" w:type="dxa"/>
            <w:tcBorders>
              <w:top w:val="nil"/>
              <w:left w:val="nil"/>
              <w:bottom w:val="single" w:sz="4" w:space="0" w:color="auto"/>
              <w:right w:val="single" w:sz="4" w:space="0" w:color="auto"/>
            </w:tcBorders>
            <w:shd w:val="clear" w:color="000000" w:fill="FFFFFF"/>
            <w:noWrap/>
            <w:hideMark/>
          </w:tcPr>
          <w:p w:rsidR="00763C36" w:rsidRPr="00575657" w:rsidRDefault="00763C36" w:rsidP="00DE38CB">
            <w:pPr>
              <w:pStyle w:val="TableTextCentered"/>
            </w:pPr>
            <w:r w:rsidRPr="001A4078">
              <w:t>0.08</w:t>
            </w:r>
          </w:p>
        </w:tc>
        <w:tc>
          <w:tcPr>
            <w:tcW w:w="1005" w:type="dxa"/>
            <w:tcBorders>
              <w:top w:val="nil"/>
              <w:left w:val="nil"/>
              <w:bottom w:val="single" w:sz="4" w:space="0" w:color="auto"/>
              <w:right w:val="single" w:sz="4" w:space="0" w:color="auto"/>
            </w:tcBorders>
            <w:shd w:val="clear" w:color="000000" w:fill="FFFFFF"/>
            <w:noWrap/>
            <w:hideMark/>
          </w:tcPr>
          <w:p w:rsidR="00763C36" w:rsidRPr="00575657" w:rsidRDefault="00763C36" w:rsidP="00763C36">
            <w:pPr>
              <w:pStyle w:val="TableTextCentered"/>
              <w:tabs>
                <w:tab w:val="decimal" w:pos="360"/>
              </w:tabs>
            </w:pPr>
            <w:r w:rsidRPr="00DB26AD">
              <w:t>13599</w:t>
            </w:r>
          </w:p>
        </w:tc>
        <w:tc>
          <w:tcPr>
            <w:tcW w:w="1010" w:type="dxa"/>
            <w:tcBorders>
              <w:top w:val="nil"/>
              <w:left w:val="nil"/>
              <w:bottom w:val="single" w:sz="4" w:space="0" w:color="auto"/>
              <w:right w:val="single" w:sz="4" w:space="0" w:color="auto"/>
            </w:tcBorders>
            <w:shd w:val="clear" w:color="000000" w:fill="FFFFFF"/>
            <w:noWrap/>
            <w:hideMark/>
          </w:tcPr>
          <w:p w:rsidR="00763C36" w:rsidRPr="00575657" w:rsidRDefault="00763C36" w:rsidP="00763C36">
            <w:pPr>
              <w:pStyle w:val="TableTextCentered"/>
              <w:tabs>
                <w:tab w:val="decimal" w:pos="360"/>
              </w:tabs>
            </w:pPr>
            <w:r w:rsidRPr="005B3B39">
              <w:t>11853</w:t>
            </w:r>
          </w:p>
        </w:tc>
        <w:tc>
          <w:tcPr>
            <w:tcW w:w="1005" w:type="dxa"/>
            <w:tcBorders>
              <w:top w:val="nil"/>
              <w:left w:val="nil"/>
              <w:bottom w:val="single" w:sz="4" w:space="0" w:color="auto"/>
              <w:right w:val="single" w:sz="4" w:space="0" w:color="auto"/>
            </w:tcBorders>
            <w:shd w:val="clear" w:color="000000" w:fill="FFFFFF"/>
            <w:noWrap/>
            <w:hideMark/>
          </w:tcPr>
          <w:p w:rsidR="00763C36" w:rsidRPr="00343AF2" w:rsidRDefault="00763C36" w:rsidP="00FE006E">
            <w:pPr>
              <w:pStyle w:val="TableTextCentered"/>
              <w:tabs>
                <w:tab w:val="decimal" w:pos="320"/>
              </w:tabs>
              <w:jc w:val="left"/>
              <w:rPr>
                <w:highlight w:val="yellow"/>
              </w:rPr>
            </w:pPr>
            <w:r w:rsidRPr="00637C24">
              <w:t>0.05</w:t>
            </w:r>
          </w:p>
        </w:tc>
        <w:tc>
          <w:tcPr>
            <w:tcW w:w="1030" w:type="dxa"/>
            <w:tcBorders>
              <w:top w:val="nil"/>
              <w:left w:val="nil"/>
              <w:bottom w:val="single" w:sz="4" w:space="0" w:color="auto"/>
              <w:right w:val="single" w:sz="4" w:space="0" w:color="auto"/>
            </w:tcBorders>
            <w:shd w:val="clear" w:color="000000" w:fill="FFFFFF"/>
            <w:noWrap/>
            <w:hideMark/>
          </w:tcPr>
          <w:p w:rsidR="00763C36" w:rsidRPr="00343AF2" w:rsidRDefault="00763C36" w:rsidP="00FE006E">
            <w:pPr>
              <w:pStyle w:val="TableTextCentered"/>
              <w:tabs>
                <w:tab w:val="decimal" w:pos="304"/>
              </w:tabs>
              <w:jc w:val="left"/>
              <w:rPr>
                <w:highlight w:val="yellow"/>
              </w:rPr>
            </w:pPr>
            <w:r w:rsidRPr="00637C24">
              <w:t>0.04</w:t>
            </w:r>
          </w:p>
        </w:tc>
        <w:tc>
          <w:tcPr>
            <w:tcW w:w="979" w:type="dxa"/>
            <w:tcBorders>
              <w:top w:val="nil"/>
              <w:left w:val="nil"/>
              <w:bottom w:val="single" w:sz="4" w:space="0" w:color="auto"/>
              <w:right w:val="single" w:sz="4" w:space="0" w:color="auto"/>
            </w:tcBorders>
            <w:shd w:val="clear" w:color="000000" w:fill="FFFFFF"/>
            <w:noWrap/>
            <w:hideMark/>
          </w:tcPr>
          <w:p w:rsidR="00763C36" w:rsidRPr="00575657" w:rsidRDefault="00763C36" w:rsidP="00763C36">
            <w:pPr>
              <w:pStyle w:val="TableTextCentered"/>
              <w:tabs>
                <w:tab w:val="decimal" w:pos="360"/>
              </w:tabs>
            </w:pPr>
            <w:r w:rsidRPr="0000423C">
              <w:t>13599</w:t>
            </w:r>
          </w:p>
        </w:tc>
        <w:tc>
          <w:tcPr>
            <w:tcW w:w="1005" w:type="dxa"/>
            <w:tcBorders>
              <w:top w:val="nil"/>
              <w:left w:val="nil"/>
              <w:bottom w:val="single" w:sz="4" w:space="0" w:color="auto"/>
              <w:right w:val="single" w:sz="4" w:space="0" w:color="auto"/>
            </w:tcBorders>
            <w:shd w:val="clear" w:color="000000" w:fill="FFFFFF"/>
            <w:noWrap/>
            <w:hideMark/>
          </w:tcPr>
          <w:p w:rsidR="00763C36" w:rsidRPr="00575657" w:rsidRDefault="00763C36" w:rsidP="00763C36">
            <w:pPr>
              <w:pStyle w:val="TableTextCentered"/>
              <w:tabs>
                <w:tab w:val="decimal" w:pos="360"/>
              </w:tabs>
            </w:pPr>
            <w:r w:rsidRPr="00C210DB">
              <w:t>11853</w:t>
            </w:r>
          </w:p>
        </w:tc>
      </w:tr>
    </w:tbl>
    <w:p w:rsidR="002F3A26" w:rsidRDefault="002F3A26" w:rsidP="00763C36">
      <w:pPr>
        <w:pStyle w:val="TableTitle"/>
      </w:pPr>
      <w:bookmarkStart w:id="85" w:name="_Toc444001836"/>
      <w:bookmarkStart w:id="86" w:name="_Toc444164615"/>
    </w:p>
    <w:p w:rsidR="002F3A26" w:rsidRDefault="002F3A26">
      <w:pPr>
        <w:spacing w:after="200" w:line="276" w:lineRule="auto"/>
        <w:rPr>
          <w:rFonts w:eastAsia="Times New Roman" w:cs="Times"/>
          <w:b/>
          <w:szCs w:val="24"/>
        </w:rPr>
      </w:pPr>
      <w:r>
        <w:br w:type="page"/>
      </w:r>
    </w:p>
    <w:p w:rsidR="00763C36" w:rsidRDefault="00763C36" w:rsidP="00763C36">
      <w:pPr>
        <w:pStyle w:val="TableTitle"/>
      </w:pPr>
      <w:r w:rsidRPr="004A2536">
        <w:lastRenderedPageBreak/>
        <w:t xml:space="preserve">Table </w:t>
      </w:r>
      <w:r>
        <w:t>C</w:t>
      </w:r>
      <w:r w:rsidRPr="004A2536">
        <w:t>2. Student Demographics by Year and Treatment Status</w:t>
      </w:r>
      <w:bookmarkEnd w:id="85"/>
      <w:bookmarkEnd w:id="86"/>
    </w:p>
    <w:tbl>
      <w:tblPr>
        <w:tblW w:w="5032" w:type="pct"/>
        <w:tblLayout w:type="fixed"/>
        <w:tblLook w:val="04A0"/>
      </w:tblPr>
      <w:tblGrid>
        <w:gridCol w:w="1446"/>
        <w:gridCol w:w="1502"/>
        <w:gridCol w:w="492"/>
        <w:gridCol w:w="951"/>
        <w:gridCol w:w="1010"/>
        <w:gridCol w:w="490"/>
        <w:gridCol w:w="631"/>
        <w:gridCol w:w="839"/>
        <w:gridCol w:w="840"/>
        <w:gridCol w:w="630"/>
        <w:gridCol w:w="491"/>
        <w:gridCol w:w="561"/>
        <w:gridCol w:w="420"/>
        <w:gridCol w:w="981"/>
        <w:gridCol w:w="280"/>
        <w:gridCol w:w="210"/>
        <w:gridCol w:w="1486"/>
      </w:tblGrid>
      <w:tr w:rsidR="00763C36" w:rsidRPr="00575657" w:rsidTr="00763C36">
        <w:tc>
          <w:tcPr>
            <w:tcW w:w="1420" w:type="dxa"/>
            <w:vMerge w:val="restart"/>
            <w:tcBorders>
              <w:top w:val="single" w:sz="4" w:space="0" w:color="auto"/>
              <w:left w:val="single" w:sz="4" w:space="0" w:color="auto"/>
              <w:bottom w:val="single" w:sz="4" w:space="0" w:color="000000"/>
              <w:right w:val="single" w:sz="4" w:space="0" w:color="auto"/>
            </w:tcBorders>
            <w:shd w:val="clear" w:color="auto" w:fill="B2C5DC" w:themeFill="accent1" w:themeFillTint="66"/>
            <w:noWrap/>
            <w:vAlign w:val="center"/>
            <w:hideMark/>
          </w:tcPr>
          <w:p w:rsidR="00763C36" w:rsidRPr="002B733F" w:rsidRDefault="00763C36" w:rsidP="00763C36">
            <w:pPr>
              <w:pStyle w:val="TableColHeadingCenter"/>
              <w:spacing w:after="20"/>
              <w:rPr>
                <w:rFonts w:eastAsia="Times New Roman"/>
                <w:sz w:val="20"/>
              </w:rPr>
            </w:pPr>
            <w:r w:rsidRPr="002B733F">
              <w:rPr>
                <w:rFonts w:eastAsia="Times New Roman"/>
                <w:sz w:val="20"/>
              </w:rPr>
              <w:t>Year</w:t>
            </w:r>
          </w:p>
        </w:tc>
        <w:tc>
          <w:tcPr>
            <w:tcW w:w="3888" w:type="dxa"/>
            <w:gridSpan w:val="4"/>
            <w:tcBorders>
              <w:top w:val="single" w:sz="4" w:space="0" w:color="auto"/>
              <w:left w:val="nil"/>
              <w:bottom w:val="single" w:sz="4" w:space="0" w:color="auto"/>
              <w:right w:val="single" w:sz="4" w:space="0" w:color="auto"/>
            </w:tcBorders>
            <w:shd w:val="clear" w:color="auto" w:fill="B2C5DC" w:themeFill="accent1" w:themeFillTint="66"/>
            <w:noWrap/>
            <w:vAlign w:val="center"/>
            <w:hideMark/>
          </w:tcPr>
          <w:p w:rsidR="00763C36" w:rsidRPr="002B733F" w:rsidRDefault="00763C36" w:rsidP="00763C36">
            <w:pPr>
              <w:pStyle w:val="TableColHeadingCenter"/>
              <w:spacing w:after="20"/>
              <w:rPr>
                <w:rFonts w:eastAsia="Times New Roman"/>
                <w:sz w:val="20"/>
              </w:rPr>
            </w:pPr>
            <w:r w:rsidRPr="002B733F">
              <w:rPr>
                <w:rFonts w:eastAsia="Times New Roman"/>
                <w:sz w:val="20"/>
              </w:rPr>
              <w:t>Special Education</w:t>
            </w:r>
          </w:p>
        </w:tc>
        <w:tc>
          <w:tcPr>
            <w:tcW w:w="3855" w:type="dxa"/>
            <w:gridSpan w:val="6"/>
            <w:tcBorders>
              <w:top w:val="single" w:sz="4" w:space="0" w:color="auto"/>
              <w:left w:val="nil"/>
              <w:bottom w:val="single" w:sz="4" w:space="0" w:color="auto"/>
              <w:right w:val="single" w:sz="4" w:space="0" w:color="auto"/>
            </w:tcBorders>
            <w:shd w:val="clear" w:color="auto" w:fill="B2C5DC" w:themeFill="accent1" w:themeFillTint="66"/>
            <w:noWrap/>
            <w:vAlign w:val="center"/>
            <w:hideMark/>
          </w:tcPr>
          <w:p w:rsidR="00763C36" w:rsidRPr="002B733F" w:rsidRDefault="00763C36" w:rsidP="00763C36">
            <w:pPr>
              <w:pStyle w:val="TableColHeadingCenter"/>
              <w:spacing w:after="20"/>
              <w:rPr>
                <w:rFonts w:eastAsia="Times New Roman"/>
                <w:sz w:val="20"/>
              </w:rPr>
            </w:pPr>
            <w:r w:rsidRPr="002B733F">
              <w:rPr>
                <w:rFonts w:eastAsia="Times New Roman"/>
                <w:sz w:val="20"/>
              </w:rPr>
              <w:t>Free or Reduced-Price Lunch</w:t>
            </w:r>
          </w:p>
        </w:tc>
        <w:tc>
          <w:tcPr>
            <w:tcW w:w="3870" w:type="dxa"/>
            <w:gridSpan w:val="6"/>
            <w:tcBorders>
              <w:top w:val="single" w:sz="4" w:space="0" w:color="auto"/>
              <w:left w:val="nil"/>
              <w:bottom w:val="single" w:sz="4" w:space="0" w:color="auto"/>
              <w:right w:val="single" w:sz="4" w:space="0" w:color="auto"/>
            </w:tcBorders>
            <w:shd w:val="clear" w:color="auto" w:fill="B2C5DC" w:themeFill="accent1" w:themeFillTint="66"/>
            <w:noWrap/>
            <w:vAlign w:val="center"/>
            <w:hideMark/>
          </w:tcPr>
          <w:p w:rsidR="00763C36" w:rsidRPr="002B733F" w:rsidRDefault="00763C36" w:rsidP="00763C36">
            <w:pPr>
              <w:spacing w:after="20"/>
              <w:jc w:val="center"/>
              <w:rPr>
                <w:rFonts w:ascii="Calibri" w:eastAsia="Times New Roman" w:hAnsi="Calibri" w:cs="Calibri"/>
                <w:b/>
                <w:color w:val="000000"/>
                <w:sz w:val="20"/>
                <w:szCs w:val="20"/>
              </w:rPr>
            </w:pPr>
            <w:r w:rsidRPr="002B733F">
              <w:rPr>
                <w:rFonts w:eastAsia="Times New Roman"/>
                <w:b/>
                <w:sz w:val="20"/>
                <w:szCs w:val="20"/>
              </w:rPr>
              <w:t>Individualized Education Program</w:t>
            </w:r>
          </w:p>
        </w:tc>
      </w:tr>
      <w:tr w:rsidR="00763C36" w:rsidRPr="00575657" w:rsidTr="00763C36">
        <w:tc>
          <w:tcPr>
            <w:tcW w:w="1420" w:type="dxa"/>
            <w:vMerge/>
            <w:tcBorders>
              <w:top w:val="single" w:sz="4" w:space="0" w:color="auto"/>
              <w:left w:val="single" w:sz="4" w:space="0" w:color="auto"/>
              <w:bottom w:val="single" w:sz="4" w:space="0" w:color="000000"/>
              <w:right w:val="single" w:sz="4" w:space="0" w:color="auto"/>
            </w:tcBorders>
            <w:vAlign w:val="center"/>
            <w:hideMark/>
          </w:tcPr>
          <w:p w:rsidR="00763C36" w:rsidRPr="002B733F" w:rsidRDefault="00763C36" w:rsidP="00763C36">
            <w:pPr>
              <w:pStyle w:val="TableColHeadingCenter"/>
              <w:spacing w:after="20"/>
              <w:rPr>
                <w:rFonts w:eastAsia="Times New Roman"/>
                <w:sz w:val="20"/>
              </w:rPr>
            </w:pPr>
          </w:p>
        </w:tc>
        <w:tc>
          <w:tcPr>
            <w:tcW w:w="1960" w:type="dxa"/>
            <w:gridSpan w:val="2"/>
            <w:tcBorders>
              <w:top w:val="nil"/>
              <w:left w:val="nil"/>
              <w:bottom w:val="single" w:sz="4" w:space="0" w:color="auto"/>
              <w:right w:val="single" w:sz="4" w:space="0" w:color="auto"/>
            </w:tcBorders>
            <w:shd w:val="clear" w:color="auto" w:fill="D8E2ED" w:themeFill="accent1" w:themeFillTint="33"/>
            <w:noWrap/>
            <w:vAlign w:val="center"/>
            <w:hideMark/>
          </w:tcPr>
          <w:p w:rsidR="00763C36" w:rsidRPr="002B733F" w:rsidRDefault="00763C36" w:rsidP="00763C36">
            <w:pPr>
              <w:pStyle w:val="TableColHeadingCenter"/>
              <w:spacing w:after="20"/>
              <w:rPr>
                <w:rFonts w:eastAsia="Times New Roman"/>
                <w:sz w:val="20"/>
              </w:rPr>
            </w:pPr>
            <w:r w:rsidRPr="002B733F">
              <w:rPr>
                <w:rFonts w:eastAsia="Times New Roman"/>
                <w:sz w:val="20"/>
              </w:rPr>
              <w:t>T</w:t>
            </w:r>
          </w:p>
        </w:tc>
        <w:tc>
          <w:tcPr>
            <w:tcW w:w="1928" w:type="dxa"/>
            <w:gridSpan w:val="2"/>
            <w:tcBorders>
              <w:top w:val="nil"/>
              <w:left w:val="nil"/>
              <w:bottom w:val="single" w:sz="4" w:space="0" w:color="auto"/>
              <w:right w:val="single" w:sz="4" w:space="0" w:color="auto"/>
            </w:tcBorders>
            <w:shd w:val="clear" w:color="auto" w:fill="D8E2ED" w:themeFill="accent1" w:themeFillTint="33"/>
            <w:noWrap/>
            <w:vAlign w:val="center"/>
            <w:hideMark/>
          </w:tcPr>
          <w:p w:rsidR="00763C36" w:rsidRPr="002B733F" w:rsidRDefault="00763C36" w:rsidP="00763C36">
            <w:pPr>
              <w:pStyle w:val="TableColHeadingCenter"/>
              <w:spacing w:after="20"/>
              <w:rPr>
                <w:rFonts w:eastAsia="Times New Roman"/>
                <w:sz w:val="20"/>
              </w:rPr>
            </w:pPr>
            <w:r w:rsidRPr="002B733F">
              <w:rPr>
                <w:rFonts w:eastAsia="Times New Roman"/>
                <w:sz w:val="20"/>
              </w:rPr>
              <w:t>C</w:t>
            </w:r>
          </w:p>
        </w:tc>
        <w:tc>
          <w:tcPr>
            <w:tcW w:w="1927" w:type="dxa"/>
            <w:gridSpan w:val="3"/>
            <w:tcBorders>
              <w:top w:val="nil"/>
              <w:left w:val="nil"/>
              <w:bottom w:val="single" w:sz="4" w:space="0" w:color="auto"/>
              <w:right w:val="single" w:sz="4" w:space="0" w:color="auto"/>
            </w:tcBorders>
            <w:shd w:val="clear" w:color="auto" w:fill="D8E2ED" w:themeFill="accent1" w:themeFillTint="33"/>
            <w:noWrap/>
            <w:vAlign w:val="center"/>
            <w:hideMark/>
          </w:tcPr>
          <w:p w:rsidR="00763C36" w:rsidRPr="002B733F" w:rsidRDefault="00763C36" w:rsidP="00763C36">
            <w:pPr>
              <w:pStyle w:val="TableColHeadingCenter"/>
              <w:spacing w:after="20"/>
              <w:rPr>
                <w:rFonts w:eastAsia="Times New Roman"/>
                <w:sz w:val="20"/>
              </w:rPr>
            </w:pPr>
            <w:r w:rsidRPr="002B733F">
              <w:rPr>
                <w:rFonts w:eastAsia="Times New Roman"/>
                <w:sz w:val="20"/>
              </w:rPr>
              <w:t>T</w:t>
            </w:r>
          </w:p>
        </w:tc>
        <w:tc>
          <w:tcPr>
            <w:tcW w:w="1928" w:type="dxa"/>
            <w:gridSpan w:val="3"/>
            <w:tcBorders>
              <w:top w:val="nil"/>
              <w:left w:val="nil"/>
              <w:bottom w:val="single" w:sz="4" w:space="0" w:color="auto"/>
              <w:right w:val="single" w:sz="4" w:space="0" w:color="auto"/>
            </w:tcBorders>
            <w:shd w:val="clear" w:color="auto" w:fill="D8E2ED" w:themeFill="accent1" w:themeFillTint="33"/>
            <w:noWrap/>
            <w:vAlign w:val="center"/>
            <w:hideMark/>
          </w:tcPr>
          <w:p w:rsidR="00763C36" w:rsidRPr="002B733F" w:rsidRDefault="00763C36" w:rsidP="00763C36">
            <w:pPr>
              <w:pStyle w:val="TableColHeadingCenter"/>
              <w:spacing w:after="20"/>
              <w:rPr>
                <w:rFonts w:eastAsia="Times New Roman"/>
                <w:sz w:val="20"/>
              </w:rPr>
            </w:pPr>
            <w:r w:rsidRPr="002B733F">
              <w:rPr>
                <w:rFonts w:eastAsia="Times New Roman"/>
                <w:sz w:val="20"/>
              </w:rPr>
              <w:t>C</w:t>
            </w:r>
          </w:p>
        </w:tc>
        <w:tc>
          <w:tcPr>
            <w:tcW w:w="1928" w:type="dxa"/>
            <w:gridSpan w:val="3"/>
            <w:tcBorders>
              <w:top w:val="nil"/>
              <w:left w:val="nil"/>
              <w:bottom w:val="single" w:sz="4" w:space="0" w:color="auto"/>
              <w:right w:val="single" w:sz="4" w:space="0" w:color="auto"/>
            </w:tcBorders>
            <w:shd w:val="clear" w:color="auto" w:fill="D8E2ED" w:themeFill="accent1" w:themeFillTint="33"/>
            <w:noWrap/>
            <w:vAlign w:val="center"/>
            <w:hideMark/>
          </w:tcPr>
          <w:p w:rsidR="00763C36" w:rsidRPr="002B733F" w:rsidRDefault="00763C36" w:rsidP="00763C36">
            <w:pPr>
              <w:pStyle w:val="TableColHeadingCenter"/>
              <w:spacing w:after="20"/>
              <w:rPr>
                <w:rFonts w:eastAsia="Times New Roman"/>
                <w:sz w:val="20"/>
              </w:rPr>
            </w:pPr>
            <w:r w:rsidRPr="002B733F">
              <w:rPr>
                <w:rFonts w:eastAsia="Times New Roman"/>
                <w:sz w:val="20"/>
              </w:rPr>
              <w:t>T</w:t>
            </w:r>
          </w:p>
        </w:tc>
        <w:tc>
          <w:tcPr>
            <w:tcW w:w="1942" w:type="dxa"/>
            <w:gridSpan w:val="3"/>
            <w:tcBorders>
              <w:top w:val="nil"/>
              <w:left w:val="nil"/>
              <w:bottom w:val="single" w:sz="4" w:space="0" w:color="auto"/>
            </w:tcBorders>
            <w:shd w:val="clear" w:color="auto" w:fill="D8E2ED" w:themeFill="accent1" w:themeFillTint="33"/>
            <w:noWrap/>
            <w:vAlign w:val="center"/>
            <w:hideMark/>
          </w:tcPr>
          <w:p w:rsidR="00763C36" w:rsidRPr="002B733F" w:rsidRDefault="00763C36" w:rsidP="00763C36">
            <w:pPr>
              <w:spacing w:after="20"/>
              <w:jc w:val="center"/>
              <w:rPr>
                <w:rFonts w:ascii="Calibri" w:eastAsia="Times New Roman" w:hAnsi="Calibri" w:cs="Calibri"/>
                <w:color w:val="000000"/>
                <w:sz w:val="20"/>
                <w:szCs w:val="20"/>
              </w:rPr>
            </w:pPr>
            <w:r w:rsidRPr="002B733F">
              <w:rPr>
                <w:rFonts w:eastAsia="Times New Roman"/>
                <w:sz w:val="20"/>
                <w:szCs w:val="20"/>
              </w:rPr>
              <w:t>C</w:t>
            </w:r>
          </w:p>
        </w:tc>
      </w:tr>
      <w:tr w:rsidR="00763C36" w:rsidRPr="00575657" w:rsidTr="00763C36">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763C36" w:rsidRPr="002B733F" w:rsidRDefault="00763C36" w:rsidP="00763C36">
            <w:pPr>
              <w:pStyle w:val="TableTextCentered"/>
              <w:spacing w:after="20"/>
              <w:rPr>
                <w:sz w:val="20"/>
                <w:szCs w:val="20"/>
              </w:rPr>
            </w:pPr>
            <w:r w:rsidRPr="002B733F">
              <w:rPr>
                <w:sz w:val="20"/>
                <w:szCs w:val="20"/>
              </w:rPr>
              <w:t>2008</w:t>
            </w:r>
          </w:p>
        </w:tc>
        <w:tc>
          <w:tcPr>
            <w:tcW w:w="1960" w:type="dxa"/>
            <w:gridSpan w:val="2"/>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21.13%</w:t>
            </w:r>
          </w:p>
        </w:tc>
        <w:tc>
          <w:tcPr>
            <w:tcW w:w="1928" w:type="dxa"/>
            <w:gridSpan w:val="2"/>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20.11%</w:t>
            </w:r>
          </w:p>
        </w:tc>
        <w:tc>
          <w:tcPr>
            <w:tcW w:w="1927" w:type="dxa"/>
            <w:gridSpan w:val="3"/>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87.96%</w:t>
            </w:r>
          </w:p>
        </w:tc>
        <w:tc>
          <w:tcPr>
            <w:tcW w:w="1928" w:type="dxa"/>
            <w:gridSpan w:val="3"/>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81.11%</w:t>
            </w:r>
          </w:p>
        </w:tc>
        <w:tc>
          <w:tcPr>
            <w:tcW w:w="1928" w:type="dxa"/>
            <w:gridSpan w:val="3"/>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28.45%</w:t>
            </w:r>
          </w:p>
        </w:tc>
        <w:tc>
          <w:tcPr>
            <w:tcW w:w="1942" w:type="dxa"/>
            <w:gridSpan w:val="3"/>
            <w:tcBorders>
              <w:top w:val="nil"/>
              <w:left w:val="nil"/>
              <w:bottom w:val="single" w:sz="4" w:space="0" w:color="auto"/>
              <w:right w:val="single" w:sz="4" w:space="0" w:color="auto"/>
            </w:tcBorders>
            <w:shd w:val="clear" w:color="000000" w:fill="FFFFFF"/>
            <w:noWrap/>
            <w:hideMark/>
          </w:tcPr>
          <w:p w:rsidR="00763C36" w:rsidRPr="002B733F" w:rsidRDefault="00763C36" w:rsidP="00777BA2">
            <w:pPr>
              <w:pStyle w:val="TableTextCentered"/>
              <w:rPr>
                <w:rFonts w:ascii="Calibri" w:hAnsi="Calibri" w:cs="Calibri"/>
                <w:color w:val="000000"/>
                <w:sz w:val="20"/>
                <w:szCs w:val="20"/>
              </w:rPr>
            </w:pPr>
            <w:r w:rsidRPr="002B733F">
              <w:rPr>
                <w:sz w:val="20"/>
                <w:szCs w:val="20"/>
              </w:rPr>
              <w:t>18.37%</w:t>
            </w:r>
          </w:p>
        </w:tc>
      </w:tr>
      <w:tr w:rsidR="00763C36" w:rsidRPr="00575657" w:rsidTr="00763C36">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763C36" w:rsidRPr="002B733F" w:rsidRDefault="00763C36" w:rsidP="00763C36">
            <w:pPr>
              <w:pStyle w:val="TableTextCentered"/>
              <w:spacing w:after="20"/>
              <w:rPr>
                <w:sz w:val="20"/>
                <w:szCs w:val="20"/>
              </w:rPr>
            </w:pPr>
            <w:r w:rsidRPr="002B733F">
              <w:rPr>
                <w:sz w:val="20"/>
                <w:szCs w:val="20"/>
              </w:rPr>
              <w:t>2009</w:t>
            </w:r>
          </w:p>
        </w:tc>
        <w:tc>
          <w:tcPr>
            <w:tcW w:w="1960" w:type="dxa"/>
            <w:gridSpan w:val="2"/>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21.07%</w:t>
            </w:r>
          </w:p>
        </w:tc>
        <w:tc>
          <w:tcPr>
            <w:tcW w:w="1928" w:type="dxa"/>
            <w:gridSpan w:val="2"/>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20.41%</w:t>
            </w:r>
          </w:p>
        </w:tc>
        <w:tc>
          <w:tcPr>
            <w:tcW w:w="1927" w:type="dxa"/>
            <w:gridSpan w:val="3"/>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87.31%</w:t>
            </w:r>
          </w:p>
        </w:tc>
        <w:tc>
          <w:tcPr>
            <w:tcW w:w="1928" w:type="dxa"/>
            <w:gridSpan w:val="3"/>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83.44%</w:t>
            </w:r>
          </w:p>
        </w:tc>
        <w:tc>
          <w:tcPr>
            <w:tcW w:w="1928" w:type="dxa"/>
            <w:gridSpan w:val="3"/>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28.92%</w:t>
            </w:r>
          </w:p>
        </w:tc>
        <w:tc>
          <w:tcPr>
            <w:tcW w:w="1942" w:type="dxa"/>
            <w:gridSpan w:val="3"/>
            <w:tcBorders>
              <w:top w:val="nil"/>
              <w:left w:val="nil"/>
              <w:bottom w:val="single" w:sz="4" w:space="0" w:color="auto"/>
              <w:right w:val="single" w:sz="4" w:space="0" w:color="auto"/>
            </w:tcBorders>
            <w:shd w:val="clear" w:color="000000" w:fill="FFFFFF"/>
            <w:noWrap/>
            <w:hideMark/>
          </w:tcPr>
          <w:p w:rsidR="00763C36" w:rsidRPr="002B733F" w:rsidRDefault="00763C36" w:rsidP="00777BA2">
            <w:pPr>
              <w:pStyle w:val="TableTextCentered"/>
              <w:rPr>
                <w:rFonts w:ascii="Calibri" w:hAnsi="Calibri" w:cs="Calibri"/>
                <w:color w:val="000000"/>
                <w:sz w:val="20"/>
                <w:szCs w:val="20"/>
              </w:rPr>
            </w:pPr>
            <w:r w:rsidRPr="002B733F">
              <w:rPr>
                <w:sz w:val="20"/>
                <w:szCs w:val="20"/>
              </w:rPr>
              <w:t>21.03%</w:t>
            </w:r>
          </w:p>
        </w:tc>
      </w:tr>
      <w:tr w:rsidR="00763C36" w:rsidRPr="00575657" w:rsidTr="00763C36">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763C36" w:rsidRPr="002B733F" w:rsidRDefault="00763C36" w:rsidP="00763C36">
            <w:pPr>
              <w:pStyle w:val="TableTextCentered"/>
              <w:spacing w:after="20"/>
              <w:rPr>
                <w:sz w:val="20"/>
                <w:szCs w:val="20"/>
              </w:rPr>
            </w:pPr>
            <w:r w:rsidRPr="002B733F">
              <w:rPr>
                <w:sz w:val="20"/>
                <w:szCs w:val="20"/>
              </w:rPr>
              <w:t>2010</w:t>
            </w:r>
          </w:p>
        </w:tc>
        <w:tc>
          <w:tcPr>
            <w:tcW w:w="1960" w:type="dxa"/>
            <w:gridSpan w:val="2"/>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19.99%</w:t>
            </w:r>
          </w:p>
        </w:tc>
        <w:tc>
          <w:tcPr>
            <w:tcW w:w="1928" w:type="dxa"/>
            <w:gridSpan w:val="2"/>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19.10%</w:t>
            </w:r>
          </w:p>
        </w:tc>
        <w:tc>
          <w:tcPr>
            <w:tcW w:w="1927" w:type="dxa"/>
            <w:gridSpan w:val="3"/>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89.57%</w:t>
            </w:r>
          </w:p>
        </w:tc>
        <w:tc>
          <w:tcPr>
            <w:tcW w:w="1928" w:type="dxa"/>
            <w:gridSpan w:val="3"/>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85.00%</w:t>
            </w:r>
          </w:p>
        </w:tc>
        <w:tc>
          <w:tcPr>
            <w:tcW w:w="1928" w:type="dxa"/>
            <w:gridSpan w:val="3"/>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29.36%</w:t>
            </w:r>
          </w:p>
        </w:tc>
        <w:tc>
          <w:tcPr>
            <w:tcW w:w="1942" w:type="dxa"/>
            <w:gridSpan w:val="3"/>
            <w:tcBorders>
              <w:top w:val="nil"/>
              <w:left w:val="nil"/>
              <w:bottom w:val="single" w:sz="4" w:space="0" w:color="auto"/>
              <w:right w:val="single" w:sz="4" w:space="0" w:color="auto"/>
            </w:tcBorders>
            <w:shd w:val="clear" w:color="000000" w:fill="FFFFFF"/>
            <w:noWrap/>
            <w:hideMark/>
          </w:tcPr>
          <w:p w:rsidR="00763C36" w:rsidRPr="002B733F" w:rsidRDefault="00763C36" w:rsidP="00777BA2">
            <w:pPr>
              <w:pStyle w:val="TableTextCentered"/>
              <w:rPr>
                <w:rFonts w:ascii="Calibri" w:hAnsi="Calibri" w:cs="Calibri"/>
                <w:color w:val="000000"/>
                <w:sz w:val="20"/>
                <w:szCs w:val="20"/>
              </w:rPr>
            </w:pPr>
            <w:r w:rsidRPr="002B733F">
              <w:rPr>
                <w:sz w:val="20"/>
                <w:szCs w:val="20"/>
              </w:rPr>
              <w:t>29.32%</w:t>
            </w:r>
          </w:p>
        </w:tc>
      </w:tr>
      <w:tr w:rsidR="00763C36" w:rsidRPr="00575657" w:rsidTr="00763C36">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763C36" w:rsidRPr="002B733F" w:rsidRDefault="00763C36" w:rsidP="00763C36">
            <w:pPr>
              <w:pStyle w:val="TableTextCentered"/>
              <w:spacing w:after="20"/>
              <w:rPr>
                <w:sz w:val="20"/>
                <w:szCs w:val="20"/>
              </w:rPr>
            </w:pPr>
            <w:r w:rsidRPr="002B733F">
              <w:rPr>
                <w:sz w:val="20"/>
                <w:szCs w:val="20"/>
              </w:rPr>
              <w:t>2011</w:t>
            </w:r>
          </w:p>
        </w:tc>
        <w:tc>
          <w:tcPr>
            <w:tcW w:w="1960" w:type="dxa"/>
            <w:gridSpan w:val="2"/>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19.49%</w:t>
            </w:r>
          </w:p>
        </w:tc>
        <w:tc>
          <w:tcPr>
            <w:tcW w:w="1928" w:type="dxa"/>
            <w:gridSpan w:val="2"/>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18.69%</w:t>
            </w:r>
          </w:p>
        </w:tc>
        <w:tc>
          <w:tcPr>
            <w:tcW w:w="1927" w:type="dxa"/>
            <w:gridSpan w:val="3"/>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91.09%</w:t>
            </w:r>
          </w:p>
        </w:tc>
        <w:tc>
          <w:tcPr>
            <w:tcW w:w="1928" w:type="dxa"/>
            <w:gridSpan w:val="3"/>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83.46%</w:t>
            </w:r>
          </w:p>
        </w:tc>
        <w:tc>
          <w:tcPr>
            <w:tcW w:w="1928" w:type="dxa"/>
            <w:gridSpan w:val="3"/>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30.37%</w:t>
            </w:r>
          </w:p>
        </w:tc>
        <w:tc>
          <w:tcPr>
            <w:tcW w:w="1942" w:type="dxa"/>
            <w:gridSpan w:val="3"/>
            <w:tcBorders>
              <w:top w:val="nil"/>
              <w:left w:val="nil"/>
              <w:bottom w:val="single" w:sz="4" w:space="0" w:color="auto"/>
              <w:right w:val="single" w:sz="4" w:space="0" w:color="auto"/>
            </w:tcBorders>
            <w:shd w:val="clear" w:color="000000" w:fill="FFFFFF"/>
            <w:noWrap/>
            <w:hideMark/>
          </w:tcPr>
          <w:p w:rsidR="00763C36" w:rsidRPr="002B733F" w:rsidRDefault="00763C36" w:rsidP="00777BA2">
            <w:pPr>
              <w:pStyle w:val="TableTextCentered"/>
              <w:rPr>
                <w:rFonts w:ascii="Calibri" w:hAnsi="Calibri" w:cs="Calibri"/>
                <w:color w:val="000000"/>
                <w:sz w:val="20"/>
                <w:szCs w:val="20"/>
              </w:rPr>
            </w:pPr>
            <w:r w:rsidRPr="002B733F">
              <w:rPr>
                <w:sz w:val="20"/>
                <w:szCs w:val="20"/>
              </w:rPr>
              <w:t>30.33%</w:t>
            </w:r>
          </w:p>
        </w:tc>
      </w:tr>
      <w:tr w:rsidR="00763C36" w:rsidRPr="00575657" w:rsidTr="00763C36">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763C36" w:rsidRPr="002B733F" w:rsidRDefault="00763C36" w:rsidP="00763C36">
            <w:pPr>
              <w:pStyle w:val="TableTextCentered"/>
              <w:spacing w:after="20"/>
              <w:rPr>
                <w:sz w:val="20"/>
                <w:szCs w:val="20"/>
              </w:rPr>
            </w:pPr>
            <w:r w:rsidRPr="002B733F">
              <w:rPr>
                <w:sz w:val="20"/>
                <w:szCs w:val="20"/>
              </w:rPr>
              <w:t>2012</w:t>
            </w:r>
          </w:p>
        </w:tc>
        <w:tc>
          <w:tcPr>
            <w:tcW w:w="1960" w:type="dxa"/>
            <w:gridSpan w:val="2"/>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18.86%</w:t>
            </w:r>
          </w:p>
        </w:tc>
        <w:tc>
          <w:tcPr>
            <w:tcW w:w="1928" w:type="dxa"/>
            <w:gridSpan w:val="2"/>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17.95%</w:t>
            </w:r>
          </w:p>
        </w:tc>
        <w:tc>
          <w:tcPr>
            <w:tcW w:w="1927" w:type="dxa"/>
            <w:gridSpan w:val="3"/>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90.94%</w:t>
            </w:r>
          </w:p>
        </w:tc>
        <w:tc>
          <w:tcPr>
            <w:tcW w:w="1928" w:type="dxa"/>
            <w:gridSpan w:val="3"/>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75.17%</w:t>
            </w:r>
          </w:p>
        </w:tc>
        <w:tc>
          <w:tcPr>
            <w:tcW w:w="1928" w:type="dxa"/>
            <w:gridSpan w:val="3"/>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30.07%</w:t>
            </w:r>
          </w:p>
        </w:tc>
        <w:tc>
          <w:tcPr>
            <w:tcW w:w="1942" w:type="dxa"/>
            <w:gridSpan w:val="3"/>
            <w:tcBorders>
              <w:top w:val="nil"/>
              <w:left w:val="nil"/>
              <w:bottom w:val="single" w:sz="4" w:space="0" w:color="auto"/>
              <w:right w:val="single" w:sz="4" w:space="0" w:color="auto"/>
            </w:tcBorders>
            <w:shd w:val="clear" w:color="000000" w:fill="FFFFFF"/>
            <w:noWrap/>
            <w:hideMark/>
          </w:tcPr>
          <w:p w:rsidR="00763C36" w:rsidRPr="002B733F" w:rsidRDefault="00763C36" w:rsidP="00777BA2">
            <w:pPr>
              <w:pStyle w:val="TableTextCentered"/>
              <w:rPr>
                <w:rFonts w:ascii="Calibri" w:hAnsi="Calibri" w:cs="Calibri"/>
                <w:color w:val="000000"/>
                <w:sz w:val="20"/>
                <w:szCs w:val="20"/>
              </w:rPr>
            </w:pPr>
            <w:r w:rsidRPr="002B733F">
              <w:rPr>
                <w:sz w:val="20"/>
                <w:szCs w:val="20"/>
              </w:rPr>
              <w:t>31.78%</w:t>
            </w:r>
          </w:p>
        </w:tc>
      </w:tr>
      <w:tr w:rsidR="00763C36" w:rsidRPr="00575657" w:rsidTr="00763C36">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763C36" w:rsidRPr="002B733F" w:rsidRDefault="00763C36" w:rsidP="00763C36">
            <w:pPr>
              <w:pStyle w:val="TableTextCentered"/>
              <w:spacing w:after="20"/>
              <w:rPr>
                <w:sz w:val="20"/>
                <w:szCs w:val="20"/>
              </w:rPr>
            </w:pPr>
            <w:r w:rsidRPr="002B733F">
              <w:rPr>
                <w:sz w:val="20"/>
                <w:szCs w:val="20"/>
              </w:rPr>
              <w:t>2013</w:t>
            </w:r>
          </w:p>
        </w:tc>
        <w:tc>
          <w:tcPr>
            <w:tcW w:w="1960" w:type="dxa"/>
            <w:gridSpan w:val="2"/>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18.26%</w:t>
            </w:r>
          </w:p>
        </w:tc>
        <w:tc>
          <w:tcPr>
            <w:tcW w:w="1928" w:type="dxa"/>
            <w:gridSpan w:val="2"/>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18.51%</w:t>
            </w:r>
          </w:p>
        </w:tc>
        <w:tc>
          <w:tcPr>
            <w:tcW w:w="1927" w:type="dxa"/>
            <w:gridSpan w:val="3"/>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90.88%</w:t>
            </w:r>
          </w:p>
        </w:tc>
        <w:tc>
          <w:tcPr>
            <w:tcW w:w="1928" w:type="dxa"/>
            <w:gridSpan w:val="3"/>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79.90%</w:t>
            </w:r>
          </w:p>
        </w:tc>
        <w:tc>
          <w:tcPr>
            <w:tcW w:w="1928" w:type="dxa"/>
            <w:gridSpan w:val="3"/>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29.75%</w:t>
            </w:r>
          </w:p>
        </w:tc>
        <w:tc>
          <w:tcPr>
            <w:tcW w:w="1942" w:type="dxa"/>
            <w:gridSpan w:val="3"/>
            <w:tcBorders>
              <w:top w:val="nil"/>
              <w:left w:val="nil"/>
              <w:bottom w:val="single" w:sz="4" w:space="0" w:color="auto"/>
              <w:right w:val="single" w:sz="4" w:space="0" w:color="auto"/>
            </w:tcBorders>
            <w:shd w:val="clear" w:color="000000" w:fill="FFFFFF"/>
            <w:noWrap/>
            <w:hideMark/>
          </w:tcPr>
          <w:p w:rsidR="00763C36" w:rsidRPr="002B733F" w:rsidRDefault="00763C36" w:rsidP="00777BA2">
            <w:pPr>
              <w:pStyle w:val="TableTextCentered"/>
              <w:rPr>
                <w:rFonts w:ascii="Calibri" w:hAnsi="Calibri" w:cs="Calibri"/>
                <w:color w:val="000000"/>
                <w:sz w:val="20"/>
                <w:szCs w:val="20"/>
              </w:rPr>
            </w:pPr>
            <w:r w:rsidRPr="002B733F">
              <w:rPr>
                <w:sz w:val="20"/>
                <w:szCs w:val="20"/>
              </w:rPr>
              <w:t>30.03%</w:t>
            </w:r>
          </w:p>
        </w:tc>
      </w:tr>
      <w:tr w:rsidR="00763C36" w:rsidRPr="00575657" w:rsidTr="00763C36">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763C36" w:rsidRPr="002B733F" w:rsidRDefault="00763C36" w:rsidP="00763C36">
            <w:pPr>
              <w:pStyle w:val="TableTextCentered"/>
              <w:spacing w:after="20"/>
              <w:rPr>
                <w:sz w:val="20"/>
                <w:szCs w:val="20"/>
              </w:rPr>
            </w:pPr>
            <w:r w:rsidRPr="002B733F">
              <w:rPr>
                <w:sz w:val="20"/>
                <w:szCs w:val="20"/>
              </w:rPr>
              <w:t>2014</w:t>
            </w:r>
          </w:p>
        </w:tc>
        <w:tc>
          <w:tcPr>
            <w:tcW w:w="1960" w:type="dxa"/>
            <w:gridSpan w:val="2"/>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18.07%</w:t>
            </w:r>
          </w:p>
        </w:tc>
        <w:tc>
          <w:tcPr>
            <w:tcW w:w="1928" w:type="dxa"/>
            <w:gridSpan w:val="2"/>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18.75%</w:t>
            </w:r>
          </w:p>
        </w:tc>
        <w:tc>
          <w:tcPr>
            <w:tcW w:w="1927" w:type="dxa"/>
            <w:gridSpan w:val="3"/>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91.13%</w:t>
            </w:r>
          </w:p>
        </w:tc>
        <w:tc>
          <w:tcPr>
            <w:tcW w:w="1928" w:type="dxa"/>
            <w:gridSpan w:val="3"/>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85.46%</w:t>
            </w:r>
          </w:p>
        </w:tc>
        <w:tc>
          <w:tcPr>
            <w:tcW w:w="1928" w:type="dxa"/>
            <w:gridSpan w:val="3"/>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28.94%</w:t>
            </w:r>
          </w:p>
        </w:tc>
        <w:tc>
          <w:tcPr>
            <w:tcW w:w="1942" w:type="dxa"/>
            <w:gridSpan w:val="3"/>
            <w:tcBorders>
              <w:top w:val="nil"/>
              <w:left w:val="nil"/>
              <w:bottom w:val="single" w:sz="4" w:space="0" w:color="auto"/>
              <w:right w:val="single" w:sz="4" w:space="0" w:color="auto"/>
            </w:tcBorders>
            <w:shd w:val="clear" w:color="000000" w:fill="FFFFFF"/>
            <w:noWrap/>
            <w:hideMark/>
          </w:tcPr>
          <w:p w:rsidR="00763C36" w:rsidRPr="002B733F" w:rsidRDefault="00763C36" w:rsidP="00777BA2">
            <w:pPr>
              <w:pStyle w:val="TableTextCentered"/>
              <w:rPr>
                <w:rFonts w:ascii="Calibri" w:hAnsi="Calibri" w:cs="Calibri"/>
                <w:color w:val="000000"/>
                <w:sz w:val="20"/>
                <w:szCs w:val="20"/>
              </w:rPr>
            </w:pPr>
            <w:r w:rsidRPr="002B733F">
              <w:rPr>
                <w:sz w:val="20"/>
                <w:szCs w:val="20"/>
              </w:rPr>
              <w:t>30.69%</w:t>
            </w:r>
          </w:p>
        </w:tc>
      </w:tr>
      <w:tr w:rsidR="00763C36" w:rsidRPr="00575657" w:rsidTr="00777BA2">
        <w:tc>
          <w:tcPr>
            <w:tcW w:w="1420" w:type="dxa"/>
            <w:vMerge w:val="restart"/>
            <w:tcBorders>
              <w:top w:val="single" w:sz="4" w:space="0" w:color="auto"/>
              <w:left w:val="single" w:sz="4" w:space="0" w:color="auto"/>
              <w:bottom w:val="single" w:sz="4" w:space="0" w:color="000000"/>
              <w:right w:val="single" w:sz="4" w:space="0" w:color="auto"/>
            </w:tcBorders>
            <w:shd w:val="clear" w:color="auto" w:fill="B2C5DC" w:themeFill="accent1" w:themeFillTint="66"/>
            <w:noWrap/>
            <w:vAlign w:val="center"/>
            <w:hideMark/>
          </w:tcPr>
          <w:p w:rsidR="00763C36" w:rsidRPr="002B733F" w:rsidRDefault="00763C36" w:rsidP="00763C36">
            <w:pPr>
              <w:pStyle w:val="TableTextCentered"/>
              <w:spacing w:after="20"/>
              <w:rPr>
                <w:b/>
                <w:sz w:val="20"/>
                <w:szCs w:val="20"/>
              </w:rPr>
            </w:pPr>
            <w:r w:rsidRPr="002B733F">
              <w:rPr>
                <w:b/>
                <w:sz w:val="20"/>
                <w:szCs w:val="20"/>
              </w:rPr>
              <w:t>Year</w:t>
            </w:r>
          </w:p>
        </w:tc>
        <w:tc>
          <w:tcPr>
            <w:tcW w:w="2895" w:type="dxa"/>
            <w:gridSpan w:val="3"/>
            <w:tcBorders>
              <w:top w:val="single" w:sz="4" w:space="0" w:color="auto"/>
              <w:left w:val="nil"/>
              <w:bottom w:val="single" w:sz="4" w:space="0" w:color="auto"/>
              <w:right w:val="single" w:sz="4" w:space="0" w:color="auto"/>
            </w:tcBorders>
            <w:shd w:val="clear" w:color="auto" w:fill="B2C5DC" w:themeFill="accent1" w:themeFillTint="66"/>
            <w:noWrap/>
            <w:vAlign w:val="center"/>
            <w:hideMark/>
          </w:tcPr>
          <w:p w:rsidR="00763C36" w:rsidRPr="002B733F" w:rsidRDefault="00763C36" w:rsidP="00763C36">
            <w:pPr>
              <w:pStyle w:val="TableTextCentered"/>
              <w:spacing w:after="20"/>
              <w:rPr>
                <w:b/>
                <w:sz w:val="20"/>
                <w:szCs w:val="20"/>
              </w:rPr>
            </w:pPr>
            <w:r w:rsidRPr="002B733F">
              <w:rPr>
                <w:b/>
                <w:sz w:val="20"/>
                <w:szCs w:val="20"/>
              </w:rPr>
              <w:t>Hispanic</w:t>
            </w:r>
          </w:p>
        </w:tc>
        <w:tc>
          <w:tcPr>
            <w:tcW w:w="2920" w:type="dxa"/>
            <w:gridSpan w:val="4"/>
            <w:tcBorders>
              <w:top w:val="single" w:sz="4" w:space="0" w:color="auto"/>
              <w:left w:val="nil"/>
              <w:bottom w:val="single" w:sz="4" w:space="0" w:color="auto"/>
              <w:right w:val="single" w:sz="4" w:space="0" w:color="auto"/>
            </w:tcBorders>
            <w:shd w:val="clear" w:color="auto" w:fill="B2C5DC" w:themeFill="accent1" w:themeFillTint="66"/>
            <w:noWrap/>
            <w:vAlign w:val="center"/>
            <w:hideMark/>
          </w:tcPr>
          <w:p w:rsidR="00763C36" w:rsidRPr="002B733F" w:rsidRDefault="00763C36" w:rsidP="00763C36">
            <w:pPr>
              <w:pStyle w:val="TableTextCentered"/>
              <w:spacing w:after="20"/>
              <w:rPr>
                <w:b/>
                <w:sz w:val="20"/>
                <w:szCs w:val="20"/>
              </w:rPr>
            </w:pPr>
            <w:r w:rsidRPr="002B733F">
              <w:rPr>
                <w:b/>
                <w:sz w:val="20"/>
                <w:szCs w:val="20"/>
              </w:rPr>
              <w:t>Black</w:t>
            </w:r>
          </w:p>
        </w:tc>
        <w:tc>
          <w:tcPr>
            <w:tcW w:w="2892" w:type="dxa"/>
            <w:gridSpan w:val="5"/>
            <w:tcBorders>
              <w:top w:val="single" w:sz="4" w:space="0" w:color="auto"/>
              <w:left w:val="nil"/>
              <w:bottom w:val="single" w:sz="4" w:space="0" w:color="auto"/>
              <w:right w:val="single" w:sz="4" w:space="0" w:color="auto"/>
            </w:tcBorders>
            <w:shd w:val="clear" w:color="auto" w:fill="B2C5DC" w:themeFill="accent1" w:themeFillTint="66"/>
            <w:noWrap/>
            <w:vAlign w:val="center"/>
            <w:hideMark/>
          </w:tcPr>
          <w:p w:rsidR="00763C36" w:rsidRPr="002B733F" w:rsidRDefault="00763C36" w:rsidP="00763C36">
            <w:pPr>
              <w:pStyle w:val="TableTextCentered"/>
              <w:spacing w:after="20"/>
              <w:rPr>
                <w:b/>
                <w:sz w:val="20"/>
                <w:szCs w:val="20"/>
              </w:rPr>
            </w:pPr>
            <w:r w:rsidRPr="002B733F">
              <w:rPr>
                <w:b/>
                <w:sz w:val="20"/>
                <w:szCs w:val="20"/>
              </w:rPr>
              <w:t>White</w:t>
            </w:r>
          </w:p>
        </w:tc>
        <w:tc>
          <w:tcPr>
            <w:tcW w:w="2906" w:type="dxa"/>
            <w:gridSpan w:val="4"/>
            <w:tcBorders>
              <w:top w:val="single" w:sz="4" w:space="0" w:color="auto"/>
              <w:left w:val="nil"/>
              <w:bottom w:val="single" w:sz="4" w:space="0" w:color="auto"/>
              <w:right w:val="single" w:sz="4" w:space="0" w:color="auto"/>
            </w:tcBorders>
            <w:shd w:val="clear" w:color="auto" w:fill="B2C5DC" w:themeFill="accent1" w:themeFillTint="66"/>
            <w:noWrap/>
            <w:vAlign w:val="center"/>
            <w:hideMark/>
          </w:tcPr>
          <w:p w:rsidR="00763C36" w:rsidRPr="002B733F" w:rsidRDefault="00763C36" w:rsidP="00763C36">
            <w:pPr>
              <w:pStyle w:val="TableTextCentered"/>
              <w:spacing w:after="20"/>
              <w:rPr>
                <w:b/>
                <w:sz w:val="20"/>
                <w:szCs w:val="20"/>
              </w:rPr>
            </w:pPr>
            <w:r w:rsidRPr="002B733F">
              <w:rPr>
                <w:b/>
                <w:sz w:val="20"/>
                <w:szCs w:val="20"/>
              </w:rPr>
              <w:t>Asian</w:t>
            </w:r>
          </w:p>
        </w:tc>
      </w:tr>
      <w:tr w:rsidR="00763C36" w:rsidRPr="00575657" w:rsidTr="00777BA2">
        <w:tc>
          <w:tcPr>
            <w:tcW w:w="1420" w:type="dxa"/>
            <w:vMerge/>
            <w:tcBorders>
              <w:top w:val="single" w:sz="4" w:space="0" w:color="auto"/>
              <w:left w:val="single" w:sz="4" w:space="0" w:color="auto"/>
              <w:bottom w:val="single" w:sz="4" w:space="0" w:color="000000"/>
              <w:right w:val="single" w:sz="4" w:space="0" w:color="auto"/>
            </w:tcBorders>
            <w:vAlign w:val="center"/>
            <w:hideMark/>
          </w:tcPr>
          <w:p w:rsidR="00763C36" w:rsidRPr="002B733F" w:rsidRDefault="00763C36" w:rsidP="00763C36">
            <w:pPr>
              <w:pStyle w:val="TableTextCentered"/>
              <w:spacing w:after="20"/>
              <w:rPr>
                <w:b/>
                <w:sz w:val="20"/>
                <w:szCs w:val="20"/>
              </w:rPr>
            </w:pPr>
          </w:p>
        </w:tc>
        <w:tc>
          <w:tcPr>
            <w:tcW w:w="1476" w:type="dxa"/>
            <w:tcBorders>
              <w:top w:val="nil"/>
              <w:left w:val="nil"/>
              <w:bottom w:val="single" w:sz="4" w:space="0" w:color="auto"/>
              <w:right w:val="single" w:sz="4" w:space="0" w:color="auto"/>
            </w:tcBorders>
            <w:shd w:val="clear" w:color="auto" w:fill="D8E2ED" w:themeFill="accent1" w:themeFillTint="33"/>
            <w:noWrap/>
            <w:vAlign w:val="center"/>
            <w:hideMark/>
          </w:tcPr>
          <w:p w:rsidR="00763C36" w:rsidRPr="002B733F" w:rsidRDefault="00763C36" w:rsidP="00763C36">
            <w:pPr>
              <w:pStyle w:val="TableTextCentered"/>
              <w:spacing w:after="20"/>
              <w:rPr>
                <w:b/>
                <w:sz w:val="20"/>
                <w:szCs w:val="20"/>
              </w:rPr>
            </w:pPr>
            <w:r w:rsidRPr="002B733F">
              <w:rPr>
                <w:b/>
                <w:sz w:val="20"/>
                <w:szCs w:val="20"/>
              </w:rPr>
              <w:t>T</w:t>
            </w:r>
          </w:p>
        </w:tc>
        <w:tc>
          <w:tcPr>
            <w:tcW w:w="1419" w:type="dxa"/>
            <w:gridSpan w:val="2"/>
            <w:tcBorders>
              <w:top w:val="nil"/>
              <w:left w:val="nil"/>
              <w:bottom w:val="single" w:sz="4" w:space="0" w:color="auto"/>
              <w:right w:val="single" w:sz="4" w:space="0" w:color="auto"/>
            </w:tcBorders>
            <w:shd w:val="clear" w:color="auto" w:fill="D8E2ED" w:themeFill="accent1" w:themeFillTint="33"/>
            <w:noWrap/>
            <w:vAlign w:val="center"/>
            <w:hideMark/>
          </w:tcPr>
          <w:p w:rsidR="00763C36" w:rsidRPr="002B733F" w:rsidRDefault="00763C36" w:rsidP="00763C36">
            <w:pPr>
              <w:pStyle w:val="TableTextCentered"/>
              <w:spacing w:after="20"/>
              <w:rPr>
                <w:b/>
                <w:sz w:val="20"/>
                <w:szCs w:val="20"/>
              </w:rPr>
            </w:pPr>
            <w:r w:rsidRPr="002B733F">
              <w:rPr>
                <w:b/>
                <w:sz w:val="20"/>
                <w:szCs w:val="20"/>
              </w:rPr>
              <w:t>C</w:t>
            </w:r>
          </w:p>
        </w:tc>
        <w:tc>
          <w:tcPr>
            <w:tcW w:w="1475" w:type="dxa"/>
            <w:gridSpan w:val="2"/>
            <w:tcBorders>
              <w:top w:val="nil"/>
              <w:left w:val="nil"/>
              <w:bottom w:val="single" w:sz="4" w:space="0" w:color="auto"/>
              <w:right w:val="single" w:sz="4" w:space="0" w:color="auto"/>
            </w:tcBorders>
            <w:shd w:val="clear" w:color="auto" w:fill="D8E2ED" w:themeFill="accent1" w:themeFillTint="33"/>
            <w:noWrap/>
            <w:vAlign w:val="center"/>
            <w:hideMark/>
          </w:tcPr>
          <w:p w:rsidR="00763C36" w:rsidRPr="002B733F" w:rsidRDefault="00763C36" w:rsidP="00763C36">
            <w:pPr>
              <w:pStyle w:val="TableTextCentered"/>
              <w:spacing w:after="20"/>
              <w:rPr>
                <w:b/>
                <w:sz w:val="20"/>
                <w:szCs w:val="20"/>
              </w:rPr>
            </w:pPr>
            <w:r w:rsidRPr="002B733F">
              <w:rPr>
                <w:b/>
                <w:sz w:val="20"/>
                <w:szCs w:val="20"/>
              </w:rPr>
              <w:t>T</w:t>
            </w:r>
          </w:p>
        </w:tc>
        <w:tc>
          <w:tcPr>
            <w:tcW w:w="1445" w:type="dxa"/>
            <w:gridSpan w:val="2"/>
            <w:tcBorders>
              <w:top w:val="nil"/>
              <w:left w:val="nil"/>
              <w:bottom w:val="single" w:sz="4" w:space="0" w:color="auto"/>
              <w:right w:val="single" w:sz="4" w:space="0" w:color="auto"/>
            </w:tcBorders>
            <w:shd w:val="clear" w:color="auto" w:fill="D8E2ED" w:themeFill="accent1" w:themeFillTint="33"/>
            <w:noWrap/>
            <w:vAlign w:val="center"/>
            <w:hideMark/>
          </w:tcPr>
          <w:p w:rsidR="00763C36" w:rsidRPr="002B733F" w:rsidRDefault="00763C36" w:rsidP="00763C36">
            <w:pPr>
              <w:pStyle w:val="TableTextCentered"/>
              <w:spacing w:after="20"/>
              <w:rPr>
                <w:b/>
                <w:sz w:val="20"/>
                <w:szCs w:val="20"/>
              </w:rPr>
            </w:pPr>
            <w:r w:rsidRPr="002B733F">
              <w:rPr>
                <w:b/>
                <w:sz w:val="20"/>
                <w:szCs w:val="20"/>
              </w:rPr>
              <w:t>C</w:t>
            </w:r>
          </w:p>
        </w:tc>
        <w:tc>
          <w:tcPr>
            <w:tcW w:w="1445" w:type="dxa"/>
            <w:gridSpan w:val="2"/>
            <w:tcBorders>
              <w:top w:val="nil"/>
              <w:left w:val="nil"/>
              <w:bottom w:val="single" w:sz="4" w:space="0" w:color="auto"/>
              <w:right w:val="single" w:sz="4" w:space="0" w:color="auto"/>
            </w:tcBorders>
            <w:shd w:val="clear" w:color="auto" w:fill="D8E2ED" w:themeFill="accent1" w:themeFillTint="33"/>
            <w:noWrap/>
            <w:vAlign w:val="center"/>
            <w:hideMark/>
          </w:tcPr>
          <w:p w:rsidR="00763C36" w:rsidRPr="002B733F" w:rsidRDefault="00763C36" w:rsidP="00763C36">
            <w:pPr>
              <w:pStyle w:val="TableTextCentered"/>
              <w:spacing w:after="20"/>
              <w:rPr>
                <w:b/>
                <w:sz w:val="20"/>
                <w:szCs w:val="20"/>
              </w:rPr>
            </w:pPr>
            <w:r w:rsidRPr="002B733F">
              <w:rPr>
                <w:b/>
                <w:sz w:val="20"/>
                <w:szCs w:val="20"/>
              </w:rPr>
              <w:t>T</w:t>
            </w:r>
          </w:p>
        </w:tc>
        <w:tc>
          <w:tcPr>
            <w:tcW w:w="1447" w:type="dxa"/>
            <w:gridSpan w:val="3"/>
            <w:tcBorders>
              <w:top w:val="nil"/>
              <w:left w:val="nil"/>
              <w:bottom w:val="single" w:sz="4" w:space="0" w:color="auto"/>
              <w:right w:val="single" w:sz="4" w:space="0" w:color="auto"/>
            </w:tcBorders>
            <w:shd w:val="clear" w:color="auto" w:fill="D8E2ED" w:themeFill="accent1" w:themeFillTint="33"/>
            <w:noWrap/>
            <w:vAlign w:val="center"/>
            <w:hideMark/>
          </w:tcPr>
          <w:p w:rsidR="00763C36" w:rsidRPr="002B733F" w:rsidRDefault="00763C36" w:rsidP="00763C36">
            <w:pPr>
              <w:pStyle w:val="TableTextCentered"/>
              <w:spacing w:after="20"/>
              <w:rPr>
                <w:b/>
                <w:sz w:val="20"/>
                <w:szCs w:val="20"/>
              </w:rPr>
            </w:pPr>
            <w:r w:rsidRPr="002B733F">
              <w:rPr>
                <w:b/>
                <w:sz w:val="20"/>
                <w:szCs w:val="20"/>
              </w:rPr>
              <w:t>C</w:t>
            </w:r>
          </w:p>
        </w:tc>
        <w:tc>
          <w:tcPr>
            <w:tcW w:w="1445" w:type="dxa"/>
            <w:gridSpan w:val="3"/>
            <w:tcBorders>
              <w:top w:val="nil"/>
              <w:left w:val="nil"/>
              <w:bottom w:val="single" w:sz="4" w:space="0" w:color="auto"/>
              <w:right w:val="single" w:sz="4" w:space="0" w:color="auto"/>
            </w:tcBorders>
            <w:shd w:val="clear" w:color="auto" w:fill="D8E2ED" w:themeFill="accent1" w:themeFillTint="33"/>
            <w:noWrap/>
            <w:vAlign w:val="center"/>
            <w:hideMark/>
          </w:tcPr>
          <w:p w:rsidR="00763C36" w:rsidRPr="002B733F" w:rsidRDefault="00763C36" w:rsidP="00763C36">
            <w:pPr>
              <w:pStyle w:val="TableTextCentered"/>
              <w:spacing w:after="20"/>
              <w:rPr>
                <w:b/>
                <w:sz w:val="20"/>
                <w:szCs w:val="20"/>
              </w:rPr>
            </w:pPr>
            <w:r w:rsidRPr="002B733F">
              <w:rPr>
                <w:b/>
                <w:sz w:val="20"/>
                <w:szCs w:val="20"/>
              </w:rPr>
              <w:t>T</w:t>
            </w:r>
          </w:p>
        </w:tc>
        <w:tc>
          <w:tcPr>
            <w:tcW w:w="1461" w:type="dxa"/>
            <w:tcBorders>
              <w:top w:val="nil"/>
              <w:left w:val="nil"/>
              <w:bottom w:val="single" w:sz="4" w:space="0" w:color="auto"/>
              <w:right w:val="single" w:sz="4" w:space="0" w:color="auto"/>
            </w:tcBorders>
            <w:shd w:val="clear" w:color="auto" w:fill="D8E2ED" w:themeFill="accent1" w:themeFillTint="33"/>
            <w:noWrap/>
            <w:vAlign w:val="center"/>
            <w:hideMark/>
          </w:tcPr>
          <w:p w:rsidR="00763C36" w:rsidRPr="002B733F" w:rsidRDefault="00763C36" w:rsidP="00763C36">
            <w:pPr>
              <w:pStyle w:val="TableTextCentered"/>
              <w:spacing w:after="20"/>
              <w:rPr>
                <w:b/>
                <w:sz w:val="20"/>
                <w:szCs w:val="20"/>
              </w:rPr>
            </w:pPr>
            <w:r w:rsidRPr="002B733F">
              <w:rPr>
                <w:b/>
                <w:sz w:val="20"/>
                <w:szCs w:val="20"/>
              </w:rPr>
              <w:t>C</w:t>
            </w:r>
          </w:p>
        </w:tc>
      </w:tr>
      <w:tr w:rsidR="00763C36" w:rsidRPr="00575657" w:rsidTr="00777BA2">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763C36" w:rsidRPr="002B733F" w:rsidRDefault="00763C36" w:rsidP="00763C36">
            <w:pPr>
              <w:pStyle w:val="TableTextCentered"/>
              <w:spacing w:after="20"/>
              <w:rPr>
                <w:sz w:val="20"/>
                <w:szCs w:val="20"/>
              </w:rPr>
            </w:pPr>
            <w:r w:rsidRPr="002B733F">
              <w:rPr>
                <w:sz w:val="20"/>
                <w:szCs w:val="20"/>
              </w:rPr>
              <w:t>2008</w:t>
            </w:r>
          </w:p>
        </w:tc>
        <w:tc>
          <w:tcPr>
            <w:tcW w:w="1476" w:type="dxa"/>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57.03%</w:t>
            </w:r>
          </w:p>
        </w:tc>
        <w:tc>
          <w:tcPr>
            <w:tcW w:w="1419" w:type="dxa"/>
            <w:gridSpan w:val="2"/>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35.12%</w:t>
            </w:r>
          </w:p>
        </w:tc>
        <w:tc>
          <w:tcPr>
            <w:tcW w:w="1475" w:type="dxa"/>
            <w:gridSpan w:val="2"/>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14.64%</w:t>
            </w:r>
          </w:p>
        </w:tc>
        <w:tc>
          <w:tcPr>
            <w:tcW w:w="1445" w:type="dxa"/>
            <w:gridSpan w:val="2"/>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36.22%</w:t>
            </w:r>
          </w:p>
        </w:tc>
        <w:tc>
          <w:tcPr>
            <w:tcW w:w="1445" w:type="dxa"/>
            <w:gridSpan w:val="2"/>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20.74%</w:t>
            </w:r>
          </w:p>
        </w:tc>
        <w:tc>
          <w:tcPr>
            <w:tcW w:w="1447" w:type="dxa"/>
            <w:gridSpan w:val="3"/>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17.85%</w:t>
            </w:r>
          </w:p>
        </w:tc>
        <w:tc>
          <w:tcPr>
            <w:tcW w:w="1445" w:type="dxa"/>
            <w:gridSpan w:val="3"/>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4.58%</w:t>
            </w:r>
          </w:p>
        </w:tc>
        <w:tc>
          <w:tcPr>
            <w:tcW w:w="1461" w:type="dxa"/>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7.62%</w:t>
            </w:r>
          </w:p>
        </w:tc>
      </w:tr>
      <w:tr w:rsidR="00763C36" w:rsidRPr="00575657" w:rsidTr="00777BA2">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763C36" w:rsidRPr="002B733F" w:rsidRDefault="00763C36" w:rsidP="00763C36">
            <w:pPr>
              <w:pStyle w:val="TableTextCentered"/>
              <w:spacing w:after="20"/>
              <w:rPr>
                <w:sz w:val="20"/>
                <w:szCs w:val="20"/>
              </w:rPr>
            </w:pPr>
            <w:r w:rsidRPr="002B733F">
              <w:rPr>
                <w:sz w:val="20"/>
                <w:szCs w:val="20"/>
              </w:rPr>
              <w:t>2009</w:t>
            </w:r>
          </w:p>
        </w:tc>
        <w:tc>
          <w:tcPr>
            <w:tcW w:w="1476" w:type="dxa"/>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56.05%</w:t>
            </w:r>
          </w:p>
        </w:tc>
        <w:tc>
          <w:tcPr>
            <w:tcW w:w="1419" w:type="dxa"/>
            <w:gridSpan w:val="2"/>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36.82%</w:t>
            </w:r>
          </w:p>
        </w:tc>
        <w:tc>
          <w:tcPr>
            <w:tcW w:w="1475" w:type="dxa"/>
            <w:gridSpan w:val="2"/>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12.73%</w:t>
            </w:r>
          </w:p>
        </w:tc>
        <w:tc>
          <w:tcPr>
            <w:tcW w:w="1445" w:type="dxa"/>
            <w:gridSpan w:val="2"/>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35.34%</w:t>
            </w:r>
          </w:p>
        </w:tc>
        <w:tc>
          <w:tcPr>
            <w:tcW w:w="1445" w:type="dxa"/>
            <w:gridSpan w:val="2"/>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23.40%</w:t>
            </w:r>
          </w:p>
        </w:tc>
        <w:tc>
          <w:tcPr>
            <w:tcW w:w="1447" w:type="dxa"/>
            <w:gridSpan w:val="3"/>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17.08%</w:t>
            </w:r>
          </w:p>
        </w:tc>
        <w:tc>
          <w:tcPr>
            <w:tcW w:w="1445" w:type="dxa"/>
            <w:gridSpan w:val="3"/>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4.87%</w:t>
            </w:r>
          </w:p>
        </w:tc>
        <w:tc>
          <w:tcPr>
            <w:tcW w:w="1461" w:type="dxa"/>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7.67%</w:t>
            </w:r>
          </w:p>
        </w:tc>
      </w:tr>
      <w:tr w:rsidR="00763C36" w:rsidRPr="00575657" w:rsidTr="00777BA2">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763C36" w:rsidRPr="002B733F" w:rsidRDefault="00763C36" w:rsidP="00763C36">
            <w:pPr>
              <w:pStyle w:val="TableTextCentered"/>
              <w:spacing w:after="20"/>
              <w:rPr>
                <w:sz w:val="20"/>
                <w:szCs w:val="20"/>
              </w:rPr>
            </w:pPr>
            <w:r w:rsidRPr="002B733F">
              <w:rPr>
                <w:sz w:val="20"/>
                <w:szCs w:val="20"/>
              </w:rPr>
              <w:t>2010</w:t>
            </w:r>
          </w:p>
        </w:tc>
        <w:tc>
          <w:tcPr>
            <w:tcW w:w="1476" w:type="dxa"/>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56.87%</w:t>
            </w:r>
          </w:p>
        </w:tc>
        <w:tc>
          <w:tcPr>
            <w:tcW w:w="1419" w:type="dxa"/>
            <w:gridSpan w:val="2"/>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38.04%</w:t>
            </w:r>
          </w:p>
        </w:tc>
        <w:tc>
          <w:tcPr>
            <w:tcW w:w="1475" w:type="dxa"/>
            <w:gridSpan w:val="2"/>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12.60%</w:t>
            </w:r>
          </w:p>
        </w:tc>
        <w:tc>
          <w:tcPr>
            <w:tcW w:w="1445" w:type="dxa"/>
            <w:gridSpan w:val="2"/>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34.73%</w:t>
            </w:r>
          </w:p>
        </w:tc>
        <w:tc>
          <w:tcPr>
            <w:tcW w:w="1445" w:type="dxa"/>
            <w:gridSpan w:val="2"/>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22.67%</w:t>
            </w:r>
          </w:p>
        </w:tc>
        <w:tc>
          <w:tcPr>
            <w:tcW w:w="1447" w:type="dxa"/>
            <w:gridSpan w:val="3"/>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15.98%</w:t>
            </w:r>
          </w:p>
        </w:tc>
        <w:tc>
          <w:tcPr>
            <w:tcW w:w="1445" w:type="dxa"/>
            <w:gridSpan w:val="3"/>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4.88%</w:t>
            </w:r>
          </w:p>
        </w:tc>
        <w:tc>
          <w:tcPr>
            <w:tcW w:w="1461" w:type="dxa"/>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8.01%</w:t>
            </w:r>
          </w:p>
        </w:tc>
      </w:tr>
      <w:tr w:rsidR="00763C36" w:rsidRPr="00575657" w:rsidTr="00777BA2">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763C36" w:rsidRPr="002B733F" w:rsidRDefault="00763C36" w:rsidP="00763C36">
            <w:pPr>
              <w:pStyle w:val="TableTextCentered"/>
              <w:spacing w:after="20"/>
              <w:rPr>
                <w:sz w:val="20"/>
                <w:szCs w:val="20"/>
              </w:rPr>
            </w:pPr>
            <w:r w:rsidRPr="002B733F">
              <w:rPr>
                <w:sz w:val="20"/>
                <w:szCs w:val="20"/>
              </w:rPr>
              <w:t>2011</w:t>
            </w:r>
          </w:p>
        </w:tc>
        <w:tc>
          <w:tcPr>
            <w:tcW w:w="1476" w:type="dxa"/>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58.13%</w:t>
            </w:r>
          </w:p>
        </w:tc>
        <w:tc>
          <w:tcPr>
            <w:tcW w:w="1419" w:type="dxa"/>
            <w:gridSpan w:val="2"/>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39.29%</w:t>
            </w:r>
          </w:p>
        </w:tc>
        <w:tc>
          <w:tcPr>
            <w:tcW w:w="1475" w:type="dxa"/>
            <w:gridSpan w:val="2"/>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12.12%</w:t>
            </w:r>
          </w:p>
        </w:tc>
        <w:tc>
          <w:tcPr>
            <w:tcW w:w="1445" w:type="dxa"/>
            <w:gridSpan w:val="2"/>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35.08%</w:t>
            </w:r>
          </w:p>
        </w:tc>
        <w:tc>
          <w:tcPr>
            <w:tcW w:w="1445" w:type="dxa"/>
            <w:gridSpan w:val="2"/>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21.42%</w:t>
            </w:r>
          </w:p>
        </w:tc>
        <w:tc>
          <w:tcPr>
            <w:tcW w:w="1447" w:type="dxa"/>
            <w:gridSpan w:val="3"/>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14.47%</w:t>
            </w:r>
          </w:p>
        </w:tc>
        <w:tc>
          <w:tcPr>
            <w:tcW w:w="1445" w:type="dxa"/>
            <w:gridSpan w:val="3"/>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5.34%</w:t>
            </w:r>
          </w:p>
        </w:tc>
        <w:tc>
          <w:tcPr>
            <w:tcW w:w="1461" w:type="dxa"/>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7.92%</w:t>
            </w:r>
          </w:p>
        </w:tc>
      </w:tr>
      <w:tr w:rsidR="00763C36" w:rsidRPr="00575657" w:rsidTr="00777BA2">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763C36" w:rsidRPr="002B733F" w:rsidRDefault="00763C36" w:rsidP="00763C36">
            <w:pPr>
              <w:pStyle w:val="TableTextCentered"/>
              <w:spacing w:after="20"/>
              <w:rPr>
                <w:sz w:val="20"/>
                <w:szCs w:val="20"/>
              </w:rPr>
            </w:pPr>
            <w:r w:rsidRPr="002B733F">
              <w:rPr>
                <w:sz w:val="20"/>
                <w:szCs w:val="20"/>
              </w:rPr>
              <w:t>2012</w:t>
            </w:r>
          </w:p>
        </w:tc>
        <w:tc>
          <w:tcPr>
            <w:tcW w:w="1476" w:type="dxa"/>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58.48%</w:t>
            </w:r>
          </w:p>
        </w:tc>
        <w:tc>
          <w:tcPr>
            <w:tcW w:w="1419" w:type="dxa"/>
            <w:gridSpan w:val="2"/>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39.46%</w:t>
            </w:r>
          </w:p>
        </w:tc>
        <w:tc>
          <w:tcPr>
            <w:tcW w:w="1475" w:type="dxa"/>
            <w:gridSpan w:val="2"/>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12.19%</w:t>
            </w:r>
          </w:p>
        </w:tc>
        <w:tc>
          <w:tcPr>
            <w:tcW w:w="1445" w:type="dxa"/>
            <w:gridSpan w:val="2"/>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35.67%</w:t>
            </w:r>
          </w:p>
        </w:tc>
        <w:tc>
          <w:tcPr>
            <w:tcW w:w="1445" w:type="dxa"/>
            <w:gridSpan w:val="2"/>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20.84%</w:t>
            </w:r>
          </w:p>
        </w:tc>
        <w:tc>
          <w:tcPr>
            <w:tcW w:w="1447" w:type="dxa"/>
            <w:gridSpan w:val="3"/>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13.83%</w:t>
            </w:r>
          </w:p>
        </w:tc>
        <w:tc>
          <w:tcPr>
            <w:tcW w:w="1445" w:type="dxa"/>
            <w:gridSpan w:val="3"/>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5.14%</w:t>
            </w:r>
          </w:p>
        </w:tc>
        <w:tc>
          <w:tcPr>
            <w:tcW w:w="1461" w:type="dxa"/>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7.71%</w:t>
            </w:r>
          </w:p>
        </w:tc>
      </w:tr>
      <w:tr w:rsidR="00763C36" w:rsidRPr="00575657" w:rsidTr="00777BA2">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763C36" w:rsidRPr="002B733F" w:rsidRDefault="00763C36" w:rsidP="00763C36">
            <w:pPr>
              <w:pStyle w:val="TableTextCentered"/>
              <w:spacing w:after="20"/>
              <w:rPr>
                <w:sz w:val="20"/>
                <w:szCs w:val="20"/>
              </w:rPr>
            </w:pPr>
            <w:r w:rsidRPr="002B733F">
              <w:rPr>
                <w:sz w:val="20"/>
                <w:szCs w:val="20"/>
              </w:rPr>
              <w:t>2013</w:t>
            </w:r>
          </w:p>
        </w:tc>
        <w:tc>
          <w:tcPr>
            <w:tcW w:w="1476" w:type="dxa"/>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58.23%</w:t>
            </w:r>
          </w:p>
        </w:tc>
        <w:tc>
          <w:tcPr>
            <w:tcW w:w="1419" w:type="dxa"/>
            <w:gridSpan w:val="2"/>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38.92%</w:t>
            </w:r>
          </w:p>
        </w:tc>
        <w:tc>
          <w:tcPr>
            <w:tcW w:w="1475" w:type="dxa"/>
            <w:gridSpan w:val="2"/>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12.05%</w:t>
            </w:r>
          </w:p>
        </w:tc>
        <w:tc>
          <w:tcPr>
            <w:tcW w:w="1445" w:type="dxa"/>
            <w:gridSpan w:val="2"/>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35.90%</w:t>
            </w:r>
          </w:p>
        </w:tc>
        <w:tc>
          <w:tcPr>
            <w:tcW w:w="1445" w:type="dxa"/>
            <w:gridSpan w:val="2"/>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20.89%</w:t>
            </w:r>
          </w:p>
        </w:tc>
        <w:tc>
          <w:tcPr>
            <w:tcW w:w="1447" w:type="dxa"/>
            <w:gridSpan w:val="3"/>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13.90%</w:t>
            </w:r>
          </w:p>
        </w:tc>
        <w:tc>
          <w:tcPr>
            <w:tcW w:w="1445" w:type="dxa"/>
            <w:gridSpan w:val="3"/>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5.29%</w:t>
            </w:r>
          </w:p>
        </w:tc>
        <w:tc>
          <w:tcPr>
            <w:tcW w:w="1461" w:type="dxa"/>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7.76%</w:t>
            </w:r>
          </w:p>
        </w:tc>
      </w:tr>
      <w:tr w:rsidR="00763C36" w:rsidRPr="00575657" w:rsidTr="00777BA2">
        <w:tc>
          <w:tcPr>
            <w:tcW w:w="1420" w:type="dxa"/>
            <w:tcBorders>
              <w:top w:val="nil"/>
              <w:left w:val="single" w:sz="4" w:space="0" w:color="auto"/>
              <w:bottom w:val="single" w:sz="4" w:space="0" w:color="auto"/>
              <w:right w:val="single" w:sz="4" w:space="0" w:color="auto"/>
            </w:tcBorders>
            <w:shd w:val="clear" w:color="000000" w:fill="FFFFFF"/>
            <w:noWrap/>
            <w:vAlign w:val="center"/>
            <w:hideMark/>
          </w:tcPr>
          <w:p w:rsidR="00763C36" w:rsidRPr="002B733F" w:rsidRDefault="00763C36" w:rsidP="00763C36">
            <w:pPr>
              <w:pStyle w:val="TableTextCentered"/>
              <w:spacing w:after="20"/>
              <w:rPr>
                <w:sz w:val="20"/>
                <w:szCs w:val="20"/>
              </w:rPr>
            </w:pPr>
            <w:r w:rsidRPr="002B733F">
              <w:rPr>
                <w:sz w:val="20"/>
                <w:szCs w:val="20"/>
              </w:rPr>
              <w:t>2014</w:t>
            </w:r>
          </w:p>
        </w:tc>
        <w:tc>
          <w:tcPr>
            <w:tcW w:w="1476" w:type="dxa"/>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56.60%</w:t>
            </w:r>
          </w:p>
        </w:tc>
        <w:tc>
          <w:tcPr>
            <w:tcW w:w="1419" w:type="dxa"/>
            <w:gridSpan w:val="2"/>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40.43%</w:t>
            </w:r>
          </w:p>
        </w:tc>
        <w:tc>
          <w:tcPr>
            <w:tcW w:w="1475" w:type="dxa"/>
            <w:gridSpan w:val="2"/>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11.43%</w:t>
            </w:r>
          </w:p>
        </w:tc>
        <w:tc>
          <w:tcPr>
            <w:tcW w:w="1445" w:type="dxa"/>
            <w:gridSpan w:val="2"/>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34.56%</w:t>
            </w:r>
          </w:p>
        </w:tc>
        <w:tc>
          <w:tcPr>
            <w:tcW w:w="1445" w:type="dxa"/>
            <w:gridSpan w:val="2"/>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22.62%</w:t>
            </w:r>
          </w:p>
        </w:tc>
        <w:tc>
          <w:tcPr>
            <w:tcW w:w="1447" w:type="dxa"/>
            <w:gridSpan w:val="3"/>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13.68%</w:t>
            </w:r>
          </w:p>
        </w:tc>
        <w:tc>
          <w:tcPr>
            <w:tcW w:w="1445" w:type="dxa"/>
            <w:gridSpan w:val="3"/>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5.26%</w:t>
            </w:r>
          </w:p>
        </w:tc>
        <w:tc>
          <w:tcPr>
            <w:tcW w:w="1461" w:type="dxa"/>
            <w:tcBorders>
              <w:top w:val="nil"/>
              <w:left w:val="nil"/>
              <w:bottom w:val="single" w:sz="4" w:space="0" w:color="auto"/>
              <w:right w:val="single" w:sz="4" w:space="0" w:color="auto"/>
            </w:tcBorders>
            <w:shd w:val="clear" w:color="000000" w:fill="FFFFFF"/>
            <w:noWrap/>
            <w:hideMark/>
          </w:tcPr>
          <w:p w:rsidR="00763C36" w:rsidRPr="002B733F" w:rsidRDefault="00763C36" w:rsidP="00763C36">
            <w:pPr>
              <w:pStyle w:val="TableTextCentered"/>
              <w:spacing w:after="20"/>
              <w:rPr>
                <w:sz w:val="20"/>
                <w:szCs w:val="20"/>
              </w:rPr>
            </w:pPr>
            <w:r w:rsidRPr="002B733F">
              <w:rPr>
                <w:sz w:val="20"/>
                <w:szCs w:val="20"/>
              </w:rPr>
              <w:t>7.74%</w:t>
            </w:r>
          </w:p>
        </w:tc>
      </w:tr>
      <w:tr w:rsidR="00763C36" w:rsidRPr="00575657" w:rsidTr="00777BA2">
        <w:tc>
          <w:tcPr>
            <w:tcW w:w="1420" w:type="dxa"/>
            <w:vMerge w:val="restart"/>
            <w:tcBorders>
              <w:top w:val="single" w:sz="4" w:space="0" w:color="auto"/>
              <w:left w:val="single" w:sz="4" w:space="0" w:color="auto"/>
              <w:right w:val="single" w:sz="4" w:space="0" w:color="auto"/>
            </w:tcBorders>
            <w:shd w:val="clear" w:color="auto" w:fill="B2C5DC" w:themeFill="accent1" w:themeFillTint="66"/>
            <w:noWrap/>
            <w:vAlign w:val="center"/>
            <w:hideMark/>
          </w:tcPr>
          <w:p w:rsidR="00763C36" w:rsidRPr="002B733F" w:rsidRDefault="00763C36" w:rsidP="00763C36">
            <w:pPr>
              <w:pStyle w:val="TableColHeadingCenter"/>
              <w:spacing w:after="20"/>
              <w:rPr>
                <w:rFonts w:eastAsia="Times New Roman"/>
                <w:sz w:val="20"/>
              </w:rPr>
            </w:pPr>
            <w:r w:rsidRPr="002B733F">
              <w:rPr>
                <w:rFonts w:eastAsia="Times New Roman"/>
                <w:sz w:val="20"/>
              </w:rPr>
              <w:t>Year</w:t>
            </w:r>
          </w:p>
        </w:tc>
        <w:tc>
          <w:tcPr>
            <w:tcW w:w="2895" w:type="dxa"/>
            <w:gridSpan w:val="3"/>
            <w:tcBorders>
              <w:top w:val="single" w:sz="4" w:space="0" w:color="auto"/>
              <w:left w:val="nil"/>
              <w:bottom w:val="single" w:sz="4" w:space="0" w:color="auto"/>
              <w:right w:val="single" w:sz="4" w:space="0" w:color="auto"/>
            </w:tcBorders>
            <w:shd w:val="clear" w:color="auto" w:fill="B2C5DC" w:themeFill="accent1" w:themeFillTint="66"/>
            <w:noWrap/>
            <w:vAlign w:val="center"/>
            <w:hideMark/>
          </w:tcPr>
          <w:p w:rsidR="00763C36" w:rsidRPr="002B733F" w:rsidRDefault="00763C36" w:rsidP="00763C36">
            <w:pPr>
              <w:spacing w:after="20"/>
              <w:jc w:val="center"/>
              <w:rPr>
                <w:rFonts w:ascii="Calibri" w:eastAsia="Times New Roman" w:hAnsi="Calibri" w:cs="Calibri"/>
                <w:b/>
                <w:color w:val="000000"/>
                <w:sz w:val="20"/>
                <w:szCs w:val="20"/>
              </w:rPr>
            </w:pPr>
            <w:r w:rsidRPr="002B733F">
              <w:rPr>
                <w:rFonts w:eastAsia="Times New Roman"/>
                <w:b/>
                <w:i/>
                <w:sz w:val="20"/>
                <w:szCs w:val="20"/>
              </w:rPr>
              <w:t>N</w:t>
            </w:r>
            <w:r w:rsidRPr="002B733F">
              <w:rPr>
                <w:rFonts w:eastAsia="Times New Roman"/>
                <w:b/>
                <w:sz w:val="20"/>
                <w:szCs w:val="20"/>
              </w:rPr>
              <w:t xml:space="preserve"> of Unique Student IDs </w:t>
            </w:r>
          </w:p>
        </w:tc>
        <w:tc>
          <w:tcPr>
            <w:tcW w:w="2095" w:type="dxa"/>
            <w:gridSpan w:val="3"/>
            <w:tcBorders>
              <w:top w:val="nil"/>
              <w:left w:val="nil"/>
              <w:bottom w:val="nil"/>
              <w:right w:val="nil"/>
            </w:tcBorders>
            <w:shd w:val="clear" w:color="auto" w:fill="auto"/>
            <w:noWrap/>
            <w:vAlign w:val="center"/>
            <w:hideMark/>
          </w:tcPr>
          <w:p w:rsidR="00763C36" w:rsidRPr="002B733F" w:rsidRDefault="00763C36" w:rsidP="00763C36">
            <w:pPr>
              <w:spacing w:after="20"/>
              <w:jc w:val="center"/>
              <w:rPr>
                <w:rFonts w:ascii="Calibri" w:eastAsia="Times New Roman" w:hAnsi="Calibri" w:cs="Calibri"/>
                <w:color w:val="000000"/>
                <w:sz w:val="20"/>
                <w:szCs w:val="20"/>
              </w:rPr>
            </w:pPr>
          </w:p>
        </w:tc>
        <w:tc>
          <w:tcPr>
            <w:tcW w:w="1651" w:type="dxa"/>
            <w:gridSpan w:val="2"/>
            <w:tcBorders>
              <w:top w:val="nil"/>
              <w:left w:val="nil"/>
              <w:bottom w:val="nil"/>
              <w:right w:val="nil"/>
            </w:tcBorders>
            <w:shd w:val="clear" w:color="auto" w:fill="auto"/>
            <w:noWrap/>
            <w:vAlign w:val="center"/>
            <w:hideMark/>
          </w:tcPr>
          <w:p w:rsidR="00763C36" w:rsidRPr="002B733F" w:rsidRDefault="00763C36" w:rsidP="00763C36">
            <w:pPr>
              <w:spacing w:after="20"/>
              <w:jc w:val="center"/>
              <w:rPr>
                <w:rFonts w:ascii="Calibri" w:eastAsia="Times New Roman" w:hAnsi="Calibri" w:cs="Calibri"/>
                <w:color w:val="000000"/>
                <w:sz w:val="20"/>
                <w:szCs w:val="20"/>
              </w:rPr>
            </w:pPr>
          </w:p>
        </w:tc>
        <w:tc>
          <w:tcPr>
            <w:tcW w:w="1653" w:type="dxa"/>
            <w:gridSpan w:val="3"/>
            <w:tcBorders>
              <w:top w:val="nil"/>
              <w:left w:val="nil"/>
              <w:bottom w:val="nil"/>
              <w:right w:val="nil"/>
            </w:tcBorders>
            <w:shd w:val="clear" w:color="auto" w:fill="auto"/>
            <w:noWrap/>
            <w:vAlign w:val="center"/>
            <w:hideMark/>
          </w:tcPr>
          <w:p w:rsidR="00763C36" w:rsidRPr="002B733F" w:rsidRDefault="00763C36" w:rsidP="00763C36">
            <w:pPr>
              <w:spacing w:after="20"/>
              <w:jc w:val="center"/>
              <w:rPr>
                <w:rFonts w:ascii="Calibri" w:eastAsia="Times New Roman" w:hAnsi="Calibri" w:cs="Calibri"/>
                <w:color w:val="000000"/>
                <w:sz w:val="20"/>
                <w:szCs w:val="20"/>
              </w:rPr>
            </w:pPr>
          </w:p>
        </w:tc>
        <w:tc>
          <w:tcPr>
            <w:tcW w:w="1652" w:type="dxa"/>
            <w:gridSpan w:val="3"/>
            <w:tcBorders>
              <w:top w:val="nil"/>
              <w:left w:val="nil"/>
              <w:bottom w:val="nil"/>
              <w:right w:val="nil"/>
            </w:tcBorders>
            <w:shd w:val="clear" w:color="auto" w:fill="auto"/>
            <w:noWrap/>
            <w:vAlign w:val="center"/>
            <w:hideMark/>
          </w:tcPr>
          <w:p w:rsidR="00763C36" w:rsidRPr="002B733F" w:rsidRDefault="00763C36" w:rsidP="00763C36">
            <w:pPr>
              <w:spacing w:after="20"/>
              <w:jc w:val="center"/>
              <w:rPr>
                <w:rFonts w:ascii="Calibri" w:eastAsia="Times New Roman" w:hAnsi="Calibri" w:cs="Calibri"/>
                <w:color w:val="000000"/>
                <w:sz w:val="20"/>
                <w:szCs w:val="20"/>
              </w:rPr>
            </w:pPr>
          </w:p>
        </w:tc>
        <w:tc>
          <w:tcPr>
            <w:tcW w:w="1667" w:type="dxa"/>
            <w:gridSpan w:val="2"/>
            <w:tcBorders>
              <w:top w:val="nil"/>
              <w:left w:val="nil"/>
              <w:bottom w:val="nil"/>
              <w:right w:val="nil"/>
            </w:tcBorders>
            <w:shd w:val="clear" w:color="auto" w:fill="auto"/>
            <w:noWrap/>
            <w:vAlign w:val="center"/>
            <w:hideMark/>
          </w:tcPr>
          <w:p w:rsidR="00763C36" w:rsidRPr="002B733F" w:rsidRDefault="00763C36" w:rsidP="00763C36">
            <w:pPr>
              <w:spacing w:after="20"/>
              <w:jc w:val="center"/>
              <w:rPr>
                <w:rFonts w:ascii="Calibri" w:eastAsia="Times New Roman" w:hAnsi="Calibri" w:cs="Calibri"/>
                <w:color w:val="000000"/>
                <w:sz w:val="20"/>
                <w:szCs w:val="20"/>
              </w:rPr>
            </w:pPr>
          </w:p>
        </w:tc>
      </w:tr>
      <w:tr w:rsidR="00763C36" w:rsidRPr="00575657" w:rsidTr="00777BA2">
        <w:tc>
          <w:tcPr>
            <w:tcW w:w="1420" w:type="dxa"/>
            <w:vMerge/>
            <w:tcBorders>
              <w:left w:val="single" w:sz="4" w:space="0" w:color="auto"/>
              <w:bottom w:val="single" w:sz="4" w:space="0" w:color="auto"/>
              <w:right w:val="single" w:sz="4" w:space="0" w:color="auto"/>
            </w:tcBorders>
            <w:shd w:val="clear" w:color="000000" w:fill="DDD9C4"/>
            <w:noWrap/>
            <w:vAlign w:val="center"/>
            <w:hideMark/>
          </w:tcPr>
          <w:p w:rsidR="00763C36" w:rsidRPr="002B733F" w:rsidRDefault="00763C36" w:rsidP="00763C36">
            <w:pPr>
              <w:pStyle w:val="TableColHeadingCenter"/>
              <w:spacing w:after="20"/>
              <w:rPr>
                <w:rFonts w:eastAsia="Times New Roman"/>
                <w:sz w:val="20"/>
              </w:rPr>
            </w:pPr>
          </w:p>
        </w:tc>
        <w:tc>
          <w:tcPr>
            <w:tcW w:w="1476" w:type="dxa"/>
            <w:tcBorders>
              <w:top w:val="nil"/>
              <w:left w:val="nil"/>
              <w:bottom w:val="single" w:sz="4" w:space="0" w:color="auto"/>
              <w:right w:val="single" w:sz="4" w:space="0" w:color="auto"/>
            </w:tcBorders>
            <w:shd w:val="clear" w:color="auto" w:fill="D8E2ED" w:themeFill="accent1" w:themeFillTint="33"/>
            <w:noWrap/>
            <w:vAlign w:val="center"/>
            <w:hideMark/>
          </w:tcPr>
          <w:p w:rsidR="00763C36" w:rsidRPr="002B733F" w:rsidRDefault="00763C36" w:rsidP="00763C36">
            <w:pPr>
              <w:pStyle w:val="TableColHeadingCenter"/>
              <w:spacing w:after="20"/>
              <w:rPr>
                <w:rFonts w:eastAsia="Times New Roman"/>
                <w:sz w:val="20"/>
              </w:rPr>
            </w:pPr>
            <w:r w:rsidRPr="002B733F">
              <w:rPr>
                <w:rFonts w:eastAsia="Times New Roman"/>
                <w:sz w:val="20"/>
              </w:rPr>
              <w:t>T</w:t>
            </w:r>
          </w:p>
        </w:tc>
        <w:tc>
          <w:tcPr>
            <w:tcW w:w="1419" w:type="dxa"/>
            <w:gridSpan w:val="2"/>
            <w:tcBorders>
              <w:top w:val="nil"/>
              <w:left w:val="nil"/>
              <w:bottom w:val="single" w:sz="4" w:space="0" w:color="auto"/>
              <w:right w:val="single" w:sz="4" w:space="0" w:color="auto"/>
            </w:tcBorders>
            <w:shd w:val="clear" w:color="auto" w:fill="D8E2ED" w:themeFill="accent1" w:themeFillTint="33"/>
            <w:noWrap/>
            <w:vAlign w:val="center"/>
            <w:hideMark/>
          </w:tcPr>
          <w:p w:rsidR="00763C36" w:rsidRPr="002B733F" w:rsidRDefault="00763C36" w:rsidP="00763C36">
            <w:pPr>
              <w:pStyle w:val="TableColHeadingCenter"/>
              <w:spacing w:after="20"/>
              <w:rPr>
                <w:rFonts w:eastAsia="Times New Roman"/>
                <w:sz w:val="20"/>
              </w:rPr>
            </w:pPr>
            <w:r w:rsidRPr="002B733F">
              <w:rPr>
                <w:rFonts w:eastAsia="Times New Roman"/>
                <w:sz w:val="20"/>
              </w:rPr>
              <w:t>C</w:t>
            </w:r>
          </w:p>
        </w:tc>
        <w:tc>
          <w:tcPr>
            <w:tcW w:w="1475" w:type="dxa"/>
            <w:gridSpan w:val="2"/>
            <w:tcBorders>
              <w:top w:val="nil"/>
              <w:left w:val="nil"/>
              <w:bottom w:val="nil"/>
              <w:right w:val="nil"/>
            </w:tcBorders>
            <w:shd w:val="clear" w:color="auto" w:fill="auto"/>
            <w:noWrap/>
            <w:vAlign w:val="center"/>
            <w:hideMark/>
          </w:tcPr>
          <w:p w:rsidR="00763C36" w:rsidRPr="002B733F" w:rsidRDefault="00763C36" w:rsidP="00763C36">
            <w:pPr>
              <w:spacing w:after="20"/>
              <w:jc w:val="center"/>
              <w:rPr>
                <w:rFonts w:ascii="Calibri" w:eastAsia="Times New Roman" w:hAnsi="Calibri" w:cs="Calibri"/>
                <w:color w:val="000000"/>
                <w:sz w:val="20"/>
                <w:szCs w:val="20"/>
              </w:rPr>
            </w:pPr>
          </w:p>
        </w:tc>
        <w:tc>
          <w:tcPr>
            <w:tcW w:w="1445" w:type="dxa"/>
            <w:gridSpan w:val="2"/>
            <w:tcBorders>
              <w:top w:val="nil"/>
              <w:left w:val="nil"/>
              <w:bottom w:val="nil"/>
              <w:right w:val="nil"/>
            </w:tcBorders>
            <w:shd w:val="clear" w:color="auto" w:fill="auto"/>
            <w:noWrap/>
            <w:vAlign w:val="center"/>
            <w:hideMark/>
          </w:tcPr>
          <w:p w:rsidR="00763C36" w:rsidRPr="002B733F" w:rsidRDefault="00763C36" w:rsidP="00763C36">
            <w:pPr>
              <w:spacing w:after="20"/>
              <w:jc w:val="center"/>
              <w:rPr>
                <w:rFonts w:ascii="Calibri" w:eastAsia="Times New Roman" w:hAnsi="Calibri" w:cs="Calibri"/>
                <w:color w:val="000000"/>
                <w:sz w:val="20"/>
                <w:szCs w:val="20"/>
              </w:rPr>
            </w:pPr>
          </w:p>
        </w:tc>
        <w:tc>
          <w:tcPr>
            <w:tcW w:w="1445" w:type="dxa"/>
            <w:gridSpan w:val="2"/>
            <w:tcBorders>
              <w:top w:val="nil"/>
              <w:left w:val="nil"/>
              <w:bottom w:val="nil"/>
              <w:right w:val="nil"/>
            </w:tcBorders>
            <w:shd w:val="clear" w:color="auto" w:fill="auto"/>
            <w:noWrap/>
            <w:vAlign w:val="center"/>
            <w:hideMark/>
          </w:tcPr>
          <w:p w:rsidR="00763C36" w:rsidRPr="002B733F" w:rsidRDefault="00763C36" w:rsidP="00763C36">
            <w:pPr>
              <w:spacing w:after="20"/>
              <w:jc w:val="center"/>
              <w:rPr>
                <w:rFonts w:ascii="Calibri" w:eastAsia="Times New Roman" w:hAnsi="Calibri" w:cs="Calibri"/>
                <w:color w:val="000000"/>
                <w:sz w:val="20"/>
                <w:szCs w:val="20"/>
              </w:rPr>
            </w:pPr>
          </w:p>
        </w:tc>
        <w:tc>
          <w:tcPr>
            <w:tcW w:w="1447" w:type="dxa"/>
            <w:gridSpan w:val="3"/>
            <w:tcBorders>
              <w:top w:val="nil"/>
              <w:left w:val="nil"/>
              <w:bottom w:val="nil"/>
              <w:right w:val="nil"/>
            </w:tcBorders>
            <w:shd w:val="clear" w:color="auto" w:fill="auto"/>
            <w:noWrap/>
            <w:vAlign w:val="center"/>
            <w:hideMark/>
          </w:tcPr>
          <w:p w:rsidR="00763C36" w:rsidRPr="002B733F" w:rsidRDefault="00763C36" w:rsidP="00763C36">
            <w:pPr>
              <w:spacing w:after="20"/>
              <w:jc w:val="center"/>
              <w:rPr>
                <w:rFonts w:ascii="Calibri" w:eastAsia="Times New Roman" w:hAnsi="Calibri" w:cs="Calibri"/>
                <w:color w:val="000000"/>
                <w:sz w:val="20"/>
                <w:szCs w:val="20"/>
              </w:rPr>
            </w:pPr>
          </w:p>
        </w:tc>
        <w:tc>
          <w:tcPr>
            <w:tcW w:w="1445" w:type="dxa"/>
            <w:gridSpan w:val="3"/>
            <w:tcBorders>
              <w:top w:val="nil"/>
              <w:left w:val="nil"/>
              <w:bottom w:val="nil"/>
              <w:right w:val="nil"/>
            </w:tcBorders>
            <w:shd w:val="clear" w:color="auto" w:fill="auto"/>
            <w:noWrap/>
            <w:vAlign w:val="center"/>
            <w:hideMark/>
          </w:tcPr>
          <w:p w:rsidR="00763C36" w:rsidRPr="002B733F" w:rsidRDefault="00763C36" w:rsidP="00763C36">
            <w:pPr>
              <w:spacing w:after="20"/>
              <w:jc w:val="center"/>
              <w:rPr>
                <w:rFonts w:ascii="Calibri" w:eastAsia="Times New Roman" w:hAnsi="Calibri" w:cs="Calibri"/>
                <w:color w:val="000000"/>
                <w:sz w:val="20"/>
                <w:szCs w:val="20"/>
              </w:rPr>
            </w:pPr>
          </w:p>
        </w:tc>
        <w:tc>
          <w:tcPr>
            <w:tcW w:w="1461" w:type="dxa"/>
            <w:tcBorders>
              <w:top w:val="nil"/>
              <w:left w:val="nil"/>
              <w:bottom w:val="nil"/>
              <w:right w:val="nil"/>
            </w:tcBorders>
            <w:shd w:val="clear" w:color="auto" w:fill="auto"/>
            <w:noWrap/>
            <w:vAlign w:val="center"/>
            <w:hideMark/>
          </w:tcPr>
          <w:p w:rsidR="00763C36" w:rsidRPr="002B733F" w:rsidRDefault="00763C36" w:rsidP="00763C36">
            <w:pPr>
              <w:spacing w:after="20"/>
              <w:jc w:val="center"/>
              <w:rPr>
                <w:rFonts w:ascii="Calibri" w:eastAsia="Times New Roman" w:hAnsi="Calibri" w:cs="Calibri"/>
                <w:color w:val="000000"/>
                <w:sz w:val="20"/>
                <w:szCs w:val="20"/>
              </w:rPr>
            </w:pPr>
          </w:p>
        </w:tc>
      </w:tr>
      <w:tr w:rsidR="00763C36" w:rsidRPr="00575657" w:rsidTr="00777BA2">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763C36" w:rsidRPr="002B733F" w:rsidRDefault="00763C36" w:rsidP="00763C36">
            <w:pPr>
              <w:pStyle w:val="TableTextCentered"/>
              <w:spacing w:after="20"/>
              <w:rPr>
                <w:sz w:val="20"/>
                <w:szCs w:val="20"/>
              </w:rPr>
            </w:pPr>
            <w:r w:rsidRPr="002B733F">
              <w:rPr>
                <w:sz w:val="20"/>
                <w:szCs w:val="20"/>
              </w:rPr>
              <w:t>2008</w:t>
            </w:r>
          </w:p>
        </w:tc>
        <w:tc>
          <w:tcPr>
            <w:tcW w:w="1476" w:type="dxa"/>
            <w:tcBorders>
              <w:top w:val="nil"/>
              <w:left w:val="nil"/>
              <w:bottom w:val="single" w:sz="4" w:space="0" w:color="auto"/>
              <w:right w:val="single" w:sz="4" w:space="0" w:color="auto"/>
            </w:tcBorders>
            <w:shd w:val="clear" w:color="auto" w:fill="auto"/>
            <w:noWrap/>
            <w:hideMark/>
          </w:tcPr>
          <w:p w:rsidR="00763C36" w:rsidRPr="002B733F" w:rsidRDefault="00763C36" w:rsidP="00763C36">
            <w:pPr>
              <w:pStyle w:val="TableTextCentered"/>
              <w:spacing w:after="20"/>
              <w:rPr>
                <w:sz w:val="20"/>
                <w:szCs w:val="20"/>
              </w:rPr>
            </w:pPr>
            <w:r w:rsidRPr="002B733F">
              <w:rPr>
                <w:sz w:val="20"/>
                <w:szCs w:val="20"/>
              </w:rPr>
              <w:t>11849</w:t>
            </w:r>
          </w:p>
        </w:tc>
        <w:tc>
          <w:tcPr>
            <w:tcW w:w="1419" w:type="dxa"/>
            <w:gridSpan w:val="2"/>
            <w:tcBorders>
              <w:top w:val="nil"/>
              <w:left w:val="nil"/>
              <w:bottom w:val="single" w:sz="4" w:space="0" w:color="auto"/>
              <w:right w:val="single" w:sz="4" w:space="0" w:color="auto"/>
            </w:tcBorders>
            <w:shd w:val="clear" w:color="auto" w:fill="auto"/>
            <w:noWrap/>
            <w:hideMark/>
          </w:tcPr>
          <w:p w:rsidR="00763C36" w:rsidRPr="002B733F" w:rsidRDefault="00763C36" w:rsidP="00763C36">
            <w:pPr>
              <w:pStyle w:val="TableTextCentered"/>
              <w:spacing w:after="20"/>
              <w:rPr>
                <w:sz w:val="20"/>
                <w:szCs w:val="20"/>
              </w:rPr>
            </w:pPr>
            <w:r w:rsidRPr="002B733F">
              <w:rPr>
                <w:sz w:val="20"/>
                <w:szCs w:val="20"/>
              </w:rPr>
              <w:t>11370</w:t>
            </w:r>
          </w:p>
        </w:tc>
        <w:tc>
          <w:tcPr>
            <w:tcW w:w="1475" w:type="dxa"/>
            <w:gridSpan w:val="2"/>
            <w:tcBorders>
              <w:top w:val="nil"/>
              <w:left w:val="nil"/>
              <w:bottom w:val="nil"/>
              <w:right w:val="nil"/>
            </w:tcBorders>
            <w:shd w:val="clear" w:color="auto" w:fill="auto"/>
            <w:noWrap/>
            <w:vAlign w:val="center"/>
            <w:hideMark/>
          </w:tcPr>
          <w:p w:rsidR="00763C36" w:rsidRPr="002B733F" w:rsidRDefault="00763C36" w:rsidP="00763C36">
            <w:pPr>
              <w:spacing w:after="20"/>
              <w:jc w:val="center"/>
              <w:rPr>
                <w:rFonts w:ascii="Calibri" w:eastAsia="Times New Roman" w:hAnsi="Calibri" w:cs="Calibri"/>
                <w:color w:val="000000"/>
                <w:sz w:val="20"/>
                <w:szCs w:val="20"/>
              </w:rPr>
            </w:pPr>
          </w:p>
        </w:tc>
        <w:tc>
          <w:tcPr>
            <w:tcW w:w="1445" w:type="dxa"/>
            <w:gridSpan w:val="2"/>
            <w:tcBorders>
              <w:top w:val="nil"/>
              <w:left w:val="nil"/>
              <w:bottom w:val="nil"/>
              <w:right w:val="nil"/>
            </w:tcBorders>
            <w:shd w:val="clear" w:color="auto" w:fill="auto"/>
            <w:noWrap/>
            <w:vAlign w:val="center"/>
            <w:hideMark/>
          </w:tcPr>
          <w:p w:rsidR="00763C36" w:rsidRPr="002B733F" w:rsidRDefault="00763C36" w:rsidP="00763C36">
            <w:pPr>
              <w:spacing w:after="20"/>
              <w:jc w:val="center"/>
              <w:rPr>
                <w:rFonts w:ascii="Calibri" w:eastAsia="Times New Roman" w:hAnsi="Calibri" w:cs="Calibri"/>
                <w:color w:val="000000"/>
                <w:sz w:val="20"/>
                <w:szCs w:val="20"/>
              </w:rPr>
            </w:pPr>
          </w:p>
        </w:tc>
        <w:tc>
          <w:tcPr>
            <w:tcW w:w="1445" w:type="dxa"/>
            <w:gridSpan w:val="2"/>
            <w:tcBorders>
              <w:top w:val="nil"/>
              <w:left w:val="nil"/>
              <w:bottom w:val="nil"/>
              <w:right w:val="nil"/>
            </w:tcBorders>
            <w:shd w:val="clear" w:color="auto" w:fill="auto"/>
            <w:noWrap/>
            <w:vAlign w:val="center"/>
            <w:hideMark/>
          </w:tcPr>
          <w:p w:rsidR="00763C36" w:rsidRPr="002B733F" w:rsidRDefault="00763C36" w:rsidP="00763C36">
            <w:pPr>
              <w:spacing w:after="20"/>
              <w:jc w:val="center"/>
              <w:rPr>
                <w:rFonts w:ascii="Calibri" w:eastAsia="Times New Roman" w:hAnsi="Calibri" w:cs="Calibri"/>
                <w:color w:val="000000"/>
                <w:sz w:val="20"/>
                <w:szCs w:val="20"/>
              </w:rPr>
            </w:pPr>
          </w:p>
        </w:tc>
        <w:tc>
          <w:tcPr>
            <w:tcW w:w="1447" w:type="dxa"/>
            <w:gridSpan w:val="3"/>
            <w:tcBorders>
              <w:top w:val="nil"/>
              <w:left w:val="nil"/>
              <w:bottom w:val="nil"/>
              <w:right w:val="nil"/>
            </w:tcBorders>
            <w:shd w:val="clear" w:color="auto" w:fill="auto"/>
            <w:noWrap/>
            <w:vAlign w:val="center"/>
            <w:hideMark/>
          </w:tcPr>
          <w:p w:rsidR="00763C36" w:rsidRPr="002B733F" w:rsidRDefault="00763C36" w:rsidP="00763C36">
            <w:pPr>
              <w:spacing w:after="20"/>
              <w:jc w:val="center"/>
              <w:rPr>
                <w:rFonts w:ascii="Calibri" w:eastAsia="Times New Roman" w:hAnsi="Calibri" w:cs="Calibri"/>
                <w:color w:val="000000"/>
                <w:sz w:val="20"/>
                <w:szCs w:val="20"/>
              </w:rPr>
            </w:pPr>
          </w:p>
        </w:tc>
        <w:tc>
          <w:tcPr>
            <w:tcW w:w="1445" w:type="dxa"/>
            <w:gridSpan w:val="3"/>
            <w:tcBorders>
              <w:top w:val="nil"/>
              <w:left w:val="nil"/>
              <w:bottom w:val="nil"/>
              <w:right w:val="nil"/>
            </w:tcBorders>
            <w:shd w:val="clear" w:color="auto" w:fill="auto"/>
            <w:noWrap/>
            <w:vAlign w:val="center"/>
            <w:hideMark/>
          </w:tcPr>
          <w:p w:rsidR="00763C36" w:rsidRPr="002B733F" w:rsidRDefault="00763C36" w:rsidP="00763C36">
            <w:pPr>
              <w:spacing w:after="20"/>
              <w:jc w:val="center"/>
              <w:rPr>
                <w:rFonts w:ascii="Calibri" w:eastAsia="Times New Roman" w:hAnsi="Calibri" w:cs="Calibri"/>
                <w:color w:val="000000"/>
                <w:sz w:val="20"/>
                <w:szCs w:val="20"/>
              </w:rPr>
            </w:pPr>
          </w:p>
        </w:tc>
        <w:tc>
          <w:tcPr>
            <w:tcW w:w="1461" w:type="dxa"/>
            <w:tcBorders>
              <w:top w:val="nil"/>
              <w:left w:val="nil"/>
              <w:bottom w:val="nil"/>
              <w:right w:val="nil"/>
            </w:tcBorders>
            <w:shd w:val="clear" w:color="auto" w:fill="auto"/>
            <w:noWrap/>
            <w:vAlign w:val="center"/>
            <w:hideMark/>
          </w:tcPr>
          <w:p w:rsidR="00763C36" w:rsidRPr="002B733F" w:rsidRDefault="00763C36" w:rsidP="00763C36">
            <w:pPr>
              <w:spacing w:after="20"/>
              <w:jc w:val="center"/>
              <w:rPr>
                <w:rFonts w:ascii="Calibri" w:eastAsia="Times New Roman" w:hAnsi="Calibri" w:cs="Calibri"/>
                <w:color w:val="000000"/>
                <w:sz w:val="20"/>
                <w:szCs w:val="20"/>
              </w:rPr>
            </w:pPr>
          </w:p>
        </w:tc>
      </w:tr>
      <w:tr w:rsidR="00763C36" w:rsidRPr="00575657" w:rsidTr="00777BA2">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763C36" w:rsidRPr="002B733F" w:rsidRDefault="00763C36" w:rsidP="00763C36">
            <w:pPr>
              <w:pStyle w:val="TableTextCentered"/>
              <w:spacing w:after="20"/>
              <w:rPr>
                <w:sz w:val="20"/>
                <w:szCs w:val="20"/>
              </w:rPr>
            </w:pPr>
            <w:r w:rsidRPr="002B733F">
              <w:rPr>
                <w:sz w:val="20"/>
                <w:szCs w:val="20"/>
              </w:rPr>
              <w:t>2009</w:t>
            </w:r>
          </w:p>
        </w:tc>
        <w:tc>
          <w:tcPr>
            <w:tcW w:w="1476" w:type="dxa"/>
            <w:tcBorders>
              <w:top w:val="nil"/>
              <w:left w:val="nil"/>
              <w:bottom w:val="single" w:sz="4" w:space="0" w:color="auto"/>
              <w:right w:val="single" w:sz="4" w:space="0" w:color="auto"/>
            </w:tcBorders>
            <w:shd w:val="clear" w:color="auto" w:fill="auto"/>
            <w:noWrap/>
            <w:hideMark/>
          </w:tcPr>
          <w:p w:rsidR="00763C36" w:rsidRPr="002B733F" w:rsidRDefault="00763C36" w:rsidP="00763C36">
            <w:pPr>
              <w:pStyle w:val="TableTextCentered"/>
              <w:spacing w:after="20"/>
              <w:rPr>
                <w:sz w:val="20"/>
                <w:szCs w:val="20"/>
              </w:rPr>
            </w:pPr>
            <w:r w:rsidRPr="002B733F">
              <w:rPr>
                <w:sz w:val="20"/>
                <w:szCs w:val="20"/>
              </w:rPr>
              <w:t>13562</w:t>
            </w:r>
          </w:p>
        </w:tc>
        <w:tc>
          <w:tcPr>
            <w:tcW w:w="1419" w:type="dxa"/>
            <w:gridSpan w:val="2"/>
            <w:tcBorders>
              <w:top w:val="nil"/>
              <w:left w:val="nil"/>
              <w:bottom w:val="single" w:sz="4" w:space="0" w:color="auto"/>
              <w:right w:val="single" w:sz="4" w:space="0" w:color="auto"/>
            </w:tcBorders>
            <w:shd w:val="clear" w:color="auto" w:fill="auto"/>
            <w:noWrap/>
            <w:hideMark/>
          </w:tcPr>
          <w:p w:rsidR="00763C36" w:rsidRPr="002B733F" w:rsidRDefault="00763C36" w:rsidP="00763C36">
            <w:pPr>
              <w:pStyle w:val="TableTextCentered"/>
              <w:spacing w:after="20"/>
              <w:rPr>
                <w:sz w:val="20"/>
                <w:szCs w:val="20"/>
              </w:rPr>
            </w:pPr>
            <w:r w:rsidRPr="002B733F">
              <w:rPr>
                <w:sz w:val="20"/>
                <w:szCs w:val="20"/>
              </w:rPr>
              <w:t>11428</w:t>
            </w:r>
          </w:p>
        </w:tc>
        <w:tc>
          <w:tcPr>
            <w:tcW w:w="1475" w:type="dxa"/>
            <w:gridSpan w:val="2"/>
            <w:tcBorders>
              <w:top w:val="nil"/>
              <w:left w:val="nil"/>
              <w:bottom w:val="nil"/>
              <w:right w:val="nil"/>
            </w:tcBorders>
            <w:shd w:val="clear" w:color="auto" w:fill="auto"/>
            <w:noWrap/>
            <w:vAlign w:val="center"/>
            <w:hideMark/>
          </w:tcPr>
          <w:p w:rsidR="00763C36" w:rsidRPr="002B733F" w:rsidRDefault="00763C36" w:rsidP="00763C36">
            <w:pPr>
              <w:spacing w:after="20"/>
              <w:jc w:val="center"/>
              <w:rPr>
                <w:rFonts w:ascii="Calibri" w:eastAsia="Times New Roman" w:hAnsi="Calibri" w:cs="Calibri"/>
                <w:color w:val="000000"/>
                <w:sz w:val="20"/>
                <w:szCs w:val="20"/>
              </w:rPr>
            </w:pPr>
          </w:p>
        </w:tc>
        <w:tc>
          <w:tcPr>
            <w:tcW w:w="1445" w:type="dxa"/>
            <w:gridSpan w:val="2"/>
            <w:tcBorders>
              <w:top w:val="nil"/>
              <w:left w:val="nil"/>
              <w:bottom w:val="nil"/>
              <w:right w:val="nil"/>
            </w:tcBorders>
            <w:shd w:val="clear" w:color="auto" w:fill="auto"/>
            <w:noWrap/>
            <w:vAlign w:val="center"/>
            <w:hideMark/>
          </w:tcPr>
          <w:p w:rsidR="00763C36" w:rsidRPr="002B733F" w:rsidRDefault="00763C36" w:rsidP="00763C36">
            <w:pPr>
              <w:spacing w:after="20"/>
              <w:jc w:val="center"/>
              <w:rPr>
                <w:rFonts w:ascii="Calibri" w:eastAsia="Times New Roman" w:hAnsi="Calibri" w:cs="Calibri"/>
                <w:color w:val="000000"/>
                <w:sz w:val="20"/>
                <w:szCs w:val="20"/>
              </w:rPr>
            </w:pPr>
          </w:p>
        </w:tc>
        <w:tc>
          <w:tcPr>
            <w:tcW w:w="1445" w:type="dxa"/>
            <w:gridSpan w:val="2"/>
            <w:tcBorders>
              <w:top w:val="nil"/>
              <w:left w:val="nil"/>
              <w:bottom w:val="nil"/>
              <w:right w:val="nil"/>
            </w:tcBorders>
            <w:shd w:val="clear" w:color="auto" w:fill="auto"/>
            <w:noWrap/>
            <w:vAlign w:val="center"/>
            <w:hideMark/>
          </w:tcPr>
          <w:p w:rsidR="00763C36" w:rsidRPr="002B733F" w:rsidRDefault="00763C36" w:rsidP="00763C36">
            <w:pPr>
              <w:spacing w:after="20"/>
              <w:jc w:val="center"/>
              <w:rPr>
                <w:rFonts w:ascii="Calibri" w:eastAsia="Times New Roman" w:hAnsi="Calibri" w:cs="Calibri"/>
                <w:color w:val="000000"/>
                <w:sz w:val="20"/>
                <w:szCs w:val="20"/>
              </w:rPr>
            </w:pPr>
          </w:p>
        </w:tc>
        <w:tc>
          <w:tcPr>
            <w:tcW w:w="1447" w:type="dxa"/>
            <w:gridSpan w:val="3"/>
            <w:tcBorders>
              <w:top w:val="nil"/>
              <w:left w:val="nil"/>
              <w:bottom w:val="nil"/>
              <w:right w:val="nil"/>
            </w:tcBorders>
            <w:shd w:val="clear" w:color="auto" w:fill="auto"/>
            <w:noWrap/>
            <w:vAlign w:val="center"/>
            <w:hideMark/>
          </w:tcPr>
          <w:p w:rsidR="00763C36" w:rsidRPr="002B733F" w:rsidRDefault="00763C36" w:rsidP="00763C36">
            <w:pPr>
              <w:spacing w:after="20"/>
              <w:jc w:val="center"/>
              <w:rPr>
                <w:rFonts w:ascii="Calibri" w:eastAsia="Times New Roman" w:hAnsi="Calibri" w:cs="Calibri"/>
                <w:color w:val="000000"/>
                <w:sz w:val="20"/>
                <w:szCs w:val="20"/>
              </w:rPr>
            </w:pPr>
          </w:p>
        </w:tc>
        <w:tc>
          <w:tcPr>
            <w:tcW w:w="1445" w:type="dxa"/>
            <w:gridSpan w:val="3"/>
            <w:tcBorders>
              <w:top w:val="nil"/>
              <w:left w:val="nil"/>
              <w:bottom w:val="nil"/>
              <w:right w:val="nil"/>
            </w:tcBorders>
            <w:shd w:val="clear" w:color="auto" w:fill="auto"/>
            <w:noWrap/>
            <w:vAlign w:val="center"/>
            <w:hideMark/>
          </w:tcPr>
          <w:p w:rsidR="00763C36" w:rsidRPr="002B733F" w:rsidRDefault="00763C36" w:rsidP="00763C36">
            <w:pPr>
              <w:spacing w:after="20"/>
              <w:jc w:val="center"/>
              <w:rPr>
                <w:rFonts w:ascii="Calibri" w:eastAsia="Times New Roman" w:hAnsi="Calibri" w:cs="Calibri"/>
                <w:color w:val="000000"/>
                <w:sz w:val="20"/>
                <w:szCs w:val="20"/>
              </w:rPr>
            </w:pPr>
          </w:p>
        </w:tc>
        <w:tc>
          <w:tcPr>
            <w:tcW w:w="1461" w:type="dxa"/>
            <w:tcBorders>
              <w:top w:val="nil"/>
              <w:left w:val="nil"/>
              <w:bottom w:val="nil"/>
              <w:right w:val="nil"/>
            </w:tcBorders>
            <w:shd w:val="clear" w:color="auto" w:fill="auto"/>
            <w:noWrap/>
            <w:vAlign w:val="center"/>
            <w:hideMark/>
          </w:tcPr>
          <w:p w:rsidR="00763C36" w:rsidRPr="002B733F" w:rsidRDefault="00763C36" w:rsidP="00763C36">
            <w:pPr>
              <w:spacing w:after="20"/>
              <w:jc w:val="center"/>
              <w:rPr>
                <w:rFonts w:ascii="Calibri" w:eastAsia="Times New Roman" w:hAnsi="Calibri" w:cs="Calibri"/>
                <w:color w:val="000000"/>
                <w:sz w:val="20"/>
                <w:szCs w:val="20"/>
              </w:rPr>
            </w:pPr>
          </w:p>
        </w:tc>
      </w:tr>
      <w:tr w:rsidR="00763C36" w:rsidRPr="00575657" w:rsidTr="00777BA2">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763C36" w:rsidRPr="002B733F" w:rsidRDefault="00763C36" w:rsidP="00763C36">
            <w:pPr>
              <w:pStyle w:val="TableTextCentered"/>
              <w:spacing w:after="20"/>
              <w:rPr>
                <w:sz w:val="20"/>
                <w:szCs w:val="20"/>
              </w:rPr>
            </w:pPr>
            <w:r w:rsidRPr="002B733F">
              <w:rPr>
                <w:sz w:val="20"/>
                <w:szCs w:val="20"/>
              </w:rPr>
              <w:t>2010</w:t>
            </w:r>
          </w:p>
        </w:tc>
        <w:tc>
          <w:tcPr>
            <w:tcW w:w="1476" w:type="dxa"/>
            <w:tcBorders>
              <w:top w:val="nil"/>
              <w:left w:val="nil"/>
              <w:bottom w:val="single" w:sz="4" w:space="0" w:color="auto"/>
              <w:right w:val="single" w:sz="4" w:space="0" w:color="auto"/>
            </w:tcBorders>
            <w:shd w:val="clear" w:color="auto" w:fill="auto"/>
            <w:noWrap/>
            <w:hideMark/>
          </w:tcPr>
          <w:p w:rsidR="00763C36" w:rsidRPr="002B733F" w:rsidRDefault="00763C36" w:rsidP="00763C36">
            <w:pPr>
              <w:pStyle w:val="TableTextCentered"/>
              <w:spacing w:after="20"/>
              <w:rPr>
                <w:sz w:val="20"/>
                <w:szCs w:val="20"/>
              </w:rPr>
            </w:pPr>
            <w:r w:rsidRPr="002B733F">
              <w:rPr>
                <w:sz w:val="20"/>
                <w:szCs w:val="20"/>
              </w:rPr>
              <w:t>13338</w:t>
            </w:r>
          </w:p>
        </w:tc>
        <w:tc>
          <w:tcPr>
            <w:tcW w:w="1419" w:type="dxa"/>
            <w:gridSpan w:val="2"/>
            <w:tcBorders>
              <w:top w:val="nil"/>
              <w:left w:val="nil"/>
              <w:bottom w:val="single" w:sz="4" w:space="0" w:color="auto"/>
              <w:right w:val="single" w:sz="4" w:space="0" w:color="auto"/>
            </w:tcBorders>
            <w:shd w:val="clear" w:color="auto" w:fill="auto"/>
            <w:noWrap/>
            <w:hideMark/>
          </w:tcPr>
          <w:p w:rsidR="00763C36" w:rsidRPr="002B733F" w:rsidRDefault="00763C36" w:rsidP="00763C36">
            <w:pPr>
              <w:pStyle w:val="TableTextCentered"/>
              <w:spacing w:after="20"/>
              <w:rPr>
                <w:sz w:val="20"/>
                <w:szCs w:val="20"/>
              </w:rPr>
            </w:pPr>
            <w:r w:rsidRPr="002B733F">
              <w:rPr>
                <w:sz w:val="20"/>
                <w:szCs w:val="20"/>
              </w:rPr>
              <w:t>11718</w:t>
            </w:r>
          </w:p>
        </w:tc>
        <w:tc>
          <w:tcPr>
            <w:tcW w:w="1475" w:type="dxa"/>
            <w:gridSpan w:val="2"/>
            <w:tcBorders>
              <w:top w:val="nil"/>
              <w:left w:val="nil"/>
              <w:bottom w:val="nil"/>
              <w:right w:val="nil"/>
            </w:tcBorders>
            <w:shd w:val="clear" w:color="auto" w:fill="auto"/>
            <w:noWrap/>
            <w:vAlign w:val="center"/>
            <w:hideMark/>
          </w:tcPr>
          <w:p w:rsidR="00763C36" w:rsidRPr="002B733F" w:rsidRDefault="00763C36" w:rsidP="00763C36">
            <w:pPr>
              <w:spacing w:after="20"/>
              <w:jc w:val="center"/>
              <w:rPr>
                <w:rFonts w:ascii="Calibri" w:eastAsia="Times New Roman" w:hAnsi="Calibri" w:cs="Calibri"/>
                <w:color w:val="000000"/>
                <w:sz w:val="20"/>
                <w:szCs w:val="20"/>
              </w:rPr>
            </w:pPr>
          </w:p>
        </w:tc>
        <w:tc>
          <w:tcPr>
            <w:tcW w:w="1445" w:type="dxa"/>
            <w:gridSpan w:val="2"/>
            <w:tcBorders>
              <w:top w:val="nil"/>
              <w:left w:val="nil"/>
              <w:bottom w:val="nil"/>
              <w:right w:val="nil"/>
            </w:tcBorders>
            <w:shd w:val="clear" w:color="auto" w:fill="auto"/>
            <w:noWrap/>
            <w:vAlign w:val="center"/>
            <w:hideMark/>
          </w:tcPr>
          <w:p w:rsidR="00763C36" w:rsidRPr="002B733F" w:rsidRDefault="00763C36" w:rsidP="00763C36">
            <w:pPr>
              <w:spacing w:after="20"/>
              <w:jc w:val="center"/>
              <w:rPr>
                <w:rFonts w:ascii="Calibri" w:eastAsia="Times New Roman" w:hAnsi="Calibri" w:cs="Calibri"/>
                <w:color w:val="000000"/>
                <w:sz w:val="20"/>
                <w:szCs w:val="20"/>
              </w:rPr>
            </w:pPr>
          </w:p>
        </w:tc>
        <w:tc>
          <w:tcPr>
            <w:tcW w:w="1445" w:type="dxa"/>
            <w:gridSpan w:val="2"/>
            <w:tcBorders>
              <w:top w:val="nil"/>
              <w:left w:val="nil"/>
              <w:bottom w:val="nil"/>
              <w:right w:val="nil"/>
            </w:tcBorders>
            <w:shd w:val="clear" w:color="auto" w:fill="auto"/>
            <w:noWrap/>
            <w:vAlign w:val="center"/>
            <w:hideMark/>
          </w:tcPr>
          <w:p w:rsidR="00763C36" w:rsidRPr="002B733F" w:rsidRDefault="00763C36" w:rsidP="00763C36">
            <w:pPr>
              <w:spacing w:after="20"/>
              <w:jc w:val="center"/>
              <w:rPr>
                <w:rFonts w:ascii="Calibri" w:eastAsia="Times New Roman" w:hAnsi="Calibri" w:cs="Calibri"/>
                <w:color w:val="000000"/>
                <w:sz w:val="20"/>
                <w:szCs w:val="20"/>
              </w:rPr>
            </w:pPr>
          </w:p>
        </w:tc>
        <w:tc>
          <w:tcPr>
            <w:tcW w:w="1447" w:type="dxa"/>
            <w:gridSpan w:val="3"/>
            <w:tcBorders>
              <w:top w:val="nil"/>
              <w:left w:val="nil"/>
              <w:bottom w:val="nil"/>
              <w:right w:val="nil"/>
            </w:tcBorders>
            <w:shd w:val="clear" w:color="auto" w:fill="auto"/>
            <w:noWrap/>
            <w:vAlign w:val="center"/>
            <w:hideMark/>
          </w:tcPr>
          <w:p w:rsidR="00763C36" w:rsidRPr="002B733F" w:rsidRDefault="00763C36" w:rsidP="00763C36">
            <w:pPr>
              <w:spacing w:after="20"/>
              <w:jc w:val="center"/>
              <w:rPr>
                <w:rFonts w:ascii="Calibri" w:eastAsia="Times New Roman" w:hAnsi="Calibri" w:cs="Calibri"/>
                <w:color w:val="000000"/>
                <w:sz w:val="20"/>
                <w:szCs w:val="20"/>
              </w:rPr>
            </w:pPr>
          </w:p>
        </w:tc>
        <w:tc>
          <w:tcPr>
            <w:tcW w:w="1445" w:type="dxa"/>
            <w:gridSpan w:val="3"/>
            <w:tcBorders>
              <w:top w:val="nil"/>
              <w:left w:val="nil"/>
              <w:bottom w:val="nil"/>
              <w:right w:val="nil"/>
            </w:tcBorders>
            <w:shd w:val="clear" w:color="auto" w:fill="auto"/>
            <w:noWrap/>
            <w:vAlign w:val="center"/>
            <w:hideMark/>
          </w:tcPr>
          <w:p w:rsidR="00763C36" w:rsidRPr="002B733F" w:rsidRDefault="00763C36" w:rsidP="00763C36">
            <w:pPr>
              <w:spacing w:after="20"/>
              <w:jc w:val="center"/>
              <w:rPr>
                <w:rFonts w:ascii="Calibri" w:eastAsia="Times New Roman" w:hAnsi="Calibri" w:cs="Calibri"/>
                <w:color w:val="000000"/>
                <w:sz w:val="20"/>
                <w:szCs w:val="20"/>
              </w:rPr>
            </w:pPr>
          </w:p>
        </w:tc>
        <w:tc>
          <w:tcPr>
            <w:tcW w:w="1461" w:type="dxa"/>
            <w:tcBorders>
              <w:top w:val="nil"/>
              <w:left w:val="nil"/>
              <w:bottom w:val="nil"/>
              <w:right w:val="nil"/>
            </w:tcBorders>
            <w:shd w:val="clear" w:color="auto" w:fill="auto"/>
            <w:noWrap/>
            <w:vAlign w:val="center"/>
            <w:hideMark/>
          </w:tcPr>
          <w:p w:rsidR="00763C36" w:rsidRPr="002B733F" w:rsidRDefault="00763C36" w:rsidP="00763C36">
            <w:pPr>
              <w:spacing w:after="20"/>
              <w:jc w:val="center"/>
              <w:rPr>
                <w:rFonts w:ascii="Calibri" w:eastAsia="Times New Roman" w:hAnsi="Calibri" w:cs="Calibri"/>
                <w:color w:val="000000"/>
                <w:sz w:val="20"/>
                <w:szCs w:val="20"/>
              </w:rPr>
            </w:pPr>
          </w:p>
        </w:tc>
      </w:tr>
      <w:tr w:rsidR="00763C36" w:rsidRPr="00575657" w:rsidTr="00777BA2">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763C36" w:rsidRPr="002B733F" w:rsidRDefault="00763C36" w:rsidP="00763C36">
            <w:pPr>
              <w:pStyle w:val="TableTextCentered"/>
              <w:spacing w:after="20"/>
              <w:rPr>
                <w:sz w:val="20"/>
                <w:szCs w:val="20"/>
              </w:rPr>
            </w:pPr>
            <w:r w:rsidRPr="002B733F">
              <w:rPr>
                <w:sz w:val="20"/>
                <w:szCs w:val="20"/>
              </w:rPr>
              <w:t>2011</w:t>
            </w:r>
          </w:p>
        </w:tc>
        <w:tc>
          <w:tcPr>
            <w:tcW w:w="1476" w:type="dxa"/>
            <w:tcBorders>
              <w:top w:val="nil"/>
              <w:left w:val="nil"/>
              <w:bottom w:val="single" w:sz="4" w:space="0" w:color="auto"/>
              <w:right w:val="single" w:sz="4" w:space="0" w:color="auto"/>
            </w:tcBorders>
            <w:shd w:val="clear" w:color="auto" w:fill="auto"/>
            <w:noWrap/>
            <w:hideMark/>
          </w:tcPr>
          <w:p w:rsidR="00763C36" w:rsidRPr="002B733F" w:rsidRDefault="00763C36" w:rsidP="00763C36">
            <w:pPr>
              <w:pStyle w:val="TableTextCentered"/>
              <w:spacing w:after="20"/>
              <w:rPr>
                <w:sz w:val="20"/>
                <w:szCs w:val="20"/>
              </w:rPr>
            </w:pPr>
            <w:r w:rsidRPr="002B733F">
              <w:rPr>
                <w:sz w:val="20"/>
                <w:szCs w:val="20"/>
              </w:rPr>
              <w:t>13419</w:t>
            </w:r>
          </w:p>
        </w:tc>
        <w:tc>
          <w:tcPr>
            <w:tcW w:w="1419" w:type="dxa"/>
            <w:gridSpan w:val="2"/>
            <w:tcBorders>
              <w:top w:val="nil"/>
              <w:left w:val="nil"/>
              <w:bottom w:val="single" w:sz="4" w:space="0" w:color="auto"/>
              <w:right w:val="single" w:sz="4" w:space="0" w:color="auto"/>
            </w:tcBorders>
            <w:shd w:val="clear" w:color="auto" w:fill="auto"/>
            <w:noWrap/>
            <w:hideMark/>
          </w:tcPr>
          <w:p w:rsidR="00763C36" w:rsidRPr="002B733F" w:rsidRDefault="00763C36" w:rsidP="00763C36">
            <w:pPr>
              <w:pStyle w:val="TableTextCentered"/>
              <w:spacing w:after="20"/>
              <w:rPr>
                <w:sz w:val="20"/>
                <w:szCs w:val="20"/>
              </w:rPr>
            </w:pPr>
            <w:r w:rsidRPr="002B733F">
              <w:rPr>
                <w:sz w:val="20"/>
                <w:szCs w:val="20"/>
              </w:rPr>
              <w:t>11672</w:t>
            </w:r>
          </w:p>
        </w:tc>
        <w:tc>
          <w:tcPr>
            <w:tcW w:w="1475" w:type="dxa"/>
            <w:gridSpan w:val="2"/>
            <w:tcBorders>
              <w:top w:val="nil"/>
              <w:left w:val="nil"/>
              <w:bottom w:val="nil"/>
              <w:right w:val="nil"/>
            </w:tcBorders>
            <w:shd w:val="clear" w:color="auto" w:fill="auto"/>
            <w:noWrap/>
            <w:vAlign w:val="center"/>
            <w:hideMark/>
          </w:tcPr>
          <w:p w:rsidR="00763C36" w:rsidRPr="002B733F" w:rsidRDefault="00763C36" w:rsidP="00763C36">
            <w:pPr>
              <w:spacing w:after="20"/>
              <w:jc w:val="center"/>
              <w:rPr>
                <w:rFonts w:ascii="Calibri" w:eastAsia="Times New Roman" w:hAnsi="Calibri" w:cs="Calibri"/>
                <w:color w:val="000000"/>
                <w:sz w:val="20"/>
                <w:szCs w:val="20"/>
              </w:rPr>
            </w:pPr>
          </w:p>
        </w:tc>
        <w:tc>
          <w:tcPr>
            <w:tcW w:w="1445" w:type="dxa"/>
            <w:gridSpan w:val="2"/>
            <w:tcBorders>
              <w:top w:val="nil"/>
              <w:left w:val="nil"/>
              <w:bottom w:val="nil"/>
              <w:right w:val="nil"/>
            </w:tcBorders>
            <w:shd w:val="clear" w:color="auto" w:fill="auto"/>
            <w:noWrap/>
            <w:vAlign w:val="center"/>
            <w:hideMark/>
          </w:tcPr>
          <w:p w:rsidR="00763C36" w:rsidRPr="002B733F" w:rsidRDefault="00763C36" w:rsidP="00763C36">
            <w:pPr>
              <w:spacing w:after="20"/>
              <w:jc w:val="center"/>
              <w:rPr>
                <w:rFonts w:ascii="Calibri" w:eastAsia="Times New Roman" w:hAnsi="Calibri" w:cs="Calibri"/>
                <w:color w:val="000000"/>
                <w:sz w:val="20"/>
                <w:szCs w:val="20"/>
              </w:rPr>
            </w:pPr>
          </w:p>
        </w:tc>
        <w:tc>
          <w:tcPr>
            <w:tcW w:w="1445" w:type="dxa"/>
            <w:gridSpan w:val="2"/>
            <w:tcBorders>
              <w:top w:val="nil"/>
              <w:left w:val="nil"/>
              <w:bottom w:val="nil"/>
              <w:right w:val="nil"/>
            </w:tcBorders>
            <w:shd w:val="clear" w:color="auto" w:fill="auto"/>
            <w:noWrap/>
            <w:vAlign w:val="center"/>
            <w:hideMark/>
          </w:tcPr>
          <w:p w:rsidR="00763C36" w:rsidRPr="002B733F" w:rsidRDefault="00763C36" w:rsidP="00763C36">
            <w:pPr>
              <w:spacing w:after="20"/>
              <w:jc w:val="center"/>
              <w:rPr>
                <w:rFonts w:ascii="Calibri" w:eastAsia="Times New Roman" w:hAnsi="Calibri" w:cs="Calibri"/>
                <w:color w:val="000000"/>
                <w:sz w:val="20"/>
                <w:szCs w:val="20"/>
              </w:rPr>
            </w:pPr>
          </w:p>
        </w:tc>
        <w:tc>
          <w:tcPr>
            <w:tcW w:w="1447" w:type="dxa"/>
            <w:gridSpan w:val="3"/>
            <w:tcBorders>
              <w:top w:val="nil"/>
              <w:left w:val="nil"/>
              <w:bottom w:val="nil"/>
              <w:right w:val="nil"/>
            </w:tcBorders>
            <w:shd w:val="clear" w:color="auto" w:fill="auto"/>
            <w:noWrap/>
            <w:vAlign w:val="center"/>
            <w:hideMark/>
          </w:tcPr>
          <w:p w:rsidR="00763C36" w:rsidRPr="002B733F" w:rsidRDefault="00763C36" w:rsidP="00763C36">
            <w:pPr>
              <w:spacing w:after="20"/>
              <w:jc w:val="center"/>
              <w:rPr>
                <w:rFonts w:ascii="Calibri" w:eastAsia="Times New Roman" w:hAnsi="Calibri" w:cs="Calibri"/>
                <w:color w:val="000000"/>
                <w:sz w:val="20"/>
                <w:szCs w:val="20"/>
              </w:rPr>
            </w:pPr>
          </w:p>
        </w:tc>
        <w:tc>
          <w:tcPr>
            <w:tcW w:w="1445" w:type="dxa"/>
            <w:gridSpan w:val="3"/>
            <w:tcBorders>
              <w:top w:val="nil"/>
              <w:left w:val="nil"/>
              <w:bottom w:val="nil"/>
              <w:right w:val="nil"/>
            </w:tcBorders>
            <w:shd w:val="clear" w:color="auto" w:fill="auto"/>
            <w:noWrap/>
            <w:vAlign w:val="center"/>
            <w:hideMark/>
          </w:tcPr>
          <w:p w:rsidR="00763C36" w:rsidRPr="002B733F" w:rsidRDefault="00763C36" w:rsidP="00763C36">
            <w:pPr>
              <w:spacing w:after="20"/>
              <w:jc w:val="center"/>
              <w:rPr>
                <w:rFonts w:ascii="Calibri" w:eastAsia="Times New Roman" w:hAnsi="Calibri" w:cs="Calibri"/>
                <w:color w:val="000000"/>
                <w:sz w:val="20"/>
                <w:szCs w:val="20"/>
              </w:rPr>
            </w:pPr>
          </w:p>
        </w:tc>
        <w:tc>
          <w:tcPr>
            <w:tcW w:w="1461" w:type="dxa"/>
            <w:tcBorders>
              <w:top w:val="nil"/>
              <w:left w:val="nil"/>
              <w:bottom w:val="nil"/>
              <w:right w:val="nil"/>
            </w:tcBorders>
            <w:shd w:val="clear" w:color="auto" w:fill="auto"/>
            <w:noWrap/>
            <w:vAlign w:val="center"/>
            <w:hideMark/>
          </w:tcPr>
          <w:p w:rsidR="00763C36" w:rsidRPr="002B733F" w:rsidRDefault="00763C36" w:rsidP="00763C36">
            <w:pPr>
              <w:spacing w:after="20"/>
              <w:jc w:val="center"/>
              <w:rPr>
                <w:rFonts w:ascii="Calibri" w:eastAsia="Times New Roman" w:hAnsi="Calibri" w:cs="Calibri"/>
                <w:color w:val="000000"/>
                <w:sz w:val="20"/>
                <w:szCs w:val="20"/>
              </w:rPr>
            </w:pPr>
          </w:p>
        </w:tc>
      </w:tr>
      <w:tr w:rsidR="00763C36" w:rsidRPr="00575657" w:rsidTr="00777BA2">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763C36" w:rsidRPr="002B733F" w:rsidRDefault="00763C36" w:rsidP="00763C36">
            <w:pPr>
              <w:pStyle w:val="TableTextCentered"/>
              <w:spacing w:after="20"/>
              <w:rPr>
                <w:sz w:val="20"/>
                <w:szCs w:val="20"/>
              </w:rPr>
            </w:pPr>
            <w:r w:rsidRPr="002B733F">
              <w:rPr>
                <w:sz w:val="20"/>
                <w:szCs w:val="20"/>
              </w:rPr>
              <w:t>2012</w:t>
            </w:r>
          </w:p>
        </w:tc>
        <w:tc>
          <w:tcPr>
            <w:tcW w:w="1476" w:type="dxa"/>
            <w:tcBorders>
              <w:top w:val="nil"/>
              <w:left w:val="nil"/>
              <w:bottom w:val="single" w:sz="4" w:space="0" w:color="auto"/>
              <w:right w:val="single" w:sz="4" w:space="0" w:color="auto"/>
            </w:tcBorders>
            <w:shd w:val="clear" w:color="auto" w:fill="auto"/>
            <w:noWrap/>
            <w:hideMark/>
          </w:tcPr>
          <w:p w:rsidR="00763C36" w:rsidRPr="002B733F" w:rsidRDefault="00763C36" w:rsidP="00763C36">
            <w:pPr>
              <w:pStyle w:val="TableTextCentered"/>
              <w:spacing w:after="20"/>
              <w:rPr>
                <w:sz w:val="20"/>
                <w:szCs w:val="20"/>
              </w:rPr>
            </w:pPr>
            <w:r w:rsidRPr="002B733F">
              <w:rPr>
                <w:sz w:val="20"/>
                <w:szCs w:val="20"/>
              </w:rPr>
              <w:t>13489</w:t>
            </w:r>
          </w:p>
        </w:tc>
        <w:tc>
          <w:tcPr>
            <w:tcW w:w="1419" w:type="dxa"/>
            <w:gridSpan w:val="2"/>
            <w:tcBorders>
              <w:top w:val="nil"/>
              <w:left w:val="nil"/>
              <w:bottom w:val="single" w:sz="4" w:space="0" w:color="auto"/>
              <w:right w:val="single" w:sz="4" w:space="0" w:color="auto"/>
            </w:tcBorders>
            <w:shd w:val="clear" w:color="auto" w:fill="auto"/>
            <w:noWrap/>
            <w:hideMark/>
          </w:tcPr>
          <w:p w:rsidR="00763C36" w:rsidRPr="002B733F" w:rsidRDefault="00763C36" w:rsidP="00763C36">
            <w:pPr>
              <w:pStyle w:val="TableTextCentered"/>
              <w:spacing w:after="20"/>
              <w:rPr>
                <w:sz w:val="20"/>
                <w:szCs w:val="20"/>
              </w:rPr>
            </w:pPr>
            <w:r w:rsidRPr="002B733F">
              <w:rPr>
                <w:sz w:val="20"/>
                <w:szCs w:val="20"/>
              </w:rPr>
              <w:t>11979</w:t>
            </w:r>
          </w:p>
        </w:tc>
        <w:tc>
          <w:tcPr>
            <w:tcW w:w="1475" w:type="dxa"/>
            <w:gridSpan w:val="2"/>
            <w:tcBorders>
              <w:top w:val="nil"/>
              <w:left w:val="nil"/>
              <w:bottom w:val="nil"/>
              <w:right w:val="nil"/>
            </w:tcBorders>
            <w:shd w:val="clear" w:color="auto" w:fill="auto"/>
            <w:noWrap/>
            <w:vAlign w:val="center"/>
            <w:hideMark/>
          </w:tcPr>
          <w:p w:rsidR="00763C36" w:rsidRPr="002B733F" w:rsidRDefault="00763C36" w:rsidP="00763C36">
            <w:pPr>
              <w:spacing w:after="20"/>
              <w:jc w:val="center"/>
              <w:rPr>
                <w:rFonts w:ascii="Calibri" w:eastAsia="Times New Roman" w:hAnsi="Calibri" w:cs="Calibri"/>
                <w:color w:val="000000"/>
                <w:sz w:val="20"/>
                <w:szCs w:val="20"/>
              </w:rPr>
            </w:pPr>
          </w:p>
        </w:tc>
        <w:tc>
          <w:tcPr>
            <w:tcW w:w="1445" w:type="dxa"/>
            <w:gridSpan w:val="2"/>
            <w:tcBorders>
              <w:top w:val="nil"/>
              <w:left w:val="nil"/>
              <w:bottom w:val="nil"/>
              <w:right w:val="nil"/>
            </w:tcBorders>
            <w:shd w:val="clear" w:color="auto" w:fill="auto"/>
            <w:noWrap/>
            <w:vAlign w:val="center"/>
            <w:hideMark/>
          </w:tcPr>
          <w:p w:rsidR="00763C36" w:rsidRPr="002B733F" w:rsidRDefault="00763C36" w:rsidP="00763C36">
            <w:pPr>
              <w:spacing w:after="20"/>
              <w:jc w:val="center"/>
              <w:rPr>
                <w:rFonts w:ascii="Calibri" w:eastAsia="Times New Roman" w:hAnsi="Calibri" w:cs="Calibri"/>
                <w:color w:val="000000"/>
                <w:sz w:val="20"/>
                <w:szCs w:val="20"/>
              </w:rPr>
            </w:pPr>
          </w:p>
        </w:tc>
        <w:tc>
          <w:tcPr>
            <w:tcW w:w="1445" w:type="dxa"/>
            <w:gridSpan w:val="2"/>
            <w:tcBorders>
              <w:top w:val="nil"/>
              <w:left w:val="nil"/>
              <w:bottom w:val="nil"/>
              <w:right w:val="nil"/>
            </w:tcBorders>
            <w:shd w:val="clear" w:color="auto" w:fill="auto"/>
            <w:noWrap/>
            <w:vAlign w:val="center"/>
            <w:hideMark/>
          </w:tcPr>
          <w:p w:rsidR="00763C36" w:rsidRPr="002B733F" w:rsidRDefault="00763C36" w:rsidP="00763C36">
            <w:pPr>
              <w:spacing w:after="20"/>
              <w:jc w:val="center"/>
              <w:rPr>
                <w:rFonts w:ascii="Calibri" w:eastAsia="Times New Roman" w:hAnsi="Calibri" w:cs="Calibri"/>
                <w:color w:val="000000"/>
                <w:sz w:val="20"/>
                <w:szCs w:val="20"/>
              </w:rPr>
            </w:pPr>
          </w:p>
        </w:tc>
        <w:tc>
          <w:tcPr>
            <w:tcW w:w="1447" w:type="dxa"/>
            <w:gridSpan w:val="3"/>
            <w:tcBorders>
              <w:top w:val="nil"/>
              <w:left w:val="nil"/>
              <w:bottom w:val="nil"/>
              <w:right w:val="nil"/>
            </w:tcBorders>
            <w:shd w:val="clear" w:color="auto" w:fill="auto"/>
            <w:noWrap/>
            <w:vAlign w:val="center"/>
            <w:hideMark/>
          </w:tcPr>
          <w:p w:rsidR="00763C36" w:rsidRPr="002B733F" w:rsidRDefault="00763C36" w:rsidP="00763C36">
            <w:pPr>
              <w:spacing w:after="20"/>
              <w:jc w:val="center"/>
              <w:rPr>
                <w:rFonts w:ascii="Calibri" w:eastAsia="Times New Roman" w:hAnsi="Calibri" w:cs="Calibri"/>
                <w:color w:val="000000"/>
                <w:sz w:val="20"/>
                <w:szCs w:val="20"/>
              </w:rPr>
            </w:pPr>
          </w:p>
        </w:tc>
        <w:tc>
          <w:tcPr>
            <w:tcW w:w="1445" w:type="dxa"/>
            <w:gridSpan w:val="3"/>
            <w:tcBorders>
              <w:top w:val="nil"/>
              <w:left w:val="nil"/>
              <w:bottom w:val="nil"/>
              <w:right w:val="nil"/>
            </w:tcBorders>
            <w:shd w:val="clear" w:color="auto" w:fill="auto"/>
            <w:noWrap/>
            <w:vAlign w:val="center"/>
            <w:hideMark/>
          </w:tcPr>
          <w:p w:rsidR="00763C36" w:rsidRPr="002B733F" w:rsidRDefault="00763C36" w:rsidP="00763C36">
            <w:pPr>
              <w:spacing w:after="20"/>
              <w:jc w:val="center"/>
              <w:rPr>
                <w:rFonts w:ascii="Calibri" w:eastAsia="Times New Roman" w:hAnsi="Calibri" w:cs="Calibri"/>
                <w:color w:val="000000"/>
                <w:sz w:val="20"/>
                <w:szCs w:val="20"/>
              </w:rPr>
            </w:pPr>
          </w:p>
        </w:tc>
        <w:tc>
          <w:tcPr>
            <w:tcW w:w="1461" w:type="dxa"/>
            <w:tcBorders>
              <w:top w:val="nil"/>
              <w:left w:val="nil"/>
              <w:bottom w:val="nil"/>
              <w:right w:val="nil"/>
            </w:tcBorders>
            <w:shd w:val="clear" w:color="auto" w:fill="auto"/>
            <w:noWrap/>
            <w:vAlign w:val="center"/>
            <w:hideMark/>
          </w:tcPr>
          <w:p w:rsidR="00763C36" w:rsidRPr="002B733F" w:rsidRDefault="00763C36" w:rsidP="00763C36">
            <w:pPr>
              <w:spacing w:after="20"/>
              <w:jc w:val="center"/>
              <w:rPr>
                <w:rFonts w:ascii="Calibri" w:eastAsia="Times New Roman" w:hAnsi="Calibri" w:cs="Calibri"/>
                <w:color w:val="000000"/>
                <w:sz w:val="20"/>
                <w:szCs w:val="20"/>
              </w:rPr>
            </w:pPr>
          </w:p>
        </w:tc>
      </w:tr>
      <w:tr w:rsidR="00763C36" w:rsidRPr="00575657" w:rsidTr="002B733F">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763C36" w:rsidRPr="002B733F" w:rsidRDefault="00763C36" w:rsidP="00763C36">
            <w:pPr>
              <w:pStyle w:val="TableTextCentered"/>
              <w:spacing w:after="20"/>
              <w:rPr>
                <w:sz w:val="20"/>
                <w:szCs w:val="20"/>
              </w:rPr>
            </w:pPr>
            <w:r w:rsidRPr="002B733F">
              <w:rPr>
                <w:sz w:val="20"/>
                <w:szCs w:val="20"/>
              </w:rPr>
              <w:t>2013</w:t>
            </w:r>
          </w:p>
        </w:tc>
        <w:tc>
          <w:tcPr>
            <w:tcW w:w="1476" w:type="dxa"/>
            <w:tcBorders>
              <w:top w:val="nil"/>
              <w:left w:val="nil"/>
              <w:bottom w:val="single" w:sz="4" w:space="0" w:color="auto"/>
              <w:right w:val="single" w:sz="4" w:space="0" w:color="auto"/>
            </w:tcBorders>
            <w:shd w:val="clear" w:color="auto" w:fill="auto"/>
            <w:noWrap/>
            <w:hideMark/>
          </w:tcPr>
          <w:p w:rsidR="00763C36" w:rsidRPr="002B733F" w:rsidRDefault="00763C36" w:rsidP="00763C36">
            <w:pPr>
              <w:pStyle w:val="TableTextCentered"/>
              <w:spacing w:after="20"/>
              <w:rPr>
                <w:sz w:val="20"/>
                <w:szCs w:val="20"/>
              </w:rPr>
            </w:pPr>
            <w:r w:rsidRPr="002B733F">
              <w:rPr>
                <w:sz w:val="20"/>
                <w:szCs w:val="20"/>
              </w:rPr>
              <w:t>13482</w:t>
            </w:r>
          </w:p>
        </w:tc>
        <w:tc>
          <w:tcPr>
            <w:tcW w:w="1419" w:type="dxa"/>
            <w:gridSpan w:val="2"/>
            <w:tcBorders>
              <w:top w:val="nil"/>
              <w:left w:val="nil"/>
              <w:bottom w:val="single" w:sz="4" w:space="0" w:color="auto"/>
              <w:right w:val="single" w:sz="4" w:space="0" w:color="auto"/>
            </w:tcBorders>
            <w:shd w:val="clear" w:color="auto" w:fill="auto"/>
            <w:noWrap/>
            <w:hideMark/>
          </w:tcPr>
          <w:p w:rsidR="00763C36" w:rsidRPr="002B733F" w:rsidRDefault="00763C36" w:rsidP="00763C36">
            <w:pPr>
              <w:pStyle w:val="TableTextCentered"/>
              <w:spacing w:after="20"/>
              <w:rPr>
                <w:sz w:val="20"/>
                <w:szCs w:val="20"/>
              </w:rPr>
            </w:pPr>
            <w:r w:rsidRPr="002B733F">
              <w:rPr>
                <w:sz w:val="20"/>
                <w:szCs w:val="20"/>
              </w:rPr>
              <w:t>12037</w:t>
            </w:r>
          </w:p>
        </w:tc>
        <w:tc>
          <w:tcPr>
            <w:tcW w:w="1475" w:type="dxa"/>
            <w:gridSpan w:val="2"/>
            <w:tcBorders>
              <w:top w:val="nil"/>
              <w:left w:val="nil"/>
              <w:bottom w:val="nil"/>
              <w:right w:val="nil"/>
            </w:tcBorders>
            <w:shd w:val="clear" w:color="auto" w:fill="auto"/>
            <w:noWrap/>
            <w:vAlign w:val="center"/>
            <w:hideMark/>
          </w:tcPr>
          <w:p w:rsidR="00763C36" w:rsidRPr="002B733F" w:rsidRDefault="00763C36" w:rsidP="00763C36">
            <w:pPr>
              <w:spacing w:after="20"/>
              <w:jc w:val="center"/>
              <w:rPr>
                <w:rFonts w:ascii="Calibri" w:eastAsia="Times New Roman" w:hAnsi="Calibri" w:cs="Calibri"/>
                <w:color w:val="000000"/>
                <w:sz w:val="20"/>
                <w:szCs w:val="20"/>
              </w:rPr>
            </w:pPr>
          </w:p>
        </w:tc>
        <w:tc>
          <w:tcPr>
            <w:tcW w:w="1445" w:type="dxa"/>
            <w:gridSpan w:val="2"/>
            <w:tcBorders>
              <w:top w:val="nil"/>
              <w:left w:val="nil"/>
              <w:bottom w:val="nil"/>
              <w:right w:val="nil"/>
            </w:tcBorders>
            <w:shd w:val="clear" w:color="auto" w:fill="auto"/>
            <w:noWrap/>
            <w:vAlign w:val="center"/>
            <w:hideMark/>
          </w:tcPr>
          <w:p w:rsidR="00763C36" w:rsidRPr="002B733F" w:rsidRDefault="00763C36" w:rsidP="00763C36">
            <w:pPr>
              <w:spacing w:after="20"/>
              <w:jc w:val="center"/>
              <w:rPr>
                <w:rFonts w:ascii="Calibri" w:eastAsia="Times New Roman" w:hAnsi="Calibri" w:cs="Calibri"/>
                <w:color w:val="000000"/>
                <w:sz w:val="20"/>
                <w:szCs w:val="20"/>
              </w:rPr>
            </w:pPr>
          </w:p>
        </w:tc>
        <w:tc>
          <w:tcPr>
            <w:tcW w:w="1445" w:type="dxa"/>
            <w:gridSpan w:val="2"/>
            <w:tcBorders>
              <w:top w:val="nil"/>
              <w:left w:val="nil"/>
              <w:bottom w:val="nil"/>
              <w:right w:val="nil"/>
            </w:tcBorders>
            <w:shd w:val="clear" w:color="auto" w:fill="auto"/>
            <w:noWrap/>
            <w:vAlign w:val="center"/>
            <w:hideMark/>
          </w:tcPr>
          <w:p w:rsidR="00763C36" w:rsidRPr="002B733F" w:rsidRDefault="00763C36" w:rsidP="00763C36">
            <w:pPr>
              <w:spacing w:after="20"/>
              <w:jc w:val="center"/>
              <w:rPr>
                <w:rFonts w:ascii="Calibri" w:eastAsia="Times New Roman" w:hAnsi="Calibri" w:cs="Calibri"/>
                <w:color w:val="000000"/>
                <w:sz w:val="20"/>
                <w:szCs w:val="20"/>
              </w:rPr>
            </w:pPr>
          </w:p>
        </w:tc>
        <w:tc>
          <w:tcPr>
            <w:tcW w:w="1447" w:type="dxa"/>
            <w:gridSpan w:val="3"/>
            <w:tcBorders>
              <w:top w:val="nil"/>
              <w:left w:val="nil"/>
              <w:bottom w:val="nil"/>
              <w:right w:val="nil"/>
            </w:tcBorders>
            <w:shd w:val="clear" w:color="auto" w:fill="auto"/>
            <w:noWrap/>
            <w:vAlign w:val="center"/>
            <w:hideMark/>
          </w:tcPr>
          <w:p w:rsidR="00763C36" w:rsidRPr="002B733F" w:rsidRDefault="00763C36" w:rsidP="00763C36">
            <w:pPr>
              <w:spacing w:after="20"/>
              <w:jc w:val="center"/>
              <w:rPr>
                <w:rFonts w:ascii="Calibri" w:eastAsia="Times New Roman" w:hAnsi="Calibri" w:cs="Calibri"/>
                <w:color w:val="000000"/>
                <w:sz w:val="20"/>
                <w:szCs w:val="20"/>
              </w:rPr>
            </w:pPr>
          </w:p>
        </w:tc>
        <w:tc>
          <w:tcPr>
            <w:tcW w:w="1445" w:type="dxa"/>
            <w:gridSpan w:val="3"/>
            <w:tcBorders>
              <w:top w:val="nil"/>
              <w:left w:val="nil"/>
              <w:bottom w:val="nil"/>
              <w:right w:val="nil"/>
            </w:tcBorders>
            <w:shd w:val="clear" w:color="auto" w:fill="auto"/>
            <w:noWrap/>
            <w:vAlign w:val="center"/>
            <w:hideMark/>
          </w:tcPr>
          <w:p w:rsidR="00763C36" w:rsidRPr="002B733F" w:rsidRDefault="00763C36" w:rsidP="00763C36">
            <w:pPr>
              <w:spacing w:after="20"/>
              <w:jc w:val="center"/>
              <w:rPr>
                <w:rFonts w:ascii="Calibri" w:eastAsia="Times New Roman" w:hAnsi="Calibri" w:cs="Calibri"/>
                <w:color w:val="000000"/>
                <w:sz w:val="20"/>
                <w:szCs w:val="20"/>
              </w:rPr>
            </w:pPr>
          </w:p>
        </w:tc>
        <w:tc>
          <w:tcPr>
            <w:tcW w:w="1461" w:type="dxa"/>
            <w:tcBorders>
              <w:top w:val="nil"/>
              <w:left w:val="nil"/>
              <w:bottom w:val="nil"/>
              <w:right w:val="nil"/>
            </w:tcBorders>
            <w:shd w:val="clear" w:color="auto" w:fill="auto"/>
            <w:noWrap/>
            <w:vAlign w:val="center"/>
            <w:hideMark/>
          </w:tcPr>
          <w:p w:rsidR="00763C36" w:rsidRPr="002B733F" w:rsidRDefault="00763C36" w:rsidP="00763C36">
            <w:pPr>
              <w:spacing w:after="20"/>
              <w:jc w:val="center"/>
              <w:rPr>
                <w:rFonts w:ascii="Calibri" w:eastAsia="Times New Roman" w:hAnsi="Calibri" w:cs="Calibri"/>
                <w:color w:val="000000"/>
                <w:sz w:val="20"/>
                <w:szCs w:val="20"/>
              </w:rPr>
            </w:pPr>
          </w:p>
        </w:tc>
      </w:tr>
      <w:tr w:rsidR="00763C36" w:rsidRPr="00575657" w:rsidTr="002B733F">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C36" w:rsidRPr="002B733F" w:rsidRDefault="00763C36" w:rsidP="00763C36">
            <w:pPr>
              <w:pStyle w:val="TableTextCentered"/>
              <w:spacing w:after="20"/>
              <w:rPr>
                <w:sz w:val="20"/>
                <w:szCs w:val="20"/>
              </w:rPr>
            </w:pPr>
            <w:r w:rsidRPr="002B733F">
              <w:rPr>
                <w:sz w:val="20"/>
                <w:szCs w:val="20"/>
              </w:rPr>
              <w:t>2014</w:t>
            </w:r>
          </w:p>
        </w:tc>
        <w:tc>
          <w:tcPr>
            <w:tcW w:w="1476" w:type="dxa"/>
            <w:tcBorders>
              <w:top w:val="single" w:sz="4" w:space="0" w:color="auto"/>
              <w:left w:val="nil"/>
              <w:bottom w:val="single" w:sz="4" w:space="0" w:color="auto"/>
              <w:right w:val="single" w:sz="4" w:space="0" w:color="auto"/>
            </w:tcBorders>
            <w:shd w:val="clear" w:color="auto" w:fill="auto"/>
            <w:noWrap/>
            <w:hideMark/>
          </w:tcPr>
          <w:p w:rsidR="00763C36" w:rsidRPr="002B733F" w:rsidRDefault="00763C36" w:rsidP="00763C36">
            <w:pPr>
              <w:pStyle w:val="TableTextCentered"/>
              <w:spacing w:after="20"/>
              <w:rPr>
                <w:sz w:val="20"/>
                <w:szCs w:val="20"/>
              </w:rPr>
            </w:pPr>
            <w:r w:rsidRPr="002B733F">
              <w:rPr>
                <w:sz w:val="20"/>
                <w:szCs w:val="20"/>
              </w:rPr>
              <w:t>13599</w:t>
            </w:r>
          </w:p>
        </w:tc>
        <w:tc>
          <w:tcPr>
            <w:tcW w:w="1419" w:type="dxa"/>
            <w:gridSpan w:val="2"/>
            <w:tcBorders>
              <w:top w:val="single" w:sz="4" w:space="0" w:color="auto"/>
              <w:left w:val="nil"/>
              <w:bottom w:val="single" w:sz="4" w:space="0" w:color="auto"/>
              <w:right w:val="single" w:sz="4" w:space="0" w:color="auto"/>
            </w:tcBorders>
            <w:shd w:val="clear" w:color="auto" w:fill="auto"/>
            <w:noWrap/>
            <w:hideMark/>
          </w:tcPr>
          <w:p w:rsidR="00763C36" w:rsidRPr="002B733F" w:rsidRDefault="00763C36" w:rsidP="00763C36">
            <w:pPr>
              <w:pStyle w:val="TableTextCentered"/>
              <w:spacing w:after="20"/>
              <w:rPr>
                <w:sz w:val="20"/>
                <w:szCs w:val="20"/>
              </w:rPr>
            </w:pPr>
            <w:r w:rsidRPr="002B733F">
              <w:rPr>
                <w:sz w:val="20"/>
                <w:szCs w:val="20"/>
              </w:rPr>
              <w:t>11853</w:t>
            </w:r>
          </w:p>
        </w:tc>
        <w:tc>
          <w:tcPr>
            <w:tcW w:w="1475" w:type="dxa"/>
            <w:gridSpan w:val="2"/>
            <w:tcBorders>
              <w:top w:val="nil"/>
              <w:left w:val="nil"/>
              <w:bottom w:val="nil"/>
              <w:right w:val="nil"/>
            </w:tcBorders>
            <w:shd w:val="clear" w:color="auto" w:fill="auto"/>
            <w:noWrap/>
            <w:vAlign w:val="center"/>
            <w:hideMark/>
          </w:tcPr>
          <w:p w:rsidR="00763C36" w:rsidRPr="002B733F" w:rsidRDefault="00763C36" w:rsidP="00763C36">
            <w:pPr>
              <w:spacing w:after="20"/>
              <w:jc w:val="center"/>
              <w:rPr>
                <w:rFonts w:ascii="Calibri" w:eastAsia="Times New Roman" w:hAnsi="Calibri" w:cs="Calibri"/>
                <w:color w:val="000000"/>
                <w:sz w:val="20"/>
                <w:szCs w:val="20"/>
              </w:rPr>
            </w:pPr>
          </w:p>
        </w:tc>
        <w:tc>
          <w:tcPr>
            <w:tcW w:w="1445" w:type="dxa"/>
            <w:gridSpan w:val="2"/>
            <w:tcBorders>
              <w:top w:val="nil"/>
              <w:left w:val="nil"/>
              <w:bottom w:val="nil"/>
              <w:right w:val="nil"/>
            </w:tcBorders>
            <w:shd w:val="clear" w:color="auto" w:fill="auto"/>
            <w:noWrap/>
            <w:vAlign w:val="center"/>
            <w:hideMark/>
          </w:tcPr>
          <w:p w:rsidR="00763C36" w:rsidRPr="002B733F" w:rsidRDefault="00763C36" w:rsidP="00763C36">
            <w:pPr>
              <w:spacing w:after="20"/>
              <w:jc w:val="center"/>
              <w:rPr>
                <w:rFonts w:ascii="Calibri" w:eastAsia="Times New Roman" w:hAnsi="Calibri" w:cs="Calibri"/>
                <w:color w:val="000000"/>
                <w:sz w:val="20"/>
                <w:szCs w:val="20"/>
              </w:rPr>
            </w:pPr>
          </w:p>
        </w:tc>
        <w:tc>
          <w:tcPr>
            <w:tcW w:w="1445" w:type="dxa"/>
            <w:gridSpan w:val="2"/>
            <w:tcBorders>
              <w:top w:val="nil"/>
              <w:left w:val="nil"/>
              <w:bottom w:val="nil"/>
              <w:right w:val="nil"/>
            </w:tcBorders>
            <w:shd w:val="clear" w:color="auto" w:fill="auto"/>
            <w:noWrap/>
            <w:vAlign w:val="center"/>
            <w:hideMark/>
          </w:tcPr>
          <w:p w:rsidR="00763C36" w:rsidRPr="002B733F" w:rsidRDefault="00763C36" w:rsidP="00763C36">
            <w:pPr>
              <w:spacing w:after="20"/>
              <w:jc w:val="center"/>
              <w:rPr>
                <w:rFonts w:ascii="Calibri" w:eastAsia="Times New Roman" w:hAnsi="Calibri" w:cs="Calibri"/>
                <w:color w:val="000000"/>
                <w:sz w:val="20"/>
                <w:szCs w:val="20"/>
              </w:rPr>
            </w:pPr>
          </w:p>
        </w:tc>
        <w:tc>
          <w:tcPr>
            <w:tcW w:w="1447" w:type="dxa"/>
            <w:gridSpan w:val="3"/>
            <w:tcBorders>
              <w:top w:val="nil"/>
              <w:left w:val="nil"/>
              <w:bottom w:val="nil"/>
              <w:right w:val="nil"/>
            </w:tcBorders>
            <w:shd w:val="clear" w:color="auto" w:fill="auto"/>
            <w:noWrap/>
            <w:vAlign w:val="center"/>
            <w:hideMark/>
          </w:tcPr>
          <w:p w:rsidR="00763C36" w:rsidRPr="002B733F" w:rsidRDefault="00763C36" w:rsidP="00763C36">
            <w:pPr>
              <w:spacing w:after="20"/>
              <w:jc w:val="center"/>
              <w:rPr>
                <w:rFonts w:ascii="Calibri" w:eastAsia="Times New Roman" w:hAnsi="Calibri" w:cs="Calibri"/>
                <w:color w:val="000000"/>
                <w:sz w:val="20"/>
                <w:szCs w:val="20"/>
              </w:rPr>
            </w:pPr>
          </w:p>
        </w:tc>
        <w:tc>
          <w:tcPr>
            <w:tcW w:w="1445" w:type="dxa"/>
            <w:gridSpan w:val="3"/>
            <w:tcBorders>
              <w:top w:val="nil"/>
              <w:left w:val="nil"/>
              <w:bottom w:val="nil"/>
              <w:right w:val="nil"/>
            </w:tcBorders>
            <w:shd w:val="clear" w:color="auto" w:fill="auto"/>
            <w:noWrap/>
            <w:vAlign w:val="center"/>
            <w:hideMark/>
          </w:tcPr>
          <w:p w:rsidR="00763C36" w:rsidRPr="002B733F" w:rsidRDefault="00763C36" w:rsidP="00763C36">
            <w:pPr>
              <w:spacing w:after="20"/>
              <w:jc w:val="center"/>
              <w:rPr>
                <w:rFonts w:ascii="Calibri" w:eastAsia="Times New Roman" w:hAnsi="Calibri" w:cs="Calibri"/>
                <w:color w:val="000000"/>
                <w:sz w:val="20"/>
                <w:szCs w:val="20"/>
              </w:rPr>
            </w:pPr>
          </w:p>
        </w:tc>
        <w:tc>
          <w:tcPr>
            <w:tcW w:w="1461" w:type="dxa"/>
            <w:tcBorders>
              <w:top w:val="nil"/>
              <w:left w:val="nil"/>
              <w:bottom w:val="nil"/>
              <w:right w:val="nil"/>
            </w:tcBorders>
            <w:shd w:val="clear" w:color="auto" w:fill="auto"/>
            <w:noWrap/>
            <w:vAlign w:val="center"/>
            <w:hideMark/>
          </w:tcPr>
          <w:p w:rsidR="00763C36" w:rsidRPr="002B733F" w:rsidRDefault="00763C36" w:rsidP="00763C36">
            <w:pPr>
              <w:spacing w:after="20"/>
              <w:jc w:val="center"/>
              <w:rPr>
                <w:rFonts w:ascii="Calibri" w:eastAsia="Times New Roman" w:hAnsi="Calibri" w:cs="Calibri"/>
                <w:color w:val="000000"/>
                <w:sz w:val="20"/>
                <w:szCs w:val="20"/>
              </w:rPr>
            </w:pPr>
          </w:p>
        </w:tc>
      </w:tr>
    </w:tbl>
    <w:p w:rsidR="002B733F" w:rsidRDefault="002B733F">
      <w:pPr>
        <w:sectPr w:rsidR="002B733F" w:rsidSect="00763C36">
          <w:footerReference w:type="default" r:id="rId34"/>
          <w:pgSz w:w="15840" w:h="12240" w:orient="landscape"/>
          <w:pgMar w:top="1440" w:right="1440" w:bottom="1440" w:left="1440" w:header="720" w:footer="720" w:gutter="0"/>
          <w:pgNumType w:start="1"/>
          <w:cols w:space="720"/>
          <w:docGrid w:linePitch="360"/>
        </w:sectPr>
      </w:pPr>
    </w:p>
    <w:p w:rsidR="00763C36" w:rsidRDefault="00763C36" w:rsidP="00763C36">
      <w:pPr>
        <w:pStyle w:val="Heading1"/>
      </w:pPr>
      <w:bookmarkStart w:id="87" w:name="_Toc444001803"/>
      <w:bookmarkStart w:id="88" w:name="_Toc444164592"/>
      <w:r>
        <w:lastRenderedPageBreak/>
        <w:t>Appendix D</w:t>
      </w:r>
      <w:r w:rsidRPr="008F4DF1">
        <w:t xml:space="preserve">: </w:t>
      </w:r>
      <w:r>
        <w:t>Comparative Interrupted Time Series Model Results</w:t>
      </w:r>
      <w:bookmarkEnd w:id="87"/>
      <w:bookmarkEnd w:id="88"/>
    </w:p>
    <w:p w:rsidR="00763C36" w:rsidRDefault="00763C36" w:rsidP="00763C36">
      <w:pPr>
        <w:pStyle w:val="TableTitle"/>
      </w:pPr>
      <w:bookmarkStart w:id="89" w:name="_Toc444001837"/>
      <w:bookmarkStart w:id="90" w:name="_Toc444164616"/>
      <w:r>
        <w:t>Table D1. CITS Regression Coefficients and Standard Errors for Student Achievement, Main Effects</w:t>
      </w:r>
      <w:bookmarkEnd w:id="89"/>
      <w:bookmarkEnd w:id="90"/>
    </w:p>
    <w:tbl>
      <w:tblPr>
        <w:tblW w:w="5003" w:type="pct"/>
        <w:tblInd w:w="93" w:type="dxa"/>
        <w:tblLayout w:type="fixed"/>
        <w:tblLook w:val="04A0"/>
      </w:tblPr>
      <w:tblGrid>
        <w:gridCol w:w="4785"/>
        <w:gridCol w:w="2398"/>
        <w:gridCol w:w="2399"/>
      </w:tblGrid>
      <w:tr w:rsidR="00763C36" w:rsidRPr="00863FE3" w:rsidTr="003D46C6">
        <w:trPr>
          <w:cantSplit/>
          <w:tblHeader/>
        </w:trPr>
        <w:tc>
          <w:tcPr>
            <w:tcW w:w="4673" w:type="dxa"/>
            <w:tcBorders>
              <w:top w:val="single" w:sz="4" w:space="0" w:color="auto"/>
              <w:left w:val="single" w:sz="4" w:space="0" w:color="auto"/>
              <w:bottom w:val="single" w:sz="4" w:space="0" w:color="auto"/>
              <w:right w:val="single" w:sz="4" w:space="0" w:color="auto"/>
            </w:tcBorders>
            <w:shd w:val="clear" w:color="auto" w:fill="B2C5DC" w:themeFill="accent1" w:themeFillTint="66"/>
            <w:noWrap/>
            <w:vAlign w:val="bottom"/>
            <w:hideMark/>
          </w:tcPr>
          <w:p w:rsidR="00763C36" w:rsidRPr="00863FE3" w:rsidRDefault="00763C36" w:rsidP="00763C36">
            <w:pPr>
              <w:pStyle w:val="TableColHeadingCenter"/>
              <w:rPr>
                <w:rFonts w:ascii="Times New Roman" w:eastAsia="Times New Roman" w:hAnsi="Times New Roman"/>
                <w:szCs w:val="22"/>
              </w:rPr>
            </w:pPr>
            <w:r w:rsidRPr="00863FE3">
              <w:rPr>
                <w:rFonts w:ascii="Times New Roman" w:eastAsia="Times New Roman" w:hAnsi="Times New Roman"/>
                <w:szCs w:val="22"/>
              </w:rPr>
              <w:t> </w:t>
            </w:r>
          </w:p>
        </w:tc>
        <w:tc>
          <w:tcPr>
            <w:tcW w:w="2341" w:type="dxa"/>
            <w:tcBorders>
              <w:top w:val="single" w:sz="4" w:space="0" w:color="auto"/>
              <w:left w:val="nil"/>
              <w:bottom w:val="single" w:sz="4" w:space="0" w:color="auto"/>
              <w:right w:val="single" w:sz="4" w:space="0" w:color="auto"/>
            </w:tcBorders>
            <w:shd w:val="clear" w:color="auto" w:fill="B2C5DC" w:themeFill="accent1" w:themeFillTint="66"/>
            <w:noWrap/>
            <w:vAlign w:val="bottom"/>
            <w:hideMark/>
          </w:tcPr>
          <w:p w:rsidR="00763C36" w:rsidRPr="00863FE3" w:rsidRDefault="00763C36" w:rsidP="00763C36">
            <w:pPr>
              <w:pStyle w:val="TableColHeadingCenter"/>
              <w:rPr>
                <w:rFonts w:ascii="Times New Roman" w:eastAsia="Times New Roman" w:hAnsi="Times New Roman"/>
                <w:szCs w:val="22"/>
              </w:rPr>
            </w:pPr>
            <w:r w:rsidRPr="00863FE3">
              <w:rPr>
                <w:rFonts w:ascii="Times New Roman" w:eastAsia="Times New Roman" w:hAnsi="Times New Roman"/>
                <w:szCs w:val="22"/>
              </w:rPr>
              <w:t>E</w:t>
            </w:r>
            <w:r>
              <w:rPr>
                <w:rFonts w:ascii="Times New Roman" w:eastAsia="Times New Roman" w:hAnsi="Times New Roman"/>
                <w:szCs w:val="22"/>
              </w:rPr>
              <w:t xml:space="preserve">nglish </w:t>
            </w:r>
            <w:r w:rsidRPr="00863FE3">
              <w:rPr>
                <w:rFonts w:ascii="Times New Roman" w:eastAsia="Times New Roman" w:hAnsi="Times New Roman"/>
                <w:szCs w:val="22"/>
              </w:rPr>
              <w:t>L</w:t>
            </w:r>
            <w:r>
              <w:rPr>
                <w:rFonts w:ascii="Times New Roman" w:eastAsia="Times New Roman" w:hAnsi="Times New Roman"/>
                <w:szCs w:val="22"/>
              </w:rPr>
              <w:t xml:space="preserve">anguage </w:t>
            </w:r>
            <w:r w:rsidRPr="00863FE3">
              <w:rPr>
                <w:rFonts w:ascii="Times New Roman" w:eastAsia="Times New Roman" w:hAnsi="Times New Roman"/>
                <w:szCs w:val="22"/>
              </w:rPr>
              <w:t>A</w:t>
            </w:r>
            <w:r>
              <w:rPr>
                <w:rFonts w:ascii="Times New Roman" w:eastAsia="Times New Roman" w:hAnsi="Times New Roman"/>
                <w:szCs w:val="22"/>
              </w:rPr>
              <w:t>rts</w:t>
            </w:r>
          </w:p>
        </w:tc>
        <w:tc>
          <w:tcPr>
            <w:tcW w:w="2342" w:type="dxa"/>
            <w:tcBorders>
              <w:top w:val="single" w:sz="4" w:space="0" w:color="auto"/>
              <w:left w:val="nil"/>
              <w:bottom w:val="single" w:sz="4" w:space="0" w:color="auto"/>
              <w:right w:val="single" w:sz="4" w:space="0" w:color="auto"/>
            </w:tcBorders>
            <w:shd w:val="clear" w:color="auto" w:fill="B2C5DC" w:themeFill="accent1" w:themeFillTint="66"/>
            <w:noWrap/>
            <w:vAlign w:val="bottom"/>
            <w:hideMark/>
          </w:tcPr>
          <w:p w:rsidR="00763C36" w:rsidRPr="00863FE3" w:rsidRDefault="00763C36" w:rsidP="00763C36">
            <w:pPr>
              <w:pStyle w:val="TableColHeadingCenter"/>
              <w:rPr>
                <w:rFonts w:ascii="Times New Roman" w:eastAsia="Times New Roman" w:hAnsi="Times New Roman"/>
                <w:szCs w:val="22"/>
              </w:rPr>
            </w:pPr>
            <w:r w:rsidRPr="00863FE3">
              <w:rPr>
                <w:rFonts w:ascii="Times New Roman" w:eastAsia="Times New Roman" w:hAnsi="Times New Roman"/>
                <w:szCs w:val="22"/>
              </w:rPr>
              <w:t xml:space="preserve">Mathematics </w:t>
            </w:r>
          </w:p>
        </w:tc>
      </w:tr>
      <w:tr w:rsidR="00763C36" w:rsidRPr="00863FE3" w:rsidTr="003D46C6">
        <w:trPr>
          <w:cantSplit/>
        </w:trPr>
        <w:tc>
          <w:tcPr>
            <w:tcW w:w="4673"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863FE3" w:rsidRDefault="00763C36" w:rsidP="00763C36">
            <w:pPr>
              <w:pStyle w:val="TableText"/>
              <w:rPr>
                <w:rFonts w:ascii="Times New Roman" w:hAnsi="Times New Roman"/>
                <w:szCs w:val="22"/>
              </w:rPr>
            </w:pPr>
            <w:r w:rsidRPr="00863FE3">
              <w:rPr>
                <w:rFonts w:ascii="Times New Roman" w:hAnsi="Times New Roman"/>
                <w:szCs w:val="22"/>
              </w:rPr>
              <w:t> </w:t>
            </w:r>
          </w:p>
        </w:tc>
        <w:tc>
          <w:tcPr>
            <w:tcW w:w="2341" w:type="dxa"/>
            <w:tcBorders>
              <w:top w:val="nil"/>
              <w:left w:val="nil"/>
              <w:bottom w:val="single" w:sz="4" w:space="0" w:color="auto"/>
              <w:right w:val="single" w:sz="4" w:space="0" w:color="auto"/>
            </w:tcBorders>
            <w:shd w:val="clear" w:color="000000" w:fill="DCE6F1"/>
            <w:noWrap/>
            <w:vAlign w:val="bottom"/>
            <w:hideMark/>
          </w:tcPr>
          <w:p w:rsidR="00763C36" w:rsidRPr="00863FE3" w:rsidRDefault="00763C36" w:rsidP="00763C36">
            <w:pPr>
              <w:pStyle w:val="TableText"/>
              <w:tabs>
                <w:tab w:val="decimal" w:pos="720"/>
              </w:tabs>
              <w:rPr>
                <w:rFonts w:ascii="Times New Roman" w:hAnsi="Times New Roman"/>
                <w:szCs w:val="22"/>
              </w:rPr>
            </w:pPr>
            <w:r w:rsidRPr="00863FE3">
              <w:rPr>
                <w:rFonts w:ascii="Times New Roman" w:hAnsi="Times New Roman"/>
                <w:szCs w:val="22"/>
              </w:rPr>
              <w:t> </w:t>
            </w:r>
          </w:p>
        </w:tc>
        <w:tc>
          <w:tcPr>
            <w:tcW w:w="2342" w:type="dxa"/>
            <w:tcBorders>
              <w:top w:val="nil"/>
              <w:left w:val="nil"/>
              <w:bottom w:val="single" w:sz="4" w:space="0" w:color="auto"/>
              <w:right w:val="single" w:sz="4" w:space="0" w:color="auto"/>
            </w:tcBorders>
            <w:shd w:val="clear" w:color="000000" w:fill="DCE6F1"/>
            <w:noWrap/>
            <w:vAlign w:val="bottom"/>
            <w:hideMark/>
          </w:tcPr>
          <w:p w:rsidR="00763C36" w:rsidRPr="00863FE3" w:rsidRDefault="00763C36" w:rsidP="00763C36">
            <w:pPr>
              <w:pStyle w:val="TableText"/>
              <w:tabs>
                <w:tab w:val="decimal" w:pos="720"/>
              </w:tabs>
              <w:rPr>
                <w:rFonts w:ascii="Times New Roman" w:hAnsi="Times New Roman"/>
                <w:szCs w:val="22"/>
              </w:rPr>
            </w:pPr>
            <w:r w:rsidRPr="00863FE3">
              <w:rPr>
                <w:rFonts w:ascii="Times New Roman" w:hAnsi="Times New Roman"/>
                <w:szCs w:val="22"/>
              </w:rPr>
              <w:t> </w:t>
            </w:r>
          </w:p>
        </w:tc>
      </w:tr>
      <w:tr w:rsidR="00763C36" w:rsidRPr="00863FE3" w:rsidTr="003D46C6">
        <w:trPr>
          <w:cantSplit/>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863FE3" w:rsidRDefault="00763C36" w:rsidP="00763C36">
            <w:pPr>
              <w:pStyle w:val="TableText"/>
              <w:rPr>
                <w:rFonts w:ascii="Times New Roman" w:hAnsi="Times New Roman"/>
                <w:szCs w:val="22"/>
              </w:rPr>
            </w:pPr>
            <w:r w:rsidRPr="00863FE3">
              <w:rPr>
                <w:rFonts w:ascii="Times New Roman" w:hAnsi="Times New Roman"/>
                <w:szCs w:val="22"/>
              </w:rPr>
              <w:t>WAZ (β1)</w:t>
            </w:r>
          </w:p>
        </w:tc>
        <w:tc>
          <w:tcPr>
            <w:tcW w:w="2341"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055A49">
              <w:t>-0.195 **</w:t>
            </w:r>
          </w:p>
        </w:tc>
        <w:tc>
          <w:tcPr>
            <w:tcW w:w="2342"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055A49">
              <w:t>-0.253 ***</w:t>
            </w:r>
          </w:p>
        </w:tc>
      </w:tr>
      <w:tr w:rsidR="00763C36" w:rsidRPr="00863FE3" w:rsidTr="003D46C6">
        <w:trPr>
          <w:cantSplit/>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863FE3" w:rsidRDefault="00763C36" w:rsidP="00763C36">
            <w:pPr>
              <w:pStyle w:val="TableText"/>
              <w:rPr>
                <w:rFonts w:ascii="Times New Roman" w:hAnsi="Times New Roman"/>
                <w:szCs w:val="22"/>
              </w:rPr>
            </w:pPr>
            <w:r w:rsidRPr="00863FE3">
              <w:rPr>
                <w:rFonts w:ascii="Times New Roman" w:hAnsi="Times New Roman"/>
                <w:szCs w:val="22"/>
              </w:rPr>
              <w:t> </w:t>
            </w:r>
          </w:p>
        </w:tc>
        <w:tc>
          <w:tcPr>
            <w:tcW w:w="2341"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055A49">
              <w:t>(0.063)</w:t>
            </w:r>
          </w:p>
        </w:tc>
        <w:tc>
          <w:tcPr>
            <w:tcW w:w="2342"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055A49">
              <w:t>(0.073)</w:t>
            </w:r>
          </w:p>
        </w:tc>
      </w:tr>
      <w:tr w:rsidR="00763C36" w:rsidRPr="00863FE3" w:rsidTr="003D46C6">
        <w:trPr>
          <w:cantSplit/>
        </w:trPr>
        <w:tc>
          <w:tcPr>
            <w:tcW w:w="4673" w:type="dxa"/>
            <w:tcBorders>
              <w:top w:val="nil"/>
              <w:left w:val="single" w:sz="4" w:space="0" w:color="auto"/>
              <w:bottom w:val="single" w:sz="4" w:space="0" w:color="auto"/>
              <w:right w:val="single" w:sz="4" w:space="0" w:color="auto"/>
            </w:tcBorders>
            <w:shd w:val="clear" w:color="000000" w:fill="FFFFFF"/>
            <w:vAlign w:val="center"/>
            <w:hideMark/>
          </w:tcPr>
          <w:p w:rsidR="00763C36" w:rsidRPr="00863FE3" w:rsidRDefault="00763C36" w:rsidP="00763C36">
            <w:pPr>
              <w:pStyle w:val="TableText"/>
              <w:rPr>
                <w:rFonts w:ascii="Times New Roman" w:hAnsi="Times New Roman"/>
                <w:szCs w:val="22"/>
              </w:rPr>
            </w:pPr>
            <w:r w:rsidRPr="00863FE3">
              <w:rPr>
                <w:rFonts w:ascii="Times New Roman" w:hAnsi="Times New Roman"/>
                <w:szCs w:val="22"/>
              </w:rPr>
              <w:t>Time</w:t>
            </w:r>
            <w:r>
              <w:rPr>
                <w:rFonts w:ascii="Times New Roman" w:hAnsi="Times New Roman"/>
                <w:szCs w:val="22"/>
              </w:rPr>
              <w:t xml:space="preserve"> </w:t>
            </w:r>
            <w:r w:rsidRPr="00863FE3">
              <w:rPr>
                <w:rFonts w:ascii="Times New Roman" w:hAnsi="Times New Roman"/>
                <w:szCs w:val="22"/>
              </w:rPr>
              <w:t>(β2)</w:t>
            </w:r>
          </w:p>
        </w:tc>
        <w:tc>
          <w:tcPr>
            <w:tcW w:w="2341"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055A49">
              <w:t>0.033 *</w:t>
            </w:r>
          </w:p>
        </w:tc>
        <w:tc>
          <w:tcPr>
            <w:tcW w:w="2342"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055A49">
              <w:t>0.037 *</w:t>
            </w:r>
          </w:p>
        </w:tc>
      </w:tr>
      <w:tr w:rsidR="00763C36" w:rsidRPr="00863FE3" w:rsidTr="003D46C6">
        <w:trPr>
          <w:cantSplit/>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863FE3" w:rsidRDefault="00763C36" w:rsidP="00763C36">
            <w:pPr>
              <w:pStyle w:val="TableText"/>
              <w:rPr>
                <w:rFonts w:ascii="Times New Roman" w:hAnsi="Times New Roman"/>
                <w:szCs w:val="22"/>
              </w:rPr>
            </w:pPr>
            <w:r w:rsidRPr="00863FE3">
              <w:rPr>
                <w:rFonts w:ascii="Times New Roman" w:hAnsi="Times New Roman"/>
                <w:szCs w:val="22"/>
              </w:rPr>
              <w:t> </w:t>
            </w:r>
          </w:p>
        </w:tc>
        <w:tc>
          <w:tcPr>
            <w:tcW w:w="2341"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055A49">
              <w:t>(0.014)</w:t>
            </w:r>
          </w:p>
        </w:tc>
        <w:tc>
          <w:tcPr>
            <w:tcW w:w="2342"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055A49">
              <w:t>(0.016)</w:t>
            </w:r>
          </w:p>
        </w:tc>
      </w:tr>
      <w:tr w:rsidR="00763C36" w:rsidRPr="00863FE3" w:rsidTr="003D46C6">
        <w:trPr>
          <w:cantSplit/>
        </w:trPr>
        <w:tc>
          <w:tcPr>
            <w:tcW w:w="4673" w:type="dxa"/>
            <w:tcBorders>
              <w:top w:val="nil"/>
              <w:left w:val="single" w:sz="4" w:space="0" w:color="auto"/>
              <w:bottom w:val="single" w:sz="4" w:space="0" w:color="auto"/>
              <w:right w:val="single" w:sz="4" w:space="0" w:color="auto"/>
            </w:tcBorders>
            <w:shd w:val="clear" w:color="000000" w:fill="FFFFFF"/>
            <w:vAlign w:val="center"/>
            <w:hideMark/>
          </w:tcPr>
          <w:p w:rsidR="00763C36" w:rsidRPr="00863FE3" w:rsidRDefault="00763C36" w:rsidP="00763C36">
            <w:pPr>
              <w:pStyle w:val="TableText"/>
              <w:rPr>
                <w:rFonts w:ascii="Times New Roman" w:hAnsi="Times New Roman"/>
                <w:szCs w:val="22"/>
              </w:rPr>
            </w:pPr>
            <w:r>
              <w:rPr>
                <w:rFonts w:ascii="Times New Roman" w:hAnsi="Times New Roman"/>
                <w:szCs w:val="22"/>
              </w:rPr>
              <w:t>WAZ *</w:t>
            </w:r>
            <w:r w:rsidRPr="00863FE3">
              <w:rPr>
                <w:rFonts w:ascii="Times New Roman" w:hAnsi="Times New Roman"/>
                <w:szCs w:val="22"/>
              </w:rPr>
              <w:t xml:space="preserve"> Time (β3)</w:t>
            </w:r>
          </w:p>
        </w:tc>
        <w:tc>
          <w:tcPr>
            <w:tcW w:w="2341"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055A49">
              <w:t>-0.014</w:t>
            </w:r>
          </w:p>
        </w:tc>
        <w:tc>
          <w:tcPr>
            <w:tcW w:w="2342"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055A49">
              <w:t>-0.015</w:t>
            </w:r>
          </w:p>
        </w:tc>
      </w:tr>
      <w:tr w:rsidR="00763C36" w:rsidRPr="00863FE3" w:rsidTr="003D46C6">
        <w:trPr>
          <w:cantSplit/>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863FE3" w:rsidRDefault="00763C36" w:rsidP="00763C36">
            <w:pPr>
              <w:pStyle w:val="TableText"/>
              <w:rPr>
                <w:rFonts w:ascii="Times New Roman" w:hAnsi="Times New Roman"/>
                <w:szCs w:val="22"/>
              </w:rPr>
            </w:pPr>
            <w:r w:rsidRPr="00863FE3">
              <w:rPr>
                <w:rFonts w:ascii="Times New Roman" w:hAnsi="Times New Roman"/>
                <w:szCs w:val="22"/>
              </w:rPr>
              <w:t> </w:t>
            </w:r>
          </w:p>
        </w:tc>
        <w:tc>
          <w:tcPr>
            <w:tcW w:w="2341"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055A49">
              <w:t>(0.020)</w:t>
            </w:r>
          </w:p>
        </w:tc>
        <w:tc>
          <w:tcPr>
            <w:tcW w:w="2342"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055A49">
              <w:t>(0.021)</w:t>
            </w:r>
          </w:p>
        </w:tc>
      </w:tr>
      <w:tr w:rsidR="00763C36" w:rsidRPr="00863FE3" w:rsidTr="003D46C6">
        <w:trPr>
          <w:cantSplit/>
        </w:trPr>
        <w:tc>
          <w:tcPr>
            <w:tcW w:w="4673"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324648" w:rsidRDefault="00763C36" w:rsidP="00763C36">
            <w:pPr>
              <w:pStyle w:val="TableText"/>
              <w:rPr>
                <w:rFonts w:ascii="Times New Roman" w:hAnsi="Times New Roman"/>
                <w:b/>
                <w:szCs w:val="22"/>
              </w:rPr>
            </w:pPr>
            <w:r w:rsidRPr="00324648">
              <w:rPr>
                <w:rFonts w:ascii="Times New Roman" w:hAnsi="Times New Roman"/>
                <w:b/>
                <w:szCs w:val="22"/>
              </w:rPr>
              <w:t> </w:t>
            </w:r>
          </w:p>
        </w:tc>
        <w:tc>
          <w:tcPr>
            <w:tcW w:w="2341" w:type="dxa"/>
            <w:tcBorders>
              <w:top w:val="nil"/>
              <w:left w:val="nil"/>
              <w:bottom w:val="single" w:sz="4" w:space="0" w:color="auto"/>
              <w:right w:val="single" w:sz="4" w:space="0" w:color="auto"/>
            </w:tcBorders>
            <w:shd w:val="clear" w:color="000000" w:fill="DCE6F1"/>
            <w:noWrap/>
            <w:vAlign w:val="bottom"/>
            <w:hideMark/>
          </w:tcPr>
          <w:p w:rsidR="00763C36" w:rsidRPr="00863FE3" w:rsidRDefault="00763C36" w:rsidP="00763C36">
            <w:pPr>
              <w:pStyle w:val="TableText"/>
              <w:tabs>
                <w:tab w:val="decimal" w:pos="720"/>
              </w:tabs>
              <w:rPr>
                <w:rFonts w:ascii="Times New Roman" w:hAnsi="Times New Roman"/>
                <w:szCs w:val="22"/>
              </w:rPr>
            </w:pPr>
            <w:r w:rsidRPr="00863FE3">
              <w:rPr>
                <w:rFonts w:ascii="Times New Roman" w:hAnsi="Times New Roman"/>
                <w:szCs w:val="22"/>
              </w:rPr>
              <w:t> </w:t>
            </w:r>
          </w:p>
        </w:tc>
        <w:tc>
          <w:tcPr>
            <w:tcW w:w="2342" w:type="dxa"/>
            <w:tcBorders>
              <w:top w:val="nil"/>
              <w:left w:val="nil"/>
              <w:bottom w:val="single" w:sz="4" w:space="0" w:color="auto"/>
              <w:right w:val="single" w:sz="4" w:space="0" w:color="auto"/>
            </w:tcBorders>
            <w:shd w:val="clear" w:color="000000" w:fill="DCE6F1"/>
            <w:noWrap/>
            <w:vAlign w:val="bottom"/>
            <w:hideMark/>
          </w:tcPr>
          <w:p w:rsidR="00763C36" w:rsidRPr="00863FE3" w:rsidRDefault="00763C36" w:rsidP="00763C36">
            <w:pPr>
              <w:pStyle w:val="TableText"/>
              <w:tabs>
                <w:tab w:val="decimal" w:pos="720"/>
              </w:tabs>
              <w:rPr>
                <w:rFonts w:ascii="Times New Roman" w:hAnsi="Times New Roman"/>
                <w:szCs w:val="22"/>
              </w:rPr>
            </w:pPr>
            <w:r w:rsidRPr="00863FE3">
              <w:rPr>
                <w:rFonts w:ascii="Times New Roman" w:hAnsi="Times New Roman"/>
                <w:szCs w:val="22"/>
              </w:rPr>
              <w:t> </w:t>
            </w:r>
          </w:p>
        </w:tc>
      </w:tr>
      <w:tr w:rsidR="00763C36" w:rsidRPr="00863FE3" w:rsidTr="003D46C6">
        <w:trPr>
          <w:cantSplit/>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863FE3" w:rsidRDefault="00763C36" w:rsidP="00763C36">
            <w:pPr>
              <w:pStyle w:val="TableText"/>
              <w:rPr>
                <w:rFonts w:ascii="Times New Roman" w:hAnsi="Times New Roman"/>
                <w:szCs w:val="22"/>
              </w:rPr>
            </w:pPr>
            <w:r w:rsidRPr="00863FE3">
              <w:rPr>
                <w:rFonts w:ascii="Times New Roman" w:hAnsi="Times New Roman"/>
                <w:szCs w:val="22"/>
              </w:rPr>
              <w:t xml:space="preserve"> Post Year 1 (β4)</w:t>
            </w:r>
          </w:p>
        </w:tc>
        <w:tc>
          <w:tcPr>
            <w:tcW w:w="2341"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6B553C">
              <w:t>-0.095</w:t>
            </w:r>
          </w:p>
        </w:tc>
        <w:tc>
          <w:tcPr>
            <w:tcW w:w="2342"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6B553C">
              <w:t>-0.112</w:t>
            </w:r>
          </w:p>
        </w:tc>
      </w:tr>
      <w:tr w:rsidR="00763C36" w:rsidRPr="00863FE3" w:rsidTr="003D46C6">
        <w:trPr>
          <w:cantSplit/>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863FE3" w:rsidRDefault="00763C36" w:rsidP="00763C36">
            <w:pPr>
              <w:pStyle w:val="TableText"/>
              <w:rPr>
                <w:rFonts w:ascii="Times New Roman" w:hAnsi="Times New Roman"/>
                <w:szCs w:val="22"/>
              </w:rPr>
            </w:pPr>
            <w:r w:rsidRPr="00863FE3">
              <w:rPr>
                <w:rFonts w:ascii="Times New Roman" w:hAnsi="Times New Roman"/>
                <w:szCs w:val="22"/>
              </w:rPr>
              <w:t> </w:t>
            </w:r>
          </w:p>
        </w:tc>
        <w:tc>
          <w:tcPr>
            <w:tcW w:w="2341"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6B553C">
              <w:t>(0.054)</w:t>
            </w:r>
          </w:p>
        </w:tc>
        <w:tc>
          <w:tcPr>
            <w:tcW w:w="2342"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6B553C">
              <w:t>(0.058)</w:t>
            </w:r>
          </w:p>
        </w:tc>
      </w:tr>
      <w:tr w:rsidR="00763C36" w:rsidRPr="00863FE3" w:rsidTr="003D46C6">
        <w:trPr>
          <w:cantSplit/>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863FE3" w:rsidRDefault="00763C36" w:rsidP="00763C36">
            <w:pPr>
              <w:pStyle w:val="TableText"/>
              <w:rPr>
                <w:rFonts w:ascii="Times New Roman" w:hAnsi="Times New Roman"/>
                <w:szCs w:val="22"/>
              </w:rPr>
            </w:pPr>
            <w:r w:rsidRPr="00863FE3">
              <w:rPr>
                <w:rFonts w:ascii="Times New Roman" w:hAnsi="Times New Roman"/>
                <w:szCs w:val="22"/>
              </w:rPr>
              <w:t xml:space="preserve"> Post Year 2 (β5)</w:t>
            </w:r>
          </w:p>
        </w:tc>
        <w:tc>
          <w:tcPr>
            <w:tcW w:w="2341"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6B553C">
              <w:t>-0.228 ***</w:t>
            </w:r>
          </w:p>
        </w:tc>
        <w:tc>
          <w:tcPr>
            <w:tcW w:w="2342"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6B553C">
              <w:t>-0.202 **</w:t>
            </w:r>
          </w:p>
        </w:tc>
      </w:tr>
      <w:tr w:rsidR="00763C36" w:rsidRPr="00863FE3" w:rsidTr="003D46C6">
        <w:trPr>
          <w:cantSplit/>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863FE3" w:rsidRDefault="00763C36" w:rsidP="00763C36">
            <w:pPr>
              <w:pStyle w:val="TableText"/>
              <w:rPr>
                <w:rFonts w:ascii="Times New Roman" w:hAnsi="Times New Roman"/>
                <w:szCs w:val="22"/>
              </w:rPr>
            </w:pPr>
            <w:r w:rsidRPr="00863FE3">
              <w:rPr>
                <w:rFonts w:ascii="Times New Roman" w:hAnsi="Times New Roman"/>
                <w:szCs w:val="22"/>
              </w:rPr>
              <w:t> </w:t>
            </w:r>
          </w:p>
        </w:tc>
        <w:tc>
          <w:tcPr>
            <w:tcW w:w="2341"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6B553C">
              <w:t>(0.063)</w:t>
            </w:r>
          </w:p>
        </w:tc>
        <w:tc>
          <w:tcPr>
            <w:tcW w:w="2342"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6B553C">
              <w:t>(0.069)</w:t>
            </w:r>
          </w:p>
        </w:tc>
      </w:tr>
      <w:tr w:rsidR="00763C36" w:rsidRPr="00863FE3" w:rsidTr="003D46C6">
        <w:trPr>
          <w:cantSplit/>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863FE3" w:rsidRDefault="00763C36" w:rsidP="00763C36">
            <w:pPr>
              <w:pStyle w:val="TableText"/>
              <w:rPr>
                <w:rFonts w:ascii="Times New Roman" w:hAnsi="Times New Roman"/>
                <w:szCs w:val="22"/>
              </w:rPr>
            </w:pPr>
            <w:r w:rsidRPr="00863FE3">
              <w:rPr>
                <w:rFonts w:ascii="Times New Roman" w:hAnsi="Times New Roman"/>
                <w:szCs w:val="22"/>
              </w:rPr>
              <w:t>Post Year 3 (β6)</w:t>
            </w:r>
          </w:p>
        </w:tc>
        <w:tc>
          <w:tcPr>
            <w:tcW w:w="2341"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6B553C">
              <w:t>-0.088</w:t>
            </w:r>
          </w:p>
        </w:tc>
        <w:tc>
          <w:tcPr>
            <w:tcW w:w="2342"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6B553C">
              <w:t>-0.039</w:t>
            </w:r>
          </w:p>
        </w:tc>
      </w:tr>
      <w:tr w:rsidR="00763C36" w:rsidRPr="00863FE3" w:rsidTr="003D46C6">
        <w:trPr>
          <w:cantSplit/>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863FE3" w:rsidRDefault="00763C36" w:rsidP="00763C36">
            <w:pPr>
              <w:pStyle w:val="TableText"/>
              <w:rPr>
                <w:rFonts w:ascii="Times New Roman" w:hAnsi="Times New Roman"/>
                <w:szCs w:val="22"/>
              </w:rPr>
            </w:pPr>
            <w:r w:rsidRPr="00863FE3">
              <w:rPr>
                <w:rFonts w:ascii="Times New Roman" w:hAnsi="Times New Roman"/>
                <w:szCs w:val="22"/>
              </w:rPr>
              <w:t> </w:t>
            </w:r>
          </w:p>
        </w:tc>
        <w:tc>
          <w:tcPr>
            <w:tcW w:w="2341"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6B553C">
              <w:t>(0.079)</w:t>
            </w:r>
          </w:p>
        </w:tc>
        <w:tc>
          <w:tcPr>
            <w:tcW w:w="2342"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6B553C">
              <w:t>(0.086)</w:t>
            </w:r>
          </w:p>
        </w:tc>
      </w:tr>
      <w:tr w:rsidR="00763C36" w:rsidRPr="00863FE3" w:rsidTr="003D46C6">
        <w:trPr>
          <w:cantSplit/>
        </w:trPr>
        <w:tc>
          <w:tcPr>
            <w:tcW w:w="4673"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324648" w:rsidRDefault="00763C36" w:rsidP="00763C36">
            <w:pPr>
              <w:pStyle w:val="TableText"/>
              <w:rPr>
                <w:rFonts w:ascii="Times New Roman" w:hAnsi="Times New Roman"/>
                <w:b/>
                <w:szCs w:val="22"/>
              </w:rPr>
            </w:pPr>
            <w:r w:rsidRPr="00324648">
              <w:rPr>
                <w:rFonts w:ascii="Times New Roman" w:hAnsi="Times New Roman"/>
                <w:b/>
                <w:szCs w:val="22"/>
              </w:rPr>
              <w:t> </w:t>
            </w:r>
          </w:p>
        </w:tc>
        <w:tc>
          <w:tcPr>
            <w:tcW w:w="2341" w:type="dxa"/>
            <w:tcBorders>
              <w:top w:val="nil"/>
              <w:left w:val="nil"/>
              <w:bottom w:val="single" w:sz="4" w:space="0" w:color="auto"/>
              <w:right w:val="single" w:sz="4" w:space="0" w:color="auto"/>
            </w:tcBorders>
            <w:shd w:val="clear" w:color="000000" w:fill="DCE6F1"/>
            <w:noWrap/>
            <w:vAlign w:val="bottom"/>
            <w:hideMark/>
          </w:tcPr>
          <w:p w:rsidR="00763C36" w:rsidRPr="00863FE3" w:rsidRDefault="00763C36" w:rsidP="00763C36">
            <w:pPr>
              <w:pStyle w:val="TableText"/>
              <w:tabs>
                <w:tab w:val="decimal" w:pos="720"/>
              </w:tabs>
              <w:rPr>
                <w:rFonts w:ascii="Times New Roman" w:hAnsi="Times New Roman"/>
                <w:szCs w:val="22"/>
              </w:rPr>
            </w:pPr>
            <w:r w:rsidRPr="00863FE3">
              <w:rPr>
                <w:rFonts w:ascii="Times New Roman" w:hAnsi="Times New Roman"/>
                <w:szCs w:val="22"/>
              </w:rPr>
              <w:t> </w:t>
            </w:r>
          </w:p>
        </w:tc>
        <w:tc>
          <w:tcPr>
            <w:tcW w:w="2342" w:type="dxa"/>
            <w:tcBorders>
              <w:top w:val="nil"/>
              <w:left w:val="nil"/>
              <w:bottom w:val="single" w:sz="4" w:space="0" w:color="auto"/>
              <w:right w:val="single" w:sz="4" w:space="0" w:color="auto"/>
            </w:tcBorders>
            <w:shd w:val="clear" w:color="000000" w:fill="DCE6F1"/>
            <w:noWrap/>
            <w:vAlign w:val="bottom"/>
            <w:hideMark/>
          </w:tcPr>
          <w:p w:rsidR="00763C36" w:rsidRPr="00863FE3" w:rsidRDefault="00763C36" w:rsidP="00763C36">
            <w:pPr>
              <w:pStyle w:val="TableText"/>
              <w:tabs>
                <w:tab w:val="decimal" w:pos="720"/>
              </w:tabs>
              <w:rPr>
                <w:rFonts w:ascii="Times New Roman" w:hAnsi="Times New Roman"/>
                <w:szCs w:val="22"/>
              </w:rPr>
            </w:pPr>
            <w:r w:rsidRPr="00863FE3">
              <w:rPr>
                <w:rFonts w:ascii="Times New Roman" w:hAnsi="Times New Roman"/>
                <w:szCs w:val="22"/>
              </w:rPr>
              <w:t> </w:t>
            </w:r>
          </w:p>
        </w:tc>
      </w:tr>
      <w:tr w:rsidR="00763C36" w:rsidRPr="00863FE3" w:rsidTr="003D46C6">
        <w:trPr>
          <w:cantSplit/>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863FE3" w:rsidRDefault="00763C36" w:rsidP="00763C36">
            <w:pPr>
              <w:pStyle w:val="TableText"/>
              <w:rPr>
                <w:rFonts w:ascii="Times New Roman" w:hAnsi="Times New Roman"/>
                <w:szCs w:val="22"/>
              </w:rPr>
            </w:pPr>
            <w:r w:rsidRPr="00863FE3">
              <w:rPr>
                <w:rFonts w:ascii="Times New Roman" w:hAnsi="Times New Roman"/>
                <w:szCs w:val="22"/>
              </w:rPr>
              <w:t>WAZ</w:t>
            </w:r>
            <w:r>
              <w:rPr>
                <w:rFonts w:ascii="Times New Roman" w:hAnsi="Times New Roman"/>
                <w:szCs w:val="22"/>
              </w:rPr>
              <w:t xml:space="preserve"> </w:t>
            </w:r>
            <w:r w:rsidRPr="00863FE3">
              <w:rPr>
                <w:rFonts w:ascii="Times New Roman" w:hAnsi="Times New Roman"/>
                <w:szCs w:val="22"/>
              </w:rPr>
              <w:t>* Post Year 1 (β7)</w:t>
            </w:r>
          </w:p>
        </w:tc>
        <w:tc>
          <w:tcPr>
            <w:tcW w:w="2341" w:type="dxa"/>
            <w:tcBorders>
              <w:top w:val="nil"/>
              <w:left w:val="nil"/>
              <w:bottom w:val="single" w:sz="4" w:space="0" w:color="auto"/>
              <w:right w:val="single" w:sz="4" w:space="0" w:color="auto"/>
            </w:tcBorders>
            <w:shd w:val="clear" w:color="000000" w:fill="FFFFFF"/>
            <w:noWrap/>
            <w:hideMark/>
          </w:tcPr>
          <w:p w:rsidR="00763C36" w:rsidRPr="00863FE3" w:rsidRDefault="00763C36" w:rsidP="003E0A22">
            <w:pPr>
              <w:pStyle w:val="TableText"/>
              <w:tabs>
                <w:tab w:val="decimal" w:pos="720"/>
              </w:tabs>
              <w:rPr>
                <w:rFonts w:ascii="Times New Roman" w:hAnsi="Times New Roman"/>
                <w:szCs w:val="22"/>
              </w:rPr>
            </w:pPr>
            <w:r w:rsidRPr="00F63C36">
              <w:t>0.059</w:t>
            </w:r>
          </w:p>
        </w:tc>
        <w:tc>
          <w:tcPr>
            <w:tcW w:w="2342" w:type="dxa"/>
            <w:tcBorders>
              <w:top w:val="nil"/>
              <w:left w:val="nil"/>
              <w:bottom w:val="single" w:sz="4" w:space="0" w:color="auto"/>
              <w:right w:val="single" w:sz="4" w:space="0" w:color="auto"/>
            </w:tcBorders>
            <w:shd w:val="clear" w:color="000000" w:fill="FFFFFF"/>
            <w:noWrap/>
            <w:hideMark/>
          </w:tcPr>
          <w:p w:rsidR="00763C36" w:rsidRPr="00863FE3" w:rsidRDefault="00763C36" w:rsidP="003E0A22">
            <w:pPr>
              <w:pStyle w:val="TableText"/>
              <w:tabs>
                <w:tab w:val="decimal" w:pos="720"/>
              </w:tabs>
              <w:rPr>
                <w:rFonts w:ascii="Times New Roman" w:hAnsi="Times New Roman"/>
                <w:szCs w:val="22"/>
              </w:rPr>
            </w:pPr>
            <w:r w:rsidRPr="00F63C36">
              <w:t>0.070</w:t>
            </w:r>
          </w:p>
        </w:tc>
      </w:tr>
      <w:tr w:rsidR="00763C36" w:rsidRPr="00863FE3" w:rsidTr="003D46C6">
        <w:trPr>
          <w:cantSplit/>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863FE3" w:rsidRDefault="00763C36" w:rsidP="00763C36">
            <w:pPr>
              <w:pStyle w:val="TableText"/>
              <w:rPr>
                <w:rFonts w:ascii="Times New Roman" w:hAnsi="Times New Roman"/>
                <w:szCs w:val="22"/>
              </w:rPr>
            </w:pPr>
            <w:r w:rsidRPr="00863FE3">
              <w:rPr>
                <w:rFonts w:ascii="Times New Roman" w:hAnsi="Times New Roman"/>
                <w:szCs w:val="22"/>
              </w:rPr>
              <w:t> </w:t>
            </w:r>
          </w:p>
        </w:tc>
        <w:tc>
          <w:tcPr>
            <w:tcW w:w="2341" w:type="dxa"/>
            <w:tcBorders>
              <w:top w:val="nil"/>
              <w:left w:val="nil"/>
              <w:bottom w:val="single" w:sz="4" w:space="0" w:color="auto"/>
              <w:right w:val="single" w:sz="4" w:space="0" w:color="auto"/>
            </w:tcBorders>
            <w:shd w:val="clear" w:color="000000" w:fill="FFFFFF"/>
            <w:noWrap/>
            <w:hideMark/>
          </w:tcPr>
          <w:p w:rsidR="00763C36" w:rsidRPr="00863FE3" w:rsidRDefault="00763C36" w:rsidP="003E0A22">
            <w:pPr>
              <w:pStyle w:val="TableText"/>
              <w:tabs>
                <w:tab w:val="decimal" w:pos="720"/>
              </w:tabs>
              <w:rPr>
                <w:rFonts w:ascii="Times New Roman" w:hAnsi="Times New Roman"/>
                <w:szCs w:val="22"/>
              </w:rPr>
            </w:pPr>
            <w:r w:rsidRPr="00F63C36">
              <w:t>(0.075)</w:t>
            </w:r>
          </w:p>
        </w:tc>
        <w:tc>
          <w:tcPr>
            <w:tcW w:w="2342" w:type="dxa"/>
            <w:tcBorders>
              <w:top w:val="nil"/>
              <w:left w:val="nil"/>
              <w:bottom w:val="single" w:sz="4" w:space="0" w:color="auto"/>
              <w:right w:val="single" w:sz="4" w:space="0" w:color="auto"/>
            </w:tcBorders>
            <w:shd w:val="clear" w:color="000000" w:fill="FFFFFF"/>
            <w:noWrap/>
            <w:hideMark/>
          </w:tcPr>
          <w:p w:rsidR="00763C36" w:rsidRPr="00863FE3" w:rsidRDefault="00763C36" w:rsidP="003E0A22">
            <w:pPr>
              <w:pStyle w:val="TableText"/>
              <w:tabs>
                <w:tab w:val="decimal" w:pos="720"/>
              </w:tabs>
              <w:rPr>
                <w:rFonts w:ascii="Times New Roman" w:hAnsi="Times New Roman"/>
                <w:szCs w:val="22"/>
              </w:rPr>
            </w:pPr>
            <w:r w:rsidRPr="00F63C36">
              <w:t>(0.082)</w:t>
            </w:r>
          </w:p>
        </w:tc>
      </w:tr>
      <w:tr w:rsidR="00763C36" w:rsidRPr="00863FE3" w:rsidTr="003D46C6">
        <w:trPr>
          <w:cantSplit/>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863FE3" w:rsidRDefault="00763C36" w:rsidP="00763C36">
            <w:pPr>
              <w:pStyle w:val="TableText"/>
              <w:rPr>
                <w:rFonts w:ascii="Times New Roman" w:hAnsi="Times New Roman"/>
                <w:szCs w:val="22"/>
              </w:rPr>
            </w:pPr>
            <w:r w:rsidRPr="00863FE3">
              <w:rPr>
                <w:rFonts w:ascii="Times New Roman" w:hAnsi="Times New Roman"/>
                <w:szCs w:val="22"/>
              </w:rPr>
              <w:t>WAZ</w:t>
            </w:r>
            <w:r>
              <w:rPr>
                <w:rFonts w:ascii="Times New Roman" w:hAnsi="Times New Roman"/>
                <w:szCs w:val="22"/>
              </w:rPr>
              <w:t xml:space="preserve"> </w:t>
            </w:r>
            <w:r w:rsidRPr="00863FE3">
              <w:rPr>
                <w:rFonts w:ascii="Times New Roman" w:hAnsi="Times New Roman"/>
                <w:szCs w:val="22"/>
              </w:rPr>
              <w:t>* Post Year 2 (β8)</w:t>
            </w:r>
          </w:p>
        </w:tc>
        <w:tc>
          <w:tcPr>
            <w:tcW w:w="2341" w:type="dxa"/>
            <w:tcBorders>
              <w:top w:val="nil"/>
              <w:left w:val="nil"/>
              <w:bottom w:val="single" w:sz="4" w:space="0" w:color="auto"/>
              <w:right w:val="single" w:sz="4" w:space="0" w:color="auto"/>
            </w:tcBorders>
            <w:shd w:val="clear" w:color="auto" w:fill="auto"/>
            <w:noWrap/>
            <w:hideMark/>
          </w:tcPr>
          <w:p w:rsidR="00763C36" w:rsidRPr="00863FE3" w:rsidRDefault="00763C36" w:rsidP="003E0A22">
            <w:pPr>
              <w:pStyle w:val="TableText"/>
              <w:tabs>
                <w:tab w:val="decimal" w:pos="720"/>
              </w:tabs>
              <w:rPr>
                <w:rFonts w:ascii="Times New Roman" w:hAnsi="Times New Roman"/>
                <w:szCs w:val="22"/>
              </w:rPr>
            </w:pPr>
            <w:r w:rsidRPr="00F63C36">
              <w:t>0.174</w:t>
            </w:r>
          </w:p>
        </w:tc>
        <w:tc>
          <w:tcPr>
            <w:tcW w:w="2342" w:type="dxa"/>
            <w:tcBorders>
              <w:top w:val="nil"/>
              <w:left w:val="nil"/>
              <w:bottom w:val="single" w:sz="4" w:space="0" w:color="auto"/>
              <w:right w:val="single" w:sz="4" w:space="0" w:color="auto"/>
            </w:tcBorders>
            <w:shd w:val="clear" w:color="auto" w:fill="auto"/>
            <w:noWrap/>
            <w:hideMark/>
          </w:tcPr>
          <w:p w:rsidR="00763C36" w:rsidRPr="00863FE3" w:rsidRDefault="00763C36" w:rsidP="003E0A22">
            <w:pPr>
              <w:pStyle w:val="TableText"/>
              <w:tabs>
                <w:tab w:val="decimal" w:pos="720"/>
              </w:tabs>
              <w:rPr>
                <w:rFonts w:ascii="Times New Roman" w:hAnsi="Times New Roman"/>
                <w:szCs w:val="22"/>
              </w:rPr>
            </w:pPr>
            <w:r w:rsidRPr="00F63C36">
              <w:t>0.179</w:t>
            </w:r>
          </w:p>
        </w:tc>
      </w:tr>
      <w:tr w:rsidR="00763C36" w:rsidRPr="00863FE3" w:rsidTr="003D46C6">
        <w:trPr>
          <w:cantSplit/>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863FE3" w:rsidRDefault="00763C36" w:rsidP="00763C36">
            <w:pPr>
              <w:pStyle w:val="TableText"/>
              <w:rPr>
                <w:rFonts w:ascii="Times New Roman" w:hAnsi="Times New Roman"/>
                <w:szCs w:val="22"/>
              </w:rPr>
            </w:pPr>
            <w:r w:rsidRPr="00863FE3">
              <w:rPr>
                <w:rFonts w:ascii="Times New Roman" w:hAnsi="Times New Roman"/>
                <w:szCs w:val="22"/>
              </w:rPr>
              <w:t> </w:t>
            </w:r>
          </w:p>
        </w:tc>
        <w:tc>
          <w:tcPr>
            <w:tcW w:w="2341" w:type="dxa"/>
            <w:tcBorders>
              <w:top w:val="nil"/>
              <w:left w:val="nil"/>
              <w:bottom w:val="single" w:sz="4" w:space="0" w:color="auto"/>
              <w:right w:val="single" w:sz="4" w:space="0" w:color="auto"/>
            </w:tcBorders>
            <w:shd w:val="clear" w:color="auto" w:fill="auto"/>
            <w:noWrap/>
            <w:hideMark/>
          </w:tcPr>
          <w:p w:rsidR="00763C36" w:rsidRPr="00863FE3" w:rsidRDefault="00763C36" w:rsidP="003E0A22">
            <w:pPr>
              <w:pStyle w:val="TableText"/>
              <w:tabs>
                <w:tab w:val="decimal" w:pos="720"/>
              </w:tabs>
              <w:rPr>
                <w:rFonts w:ascii="Times New Roman" w:hAnsi="Times New Roman"/>
                <w:szCs w:val="22"/>
              </w:rPr>
            </w:pPr>
            <w:r w:rsidRPr="00F63C36">
              <w:t>(0.089)</w:t>
            </w:r>
          </w:p>
        </w:tc>
        <w:tc>
          <w:tcPr>
            <w:tcW w:w="2342" w:type="dxa"/>
            <w:tcBorders>
              <w:top w:val="nil"/>
              <w:left w:val="nil"/>
              <w:bottom w:val="single" w:sz="4" w:space="0" w:color="auto"/>
              <w:right w:val="single" w:sz="4" w:space="0" w:color="auto"/>
            </w:tcBorders>
            <w:shd w:val="clear" w:color="auto" w:fill="auto"/>
            <w:noWrap/>
            <w:hideMark/>
          </w:tcPr>
          <w:p w:rsidR="00763C36" w:rsidRPr="00863FE3" w:rsidRDefault="00763C36" w:rsidP="003E0A22">
            <w:pPr>
              <w:pStyle w:val="TableText"/>
              <w:tabs>
                <w:tab w:val="decimal" w:pos="720"/>
              </w:tabs>
              <w:rPr>
                <w:rFonts w:ascii="Times New Roman" w:hAnsi="Times New Roman"/>
                <w:szCs w:val="22"/>
              </w:rPr>
            </w:pPr>
            <w:r w:rsidRPr="00F63C36">
              <w:t>(0.097)</w:t>
            </w:r>
          </w:p>
        </w:tc>
      </w:tr>
      <w:tr w:rsidR="00763C36" w:rsidRPr="00863FE3" w:rsidTr="003D46C6">
        <w:trPr>
          <w:cantSplit/>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863FE3" w:rsidRDefault="00763C36" w:rsidP="00763C36">
            <w:pPr>
              <w:pStyle w:val="TableText"/>
              <w:rPr>
                <w:rFonts w:ascii="Times New Roman" w:hAnsi="Times New Roman"/>
                <w:szCs w:val="22"/>
              </w:rPr>
            </w:pPr>
            <w:r w:rsidRPr="00863FE3">
              <w:rPr>
                <w:rFonts w:ascii="Times New Roman" w:hAnsi="Times New Roman"/>
                <w:szCs w:val="22"/>
              </w:rPr>
              <w:t>WAZ * Post Year 3 (β9)</w:t>
            </w:r>
          </w:p>
        </w:tc>
        <w:tc>
          <w:tcPr>
            <w:tcW w:w="2341" w:type="dxa"/>
            <w:tcBorders>
              <w:top w:val="nil"/>
              <w:left w:val="nil"/>
              <w:bottom w:val="single" w:sz="4" w:space="0" w:color="auto"/>
              <w:right w:val="single" w:sz="4" w:space="0" w:color="auto"/>
            </w:tcBorders>
            <w:shd w:val="clear" w:color="auto" w:fill="auto"/>
            <w:noWrap/>
            <w:hideMark/>
          </w:tcPr>
          <w:p w:rsidR="00763C36" w:rsidRPr="00863FE3" w:rsidRDefault="00763C36" w:rsidP="003E0A22">
            <w:pPr>
              <w:pStyle w:val="TableText"/>
              <w:tabs>
                <w:tab w:val="decimal" w:pos="720"/>
              </w:tabs>
              <w:rPr>
                <w:rFonts w:ascii="Times New Roman" w:hAnsi="Times New Roman"/>
                <w:szCs w:val="22"/>
              </w:rPr>
            </w:pPr>
            <w:r w:rsidRPr="00F63C36">
              <w:t>0.298 **</w:t>
            </w:r>
          </w:p>
        </w:tc>
        <w:tc>
          <w:tcPr>
            <w:tcW w:w="2342" w:type="dxa"/>
            <w:tcBorders>
              <w:top w:val="nil"/>
              <w:left w:val="nil"/>
              <w:bottom w:val="single" w:sz="4" w:space="0" w:color="auto"/>
              <w:right w:val="single" w:sz="4" w:space="0" w:color="auto"/>
            </w:tcBorders>
            <w:shd w:val="clear" w:color="auto" w:fill="auto"/>
            <w:noWrap/>
            <w:hideMark/>
          </w:tcPr>
          <w:p w:rsidR="00763C36" w:rsidRPr="00863FE3" w:rsidRDefault="00763C36" w:rsidP="003E0A22">
            <w:pPr>
              <w:pStyle w:val="TableText"/>
              <w:tabs>
                <w:tab w:val="decimal" w:pos="720"/>
              </w:tabs>
              <w:rPr>
                <w:rFonts w:ascii="Times New Roman" w:hAnsi="Times New Roman"/>
                <w:szCs w:val="22"/>
              </w:rPr>
            </w:pPr>
            <w:r w:rsidRPr="00F63C36">
              <w:t>0.243 *</w:t>
            </w:r>
          </w:p>
        </w:tc>
      </w:tr>
      <w:tr w:rsidR="00763C36" w:rsidRPr="00863FE3" w:rsidTr="003D46C6">
        <w:trPr>
          <w:cantSplit/>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863FE3" w:rsidRDefault="00763C36" w:rsidP="00763C36">
            <w:pPr>
              <w:pStyle w:val="TableText"/>
              <w:rPr>
                <w:rFonts w:ascii="Times New Roman" w:hAnsi="Times New Roman"/>
                <w:szCs w:val="22"/>
              </w:rPr>
            </w:pPr>
            <w:r w:rsidRPr="00863FE3">
              <w:rPr>
                <w:rFonts w:ascii="Times New Roman" w:hAnsi="Times New Roman"/>
                <w:szCs w:val="22"/>
              </w:rPr>
              <w:t> </w:t>
            </w:r>
          </w:p>
        </w:tc>
        <w:tc>
          <w:tcPr>
            <w:tcW w:w="2341" w:type="dxa"/>
            <w:tcBorders>
              <w:top w:val="nil"/>
              <w:left w:val="nil"/>
              <w:bottom w:val="single" w:sz="4" w:space="0" w:color="auto"/>
              <w:right w:val="single" w:sz="4" w:space="0" w:color="auto"/>
            </w:tcBorders>
            <w:shd w:val="clear" w:color="000000" w:fill="FFFFFF"/>
            <w:noWrap/>
            <w:hideMark/>
          </w:tcPr>
          <w:p w:rsidR="00763C36" w:rsidRPr="00863FE3" w:rsidRDefault="00763C36" w:rsidP="003E0A22">
            <w:pPr>
              <w:pStyle w:val="TableText"/>
              <w:tabs>
                <w:tab w:val="decimal" w:pos="720"/>
              </w:tabs>
              <w:rPr>
                <w:rFonts w:ascii="Times New Roman" w:hAnsi="Times New Roman"/>
                <w:szCs w:val="22"/>
              </w:rPr>
            </w:pPr>
            <w:r w:rsidRPr="00F63C36">
              <w:t>(0.111)</w:t>
            </w:r>
          </w:p>
        </w:tc>
        <w:tc>
          <w:tcPr>
            <w:tcW w:w="2342" w:type="dxa"/>
            <w:tcBorders>
              <w:top w:val="nil"/>
              <w:left w:val="nil"/>
              <w:bottom w:val="single" w:sz="4" w:space="0" w:color="auto"/>
              <w:right w:val="single" w:sz="4" w:space="0" w:color="auto"/>
            </w:tcBorders>
            <w:shd w:val="clear" w:color="000000" w:fill="FFFFFF"/>
            <w:noWrap/>
            <w:hideMark/>
          </w:tcPr>
          <w:p w:rsidR="00763C36" w:rsidRPr="00863FE3" w:rsidRDefault="00763C36" w:rsidP="003E0A22">
            <w:pPr>
              <w:pStyle w:val="TableText"/>
              <w:tabs>
                <w:tab w:val="decimal" w:pos="720"/>
              </w:tabs>
              <w:rPr>
                <w:rFonts w:ascii="Times New Roman" w:hAnsi="Times New Roman"/>
                <w:szCs w:val="22"/>
              </w:rPr>
            </w:pPr>
            <w:r w:rsidRPr="00F63C36">
              <w:t>(0.121)</w:t>
            </w:r>
          </w:p>
        </w:tc>
      </w:tr>
      <w:tr w:rsidR="00763C36" w:rsidRPr="00863FE3" w:rsidTr="003D46C6">
        <w:trPr>
          <w:cantSplit/>
        </w:trPr>
        <w:tc>
          <w:tcPr>
            <w:tcW w:w="4673"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863FE3" w:rsidRDefault="00763C36" w:rsidP="00763C36">
            <w:pPr>
              <w:pStyle w:val="TableText"/>
              <w:rPr>
                <w:rFonts w:ascii="Times New Roman" w:hAnsi="Times New Roman"/>
                <w:b/>
                <w:bCs/>
                <w:szCs w:val="22"/>
              </w:rPr>
            </w:pPr>
            <w:r w:rsidRPr="00863FE3">
              <w:rPr>
                <w:rFonts w:ascii="Times New Roman" w:hAnsi="Times New Roman"/>
                <w:b/>
                <w:bCs/>
                <w:szCs w:val="22"/>
              </w:rPr>
              <w:t>Student-</w:t>
            </w:r>
            <w:r>
              <w:rPr>
                <w:rFonts w:ascii="Times New Roman" w:hAnsi="Times New Roman"/>
                <w:b/>
                <w:bCs/>
                <w:szCs w:val="22"/>
              </w:rPr>
              <w:t>L</w:t>
            </w:r>
            <w:r w:rsidRPr="00863FE3">
              <w:rPr>
                <w:rFonts w:ascii="Times New Roman" w:hAnsi="Times New Roman"/>
                <w:b/>
                <w:bCs/>
                <w:szCs w:val="22"/>
              </w:rPr>
              <w:t xml:space="preserve">evel </w:t>
            </w:r>
            <w:r>
              <w:rPr>
                <w:rFonts w:ascii="Times New Roman" w:hAnsi="Times New Roman"/>
                <w:b/>
                <w:bCs/>
                <w:szCs w:val="22"/>
              </w:rPr>
              <w:t>C</w:t>
            </w:r>
            <w:r w:rsidRPr="00863FE3">
              <w:rPr>
                <w:rFonts w:ascii="Times New Roman" w:hAnsi="Times New Roman"/>
                <w:b/>
                <w:bCs/>
                <w:szCs w:val="22"/>
              </w:rPr>
              <w:t xml:space="preserve">ovariates </w:t>
            </w:r>
          </w:p>
        </w:tc>
        <w:tc>
          <w:tcPr>
            <w:tcW w:w="2341" w:type="dxa"/>
            <w:tcBorders>
              <w:top w:val="nil"/>
              <w:left w:val="nil"/>
              <w:bottom w:val="single" w:sz="4" w:space="0" w:color="auto"/>
              <w:right w:val="single" w:sz="4" w:space="0" w:color="auto"/>
            </w:tcBorders>
            <w:shd w:val="clear" w:color="000000" w:fill="DCE6F1"/>
            <w:noWrap/>
            <w:vAlign w:val="bottom"/>
            <w:hideMark/>
          </w:tcPr>
          <w:p w:rsidR="00763C36" w:rsidRPr="00863FE3" w:rsidRDefault="00763C36" w:rsidP="00763C36">
            <w:pPr>
              <w:pStyle w:val="TableText"/>
              <w:tabs>
                <w:tab w:val="decimal" w:pos="720"/>
              </w:tabs>
              <w:rPr>
                <w:rFonts w:ascii="Times New Roman" w:hAnsi="Times New Roman"/>
                <w:szCs w:val="22"/>
              </w:rPr>
            </w:pPr>
            <w:r w:rsidRPr="00863FE3">
              <w:rPr>
                <w:rFonts w:ascii="Times New Roman" w:hAnsi="Times New Roman"/>
                <w:szCs w:val="22"/>
              </w:rPr>
              <w:t> </w:t>
            </w:r>
          </w:p>
        </w:tc>
        <w:tc>
          <w:tcPr>
            <w:tcW w:w="2342" w:type="dxa"/>
            <w:tcBorders>
              <w:top w:val="nil"/>
              <w:left w:val="nil"/>
              <w:bottom w:val="single" w:sz="4" w:space="0" w:color="auto"/>
              <w:right w:val="single" w:sz="4" w:space="0" w:color="auto"/>
            </w:tcBorders>
            <w:shd w:val="clear" w:color="000000" w:fill="DCE6F1"/>
            <w:noWrap/>
            <w:vAlign w:val="bottom"/>
            <w:hideMark/>
          </w:tcPr>
          <w:p w:rsidR="00763C36" w:rsidRPr="00863FE3" w:rsidRDefault="00763C36" w:rsidP="00763C36">
            <w:pPr>
              <w:pStyle w:val="TableText"/>
              <w:tabs>
                <w:tab w:val="decimal" w:pos="720"/>
              </w:tabs>
              <w:rPr>
                <w:rFonts w:ascii="Times New Roman" w:hAnsi="Times New Roman"/>
                <w:szCs w:val="22"/>
              </w:rPr>
            </w:pPr>
            <w:r w:rsidRPr="00863FE3">
              <w:rPr>
                <w:rFonts w:ascii="Times New Roman" w:hAnsi="Times New Roman"/>
                <w:szCs w:val="22"/>
              </w:rPr>
              <w:t> </w:t>
            </w:r>
          </w:p>
        </w:tc>
      </w:tr>
      <w:tr w:rsidR="00763C36" w:rsidRPr="00863FE3" w:rsidTr="003D46C6">
        <w:trPr>
          <w:cantSplit/>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763C36" w:rsidRPr="00863FE3" w:rsidRDefault="00763C36" w:rsidP="00763C36">
            <w:pPr>
              <w:pStyle w:val="TableText"/>
              <w:rPr>
                <w:rFonts w:ascii="Times New Roman" w:hAnsi="Times New Roman"/>
                <w:szCs w:val="22"/>
              </w:rPr>
            </w:pPr>
            <w:r w:rsidRPr="00863FE3">
              <w:rPr>
                <w:rFonts w:ascii="Times New Roman" w:hAnsi="Times New Roman"/>
                <w:szCs w:val="22"/>
              </w:rPr>
              <w:t xml:space="preserve">Female </w:t>
            </w:r>
          </w:p>
        </w:tc>
        <w:tc>
          <w:tcPr>
            <w:tcW w:w="2341"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FF4F75">
              <w:t>-0.190 ***</w:t>
            </w:r>
          </w:p>
        </w:tc>
        <w:tc>
          <w:tcPr>
            <w:tcW w:w="2342"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FF4F75">
              <w:t>0.065 ***</w:t>
            </w:r>
          </w:p>
        </w:tc>
      </w:tr>
      <w:tr w:rsidR="00763C36" w:rsidRPr="00863FE3" w:rsidTr="003D46C6">
        <w:trPr>
          <w:cantSplit/>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763C36" w:rsidRPr="00863FE3" w:rsidRDefault="00763C36" w:rsidP="00763C36">
            <w:pPr>
              <w:pStyle w:val="TableText"/>
              <w:rPr>
                <w:rFonts w:ascii="Times New Roman" w:hAnsi="Times New Roman"/>
                <w:szCs w:val="22"/>
              </w:rPr>
            </w:pPr>
            <w:r w:rsidRPr="00863FE3">
              <w:rPr>
                <w:rFonts w:ascii="Times New Roman" w:hAnsi="Times New Roman"/>
                <w:szCs w:val="22"/>
              </w:rPr>
              <w:t> </w:t>
            </w:r>
          </w:p>
        </w:tc>
        <w:tc>
          <w:tcPr>
            <w:tcW w:w="2341"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FF4F75">
              <w:t>(0.005)</w:t>
            </w:r>
          </w:p>
        </w:tc>
        <w:tc>
          <w:tcPr>
            <w:tcW w:w="2342"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FF4F75">
              <w:t>(0.005)</w:t>
            </w:r>
          </w:p>
        </w:tc>
      </w:tr>
      <w:tr w:rsidR="00763C36" w:rsidRPr="00863FE3" w:rsidTr="003D46C6">
        <w:trPr>
          <w:cantSplit/>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763C36" w:rsidRPr="00863FE3" w:rsidRDefault="00763C36" w:rsidP="00763C36">
            <w:pPr>
              <w:pStyle w:val="TableText"/>
              <w:rPr>
                <w:rFonts w:ascii="Times New Roman" w:hAnsi="Times New Roman"/>
                <w:szCs w:val="22"/>
              </w:rPr>
            </w:pPr>
            <w:r w:rsidRPr="00863FE3">
              <w:rPr>
                <w:rFonts w:ascii="Times New Roman" w:hAnsi="Times New Roman"/>
                <w:szCs w:val="22"/>
              </w:rPr>
              <w:t xml:space="preserve">Free or reduced-price lunch program </w:t>
            </w:r>
          </w:p>
        </w:tc>
        <w:tc>
          <w:tcPr>
            <w:tcW w:w="2341"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FF4F75">
              <w:t>-0.251 ***</w:t>
            </w:r>
          </w:p>
        </w:tc>
        <w:tc>
          <w:tcPr>
            <w:tcW w:w="2342"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FF4F75">
              <w:t>-0.227 ***</w:t>
            </w:r>
          </w:p>
        </w:tc>
      </w:tr>
      <w:tr w:rsidR="00763C36" w:rsidRPr="00863FE3" w:rsidTr="003D46C6">
        <w:trPr>
          <w:cantSplit/>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763C36" w:rsidRPr="00863FE3" w:rsidRDefault="00763C36" w:rsidP="00763C36">
            <w:pPr>
              <w:pStyle w:val="TableText"/>
              <w:rPr>
                <w:rFonts w:ascii="Times New Roman" w:hAnsi="Times New Roman"/>
                <w:szCs w:val="22"/>
              </w:rPr>
            </w:pPr>
            <w:r w:rsidRPr="00863FE3">
              <w:rPr>
                <w:rFonts w:ascii="Times New Roman" w:hAnsi="Times New Roman"/>
                <w:szCs w:val="22"/>
              </w:rPr>
              <w:t> </w:t>
            </w:r>
          </w:p>
        </w:tc>
        <w:tc>
          <w:tcPr>
            <w:tcW w:w="2341"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FF4F75">
              <w:t>(0.008)</w:t>
            </w:r>
          </w:p>
        </w:tc>
        <w:tc>
          <w:tcPr>
            <w:tcW w:w="2342"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FF4F75">
              <w:t>(0.008)</w:t>
            </w:r>
          </w:p>
        </w:tc>
      </w:tr>
      <w:tr w:rsidR="00763C36" w:rsidRPr="00863FE3" w:rsidTr="003D46C6">
        <w:trPr>
          <w:cantSplit/>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763C36" w:rsidRPr="00863FE3" w:rsidRDefault="00763C36" w:rsidP="00763C36">
            <w:pPr>
              <w:pStyle w:val="TableText"/>
              <w:rPr>
                <w:rFonts w:ascii="Times New Roman" w:hAnsi="Times New Roman"/>
                <w:szCs w:val="22"/>
              </w:rPr>
            </w:pPr>
            <w:r w:rsidRPr="00863FE3">
              <w:rPr>
                <w:rFonts w:ascii="Times New Roman" w:hAnsi="Times New Roman"/>
                <w:szCs w:val="22"/>
              </w:rPr>
              <w:t>Special education</w:t>
            </w:r>
          </w:p>
        </w:tc>
        <w:tc>
          <w:tcPr>
            <w:tcW w:w="2341"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FF4F75">
              <w:t>-0.986 ***</w:t>
            </w:r>
          </w:p>
        </w:tc>
        <w:tc>
          <w:tcPr>
            <w:tcW w:w="2342"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FF4F75">
              <w:t>-0.845 ***</w:t>
            </w:r>
          </w:p>
        </w:tc>
      </w:tr>
      <w:tr w:rsidR="00763C36" w:rsidRPr="00863FE3" w:rsidTr="003D46C6">
        <w:trPr>
          <w:cantSplit/>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763C36" w:rsidRPr="00863FE3" w:rsidRDefault="00763C36" w:rsidP="00763C36">
            <w:pPr>
              <w:pStyle w:val="TableText"/>
              <w:rPr>
                <w:rFonts w:ascii="Times New Roman" w:hAnsi="Times New Roman"/>
                <w:szCs w:val="22"/>
              </w:rPr>
            </w:pPr>
            <w:r w:rsidRPr="00863FE3">
              <w:rPr>
                <w:rFonts w:ascii="Times New Roman" w:hAnsi="Times New Roman"/>
                <w:szCs w:val="22"/>
              </w:rPr>
              <w:t> </w:t>
            </w:r>
          </w:p>
        </w:tc>
        <w:tc>
          <w:tcPr>
            <w:tcW w:w="2341"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FF4F75">
              <w:t>(0.007)</w:t>
            </w:r>
          </w:p>
        </w:tc>
        <w:tc>
          <w:tcPr>
            <w:tcW w:w="2342"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FF4F75">
              <w:t>(0.007)</w:t>
            </w:r>
          </w:p>
        </w:tc>
      </w:tr>
      <w:tr w:rsidR="00763C36" w:rsidRPr="00863FE3" w:rsidTr="003D46C6">
        <w:trPr>
          <w:cantSplit/>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763C36" w:rsidRPr="00863FE3" w:rsidRDefault="00763C36" w:rsidP="00763C36">
            <w:pPr>
              <w:pStyle w:val="TableText"/>
              <w:rPr>
                <w:rFonts w:ascii="Times New Roman" w:hAnsi="Times New Roman"/>
                <w:szCs w:val="22"/>
              </w:rPr>
            </w:pPr>
            <w:r w:rsidRPr="00863FE3">
              <w:rPr>
                <w:rFonts w:ascii="Times New Roman" w:hAnsi="Times New Roman"/>
                <w:szCs w:val="22"/>
              </w:rPr>
              <w:t xml:space="preserve">Racial </w:t>
            </w:r>
            <w:r>
              <w:rPr>
                <w:rFonts w:ascii="Times New Roman" w:hAnsi="Times New Roman"/>
                <w:szCs w:val="22"/>
              </w:rPr>
              <w:t>m</w:t>
            </w:r>
            <w:r w:rsidRPr="00863FE3">
              <w:rPr>
                <w:rFonts w:ascii="Times New Roman" w:hAnsi="Times New Roman"/>
                <w:szCs w:val="22"/>
              </w:rPr>
              <w:t xml:space="preserve">inority </w:t>
            </w:r>
          </w:p>
        </w:tc>
        <w:tc>
          <w:tcPr>
            <w:tcW w:w="2341"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FF4F75">
              <w:t>-0.160 ***</w:t>
            </w:r>
          </w:p>
        </w:tc>
        <w:tc>
          <w:tcPr>
            <w:tcW w:w="2342"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FF4F75">
              <w:t>-0.181 ***</w:t>
            </w:r>
          </w:p>
        </w:tc>
      </w:tr>
      <w:tr w:rsidR="00763C36" w:rsidRPr="00863FE3" w:rsidTr="003D46C6">
        <w:trPr>
          <w:cantSplit/>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763C36" w:rsidRPr="00863FE3" w:rsidRDefault="00763C36" w:rsidP="00763C36">
            <w:pPr>
              <w:pStyle w:val="TableText"/>
              <w:rPr>
                <w:rFonts w:ascii="Times New Roman" w:hAnsi="Times New Roman"/>
                <w:szCs w:val="22"/>
              </w:rPr>
            </w:pPr>
            <w:r w:rsidRPr="00863FE3">
              <w:rPr>
                <w:rFonts w:ascii="Times New Roman" w:hAnsi="Times New Roman"/>
                <w:szCs w:val="22"/>
              </w:rPr>
              <w:t> </w:t>
            </w:r>
          </w:p>
        </w:tc>
        <w:tc>
          <w:tcPr>
            <w:tcW w:w="2341"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FF4F75">
              <w:t>(0.008)</w:t>
            </w:r>
          </w:p>
        </w:tc>
        <w:tc>
          <w:tcPr>
            <w:tcW w:w="2342"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FF4F75">
              <w:t>(0.008)</w:t>
            </w:r>
          </w:p>
        </w:tc>
      </w:tr>
      <w:tr w:rsidR="00763C36" w:rsidRPr="00863FE3" w:rsidTr="003D46C6">
        <w:trPr>
          <w:cantSplit/>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763C36" w:rsidRPr="00863FE3" w:rsidRDefault="00763C36" w:rsidP="00763C36">
            <w:pPr>
              <w:pStyle w:val="TableText"/>
              <w:rPr>
                <w:rFonts w:ascii="Times New Roman" w:hAnsi="Times New Roman"/>
                <w:szCs w:val="22"/>
              </w:rPr>
            </w:pPr>
            <w:r>
              <w:rPr>
                <w:rFonts w:ascii="Times New Roman" w:hAnsi="Times New Roman"/>
                <w:szCs w:val="22"/>
              </w:rPr>
              <w:t>Limited English proficient (</w:t>
            </w:r>
            <w:r w:rsidRPr="00863FE3">
              <w:rPr>
                <w:rFonts w:ascii="Times New Roman" w:hAnsi="Times New Roman"/>
                <w:szCs w:val="22"/>
              </w:rPr>
              <w:t>LEP</w:t>
            </w:r>
            <w:r>
              <w:rPr>
                <w:rFonts w:ascii="Times New Roman" w:hAnsi="Times New Roman"/>
                <w:szCs w:val="22"/>
              </w:rPr>
              <w:t>)</w:t>
            </w:r>
          </w:p>
        </w:tc>
        <w:tc>
          <w:tcPr>
            <w:tcW w:w="2341"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FF4F75">
              <w:t>-0.804 ***</w:t>
            </w:r>
          </w:p>
        </w:tc>
        <w:tc>
          <w:tcPr>
            <w:tcW w:w="2342"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FF4F75">
              <w:t>-0.528 ***</w:t>
            </w:r>
          </w:p>
        </w:tc>
      </w:tr>
      <w:tr w:rsidR="00763C36" w:rsidRPr="00863FE3" w:rsidTr="003D46C6">
        <w:trPr>
          <w:cantSplit/>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763C36" w:rsidRPr="00863FE3" w:rsidRDefault="00763C36" w:rsidP="00763C36">
            <w:pPr>
              <w:pStyle w:val="TableText"/>
              <w:rPr>
                <w:rFonts w:ascii="Times New Roman" w:hAnsi="Times New Roman"/>
                <w:szCs w:val="22"/>
              </w:rPr>
            </w:pPr>
            <w:r w:rsidRPr="00863FE3">
              <w:rPr>
                <w:rFonts w:ascii="Times New Roman" w:hAnsi="Times New Roman"/>
                <w:szCs w:val="22"/>
              </w:rPr>
              <w:lastRenderedPageBreak/>
              <w:t> </w:t>
            </w:r>
          </w:p>
        </w:tc>
        <w:tc>
          <w:tcPr>
            <w:tcW w:w="2341"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FF4F75">
              <w:t>(0.007)</w:t>
            </w:r>
          </w:p>
        </w:tc>
        <w:tc>
          <w:tcPr>
            <w:tcW w:w="2342"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FF4F75">
              <w:t>(0.006)</w:t>
            </w:r>
          </w:p>
        </w:tc>
      </w:tr>
      <w:tr w:rsidR="00763C36" w:rsidRPr="00863FE3" w:rsidTr="003D46C6">
        <w:trPr>
          <w:cantSplit/>
        </w:trPr>
        <w:tc>
          <w:tcPr>
            <w:tcW w:w="4673"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863FE3" w:rsidRDefault="00763C36" w:rsidP="00763C36">
            <w:pPr>
              <w:pStyle w:val="TableText"/>
              <w:rPr>
                <w:rFonts w:ascii="Times New Roman" w:hAnsi="Times New Roman"/>
                <w:b/>
                <w:bCs/>
                <w:szCs w:val="22"/>
              </w:rPr>
            </w:pPr>
            <w:r w:rsidRPr="00863FE3">
              <w:rPr>
                <w:rFonts w:ascii="Times New Roman" w:hAnsi="Times New Roman"/>
                <w:b/>
                <w:bCs/>
                <w:szCs w:val="22"/>
              </w:rPr>
              <w:t>School-</w:t>
            </w:r>
            <w:r>
              <w:rPr>
                <w:rFonts w:ascii="Times New Roman" w:hAnsi="Times New Roman"/>
                <w:b/>
                <w:bCs/>
                <w:szCs w:val="22"/>
              </w:rPr>
              <w:t>L</w:t>
            </w:r>
            <w:r w:rsidRPr="00863FE3">
              <w:rPr>
                <w:rFonts w:ascii="Times New Roman" w:hAnsi="Times New Roman"/>
                <w:b/>
                <w:bCs/>
                <w:szCs w:val="22"/>
              </w:rPr>
              <w:t xml:space="preserve">evel </w:t>
            </w:r>
            <w:r>
              <w:rPr>
                <w:rFonts w:ascii="Times New Roman" w:hAnsi="Times New Roman"/>
                <w:b/>
                <w:bCs/>
                <w:szCs w:val="22"/>
              </w:rPr>
              <w:t>C</w:t>
            </w:r>
            <w:r w:rsidRPr="00863FE3">
              <w:rPr>
                <w:rFonts w:ascii="Times New Roman" w:hAnsi="Times New Roman"/>
                <w:b/>
                <w:bCs/>
                <w:szCs w:val="22"/>
              </w:rPr>
              <w:t>ovariates</w:t>
            </w:r>
          </w:p>
        </w:tc>
        <w:tc>
          <w:tcPr>
            <w:tcW w:w="2341" w:type="dxa"/>
            <w:tcBorders>
              <w:top w:val="nil"/>
              <w:left w:val="nil"/>
              <w:bottom w:val="single" w:sz="4" w:space="0" w:color="auto"/>
              <w:right w:val="single" w:sz="4" w:space="0" w:color="auto"/>
            </w:tcBorders>
            <w:shd w:val="clear" w:color="000000" w:fill="DCE6F1"/>
            <w:noWrap/>
            <w:vAlign w:val="bottom"/>
            <w:hideMark/>
          </w:tcPr>
          <w:p w:rsidR="00763C36" w:rsidRPr="00863FE3" w:rsidRDefault="00763C36" w:rsidP="00763C36">
            <w:pPr>
              <w:pStyle w:val="TableText"/>
              <w:tabs>
                <w:tab w:val="decimal" w:pos="720"/>
              </w:tabs>
              <w:rPr>
                <w:rFonts w:ascii="Times New Roman" w:hAnsi="Times New Roman"/>
                <w:szCs w:val="22"/>
              </w:rPr>
            </w:pPr>
            <w:r w:rsidRPr="00863FE3">
              <w:rPr>
                <w:rFonts w:ascii="Times New Roman" w:hAnsi="Times New Roman"/>
                <w:szCs w:val="22"/>
              </w:rPr>
              <w:t> </w:t>
            </w:r>
          </w:p>
        </w:tc>
        <w:tc>
          <w:tcPr>
            <w:tcW w:w="2342" w:type="dxa"/>
            <w:tcBorders>
              <w:top w:val="nil"/>
              <w:left w:val="nil"/>
              <w:bottom w:val="single" w:sz="4" w:space="0" w:color="auto"/>
              <w:right w:val="single" w:sz="4" w:space="0" w:color="auto"/>
            </w:tcBorders>
            <w:shd w:val="clear" w:color="000000" w:fill="DCE6F1"/>
            <w:noWrap/>
            <w:vAlign w:val="bottom"/>
            <w:hideMark/>
          </w:tcPr>
          <w:p w:rsidR="00763C36" w:rsidRPr="00863FE3" w:rsidRDefault="00763C36" w:rsidP="00763C36">
            <w:pPr>
              <w:pStyle w:val="TableText"/>
              <w:tabs>
                <w:tab w:val="decimal" w:pos="720"/>
              </w:tabs>
              <w:rPr>
                <w:rFonts w:ascii="Times New Roman" w:hAnsi="Times New Roman"/>
                <w:szCs w:val="22"/>
              </w:rPr>
            </w:pPr>
            <w:r w:rsidRPr="00863FE3">
              <w:rPr>
                <w:rFonts w:ascii="Times New Roman" w:hAnsi="Times New Roman"/>
                <w:szCs w:val="22"/>
              </w:rPr>
              <w:t> </w:t>
            </w:r>
          </w:p>
        </w:tc>
      </w:tr>
      <w:tr w:rsidR="00763C36" w:rsidRPr="00863FE3" w:rsidTr="003D46C6">
        <w:trPr>
          <w:cantSplit/>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763C36" w:rsidRPr="00863FE3" w:rsidRDefault="00763C36" w:rsidP="00763C36">
            <w:pPr>
              <w:pStyle w:val="TableText"/>
              <w:rPr>
                <w:rFonts w:ascii="Times New Roman" w:hAnsi="Times New Roman"/>
                <w:szCs w:val="22"/>
              </w:rPr>
            </w:pPr>
            <w:r>
              <w:rPr>
                <w:rFonts w:ascii="Times New Roman" w:hAnsi="Times New Roman"/>
                <w:szCs w:val="22"/>
              </w:rPr>
              <w:t>Percent</w:t>
            </w:r>
            <w:r w:rsidRPr="00863FE3">
              <w:rPr>
                <w:rFonts w:ascii="Times New Roman" w:hAnsi="Times New Roman"/>
                <w:szCs w:val="22"/>
              </w:rPr>
              <w:t xml:space="preserve"> female </w:t>
            </w:r>
          </w:p>
        </w:tc>
        <w:tc>
          <w:tcPr>
            <w:tcW w:w="2341"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1A772A">
              <w:t>-0.553</w:t>
            </w:r>
          </w:p>
        </w:tc>
        <w:tc>
          <w:tcPr>
            <w:tcW w:w="2342"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1A772A">
              <w:t>-0.605</w:t>
            </w:r>
          </w:p>
        </w:tc>
      </w:tr>
      <w:tr w:rsidR="00763C36" w:rsidRPr="00863FE3" w:rsidTr="003D46C6">
        <w:trPr>
          <w:cantSplit/>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763C36" w:rsidRPr="00863FE3" w:rsidRDefault="00763C36" w:rsidP="00763C36">
            <w:pPr>
              <w:pStyle w:val="TableText"/>
              <w:rPr>
                <w:rFonts w:ascii="Times New Roman" w:hAnsi="Times New Roman"/>
                <w:szCs w:val="22"/>
              </w:rPr>
            </w:pPr>
            <w:r w:rsidRPr="00863FE3">
              <w:rPr>
                <w:rFonts w:ascii="Times New Roman" w:hAnsi="Times New Roman"/>
                <w:szCs w:val="22"/>
              </w:rPr>
              <w:t> </w:t>
            </w:r>
          </w:p>
        </w:tc>
        <w:tc>
          <w:tcPr>
            <w:tcW w:w="2341"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1A772A">
              <w:t>(0.440)</w:t>
            </w:r>
          </w:p>
        </w:tc>
        <w:tc>
          <w:tcPr>
            <w:tcW w:w="2342"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1A772A">
              <w:t>(0.482)</w:t>
            </w:r>
          </w:p>
        </w:tc>
      </w:tr>
      <w:tr w:rsidR="00763C36" w:rsidRPr="00863FE3" w:rsidTr="003D46C6">
        <w:trPr>
          <w:cantSplit/>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763C36" w:rsidRPr="00863FE3" w:rsidRDefault="00763C36" w:rsidP="00763C36">
            <w:pPr>
              <w:pStyle w:val="TableText"/>
              <w:rPr>
                <w:rFonts w:ascii="Times New Roman" w:hAnsi="Times New Roman"/>
                <w:szCs w:val="22"/>
              </w:rPr>
            </w:pPr>
            <w:r>
              <w:rPr>
                <w:rFonts w:ascii="Times New Roman" w:hAnsi="Times New Roman"/>
                <w:szCs w:val="22"/>
              </w:rPr>
              <w:t>Percent</w:t>
            </w:r>
            <w:r w:rsidRPr="00863FE3">
              <w:rPr>
                <w:rFonts w:ascii="Times New Roman" w:hAnsi="Times New Roman"/>
                <w:szCs w:val="22"/>
              </w:rPr>
              <w:t xml:space="preserve"> students in free or reduced</w:t>
            </w:r>
            <w:r>
              <w:rPr>
                <w:rFonts w:ascii="Times New Roman" w:hAnsi="Times New Roman"/>
                <w:szCs w:val="22"/>
              </w:rPr>
              <w:t>-</w:t>
            </w:r>
            <w:r w:rsidRPr="00863FE3">
              <w:rPr>
                <w:rFonts w:ascii="Times New Roman" w:hAnsi="Times New Roman"/>
                <w:szCs w:val="22"/>
              </w:rPr>
              <w:t xml:space="preserve">price lunch program </w:t>
            </w:r>
          </w:p>
        </w:tc>
        <w:tc>
          <w:tcPr>
            <w:tcW w:w="2341"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1A772A">
              <w:t>0.363</w:t>
            </w:r>
          </w:p>
        </w:tc>
        <w:tc>
          <w:tcPr>
            <w:tcW w:w="2342"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1A772A">
              <w:t>0.023</w:t>
            </w:r>
          </w:p>
        </w:tc>
      </w:tr>
      <w:tr w:rsidR="00763C36" w:rsidRPr="00863FE3" w:rsidTr="003D46C6">
        <w:trPr>
          <w:cantSplit/>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763C36" w:rsidRPr="00863FE3" w:rsidRDefault="00763C36" w:rsidP="00763C36">
            <w:pPr>
              <w:pStyle w:val="TableText"/>
              <w:rPr>
                <w:rFonts w:ascii="Times New Roman" w:hAnsi="Times New Roman"/>
                <w:szCs w:val="22"/>
              </w:rPr>
            </w:pPr>
            <w:r w:rsidRPr="00863FE3">
              <w:rPr>
                <w:rFonts w:ascii="Times New Roman" w:hAnsi="Times New Roman"/>
                <w:szCs w:val="22"/>
              </w:rPr>
              <w:t> </w:t>
            </w:r>
          </w:p>
        </w:tc>
        <w:tc>
          <w:tcPr>
            <w:tcW w:w="2341"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1A772A">
              <w:t>(0.203)</w:t>
            </w:r>
          </w:p>
        </w:tc>
        <w:tc>
          <w:tcPr>
            <w:tcW w:w="2342"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1A772A">
              <w:t>(0.222)</w:t>
            </w:r>
          </w:p>
        </w:tc>
      </w:tr>
      <w:tr w:rsidR="00763C36" w:rsidRPr="00863FE3" w:rsidTr="003D46C6">
        <w:trPr>
          <w:cantSplit/>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763C36" w:rsidRPr="00863FE3" w:rsidRDefault="00763C36" w:rsidP="00763C36">
            <w:pPr>
              <w:pStyle w:val="TableText"/>
              <w:rPr>
                <w:rFonts w:ascii="Times New Roman" w:hAnsi="Times New Roman"/>
                <w:szCs w:val="22"/>
              </w:rPr>
            </w:pPr>
            <w:r>
              <w:rPr>
                <w:rFonts w:ascii="Times New Roman" w:hAnsi="Times New Roman"/>
                <w:szCs w:val="22"/>
              </w:rPr>
              <w:t>Percent</w:t>
            </w:r>
            <w:r w:rsidRPr="00863FE3">
              <w:rPr>
                <w:rFonts w:ascii="Times New Roman" w:hAnsi="Times New Roman"/>
                <w:szCs w:val="22"/>
              </w:rPr>
              <w:t xml:space="preserve"> students in special education program </w:t>
            </w:r>
          </w:p>
        </w:tc>
        <w:tc>
          <w:tcPr>
            <w:tcW w:w="2341"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1A772A">
              <w:t>-0.686 *</w:t>
            </w:r>
          </w:p>
        </w:tc>
        <w:tc>
          <w:tcPr>
            <w:tcW w:w="2342"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1A772A">
              <w:t>-1.340 ***</w:t>
            </w:r>
          </w:p>
        </w:tc>
      </w:tr>
      <w:tr w:rsidR="00763C36" w:rsidRPr="00863FE3" w:rsidTr="003D46C6">
        <w:trPr>
          <w:cantSplit/>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763C36" w:rsidRPr="00863FE3" w:rsidRDefault="00763C36" w:rsidP="00763C36">
            <w:pPr>
              <w:pStyle w:val="TableText"/>
              <w:rPr>
                <w:rFonts w:ascii="Times New Roman" w:hAnsi="Times New Roman"/>
                <w:szCs w:val="22"/>
              </w:rPr>
            </w:pPr>
            <w:r w:rsidRPr="00863FE3">
              <w:rPr>
                <w:rFonts w:ascii="Times New Roman" w:hAnsi="Times New Roman"/>
                <w:szCs w:val="22"/>
              </w:rPr>
              <w:t> </w:t>
            </w:r>
          </w:p>
        </w:tc>
        <w:tc>
          <w:tcPr>
            <w:tcW w:w="2341"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1A772A">
              <w:t>(0.302)</w:t>
            </w:r>
          </w:p>
        </w:tc>
        <w:tc>
          <w:tcPr>
            <w:tcW w:w="2342"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1A772A">
              <w:t>(0.333)</w:t>
            </w:r>
          </w:p>
        </w:tc>
      </w:tr>
      <w:tr w:rsidR="00763C36" w:rsidRPr="00863FE3" w:rsidTr="003D46C6">
        <w:trPr>
          <w:cantSplit/>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763C36" w:rsidRPr="00863FE3" w:rsidRDefault="00763C36" w:rsidP="00763C36">
            <w:pPr>
              <w:pStyle w:val="TableText"/>
              <w:rPr>
                <w:rFonts w:ascii="Times New Roman" w:hAnsi="Times New Roman"/>
                <w:szCs w:val="22"/>
              </w:rPr>
            </w:pPr>
            <w:r>
              <w:rPr>
                <w:rFonts w:ascii="Times New Roman" w:hAnsi="Times New Roman"/>
                <w:szCs w:val="22"/>
              </w:rPr>
              <w:t>Percent</w:t>
            </w:r>
            <w:r w:rsidRPr="00863FE3">
              <w:rPr>
                <w:rFonts w:ascii="Times New Roman" w:hAnsi="Times New Roman"/>
                <w:szCs w:val="22"/>
              </w:rPr>
              <w:t xml:space="preserve"> LEP</w:t>
            </w:r>
          </w:p>
        </w:tc>
        <w:tc>
          <w:tcPr>
            <w:tcW w:w="2341"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1A772A">
              <w:t>-0.129</w:t>
            </w:r>
          </w:p>
        </w:tc>
        <w:tc>
          <w:tcPr>
            <w:tcW w:w="2342"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1A772A">
              <w:t>-0.083</w:t>
            </w:r>
          </w:p>
        </w:tc>
      </w:tr>
      <w:tr w:rsidR="00763C36" w:rsidRPr="00863FE3" w:rsidTr="003D46C6">
        <w:trPr>
          <w:cantSplit/>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763C36" w:rsidRPr="00863FE3" w:rsidRDefault="00763C36" w:rsidP="00763C36">
            <w:pPr>
              <w:pStyle w:val="TableText"/>
              <w:rPr>
                <w:rFonts w:ascii="Times New Roman" w:hAnsi="Times New Roman"/>
                <w:szCs w:val="22"/>
              </w:rPr>
            </w:pPr>
            <w:r w:rsidRPr="00863FE3">
              <w:rPr>
                <w:rFonts w:ascii="Times New Roman" w:hAnsi="Times New Roman"/>
                <w:szCs w:val="22"/>
              </w:rPr>
              <w:t> </w:t>
            </w:r>
          </w:p>
        </w:tc>
        <w:tc>
          <w:tcPr>
            <w:tcW w:w="2341"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1A772A">
              <w:t>(0.179)</w:t>
            </w:r>
          </w:p>
        </w:tc>
        <w:tc>
          <w:tcPr>
            <w:tcW w:w="2342"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1A772A">
              <w:t>(0.197)</w:t>
            </w:r>
          </w:p>
        </w:tc>
      </w:tr>
      <w:tr w:rsidR="00763C36" w:rsidRPr="00863FE3" w:rsidTr="003D46C6">
        <w:trPr>
          <w:cantSplit/>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763C36" w:rsidRPr="00863FE3" w:rsidRDefault="00763C36" w:rsidP="00763C36">
            <w:pPr>
              <w:pStyle w:val="TableText"/>
              <w:rPr>
                <w:rFonts w:ascii="Times New Roman" w:hAnsi="Times New Roman"/>
                <w:szCs w:val="22"/>
              </w:rPr>
            </w:pPr>
            <w:r>
              <w:rPr>
                <w:rFonts w:ascii="Times New Roman" w:hAnsi="Times New Roman"/>
                <w:szCs w:val="22"/>
              </w:rPr>
              <w:t>Percent</w:t>
            </w:r>
            <w:r w:rsidRPr="00863FE3">
              <w:rPr>
                <w:rFonts w:ascii="Times New Roman" w:hAnsi="Times New Roman"/>
                <w:szCs w:val="22"/>
              </w:rPr>
              <w:t xml:space="preserve"> racial minority </w:t>
            </w:r>
          </w:p>
        </w:tc>
        <w:tc>
          <w:tcPr>
            <w:tcW w:w="2341"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1A772A">
              <w:t>-0.107</w:t>
            </w:r>
          </w:p>
        </w:tc>
        <w:tc>
          <w:tcPr>
            <w:tcW w:w="2342"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1A772A">
              <w:t>-0.325</w:t>
            </w:r>
          </w:p>
        </w:tc>
      </w:tr>
      <w:tr w:rsidR="00763C36" w:rsidRPr="00863FE3" w:rsidTr="003D46C6">
        <w:trPr>
          <w:cantSplit/>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763C36" w:rsidRPr="00863FE3" w:rsidRDefault="00763C36" w:rsidP="00763C36">
            <w:pPr>
              <w:pStyle w:val="TableText"/>
              <w:rPr>
                <w:rFonts w:ascii="Times New Roman" w:hAnsi="Times New Roman"/>
                <w:szCs w:val="22"/>
              </w:rPr>
            </w:pPr>
            <w:r w:rsidRPr="00863FE3">
              <w:rPr>
                <w:rFonts w:ascii="Times New Roman" w:hAnsi="Times New Roman"/>
                <w:szCs w:val="22"/>
              </w:rPr>
              <w:t> </w:t>
            </w:r>
          </w:p>
        </w:tc>
        <w:tc>
          <w:tcPr>
            <w:tcW w:w="2341"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1A772A">
              <w:t>(0.208)</w:t>
            </w:r>
          </w:p>
        </w:tc>
        <w:tc>
          <w:tcPr>
            <w:tcW w:w="2342"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1A772A">
              <w:t>(0.245)</w:t>
            </w:r>
          </w:p>
        </w:tc>
      </w:tr>
      <w:tr w:rsidR="00763C36" w:rsidRPr="00863FE3" w:rsidTr="003D46C6">
        <w:trPr>
          <w:cantSplit/>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763C36" w:rsidRPr="00863FE3" w:rsidRDefault="00763C36" w:rsidP="00763C36">
            <w:pPr>
              <w:pStyle w:val="TableText"/>
              <w:rPr>
                <w:rFonts w:ascii="Times New Roman" w:hAnsi="Times New Roman"/>
                <w:szCs w:val="22"/>
              </w:rPr>
            </w:pPr>
            <w:r w:rsidRPr="00863FE3">
              <w:rPr>
                <w:rFonts w:ascii="Times New Roman" w:hAnsi="Times New Roman"/>
                <w:szCs w:val="22"/>
              </w:rPr>
              <w:t>Received a planning grant during current year</w:t>
            </w:r>
          </w:p>
        </w:tc>
        <w:tc>
          <w:tcPr>
            <w:tcW w:w="2341"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2356B2">
              <w:t>-0.017</w:t>
            </w:r>
          </w:p>
        </w:tc>
        <w:tc>
          <w:tcPr>
            <w:tcW w:w="2342"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2356B2">
              <w:t>-0.013</w:t>
            </w:r>
          </w:p>
        </w:tc>
      </w:tr>
      <w:tr w:rsidR="00763C36" w:rsidRPr="00863FE3" w:rsidTr="003D46C6">
        <w:trPr>
          <w:cantSplit/>
        </w:trPr>
        <w:tc>
          <w:tcPr>
            <w:tcW w:w="4673" w:type="dxa"/>
            <w:tcBorders>
              <w:top w:val="nil"/>
              <w:left w:val="single" w:sz="4" w:space="0" w:color="auto"/>
              <w:bottom w:val="single" w:sz="4" w:space="0" w:color="auto"/>
              <w:right w:val="single" w:sz="4" w:space="0" w:color="auto"/>
            </w:tcBorders>
            <w:shd w:val="clear" w:color="auto" w:fill="auto"/>
            <w:vAlign w:val="center"/>
            <w:hideMark/>
          </w:tcPr>
          <w:p w:rsidR="00763C36" w:rsidRPr="00863FE3" w:rsidRDefault="00763C36" w:rsidP="00763C36">
            <w:pPr>
              <w:pStyle w:val="TableText"/>
              <w:rPr>
                <w:rFonts w:ascii="Times New Roman" w:hAnsi="Times New Roman"/>
                <w:szCs w:val="22"/>
              </w:rPr>
            </w:pPr>
            <w:r w:rsidRPr="00863FE3">
              <w:rPr>
                <w:rFonts w:ascii="Times New Roman" w:hAnsi="Times New Roman"/>
                <w:szCs w:val="22"/>
              </w:rPr>
              <w:t> </w:t>
            </w:r>
          </w:p>
        </w:tc>
        <w:tc>
          <w:tcPr>
            <w:tcW w:w="2341"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2356B2">
              <w:t>(0.092)</w:t>
            </w:r>
          </w:p>
        </w:tc>
        <w:tc>
          <w:tcPr>
            <w:tcW w:w="2342"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2356B2">
              <w:t>(0.100)</w:t>
            </w:r>
          </w:p>
        </w:tc>
      </w:tr>
      <w:tr w:rsidR="00763C36" w:rsidRPr="00863FE3" w:rsidTr="003D46C6">
        <w:trPr>
          <w:cantSplit/>
        </w:trPr>
        <w:tc>
          <w:tcPr>
            <w:tcW w:w="4673" w:type="dxa"/>
            <w:tcBorders>
              <w:top w:val="nil"/>
              <w:left w:val="single" w:sz="4" w:space="0" w:color="auto"/>
              <w:bottom w:val="single" w:sz="4" w:space="0" w:color="auto"/>
              <w:right w:val="single" w:sz="4" w:space="0" w:color="auto"/>
            </w:tcBorders>
            <w:shd w:val="clear" w:color="000000" w:fill="DCE6F1"/>
            <w:vAlign w:val="center"/>
            <w:hideMark/>
          </w:tcPr>
          <w:p w:rsidR="00763C36" w:rsidRPr="00324648" w:rsidRDefault="00763C36" w:rsidP="00763C36">
            <w:pPr>
              <w:pStyle w:val="TableText"/>
              <w:rPr>
                <w:rFonts w:ascii="Times New Roman" w:hAnsi="Times New Roman"/>
                <w:b/>
                <w:szCs w:val="22"/>
              </w:rPr>
            </w:pPr>
            <w:r w:rsidRPr="00324648">
              <w:rPr>
                <w:rFonts w:ascii="Times New Roman" w:hAnsi="Times New Roman"/>
                <w:b/>
                <w:szCs w:val="22"/>
              </w:rPr>
              <w:t> </w:t>
            </w:r>
          </w:p>
        </w:tc>
        <w:tc>
          <w:tcPr>
            <w:tcW w:w="2341" w:type="dxa"/>
            <w:tcBorders>
              <w:top w:val="nil"/>
              <w:left w:val="nil"/>
              <w:bottom w:val="single" w:sz="4" w:space="0" w:color="auto"/>
              <w:right w:val="single" w:sz="4" w:space="0" w:color="auto"/>
            </w:tcBorders>
            <w:shd w:val="clear" w:color="000000" w:fill="DCE6F1"/>
            <w:noWrap/>
            <w:vAlign w:val="bottom"/>
            <w:hideMark/>
          </w:tcPr>
          <w:p w:rsidR="00763C36" w:rsidRPr="00863FE3" w:rsidRDefault="00763C36" w:rsidP="00763C36">
            <w:pPr>
              <w:pStyle w:val="TableText"/>
              <w:tabs>
                <w:tab w:val="decimal" w:pos="720"/>
              </w:tabs>
              <w:rPr>
                <w:rFonts w:ascii="Times New Roman" w:hAnsi="Times New Roman"/>
                <w:szCs w:val="22"/>
              </w:rPr>
            </w:pPr>
            <w:r w:rsidRPr="00863FE3">
              <w:rPr>
                <w:rFonts w:ascii="Times New Roman" w:hAnsi="Times New Roman"/>
                <w:szCs w:val="22"/>
              </w:rPr>
              <w:t> </w:t>
            </w:r>
          </w:p>
        </w:tc>
        <w:tc>
          <w:tcPr>
            <w:tcW w:w="2342" w:type="dxa"/>
            <w:tcBorders>
              <w:top w:val="nil"/>
              <w:left w:val="nil"/>
              <w:bottom w:val="single" w:sz="4" w:space="0" w:color="auto"/>
              <w:right w:val="single" w:sz="4" w:space="0" w:color="auto"/>
            </w:tcBorders>
            <w:shd w:val="clear" w:color="000000" w:fill="DCE6F1"/>
            <w:noWrap/>
            <w:vAlign w:val="bottom"/>
            <w:hideMark/>
          </w:tcPr>
          <w:p w:rsidR="00763C36" w:rsidRPr="00863FE3" w:rsidRDefault="00763C36" w:rsidP="00763C36">
            <w:pPr>
              <w:pStyle w:val="TableText"/>
              <w:tabs>
                <w:tab w:val="decimal" w:pos="720"/>
              </w:tabs>
              <w:rPr>
                <w:rFonts w:ascii="Times New Roman" w:hAnsi="Times New Roman"/>
                <w:szCs w:val="22"/>
              </w:rPr>
            </w:pPr>
            <w:r w:rsidRPr="00863FE3">
              <w:rPr>
                <w:rFonts w:ascii="Times New Roman" w:hAnsi="Times New Roman"/>
                <w:szCs w:val="22"/>
              </w:rPr>
              <w:t> </w:t>
            </w:r>
          </w:p>
        </w:tc>
      </w:tr>
      <w:tr w:rsidR="00763C36" w:rsidRPr="00863FE3" w:rsidTr="003D46C6">
        <w:trPr>
          <w:cantSplit/>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863FE3" w:rsidRDefault="00763C36" w:rsidP="00763C36">
            <w:pPr>
              <w:pStyle w:val="TableText"/>
              <w:rPr>
                <w:rFonts w:ascii="Times New Roman" w:hAnsi="Times New Roman"/>
                <w:szCs w:val="22"/>
              </w:rPr>
            </w:pPr>
            <w:r w:rsidRPr="00863FE3">
              <w:rPr>
                <w:rFonts w:ascii="Times New Roman" w:hAnsi="Times New Roman"/>
                <w:szCs w:val="22"/>
              </w:rPr>
              <w:t>Constant (β0)</w:t>
            </w:r>
          </w:p>
        </w:tc>
        <w:tc>
          <w:tcPr>
            <w:tcW w:w="2341"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F87CF5">
              <w:t>0.151</w:t>
            </w:r>
          </w:p>
        </w:tc>
        <w:tc>
          <w:tcPr>
            <w:tcW w:w="2342"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F87CF5">
              <w:t>-0.033</w:t>
            </w:r>
          </w:p>
        </w:tc>
      </w:tr>
      <w:tr w:rsidR="00763C36" w:rsidRPr="00863FE3" w:rsidTr="003D46C6">
        <w:trPr>
          <w:cantSplit/>
        </w:trPr>
        <w:tc>
          <w:tcPr>
            <w:tcW w:w="4673"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863FE3" w:rsidRDefault="00763C36" w:rsidP="00763C36">
            <w:pPr>
              <w:pStyle w:val="TableText"/>
              <w:rPr>
                <w:rFonts w:ascii="Times New Roman" w:hAnsi="Times New Roman"/>
                <w:szCs w:val="22"/>
              </w:rPr>
            </w:pPr>
            <w:r w:rsidRPr="00863FE3">
              <w:rPr>
                <w:rFonts w:ascii="Times New Roman" w:hAnsi="Times New Roman"/>
                <w:szCs w:val="22"/>
              </w:rPr>
              <w:t> </w:t>
            </w:r>
          </w:p>
        </w:tc>
        <w:tc>
          <w:tcPr>
            <w:tcW w:w="2341"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F87CF5">
              <w:t>(0.137)</w:t>
            </w:r>
          </w:p>
        </w:tc>
        <w:tc>
          <w:tcPr>
            <w:tcW w:w="2342"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
              <w:tabs>
                <w:tab w:val="decimal" w:pos="720"/>
              </w:tabs>
              <w:rPr>
                <w:rFonts w:ascii="Times New Roman" w:hAnsi="Times New Roman"/>
                <w:szCs w:val="22"/>
              </w:rPr>
            </w:pPr>
            <w:r w:rsidRPr="00F87CF5">
              <w:t>(0.164)</w:t>
            </w:r>
          </w:p>
        </w:tc>
      </w:tr>
      <w:tr w:rsidR="00763C36" w:rsidRPr="00863FE3" w:rsidTr="003D46C6">
        <w:trPr>
          <w:cantSplit/>
        </w:trPr>
        <w:tc>
          <w:tcPr>
            <w:tcW w:w="4673"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324648" w:rsidRDefault="00763C36" w:rsidP="00763C36">
            <w:pPr>
              <w:pStyle w:val="TableText"/>
              <w:rPr>
                <w:rFonts w:ascii="Times New Roman" w:hAnsi="Times New Roman"/>
                <w:b/>
                <w:szCs w:val="22"/>
              </w:rPr>
            </w:pPr>
            <w:r w:rsidRPr="00BF2C43">
              <w:rPr>
                <w:rFonts w:ascii="Times New Roman" w:hAnsi="Times New Roman"/>
                <w:b/>
                <w:szCs w:val="22"/>
              </w:rPr>
              <w:t xml:space="preserve">Random Effects </w:t>
            </w:r>
          </w:p>
        </w:tc>
        <w:tc>
          <w:tcPr>
            <w:tcW w:w="2341" w:type="dxa"/>
            <w:tcBorders>
              <w:top w:val="nil"/>
              <w:left w:val="nil"/>
              <w:bottom w:val="single" w:sz="4" w:space="0" w:color="auto"/>
              <w:right w:val="single" w:sz="4" w:space="0" w:color="auto"/>
            </w:tcBorders>
            <w:shd w:val="clear" w:color="000000" w:fill="DCE6F1"/>
            <w:noWrap/>
            <w:vAlign w:val="bottom"/>
            <w:hideMark/>
          </w:tcPr>
          <w:p w:rsidR="00763C36" w:rsidRPr="00863FE3" w:rsidRDefault="00763C36" w:rsidP="00763C36">
            <w:pPr>
              <w:pStyle w:val="TableText"/>
              <w:tabs>
                <w:tab w:val="decimal" w:pos="720"/>
              </w:tabs>
              <w:rPr>
                <w:rFonts w:ascii="Times New Roman" w:hAnsi="Times New Roman"/>
                <w:szCs w:val="22"/>
              </w:rPr>
            </w:pPr>
            <w:r w:rsidRPr="00A47C40">
              <w:rPr>
                <w:rFonts w:ascii="Times New Roman" w:hAnsi="Times New Roman"/>
                <w:szCs w:val="22"/>
              </w:rPr>
              <w:t> </w:t>
            </w:r>
          </w:p>
        </w:tc>
        <w:tc>
          <w:tcPr>
            <w:tcW w:w="2342" w:type="dxa"/>
            <w:tcBorders>
              <w:top w:val="nil"/>
              <w:left w:val="nil"/>
              <w:bottom w:val="single" w:sz="4" w:space="0" w:color="auto"/>
              <w:right w:val="single" w:sz="4" w:space="0" w:color="auto"/>
            </w:tcBorders>
            <w:shd w:val="clear" w:color="000000" w:fill="DCE6F1"/>
            <w:noWrap/>
            <w:vAlign w:val="bottom"/>
            <w:hideMark/>
          </w:tcPr>
          <w:p w:rsidR="00763C36" w:rsidRPr="00863FE3" w:rsidRDefault="00763C36" w:rsidP="00763C36">
            <w:pPr>
              <w:pStyle w:val="TableText"/>
              <w:tabs>
                <w:tab w:val="decimal" w:pos="720"/>
              </w:tabs>
              <w:rPr>
                <w:rFonts w:ascii="Times New Roman" w:hAnsi="Times New Roman"/>
                <w:szCs w:val="22"/>
              </w:rPr>
            </w:pPr>
            <w:r w:rsidRPr="00A47C40">
              <w:rPr>
                <w:rFonts w:ascii="Times New Roman" w:hAnsi="Times New Roman"/>
                <w:szCs w:val="22"/>
              </w:rPr>
              <w:t> </w:t>
            </w:r>
          </w:p>
        </w:tc>
      </w:tr>
      <w:tr w:rsidR="00763C36" w:rsidRPr="00863FE3" w:rsidTr="003D46C6">
        <w:trPr>
          <w:cantSplit/>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rsidR="00763C36" w:rsidRPr="00863FE3" w:rsidRDefault="00763C36" w:rsidP="00763C36">
            <w:pPr>
              <w:pStyle w:val="TableText"/>
              <w:rPr>
                <w:rFonts w:ascii="Times New Roman" w:hAnsi="Times New Roman"/>
                <w:szCs w:val="22"/>
              </w:rPr>
            </w:pPr>
            <w:r>
              <w:rPr>
                <w:rFonts w:ascii="Times New Roman" w:hAnsi="Times New Roman"/>
                <w:szCs w:val="22"/>
              </w:rPr>
              <w:t xml:space="preserve">Variance: School </w:t>
            </w:r>
          </w:p>
        </w:tc>
        <w:tc>
          <w:tcPr>
            <w:tcW w:w="2341" w:type="dxa"/>
            <w:tcBorders>
              <w:top w:val="nil"/>
              <w:left w:val="nil"/>
              <w:bottom w:val="single" w:sz="4" w:space="0" w:color="auto"/>
              <w:right w:val="single" w:sz="4" w:space="0" w:color="auto"/>
            </w:tcBorders>
            <w:shd w:val="clear" w:color="auto" w:fill="auto"/>
            <w:noWrap/>
            <w:hideMark/>
          </w:tcPr>
          <w:p w:rsidR="00763C36" w:rsidRPr="00863FE3" w:rsidRDefault="00763C36" w:rsidP="003E0A22">
            <w:pPr>
              <w:pStyle w:val="TableText"/>
              <w:tabs>
                <w:tab w:val="decimal" w:pos="695"/>
              </w:tabs>
              <w:ind w:left="-109"/>
              <w:rPr>
                <w:rFonts w:ascii="Times New Roman" w:hAnsi="Times New Roman"/>
                <w:szCs w:val="22"/>
              </w:rPr>
            </w:pPr>
            <w:r w:rsidRPr="00767724">
              <w:t>0.024</w:t>
            </w:r>
          </w:p>
        </w:tc>
        <w:tc>
          <w:tcPr>
            <w:tcW w:w="2342" w:type="dxa"/>
            <w:tcBorders>
              <w:top w:val="nil"/>
              <w:left w:val="nil"/>
              <w:bottom w:val="single" w:sz="4" w:space="0" w:color="auto"/>
              <w:right w:val="single" w:sz="4" w:space="0" w:color="auto"/>
            </w:tcBorders>
            <w:shd w:val="clear" w:color="auto" w:fill="auto"/>
            <w:noWrap/>
            <w:hideMark/>
          </w:tcPr>
          <w:p w:rsidR="00763C36" w:rsidRPr="00863FE3" w:rsidRDefault="00763C36" w:rsidP="003E0A22">
            <w:pPr>
              <w:pStyle w:val="TableText"/>
              <w:tabs>
                <w:tab w:val="decimal" w:pos="749"/>
              </w:tabs>
              <w:rPr>
                <w:rFonts w:ascii="Times New Roman" w:hAnsi="Times New Roman"/>
                <w:szCs w:val="22"/>
              </w:rPr>
            </w:pPr>
            <w:r w:rsidRPr="00767724">
              <w:t>0.036</w:t>
            </w:r>
          </w:p>
        </w:tc>
      </w:tr>
      <w:tr w:rsidR="00763C36" w:rsidRPr="00863FE3" w:rsidTr="003D46C6">
        <w:trPr>
          <w:cantSplit/>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rsidR="00763C36" w:rsidRPr="00863FE3" w:rsidRDefault="00763C36" w:rsidP="00763C36">
            <w:pPr>
              <w:pStyle w:val="TableText"/>
              <w:rPr>
                <w:rFonts w:ascii="Times New Roman" w:hAnsi="Times New Roman"/>
                <w:szCs w:val="22"/>
              </w:rPr>
            </w:pPr>
            <w:r>
              <w:rPr>
                <w:rFonts w:ascii="Times New Roman" w:hAnsi="Times New Roman"/>
                <w:szCs w:val="22"/>
              </w:rPr>
              <w:t xml:space="preserve">Variance: Cohort </w:t>
            </w:r>
          </w:p>
        </w:tc>
        <w:tc>
          <w:tcPr>
            <w:tcW w:w="2341" w:type="dxa"/>
            <w:tcBorders>
              <w:top w:val="nil"/>
              <w:left w:val="nil"/>
              <w:bottom w:val="single" w:sz="4" w:space="0" w:color="auto"/>
              <w:right w:val="single" w:sz="4" w:space="0" w:color="auto"/>
            </w:tcBorders>
            <w:shd w:val="clear" w:color="auto" w:fill="auto"/>
            <w:noWrap/>
            <w:hideMark/>
          </w:tcPr>
          <w:p w:rsidR="00763C36" w:rsidRPr="00863FE3" w:rsidRDefault="00763C36" w:rsidP="003E0A22">
            <w:pPr>
              <w:pStyle w:val="TableText"/>
              <w:tabs>
                <w:tab w:val="decimal" w:pos="695"/>
              </w:tabs>
              <w:ind w:left="-109"/>
              <w:rPr>
                <w:rFonts w:ascii="Times New Roman" w:hAnsi="Times New Roman"/>
                <w:szCs w:val="22"/>
              </w:rPr>
            </w:pPr>
            <w:r w:rsidRPr="00767724">
              <w:t>0.029</w:t>
            </w:r>
          </w:p>
        </w:tc>
        <w:tc>
          <w:tcPr>
            <w:tcW w:w="2342" w:type="dxa"/>
            <w:tcBorders>
              <w:top w:val="nil"/>
              <w:left w:val="nil"/>
              <w:bottom w:val="single" w:sz="4" w:space="0" w:color="auto"/>
              <w:right w:val="single" w:sz="4" w:space="0" w:color="auto"/>
            </w:tcBorders>
            <w:shd w:val="clear" w:color="auto" w:fill="auto"/>
            <w:noWrap/>
            <w:hideMark/>
          </w:tcPr>
          <w:p w:rsidR="00763C36" w:rsidRPr="00863FE3" w:rsidRDefault="00763C36" w:rsidP="003E0A22">
            <w:pPr>
              <w:pStyle w:val="TableText"/>
              <w:tabs>
                <w:tab w:val="decimal" w:pos="749"/>
              </w:tabs>
              <w:rPr>
                <w:rFonts w:ascii="Times New Roman" w:hAnsi="Times New Roman"/>
                <w:szCs w:val="22"/>
              </w:rPr>
            </w:pPr>
            <w:r w:rsidRPr="00767724">
              <w:t>0.035</w:t>
            </w:r>
          </w:p>
        </w:tc>
      </w:tr>
      <w:tr w:rsidR="00763C36" w:rsidRPr="00863FE3" w:rsidTr="003D46C6">
        <w:trPr>
          <w:cantSplit/>
        </w:trPr>
        <w:tc>
          <w:tcPr>
            <w:tcW w:w="4673" w:type="dxa"/>
            <w:tcBorders>
              <w:top w:val="nil"/>
              <w:left w:val="single" w:sz="4" w:space="0" w:color="auto"/>
              <w:bottom w:val="single" w:sz="4" w:space="0" w:color="auto"/>
              <w:right w:val="single" w:sz="4" w:space="0" w:color="auto"/>
            </w:tcBorders>
            <w:shd w:val="clear" w:color="auto" w:fill="auto"/>
            <w:noWrap/>
            <w:vAlign w:val="bottom"/>
            <w:hideMark/>
          </w:tcPr>
          <w:p w:rsidR="00763C36" w:rsidRPr="00863FE3" w:rsidRDefault="00763C36" w:rsidP="00763C36">
            <w:pPr>
              <w:pStyle w:val="TableText"/>
              <w:rPr>
                <w:rFonts w:ascii="Times New Roman" w:hAnsi="Times New Roman"/>
                <w:szCs w:val="22"/>
              </w:rPr>
            </w:pPr>
            <w:r>
              <w:rPr>
                <w:rFonts w:ascii="Times New Roman" w:hAnsi="Times New Roman"/>
                <w:szCs w:val="22"/>
              </w:rPr>
              <w:t>Variance: Residual</w:t>
            </w:r>
          </w:p>
        </w:tc>
        <w:tc>
          <w:tcPr>
            <w:tcW w:w="2341" w:type="dxa"/>
            <w:tcBorders>
              <w:top w:val="nil"/>
              <w:left w:val="nil"/>
              <w:bottom w:val="single" w:sz="4" w:space="0" w:color="auto"/>
              <w:right w:val="single" w:sz="4" w:space="0" w:color="auto"/>
            </w:tcBorders>
            <w:shd w:val="clear" w:color="auto" w:fill="auto"/>
            <w:noWrap/>
            <w:hideMark/>
          </w:tcPr>
          <w:p w:rsidR="00763C36" w:rsidRPr="00863FE3" w:rsidRDefault="00763C36" w:rsidP="003E0A22">
            <w:pPr>
              <w:pStyle w:val="TableText"/>
              <w:tabs>
                <w:tab w:val="decimal" w:pos="695"/>
              </w:tabs>
              <w:ind w:left="-109"/>
              <w:rPr>
                <w:rFonts w:ascii="Times New Roman" w:hAnsi="Times New Roman"/>
                <w:szCs w:val="22"/>
              </w:rPr>
            </w:pPr>
            <w:r w:rsidRPr="00767724">
              <w:t>0.870</w:t>
            </w:r>
          </w:p>
        </w:tc>
        <w:tc>
          <w:tcPr>
            <w:tcW w:w="2342" w:type="dxa"/>
            <w:tcBorders>
              <w:top w:val="nil"/>
              <w:left w:val="nil"/>
              <w:bottom w:val="single" w:sz="4" w:space="0" w:color="auto"/>
              <w:right w:val="single" w:sz="4" w:space="0" w:color="auto"/>
            </w:tcBorders>
            <w:shd w:val="clear" w:color="auto" w:fill="auto"/>
            <w:noWrap/>
            <w:hideMark/>
          </w:tcPr>
          <w:p w:rsidR="00763C36" w:rsidRPr="00863FE3" w:rsidRDefault="00763C36" w:rsidP="003E0A22">
            <w:pPr>
              <w:pStyle w:val="TableText"/>
              <w:tabs>
                <w:tab w:val="decimal" w:pos="749"/>
              </w:tabs>
              <w:rPr>
                <w:rFonts w:ascii="Times New Roman" w:hAnsi="Times New Roman"/>
                <w:szCs w:val="22"/>
              </w:rPr>
            </w:pPr>
            <w:r w:rsidRPr="00767724">
              <w:t>0.826</w:t>
            </w:r>
          </w:p>
        </w:tc>
      </w:tr>
      <w:tr w:rsidR="00763C36" w:rsidRPr="00863FE3" w:rsidTr="003D46C6">
        <w:trPr>
          <w:cantSplit/>
        </w:trPr>
        <w:tc>
          <w:tcPr>
            <w:tcW w:w="4673" w:type="dxa"/>
            <w:tcBorders>
              <w:top w:val="single" w:sz="4" w:space="0" w:color="auto"/>
              <w:left w:val="single" w:sz="4" w:space="0" w:color="auto"/>
              <w:bottom w:val="single" w:sz="4" w:space="0" w:color="auto"/>
              <w:right w:val="single" w:sz="4" w:space="0" w:color="auto"/>
            </w:tcBorders>
            <w:shd w:val="clear" w:color="auto" w:fill="DAE3ED" w:themeFill="text2" w:themeFillTint="33"/>
            <w:noWrap/>
            <w:vAlign w:val="bottom"/>
            <w:hideMark/>
          </w:tcPr>
          <w:p w:rsidR="00763C36" w:rsidRPr="00CC48E4" w:rsidRDefault="00763C36" w:rsidP="00763C36">
            <w:pPr>
              <w:pStyle w:val="TableText"/>
              <w:rPr>
                <w:rFonts w:ascii="Times New Roman" w:hAnsi="Times New Roman"/>
                <w:b/>
                <w:szCs w:val="22"/>
              </w:rPr>
            </w:pPr>
            <w:r w:rsidRPr="00CC48E4">
              <w:rPr>
                <w:rFonts w:ascii="Times New Roman" w:hAnsi="Times New Roman"/>
                <w:b/>
                <w:szCs w:val="22"/>
              </w:rPr>
              <w:t xml:space="preserve">Sample Size </w:t>
            </w:r>
          </w:p>
        </w:tc>
        <w:tc>
          <w:tcPr>
            <w:tcW w:w="2341" w:type="dxa"/>
            <w:tcBorders>
              <w:top w:val="single" w:sz="4" w:space="0" w:color="auto"/>
              <w:left w:val="nil"/>
              <w:bottom w:val="single" w:sz="4" w:space="0" w:color="auto"/>
              <w:right w:val="single" w:sz="4" w:space="0" w:color="auto"/>
            </w:tcBorders>
            <w:shd w:val="clear" w:color="auto" w:fill="DAE3ED" w:themeFill="text2" w:themeFillTint="33"/>
            <w:noWrap/>
            <w:hideMark/>
          </w:tcPr>
          <w:p w:rsidR="00763C36" w:rsidRPr="00863FE3" w:rsidRDefault="00763C36" w:rsidP="00763C36">
            <w:pPr>
              <w:pStyle w:val="TableText"/>
              <w:tabs>
                <w:tab w:val="decimal" w:pos="720"/>
              </w:tabs>
              <w:jc w:val="center"/>
              <w:rPr>
                <w:rFonts w:ascii="Times New Roman" w:hAnsi="Times New Roman"/>
                <w:szCs w:val="22"/>
              </w:rPr>
            </w:pPr>
          </w:p>
        </w:tc>
        <w:tc>
          <w:tcPr>
            <w:tcW w:w="2342" w:type="dxa"/>
            <w:tcBorders>
              <w:top w:val="single" w:sz="4" w:space="0" w:color="auto"/>
              <w:left w:val="nil"/>
              <w:bottom w:val="single" w:sz="4" w:space="0" w:color="auto"/>
              <w:right w:val="single" w:sz="4" w:space="0" w:color="auto"/>
            </w:tcBorders>
            <w:shd w:val="clear" w:color="auto" w:fill="DAE3ED" w:themeFill="text2" w:themeFillTint="33"/>
            <w:noWrap/>
            <w:hideMark/>
          </w:tcPr>
          <w:p w:rsidR="00763C36" w:rsidRPr="00863FE3" w:rsidRDefault="00763C36" w:rsidP="00763C36">
            <w:pPr>
              <w:pStyle w:val="TableText"/>
              <w:tabs>
                <w:tab w:val="decimal" w:pos="720"/>
              </w:tabs>
              <w:jc w:val="center"/>
              <w:rPr>
                <w:rFonts w:ascii="Times New Roman" w:hAnsi="Times New Roman"/>
                <w:szCs w:val="22"/>
              </w:rPr>
            </w:pPr>
          </w:p>
        </w:tc>
      </w:tr>
      <w:tr w:rsidR="00763C36" w:rsidRPr="00863FE3" w:rsidTr="003D46C6">
        <w:trPr>
          <w:cantSplit/>
        </w:trPr>
        <w:tc>
          <w:tcPr>
            <w:tcW w:w="4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C36" w:rsidRPr="00863FE3" w:rsidRDefault="00763C36" w:rsidP="00763C36">
            <w:pPr>
              <w:pStyle w:val="TableText"/>
              <w:rPr>
                <w:rFonts w:ascii="Times New Roman" w:hAnsi="Times New Roman"/>
                <w:szCs w:val="22"/>
              </w:rPr>
            </w:pPr>
            <w:r w:rsidRPr="00302570">
              <w:rPr>
                <w:rFonts w:ascii="Times New Roman" w:hAnsi="Times New Roman"/>
                <w:i/>
                <w:szCs w:val="22"/>
              </w:rPr>
              <w:t xml:space="preserve">N of observation </w:t>
            </w:r>
          </w:p>
        </w:tc>
        <w:tc>
          <w:tcPr>
            <w:tcW w:w="2341" w:type="dxa"/>
            <w:tcBorders>
              <w:top w:val="single" w:sz="4" w:space="0" w:color="auto"/>
              <w:left w:val="nil"/>
              <w:bottom w:val="single" w:sz="4" w:space="0" w:color="auto"/>
              <w:right w:val="single" w:sz="4" w:space="0" w:color="auto"/>
            </w:tcBorders>
            <w:shd w:val="clear" w:color="auto" w:fill="auto"/>
            <w:noWrap/>
            <w:hideMark/>
          </w:tcPr>
          <w:p w:rsidR="00763C36" w:rsidRPr="00863FE3" w:rsidRDefault="00763C36" w:rsidP="003E0A22">
            <w:pPr>
              <w:pStyle w:val="TableText"/>
              <w:tabs>
                <w:tab w:val="decimal" w:pos="1325"/>
              </w:tabs>
              <w:rPr>
                <w:rFonts w:ascii="Times New Roman" w:hAnsi="Times New Roman"/>
                <w:szCs w:val="22"/>
              </w:rPr>
            </w:pPr>
            <w:r w:rsidRPr="00767724">
              <w:t>125879</w:t>
            </w:r>
          </w:p>
        </w:tc>
        <w:tc>
          <w:tcPr>
            <w:tcW w:w="2342" w:type="dxa"/>
            <w:tcBorders>
              <w:top w:val="single" w:sz="4" w:space="0" w:color="auto"/>
              <w:left w:val="nil"/>
              <w:bottom w:val="single" w:sz="4" w:space="0" w:color="auto"/>
              <w:right w:val="single" w:sz="4" w:space="0" w:color="auto"/>
            </w:tcBorders>
            <w:shd w:val="clear" w:color="auto" w:fill="auto"/>
            <w:noWrap/>
            <w:hideMark/>
          </w:tcPr>
          <w:p w:rsidR="00763C36" w:rsidRPr="00863FE3" w:rsidRDefault="00763C36" w:rsidP="003E0A22">
            <w:pPr>
              <w:pStyle w:val="TableText"/>
              <w:tabs>
                <w:tab w:val="decimal" w:pos="1327"/>
              </w:tabs>
              <w:rPr>
                <w:rFonts w:ascii="Times New Roman" w:hAnsi="Times New Roman"/>
                <w:szCs w:val="22"/>
              </w:rPr>
            </w:pPr>
            <w:r w:rsidRPr="00767724">
              <w:t>126411</w:t>
            </w:r>
          </w:p>
        </w:tc>
      </w:tr>
      <w:tr w:rsidR="00763C36" w:rsidRPr="00863FE3" w:rsidTr="003D46C6">
        <w:trPr>
          <w:cantSplit/>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763C36" w:rsidRPr="00863FE3" w:rsidRDefault="00763C36" w:rsidP="00763C36">
            <w:pPr>
              <w:pStyle w:val="TableText"/>
              <w:rPr>
                <w:rFonts w:ascii="Times New Roman" w:hAnsi="Times New Roman"/>
                <w:szCs w:val="22"/>
              </w:rPr>
            </w:pPr>
            <w:r w:rsidRPr="00302570">
              <w:rPr>
                <w:rFonts w:ascii="Times New Roman" w:hAnsi="Times New Roman"/>
                <w:i/>
                <w:szCs w:val="22"/>
              </w:rPr>
              <w:t>N of C</w:t>
            </w:r>
            <w:r>
              <w:rPr>
                <w:rFonts w:ascii="Times New Roman" w:hAnsi="Times New Roman"/>
                <w:i/>
                <w:szCs w:val="22"/>
              </w:rPr>
              <w:t>ohort</w:t>
            </w:r>
          </w:p>
        </w:tc>
        <w:tc>
          <w:tcPr>
            <w:tcW w:w="2341" w:type="dxa"/>
            <w:tcBorders>
              <w:top w:val="single" w:sz="4" w:space="0" w:color="auto"/>
              <w:left w:val="nil"/>
              <w:bottom w:val="single" w:sz="4" w:space="0" w:color="auto"/>
              <w:right w:val="single" w:sz="4" w:space="0" w:color="auto"/>
            </w:tcBorders>
            <w:shd w:val="clear" w:color="auto" w:fill="FFFFFF" w:themeFill="background1"/>
            <w:noWrap/>
            <w:hideMark/>
          </w:tcPr>
          <w:p w:rsidR="00763C36" w:rsidRPr="00863FE3" w:rsidRDefault="00763C36" w:rsidP="003E0A22">
            <w:pPr>
              <w:pStyle w:val="TableText"/>
              <w:tabs>
                <w:tab w:val="decimal" w:pos="1325"/>
              </w:tabs>
              <w:rPr>
                <w:rFonts w:ascii="Times New Roman" w:hAnsi="Times New Roman"/>
                <w:szCs w:val="22"/>
              </w:rPr>
            </w:pPr>
            <w:r w:rsidRPr="00767724">
              <w:t>389</w:t>
            </w:r>
          </w:p>
        </w:tc>
        <w:tc>
          <w:tcPr>
            <w:tcW w:w="2342" w:type="dxa"/>
            <w:tcBorders>
              <w:top w:val="single" w:sz="4" w:space="0" w:color="auto"/>
              <w:left w:val="nil"/>
              <w:bottom w:val="single" w:sz="4" w:space="0" w:color="auto"/>
              <w:right w:val="single" w:sz="4" w:space="0" w:color="auto"/>
            </w:tcBorders>
            <w:shd w:val="clear" w:color="auto" w:fill="FFFFFF" w:themeFill="background1"/>
            <w:noWrap/>
            <w:hideMark/>
          </w:tcPr>
          <w:p w:rsidR="00763C36" w:rsidRPr="00863FE3" w:rsidRDefault="00763C36" w:rsidP="003E0A22">
            <w:pPr>
              <w:pStyle w:val="TableText"/>
              <w:tabs>
                <w:tab w:val="decimal" w:pos="1327"/>
              </w:tabs>
              <w:rPr>
                <w:rFonts w:ascii="Times New Roman" w:hAnsi="Times New Roman"/>
                <w:szCs w:val="22"/>
              </w:rPr>
            </w:pPr>
            <w:r w:rsidRPr="00767724">
              <w:t>389</w:t>
            </w:r>
          </w:p>
        </w:tc>
      </w:tr>
      <w:tr w:rsidR="00763C36" w:rsidRPr="00863FE3" w:rsidTr="003D46C6">
        <w:trPr>
          <w:cantSplit/>
        </w:trPr>
        <w:tc>
          <w:tcPr>
            <w:tcW w:w="467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763C36" w:rsidRPr="00131A41" w:rsidRDefault="00763C36" w:rsidP="00763C36">
            <w:pPr>
              <w:pStyle w:val="TableText"/>
              <w:rPr>
                <w:rFonts w:ascii="Times New Roman" w:hAnsi="Times New Roman"/>
                <w:i/>
                <w:szCs w:val="22"/>
              </w:rPr>
            </w:pPr>
            <w:r>
              <w:rPr>
                <w:rFonts w:ascii="Times New Roman" w:hAnsi="Times New Roman"/>
                <w:i/>
                <w:szCs w:val="22"/>
              </w:rPr>
              <w:t xml:space="preserve">N of </w:t>
            </w:r>
            <w:r w:rsidRPr="00302570">
              <w:rPr>
                <w:rFonts w:ascii="Times New Roman" w:hAnsi="Times New Roman"/>
                <w:i/>
                <w:szCs w:val="22"/>
              </w:rPr>
              <w:t>School</w:t>
            </w:r>
          </w:p>
        </w:tc>
        <w:tc>
          <w:tcPr>
            <w:tcW w:w="2341" w:type="dxa"/>
            <w:tcBorders>
              <w:top w:val="single" w:sz="4" w:space="0" w:color="auto"/>
              <w:left w:val="nil"/>
              <w:bottom w:val="single" w:sz="4" w:space="0" w:color="auto"/>
              <w:right w:val="single" w:sz="4" w:space="0" w:color="auto"/>
            </w:tcBorders>
            <w:shd w:val="clear" w:color="auto" w:fill="FFFFFF" w:themeFill="background1"/>
            <w:noWrap/>
            <w:hideMark/>
          </w:tcPr>
          <w:p w:rsidR="00763C36" w:rsidRPr="00863FE3" w:rsidRDefault="00763C36" w:rsidP="003E0A22">
            <w:pPr>
              <w:pStyle w:val="TableText"/>
              <w:tabs>
                <w:tab w:val="decimal" w:pos="1325"/>
              </w:tabs>
              <w:rPr>
                <w:rFonts w:ascii="Times New Roman" w:hAnsi="Times New Roman"/>
                <w:szCs w:val="22"/>
              </w:rPr>
            </w:pPr>
            <w:r w:rsidRPr="00767724">
              <w:t>56</w:t>
            </w:r>
          </w:p>
        </w:tc>
        <w:tc>
          <w:tcPr>
            <w:tcW w:w="2342" w:type="dxa"/>
            <w:tcBorders>
              <w:top w:val="single" w:sz="4" w:space="0" w:color="auto"/>
              <w:left w:val="nil"/>
              <w:bottom w:val="single" w:sz="4" w:space="0" w:color="auto"/>
              <w:right w:val="single" w:sz="4" w:space="0" w:color="auto"/>
            </w:tcBorders>
            <w:shd w:val="clear" w:color="auto" w:fill="FFFFFF" w:themeFill="background1"/>
            <w:noWrap/>
            <w:hideMark/>
          </w:tcPr>
          <w:p w:rsidR="00763C36" w:rsidRPr="00863FE3" w:rsidRDefault="00763C36" w:rsidP="003E0A22">
            <w:pPr>
              <w:pStyle w:val="TableText"/>
              <w:tabs>
                <w:tab w:val="decimal" w:pos="1327"/>
              </w:tabs>
              <w:rPr>
                <w:rFonts w:ascii="Times New Roman" w:hAnsi="Times New Roman"/>
                <w:szCs w:val="22"/>
              </w:rPr>
            </w:pPr>
            <w:r w:rsidRPr="00767724">
              <w:t>56</w:t>
            </w:r>
          </w:p>
        </w:tc>
      </w:tr>
    </w:tbl>
    <w:p w:rsidR="00763C36" w:rsidRDefault="00763C36" w:rsidP="00900CFB">
      <w:pPr>
        <w:pStyle w:val="TableNote"/>
        <w:spacing w:before="60"/>
      </w:pPr>
      <w:r>
        <w:t>N</w:t>
      </w:r>
      <w:r w:rsidRPr="00131A41">
        <w:t>ote</w:t>
      </w:r>
      <w:r>
        <w:t xml:space="preserve">: Standard errors are in parentheses. All models include school-pair fixed effects. </w:t>
      </w:r>
    </w:p>
    <w:p w:rsidR="00763C36" w:rsidRPr="008E3839" w:rsidRDefault="00763C36" w:rsidP="000232B5">
      <w:pPr>
        <w:pStyle w:val="TableNote"/>
        <w:rPr>
          <w:rFonts w:ascii="Times New Roman" w:hAnsi="Times New Roman"/>
        </w:rPr>
      </w:pPr>
      <w:r w:rsidRPr="008E3839">
        <w:t xml:space="preserve">* </w:t>
      </w:r>
      <w:proofErr w:type="gramStart"/>
      <w:r w:rsidRPr="008E3839">
        <w:t>p</w:t>
      </w:r>
      <w:proofErr w:type="gramEnd"/>
      <w:r w:rsidRPr="008E3839">
        <w:t xml:space="preserve"> &lt; 0.05. ** </w:t>
      </w:r>
      <w:proofErr w:type="gramStart"/>
      <w:r w:rsidRPr="008E3839">
        <w:t>p</w:t>
      </w:r>
      <w:proofErr w:type="gramEnd"/>
      <w:r w:rsidRPr="008E3839">
        <w:t xml:space="preserve"> &lt; 0.01.</w:t>
      </w:r>
      <w:r>
        <w:t xml:space="preserve"> </w:t>
      </w:r>
      <w:r w:rsidRPr="008E3839">
        <w:t xml:space="preserve">*** </w:t>
      </w:r>
      <w:proofErr w:type="gramStart"/>
      <w:r w:rsidRPr="008E3839">
        <w:t>p</w:t>
      </w:r>
      <w:proofErr w:type="gramEnd"/>
      <w:r w:rsidRPr="008E3839">
        <w:t xml:space="preserve"> &lt; 0.001.</w:t>
      </w:r>
    </w:p>
    <w:p w:rsidR="00763C36" w:rsidRDefault="00763C36" w:rsidP="00763C36">
      <w:pPr>
        <w:pStyle w:val="TableTitle"/>
        <w:sectPr w:rsidR="00763C36" w:rsidSect="00763C36">
          <w:footerReference w:type="default" r:id="rId35"/>
          <w:pgSz w:w="12240" w:h="15840"/>
          <w:pgMar w:top="1440" w:right="1440" w:bottom="1440" w:left="1440" w:header="720" w:footer="720" w:gutter="0"/>
          <w:pgNumType w:start="1"/>
          <w:cols w:space="720"/>
          <w:docGrid w:linePitch="360"/>
        </w:sectPr>
      </w:pPr>
    </w:p>
    <w:p w:rsidR="00763C36" w:rsidRDefault="00763C36" w:rsidP="00763C36">
      <w:pPr>
        <w:pStyle w:val="TableTitle"/>
      </w:pPr>
      <w:bookmarkStart w:id="91" w:name="_Toc444001838"/>
      <w:bookmarkStart w:id="92" w:name="_Toc444164617"/>
      <w:r>
        <w:lastRenderedPageBreak/>
        <w:t>Table D2. CITS Regression Coefficients and Standard Errors for Student English Language Arts Achievement, Grade-Level Effects</w:t>
      </w:r>
      <w:bookmarkEnd w:id="91"/>
      <w:bookmarkEnd w:id="92"/>
    </w:p>
    <w:tbl>
      <w:tblPr>
        <w:tblW w:w="4863" w:type="pct"/>
        <w:tblLook w:val="04A0"/>
      </w:tblPr>
      <w:tblGrid>
        <w:gridCol w:w="2523"/>
        <w:gridCol w:w="1723"/>
        <w:gridCol w:w="1751"/>
        <w:gridCol w:w="1751"/>
        <w:gridCol w:w="1785"/>
        <w:gridCol w:w="1723"/>
        <w:gridCol w:w="1559"/>
      </w:tblGrid>
      <w:tr w:rsidR="00763C36" w:rsidRPr="00863FE3" w:rsidTr="003C0842">
        <w:trPr>
          <w:trHeight w:val="300"/>
          <w:tblHeader/>
        </w:trPr>
        <w:tc>
          <w:tcPr>
            <w:tcW w:w="2481" w:type="dxa"/>
            <w:tcBorders>
              <w:top w:val="single" w:sz="4" w:space="0" w:color="auto"/>
              <w:left w:val="single" w:sz="4" w:space="0" w:color="auto"/>
              <w:bottom w:val="single" w:sz="4" w:space="0" w:color="auto"/>
              <w:right w:val="single" w:sz="4" w:space="0" w:color="auto"/>
            </w:tcBorders>
            <w:shd w:val="clear" w:color="auto" w:fill="B2C5DC" w:themeFill="accent1" w:themeFillTint="66"/>
            <w:noWrap/>
            <w:vAlign w:val="bottom"/>
            <w:hideMark/>
          </w:tcPr>
          <w:p w:rsidR="00763C36" w:rsidRPr="00863FE3" w:rsidRDefault="00763C36" w:rsidP="00763C36">
            <w:pPr>
              <w:pStyle w:val="TableColHeadingCenter"/>
              <w:rPr>
                <w:rFonts w:eastAsia="Times New Roman"/>
              </w:rPr>
            </w:pPr>
            <w:r w:rsidRPr="00863FE3">
              <w:rPr>
                <w:rFonts w:eastAsia="Times New Roman"/>
              </w:rPr>
              <w:t> </w:t>
            </w:r>
          </w:p>
        </w:tc>
        <w:tc>
          <w:tcPr>
            <w:tcW w:w="10114" w:type="dxa"/>
            <w:gridSpan w:val="6"/>
            <w:tcBorders>
              <w:top w:val="single" w:sz="4" w:space="0" w:color="auto"/>
              <w:left w:val="nil"/>
              <w:bottom w:val="single" w:sz="4" w:space="0" w:color="auto"/>
              <w:right w:val="single" w:sz="4" w:space="0" w:color="auto"/>
            </w:tcBorders>
            <w:shd w:val="clear" w:color="auto" w:fill="B2C5DC" w:themeFill="accent1" w:themeFillTint="66"/>
            <w:noWrap/>
            <w:vAlign w:val="bottom"/>
            <w:hideMark/>
          </w:tcPr>
          <w:p w:rsidR="00763C36" w:rsidRPr="00863FE3" w:rsidRDefault="00763C36" w:rsidP="00763C36">
            <w:pPr>
              <w:pStyle w:val="TableColHeadingCenter"/>
              <w:rPr>
                <w:rFonts w:eastAsia="Times New Roman"/>
              </w:rPr>
            </w:pPr>
            <w:r>
              <w:rPr>
                <w:rFonts w:eastAsia="Times New Roman"/>
              </w:rPr>
              <w:t>English Language Arts</w:t>
            </w:r>
            <w:r w:rsidRPr="00863FE3">
              <w:rPr>
                <w:rFonts w:eastAsia="Times New Roman"/>
              </w:rPr>
              <w:t xml:space="preserve"> </w:t>
            </w:r>
          </w:p>
        </w:tc>
      </w:tr>
      <w:tr w:rsidR="00763C36" w:rsidRPr="00863FE3" w:rsidTr="003C0842">
        <w:trPr>
          <w:trHeight w:val="510"/>
          <w:tblHeader/>
        </w:trPr>
        <w:tc>
          <w:tcPr>
            <w:tcW w:w="2481" w:type="dxa"/>
            <w:tcBorders>
              <w:top w:val="nil"/>
              <w:left w:val="single" w:sz="4" w:space="0" w:color="auto"/>
              <w:bottom w:val="single" w:sz="4" w:space="0" w:color="auto"/>
              <w:right w:val="single" w:sz="4" w:space="0" w:color="auto"/>
            </w:tcBorders>
            <w:shd w:val="clear" w:color="auto" w:fill="B2C5DC" w:themeFill="accent1" w:themeFillTint="66"/>
            <w:noWrap/>
            <w:vAlign w:val="bottom"/>
            <w:hideMark/>
          </w:tcPr>
          <w:p w:rsidR="00763C36" w:rsidRPr="00863FE3" w:rsidRDefault="00763C36" w:rsidP="00763C36">
            <w:pPr>
              <w:pStyle w:val="TableColHeadingCenter"/>
              <w:rPr>
                <w:rFonts w:eastAsia="Times New Roman"/>
              </w:rPr>
            </w:pPr>
            <w:r w:rsidRPr="00863FE3">
              <w:rPr>
                <w:rFonts w:eastAsia="Times New Roman"/>
              </w:rPr>
              <w:t> </w:t>
            </w:r>
          </w:p>
        </w:tc>
        <w:tc>
          <w:tcPr>
            <w:tcW w:w="1693" w:type="dxa"/>
            <w:tcBorders>
              <w:top w:val="nil"/>
              <w:left w:val="nil"/>
              <w:bottom w:val="single" w:sz="4" w:space="0" w:color="auto"/>
              <w:right w:val="single" w:sz="4" w:space="0" w:color="auto"/>
            </w:tcBorders>
            <w:shd w:val="clear" w:color="auto" w:fill="B2C5DC" w:themeFill="accent1" w:themeFillTint="66"/>
            <w:noWrap/>
            <w:vAlign w:val="bottom"/>
            <w:hideMark/>
          </w:tcPr>
          <w:p w:rsidR="00763C36" w:rsidRPr="00863FE3" w:rsidRDefault="00763C36" w:rsidP="00763C36">
            <w:pPr>
              <w:pStyle w:val="TableColHeadingCenter"/>
              <w:rPr>
                <w:rFonts w:eastAsia="Times New Roman"/>
              </w:rPr>
            </w:pPr>
            <w:r w:rsidRPr="00863FE3">
              <w:rPr>
                <w:rFonts w:eastAsia="Times New Roman"/>
              </w:rPr>
              <w:t>Grade 3</w:t>
            </w:r>
          </w:p>
        </w:tc>
        <w:tc>
          <w:tcPr>
            <w:tcW w:w="1721" w:type="dxa"/>
            <w:tcBorders>
              <w:top w:val="nil"/>
              <w:left w:val="nil"/>
              <w:bottom w:val="single" w:sz="4" w:space="0" w:color="auto"/>
              <w:right w:val="single" w:sz="4" w:space="0" w:color="auto"/>
            </w:tcBorders>
            <w:shd w:val="clear" w:color="auto" w:fill="B2C5DC" w:themeFill="accent1" w:themeFillTint="66"/>
            <w:noWrap/>
            <w:vAlign w:val="bottom"/>
            <w:hideMark/>
          </w:tcPr>
          <w:p w:rsidR="00763C36" w:rsidRPr="00863FE3" w:rsidRDefault="00763C36" w:rsidP="00763C36">
            <w:pPr>
              <w:pStyle w:val="TableColHeadingCenter"/>
              <w:rPr>
                <w:rFonts w:eastAsia="Times New Roman"/>
              </w:rPr>
            </w:pPr>
            <w:r w:rsidRPr="00863FE3">
              <w:rPr>
                <w:rFonts w:eastAsia="Times New Roman"/>
              </w:rPr>
              <w:t>Grade 4</w:t>
            </w:r>
          </w:p>
        </w:tc>
        <w:tc>
          <w:tcPr>
            <w:tcW w:w="1721" w:type="dxa"/>
            <w:tcBorders>
              <w:top w:val="nil"/>
              <w:left w:val="nil"/>
              <w:bottom w:val="single" w:sz="4" w:space="0" w:color="auto"/>
              <w:right w:val="single" w:sz="4" w:space="0" w:color="auto"/>
            </w:tcBorders>
            <w:shd w:val="clear" w:color="auto" w:fill="B2C5DC" w:themeFill="accent1" w:themeFillTint="66"/>
            <w:noWrap/>
            <w:vAlign w:val="bottom"/>
            <w:hideMark/>
          </w:tcPr>
          <w:p w:rsidR="00763C36" w:rsidRPr="00863FE3" w:rsidRDefault="00763C36" w:rsidP="00763C36">
            <w:pPr>
              <w:pStyle w:val="TableColHeadingCenter"/>
              <w:rPr>
                <w:rFonts w:eastAsia="Times New Roman"/>
              </w:rPr>
            </w:pPr>
            <w:r w:rsidRPr="00863FE3">
              <w:rPr>
                <w:rFonts w:eastAsia="Times New Roman"/>
              </w:rPr>
              <w:t>Grade 5</w:t>
            </w:r>
          </w:p>
        </w:tc>
        <w:tc>
          <w:tcPr>
            <w:tcW w:w="1754" w:type="dxa"/>
            <w:tcBorders>
              <w:top w:val="nil"/>
              <w:left w:val="nil"/>
              <w:bottom w:val="single" w:sz="4" w:space="0" w:color="auto"/>
              <w:right w:val="single" w:sz="4" w:space="0" w:color="auto"/>
            </w:tcBorders>
            <w:shd w:val="clear" w:color="auto" w:fill="B2C5DC" w:themeFill="accent1" w:themeFillTint="66"/>
            <w:noWrap/>
            <w:vAlign w:val="bottom"/>
            <w:hideMark/>
          </w:tcPr>
          <w:p w:rsidR="00763C36" w:rsidRPr="00863FE3" w:rsidRDefault="00763C36" w:rsidP="00763C36">
            <w:pPr>
              <w:pStyle w:val="TableColHeadingCenter"/>
              <w:rPr>
                <w:rFonts w:eastAsia="Times New Roman"/>
              </w:rPr>
            </w:pPr>
            <w:r w:rsidRPr="00863FE3">
              <w:rPr>
                <w:rFonts w:eastAsia="Times New Roman"/>
              </w:rPr>
              <w:t>Grade 6</w:t>
            </w:r>
          </w:p>
        </w:tc>
        <w:tc>
          <w:tcPr>
            <w:tcW w:w="1693" w:type="dxa"/>
            <w:tcBorders>
              <w:top w:val="nil"/>
              <w:left w:val="nil"/>
              <w:bottom w:val="single" w:sz="4" w:space="0" w:color="auto"/>
              <w:right w:val="single" w:sz="4" w:space="0" w:color="auto"/>
            </w:tcBorders>
            <w:shd w:val="clear" w:color="auto" w:fill="B2C5DC" w:themeFill="accent1" w:themeFillTint="66"/>
            <w:noWrap/>
            <w:vAlign w:val="bottom"/>
            <w:hideMark/>
          </w:tcPr>
          <w:p w:rsidR="00763C36" w:rsidRPr="00863FE3" w:rsidRDefault="00763C36" w:rsidP="00763C36">
            <w:pPr>
              <w:pStyle w:val="TableColHeadingCenter"/>
              <w:rPr>
                <w:rFonts w:eastAsia="Times New Roman"/>
              </w:rPr>
            </w:pPr>
            <w:r w:rsidRPr="00863FE3">
              <w:rPr>
                <w:rFonts w:eastAsia="Times New Roman"/>
              </w:rPr>
              <w:t>Grade 7</w:t>
            </w:r>
          </w:p>
        </w:tc>
        <w:tc>
          <w:tcPr>
            <w:tcW w:w="1532" w:type="dxa"/>
            <w:tcBorders>
              <w:top w:val="nil"/>
              <w:left w:val="nil"/>
              <w:bottom w:val="single" w:sz="4" w:space="0" w:color="auto"/>
              <w:right w:val="single" w:sz="4" w:space="0" w:color="auto"/>
            </w:tcBorders>
            <w:shd w:val="clear" w:color="auto" w:fill="B2C5DC" w:themeFill="accent1" w:themeFillTint="66"/>
            <w:noWrap/>
            <w:vAlign w:val="bottom"/>
            <w:hideMark/>
          </w:tcPr>
          <w:p w:rsidR="00763C36" w:rsidRPr="00863FE3" w:rsidRDefault="00763C36" w:rsidP="00763C36">
            <w:pPr>
              <w:pStyle w:val="TableColHeadingCenter"/>
              <w:rPr>
                <w:rFonts w:eastAsia="Times New Roman"/>
              </w:rPr>
            </w:pPr>
            <w:r w:rsidRPr="00863FE3">
              <w:rPr>
                <w:rFonts w:eastAsia="Times New Roman"/>
              </w:rPr>
              <w:t>Grade 8</w:t>
            </w:r>
          </w:p>
        </w:tc>
      </w:tr>
      <w:tr w:rsidR="00763C36" w:rsidRPr="00863FE3" w:rsidTr="003C0842">
        <w:trPr>
          <w:trHeight w:val="300"/>
        </w:trPr>
        <w:tc>
          <w:tcPr>
            <w:tcW w:w="2481"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863FE3" w:rsidRDefault="00763C36" w:rsidP="00763C36">
            <w:pPr>
              <w:pStyle w:val="TableColHeadingCenter"/>
              <w:rPr>
                <w:rFonts w:eastAsia="Times New Roman"/>
              </w:rPr>
            </w:pPr>
            <w:r w:rsidRPr="00863FE3">
              <w:rPr>
                <w:rFonts w:eastAsia="Times New Roman"/>
              </w:rPr>
              <w:t> </w:t>
            </w:r>
          </w:p>
        </w:tc>
        <w:tc>
          <w:tcPr>
            <w:tcW w:w="1693" w:type="dxa"/>
            <w:tcBorders>
              <w:top w:val="nil"/>
              <w:left w:val="nil"/>
              <w:bottom w:val="single" w:sz="4" w:space="0" w:color="auto"/>
              <w:right w:val="single" w:sz="4" w:space="0" w:color="auto"/>
            </w:tcBorders>
            <w:shd w:val="clear" w:color="000000" w:fill="DCE6F1"/>
            <w:noWrap/>
            <w:vAlign w:val="bottom"/>
            <w:hideMark/>
          </w:tcPr>
          <w:p w:rsidR="00763C36" w:rsidRPr="00863FE3" w:rsidRDefault="00763C36" w:rsidP="00763C36">
            <w:pPr>
              <w:pStyle w:val="TableColHeadingCenter"/>
              <w:tabs>
                <w:tab w:val="decimal" w:pos="720"/>
              </w:tabs>
              <w:jc w:val="left"/>
              <w:rPr>
                <w:rFonts w:eastAsia="Times New Roman"/>
              </w:rPr>
            </w:pPr>
            <w:r w:rsidRPr="00863FE3">
              <w:rPr>
                <w:rFonts w:eastAsia="Times New Roman"/>
              </w:rPr>
              <w:t> </w:t>
            </w:r>
          </w:p>
        </w:tc>
        <w:tc>
          <w:tcPr>
            <w:tcW w:w="1721" w:type="dxa"/>
            <w:tcBorders>
              <w:top w:val="nil"/>
              <w:left w:val="nil"/>
              <w:bottom w:val="single" w:sz="4" w:space="0" w:color="auto"/>
              <w:right w:val="single" w:sz="4" w:space="0" w:color="auto"/>
            </w:tcBorders>
            <w:shd w:val="clear" w:color="000000" w:fill="DCE6F1"/>
            <w:noWrap/>
            <w:vAlign w:val="bottom"/>
            <w:hideMark/>
          </w:tcPr>
          <w:p w:rsidR="00763C36" w:rsidRPr="00863FE3" w:rsidRDefault="00763C36" w:rsidP="00763C36">
            <w:pPr>
              <w:pStyle w:val="TableColHeadingCenter"/>
              <w:tabs>
                <w:tab w:val="decimal" w:pos="720"/>
              </w:tabs>
              <w:jc w:val="left"/>
              <w:rPr>
                <w:rFonts w:eastAsia="Times New Roman"/>
              </w:rPr>
            </w:pPr>
            <w:r w:rsidRPr="00863FE3">
              <w:rPr>
                <w:rFonts w:eastAsia="Times New Roman"/>
              </w:rPr>
              <w:t> </w:t>
            </w:r>
          </w:p>
        </w:tc>
        <w:tc>
          <w:tcPr>
            <w:tcW w:w="1721" w:type="dxa"/>
            <w:tcBorders>
              <w:top w:val="nil"/>
              <w:left w:val="nil"/>
              <w:bottom w:val="single" w:sz="4" w:space="0" w:color="auto"/>
              <w:right w:val="single" w:sz="4" w:space="0" w:color="auto"/>
            </w:tcBorders>
            <w:shd w:val="clear" w:color="000000" w:fill="DCE6F1"/>
            <w:noWrap/>
            <w:vAlign w:val="bottom"/>
            <w:hideMark/>
          </w:tcPr>
          <w:p w:rsidR="00763C36" w:rsidRPr="00863FE3" w:rsidRDefault="00763C36" w:rsidP="00763C36">
            <w:pPr>
              <w:pStyle w:val="TableColHeadingCenter"/>
              <w:tabs>
                <w:tab w:val="decimal" w:pos="720"/>
              </w:tabs>
              <w:jc w:val="left"/>
              <w:rPr>
                <w:rFonts w:eastAsia="Times New Roman"/>
              </w:rPr>
            </w:pPr>
            <w:r w:rsidRPr="00863FE3">
              <w:rPr>
                <w:rFonts w:eastAsia="Times New Roman"/>
              </w:rPr>
              <w:t> </w:t>
            </w:r>
          </w:p>
        </w:tc>
        <w:tc>
          <w:tcPr>
            <w:tcW w:w="1754" w:type="dxa"/>
            <w:tcBorders>
              <w:top w:val="nil"/>
              <w:left w:val="nil"/>
              <w:bottom w:val="single" w:sz="4" w:space="0" w:color="auto"/>
              <w:right w:val="single" w:sz="4" w:space="0" w:color="auto"/>
            </w:tcBorders>
            <w:shd w:val="clear" w:color="000000" w:fill="DCE6F1"/>
            <w:noWrap/>
            <w:vAlign w:val="bottom"/>
            <w:hideMark/>
          </w:tcPr>
          <w:p w:rsidR="00763C36" w:rsidRPr="00863FE3" w:rsidRDefault="00763C36" w:rsidP="00763C36">
            <w:pPr>
              <w:pStyle w:val="TableColHeadingCenter"/>
              <w:tabs>
                <w:tab w:val="decimal" w:pos="720"/>
              </w:tabs>
              <w:jc w:val="left"/>
              <w:rPr>
                <w:rFonts w:eastAsia="Times New Roman"/>
              </w:rPr>
            </w:pPr>
            <w:r w:rsidRPr="00863FE3">
              <w:rPr>
                <w:rFonts w:eastAsia="Times New Roman"/>
              </w:rPr>
              <w:t> </w:t>
            </w:r>
          </w:p>
        </w:tc>
        <w:tc>
          <w:tcPr>
            <w:tcW w:w="1693" w:type="dxa"/>
            <w:tcBorders>
              <w:top w:val="nil"/>
              <w:left w:val="nil"/>
              <w:bottom w:val="single" w:sz="4" w:space="0" w:color="auto"/>
              <w:right w:val="single" w:sz="4" w:space="0" w:color="auto"/>
            </w:tcBorders>
            <w:shd w:val="clear" w:color="000000" w:fill="DCE6F1"/>
            <w:noWrap/>
            <w:vAlign w:val="bottom"/>
            <w:hideMark/>
          </w:tcPr>
          <w:p w:rsidR="00763C36" w:rsidRPr="00863FE3" w:rsidRDefault="00763C36" w:rsidP="00763C36">
            <w:pPr>
              <w:pStyle w:val="TableColHeadingCenter"/>
              <w:tabs>
                <w:tab w:val="decimal" w:pos="720"/>
              </w:tabs>
              <w:jc w:val="left"/>
              <w:rPr>
                <w:rFonts w:eastAsia="Times New Roman"/>
              </w:rPr>
            </w:pPr>
            <w:r w:rsidRPr="00863FE3">
              <w:rPr>
                <w:rFonts w:eastAsia="Times New Roman"/>
              </w:rPr>
              <w:t> </w:t>
            </w:r>
          </w:p>
        </w:tc>
        <w:tc>
          <w:tcPr>
            <w:tcW w:w="1532" w:type="dxa"/>
            <w:tcBorders>
              <w:top w:val="nil"/>
              <w:left w:val="nil"/>
              <w:bottom w:val="single" w:sz="4" w:space="0" w:color="auto"/>
              <w:right w:val="single" w:sz="4" w:space="0" w:color="auto"/>
            </w:tcBorders>
            <w:shd w:val="clear" w:color="000000" w:fill="DCE6F1"/>
            <w:noWrap/>
            <w:vAlign w:val="bottom"/>
            <w:hideMark/>
          </w:tcPr>
          <w:p w:rsidR="00763C36" w:rsidRPr="00863FE3" w:rsidRDefault="00763C36" w:rsidP="00763C36">
            <w:pPr>
              <w:pStyle w:val="TableColHeadingCenter"/>
              <w:tabs>
                <w:tab w:val="decimal" w:pos="720"/>
              </w:tabs>
              <w:jc w:val="left"/>
              <w:rPr>
                <w:rFonts w:eastAsia="Times New Roman"/>
              </w:rPr>
            </w:pPr>
            <w:r w:rsidRPr="00863FE3">
              <w:rPr>
                <w:rFonts w:eastAsia="Times New Roman"/>
              </w:rPr>
              <w:t> </w:t>
            </w:r>
          </w:p>
        </w:tc>
      </w:tr>
      <w:tr w:rsidR="00763C36" w:rsidRPr="00863FE3" w:rsidTr="003C0842">
        <w:trPr>
          <w:trHeight w:val="300"/>
        </w:trPr>
        <w:tc>
          <w:tcPr>
            <w:tcW w:w="2481"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6E5C75" w:rsidRDefault="00763C36" w:rsidP="00763C36">
            <w:pPr>
              <w:pStyle w:val="TableText"/>
              <w:rPr>
                <w:rFonts w:ascii="Times New Roman" w:hAnsi="Times New Roman"/>
                <w:szCs w:val="22"/>
              </w:rPr>
            </w:pPr>
            <w:r w:rsidRPr="006E5C75">
              <w:rPr>
                <w:rFonts w:ascii="Times New Roman" w:hAnsi="Times New Roman"/>
                <w:szCs w:val="22"/>
              </w:rPr>
              <w:t>WAZ (β1)</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5F217C">
            <w:pPr>
              <w:pStyle w:val="TableTextCentered"/>
              <w:tabs>
                <w:tab w:val="decimal" w:pos="557"/>
              </w:tabs>
              <w:jc w:val="left"/>
            </w:pPr>
            <w:r w:rsidRPr="00B571CA">
              <w:t>-0.148</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Centered"/>
              <w:tabs>
                <w:tab w:val="decimal" w:pos="405"/>
              </w:tabs>
              <w:jc w:val="left"/>
            </w:pPr>
            <w:r w:rsidRPr="00B571CA">
              <w:t>-0.257 *</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F947F0">
            <w:pPr>
              <w:pStyle w:val="TableTextCentered"/>
              <w:tabs>
                <w:tab w:val="decimal" w:pos="560"/>
              </w:tabs>
              <w:jc w:val="left"/>
            </w:pPr>
            <w:r w:rsidRPr="00B571CA">
              <w:t>-0.397 ***</w:t>
            </w:r>
          </w:p>
        </w:tc>
        <w:tc>
          <w:tcPr>
            <w:tcW w:w="1754"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49"/>
              </w:tabs>
              <w:jc w:val="left"/>
            </w:pPr>
            <w:r w:rsidRPr="00B571CA">
              <w:t>-0.070</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08"/>
              </w:tabs>
              <w:jc w:val="left"/>
            </w:pPr>
            <w:r w:rsidRPr="00B571CA">
              <w:t>-0.060</w:t>
            </w:r>
          </w:p>
        </w:tc>
        <w:tc>
          <w:tcPr>
            <w:tcW w:w="1532"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Centered"/>
              <w:tabs>
                <w:tab w:val="decimal" w:pos="377"/>
              </w:tabs>
              <w:jc w:val="left"/>
            </w:pPr>
            <w:r w:rsidRPr="00B571CA">
              <w:t>-0.035</w:t>
            </w:r>
          </w:p>
        </w:tc>
      </w:tr>
      <w:tr w:rsidR="00763C36" w:rsidRPr="00863FE3" w:rsidTr="003C0842">
        <w:trPr>
          <w:trHeight w:val="300"/>
        </w:trPr>
        <w:tc>
          <w:tcPr>
            <w:tcW w:w="2481"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6E5C75" w:rsidRDefault="00763C36" w:rsidP="00763C36">
            <w:pPr>
              <w:pStyle w:val="TableText"/>
              <w:rPr>
                <w:rFonts w:ascii="Times New Roman" w:hAnsi="Times New Roman"/>
                <w:szCs w:val="22"/>
              </w:rPr>
            </w:pPr>
            <w:r w:rsidRPr="006E5C75">
              <w:rPr>
                <w:rFonts w:ascii="Times New Roman" w:hAnsi="Times New Roman"/>
                <w:szCs w:val="22"/>
              </w:rPr>
              <w:t> </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5F217C">
            <w:pPr>
              <w:pStyle w:val="TableTextCentered"/>
              <w:tabs>
                <w:tab w:val="decimal" w:pos="557"/>
              </w:tabs>
              <w:jc w:val="left"/>
            </w:pPr>
            <w:r w:rsidRPr="00B571CA">
              <w:t>(0.114)</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Centered"/>
              <w:tabs>
                <w:tab w:val="decimal" w:pos="405"/>
              </w:tabs>
              <w:jc w:val="left"/>
            </w:pPr>
            <w:r w:rsidRPr="00B571CA">
              <w:t>(0.101)</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F947F0">
            <w:pPr>
              <w:pStyle w:val="TableTextCentered"/>
              <w:tabs>
                <w:tab w:val="decimal" w:pos="560"/>
              </w:tabs>
              <w:jc w:val="left"/>
            </w:pPr>
            <w:r w:rsidRPr="00B571CA">
              <w:t>(0.095)</w:t>
            </w:r>
          </w:p>
        </w:tc>
        <w:tc>
          <w:tcPr>
            <w:tcW w:w="1754"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49"/>
              </w:tabs>
              <w:jc w:val="left"/>
            </w:pPr>
            <w:r w:rsidRPr="00B571CA">
              <w:t>(0.164)</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08"/>
              </w:tabs>
              <w:jc w:val="left"/>
            </w:pPr>
            <w:r w:rsidRPr="00B571CA">
              <w:t>(0.093)</w:t>
            </w:r>
          </w:p>
        </w:tc>
        <w:tc>
          <w:tcPr>
            <w:tcW w:w="1532"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Centered"/>
              <w:tabs>
                <w:tab w:val="decimal" w:pos="377"/>
              </w:tabs>
              <w:jc w:val="left"/>
            </w:pPr>
            <w:r w:rsidRPr="00B571CA">
              <w:t>(0.085)</w:t>
            </w:r>
          </w:p>
        </w:tc>
      </w:tr>
      <w:tr w:rsidR="00763C36" w:rsidRPr="00863FE3" w:rsidTr="003C0842">
        <w:trPr>
          <w:trHeight w:val="300"/>
        </w:trPr>
        <w:tc>
          <w:tcPr>
            <w:tcW w:w="2481" w:type="dxa"/>
            <w:tcBorders>
              <w:top w:val="nil"/>
              <w:left w:val="single" w:sz="4" w:space="0" w:color="auto"/>
              <w:bottom w:val="single" w:sz="4" w:space="0" w:color="auto"/>
              <w:right w:val="single" w:sz="4" w:space="0" w:color="auto"/>
            </w:tcBorders>
            <w:shd w:val="clear" w:color="000000" w:fill="FFFFFF"/>
            <w:vAlign w:val="center"/>
            <w:hideMark/>
          </w:tcPr>
          <w:p w:rsidR="00763C36" w:rsidRPr="006E5C75" w:rsidRDefault="00763C36" w:rsidP="00763C36">
            <w:pPr>
              <w:pStyle w:val="TableText"/>
              <w:rPr>
                <w:rFonts w:ascii="Times New Roman" w:hAnsi="Times New Roman"/>
                <w:szCs w:val="22"/>
              </w:rPr>
            </w:pPr>
            <w:r w:rsidRPr="006E5C75">
              <w:rPr>
                <w:rFonts w:ascii="Times New Roman" w:hAnsi="Times New Roman"/>
                <w:szCs w:val="22"/>
              </w:rPr>
              <w:t>Time</w:t>
            </w:r>
            <w:r>
              <w:rPr>
                <w:rFonts w:ascii="Times New Roman" w:hAnsi="Times New Roman"/>
                <w:szCs w:val="22"/>
              </w:rPr>
              <w:t xml:space="preserve"> </w:t>
            </w:r>
            <w:r w:rsidRPr="006E5C75">
              <w:rPr>
                <w:rFonts w:ascii="Times New Roman" w:hAnsi="Times New Roman"/>
                <w:szCs w:val="22"/>
              </w:rPr>
              <w:t>(β2)</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5F217C">
            <w:pPr>
              <w:pStyle w:val="TableTextCentered"/>
              <w:tabs>
                <w:tab w:val="decimal" w:pos="557"/>
              </w:tabs>
              <w:jc w:val="left"/>
            </w:pPr>
            <w:r w:rsidRPr="00B571CA">
              <w:t>0.079 **</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Centered"/>
              <w:tabs>
                <w:tab w:val="decimal" w:pos="405"/>
              </w:tabs>
              <w:jc w:val="left"/>
            </w:pPr>
            <w:r w:rsidRPr="00B571CA">
              <w:t>0.060 *</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F947F0">
            <w:pPr>
              <w:pStyle w:val="TableTextCentered"/>
              <w:tabs>
                <w:tab w:val="decimal" w:pos="560"/>
              </w:tabs>
              <w:jc w:val="left"/>
            </w:pPr>
            <w:r w:rsidRPr="00B571CA">
              <w:t>0.010</w:t>
            </w:r>
          </w:p>
        </w:tc>
        <w:tc>
          <w:tcPr>
            <w:tcW w:w="1754"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49"/>
              </w:tabs>
              <w:jc w:val="left"/>
            </w:pPr>
            <w:r w:rsidRPr="00B571CA">
              <w:t>-0.029</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08"/>
              </w:tabs>
              <w:jc w:val="left"/>
            </w:pPr>
            <w:r w:rsidRPr="00B571CA">
              <w:t>0.016</w:t>
            </w:r>
          </w:p>
        </w:tc>
        <w:tc>
          <w:tcPr>
            <w:tcW w:w="1532"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Centered"/>
              <w:tabs>
                <w:tab w:val="decimal" w:pos="377"/>
              </w:tabs>
              <w:jc w:val="left"/>
            </w:pPr>
            <w:r w:rsidRPr="00B571CA">
              <w:t>0.011</w:t>
            </w:r>
          </w:p>
        </w:tc>
      </w:tr>
      <w:tr w:rsidR="00763C36" w:rsidRPr="00863FE3" w:rsidTr="003C0842">
        <w:trPr>
          <w:trHeight w:val="300"/>
        </w:trPr>
        <w:tc>
          <w:tcPr>
            <w:tcW w:w="2481"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6E5C75" w:rsidRDefault="00763C36" w:rsidP="00763C36">
            <w:pPr>
              <w:pStyle w:val="TableText"/>
              <w:rPr>
                <w:rFonts w:ascii="Times New Roman" w:hAnsi="Times New Roman"/>
                <w:szCs w:val="22"/>
              </w:rPr>
            </w:pPr>
            <w:r w:rsidRPr="006E5C75">
              <w:rPr>
                <w:rFonts w:ascii="Times New Roman" w:hAnsi="Times New Roman"/>
                <w:szCs w:val="22"/>
              </w:rPr>
              <w:t> </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5F217C">
            <w:pPr>
              <w:pStyle w:val="TableTextCentered"/>
              <w:tabs>
                <w:tab w:val="decimal" w:pos="557"/>
              </w:tabs>
              <w:jc w:val="left"/>
            </w:pPr>
            <w:r w:rsidRPr="00B571CA">
              <w:t>(0.027)</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Centered"/>
              <w:tabs>
                <w:tab w:val="decimal" w:pos="405"/>
              </w:tabs>
              <w:jc w:val="left"/>
            </w:pPr>
            <w:r w:rsidRPr="00B571CA">
              <w:t>(0.028)</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F947F0">
            <w:pPr>
              <w:pStyle w:val="TableTextCentered"/>
              <w:tabs>
                <w:tab w:val="decimal" w:pos="560"/>
              </w:tabs>
              <w:jc w:val="left"/>
            </w:pPr>
            <w:r w:rsidRPr="00B571CA">
              <w:t>(0.023)</w:t>
            </w:r>
          </w:p>
        </w:tc>
        <w:tc>
          <w:tcPr>
            <w:tcW w:w="1754"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49"/>
              </w:tabs>
              <w:jc w:val="left"/>
            </w:pPr>
            <w:r w:rsidRPr="00B571CA">
              <w:t>(0.023)</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08"/>
              </w:tabs>
              <w:jc w:val="left"/>
            </w:pPr>
            <w:r w:rsidRPr="00B571CA">
              <w:t>(0.022)</w:t>
            </w:r>
          </w:p>
        </w:tc>
        <w:tc>
          <w:tcPr>
            <w:tcW w:w="1532"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Centered"/>
              <w:tabs>
                <w:tab w:val="decimal" w:pos="377"/>
              </w:tabs>
              <w:jc w:val="left"/>
            </w:pPr>
            <w:r w:rsidRPr="00B571CA">
              <w:t>(0.021)</w:t>
            </w:r>
          </w:p>
        </w:tc>
      </w:tr>
      <w:tr w:rsidR="00763C36" w:rsidRPr="00863FE3" w:rsidTr="003C0842">
        <w:trPr>
          <w:trHeight w:val="300"/>
        </w:trPr>
        <w:tc>
          <w:tcPr>
            <w:tcW w:w="2481" w:type="dxa"/>
            <w:tcBorders>
              <w:top w:val="nil"/>
              <w:left w:val="single" w:sz="4" w:space="0" w:color="auto"/>
              <w:bottom w:val="single" w:sz="4" w:space="0" w:color="auto"/>
              <w:right w:val="single" w:sz="4" w:space="0" w:color="auto"/>
            </w:tcBorders>
            <w:shd w:val="clear" w:color="000000" w:fill="FFFFFF"/>
            <w:vAlign w:val="center"/>
            <w:hideMark/>
          </w:tcPr>
          <w:p w:rsidR="00763C36" w:rsidRPr="006E5C75" w:rsidRDefault="00763C36" w:rsidP="00763C36">
            <w:pPr>
              <w:pStyle w:val="TableText"/>
              <w:rPr>
                <w:rFonts w:ascii="Times New Roman" w:hAnsi="Times New Roman"/>
                <w:szCs w:val="22"/>
              </w:rPr>
            </w:pPr>
            <w:r w:rsidRPr="006E5C75">
              <w:rPr>
                <w:rFonts w:ascii="Times New Roman" w:hAnsi="Times New Roman"/>
                <w:szCs w:val="22"/>
              </w:rPr>
              <w:t>WAZ</w:t>
            </w:r>
            <w:r>
              <w:rPr>
                <w:rFonts w:ascii="Times New Roman" w:hAnsi="Times New Roman"/>
                <w:szCs w:val="22"/>
              </w:rPr>
              <w:t xml:space="preserve"> </w:t>
            </w:r>
            <w:r w:rsidRPr="006E5C75">
              <w:rPr>
                <w:rFonts w:ascii="Times New Roman" w:hAnsi="Times New Roman"/>
                <w:szCs w:val="22"/>
              </w:rPr>
              <w:t>* Time (β3)</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5F217C">
            <w:pPr>
              <w:pStyle w:val="TableTextCentered"/>
              <w:tabs>
                <w:tab w:val="decimal" w:pos="557"/>
              </w:tabs>
              <w:jc w:val="left"/>
            </w:pPr>
            <w:r w:rsidRPr="00B571CA">
              <w:t>-0.075 *</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Centered"/>
              <w:tabs>
                <w:tab w:val="decimal" w:pos="405"/>
              </w:tabs>
              <w:jc w:val="left"/>
            </w:pPr>
            <w:r w:rsidRPr="00B571CA">
              <w:t>-0.019</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F947F0">
            <w:pPr>
              <w:pStyle w:val="TableTextCentered"/>
              <w:tabs>
                <w:tab w:val="decimal" w:pos="560"/>
              </w:tabs>
              <w:jc w:val="left"/>
            </w:pPr>
            <w:r w:rsidRPr="00B571CA">
              <w:t>0.035</w:t>
            </w:r>
          </w:p>
        </w:tc>
        <w:tc>
          <w:tcPr>
            <w:tcW w:w="1754"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49"/>
              </w:tabs>
              <w:jc w:val="left"/>
            </w:pPr>
            <w:r w:rsidRPr="00B571CA">
              <w:t>0.032</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08"/>
              </w:tabs>
              <w:jc w:val="left"/>
            </w:pPr>
            <w:r w:rsidRPr="00B571CA">
              <w:t>0.005</w:t>
            </w:r>
          </w:p>
        </w:tc>
        <w:tc>
          <w:tcPr>
            <w:tcW w:w="1532"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Centered"/>
              <w:tabs>
                <w:tab w:val="decimal" w:pos="377"/>
              </w:tabs>
              <w:jc w:val="left"/>
            </w:pPr>
            <w:r w:rsidRPr="00B571CA">
              <w:t>0.005</w:t>
            </w:r>
          </w:p>
        </w:tc>
      </w:tr>
      <w:tr w:rsidR="00763C36" w:rsidRPr="00863FE3" w:rsidTr="003C0842">
        <w:trPr>
          <w:trHeight w:val="300"/>
        </w:trPr>
        <w:tc>
          <w:tcPr>
            <w:tcW w:w="2481"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6E5C75" w:rsidRDefault="00763C36" w:rsidP="00763C36">
            <w:pPr>
              <w:pStyle w:val="TableText"/>
              <w:rPr>
                <w:rFonts w:ascii="Times New Roman" w:hAnsi="Times New Roman"/>
                <w:szCs w:val="22"/>
              </w:rPr>
            </w:pPr>
            <w:r w:rsidRPr="006E5C75">
              <w:rPr>
                <w:rFonts w:ascii="Times New Roman" w:hAnsi="Times New Roman"/>
                <w:szCs w:val="22"/>
              </w:rPr>
              <w:t> </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5F217C">
            <w:pPr>
              <w:pStyle w:val="TableTextCentered"/>
              <w:tabs>
                <w:tab w:val="decimal" w:pos="557"/>
              </w:tabs>
              <w:jc w:val="left"/>
            </w:pPr>
            <w:r w:rsidRPr="00B571CA">
              <w:t>(0.037)</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Centered"/>
              <w:tabs>
                <w:tab w:val="decimal" w:pos="405"/>
              </w:tabs>
              <w:jc w:val="left"/>
            </w:pPr>
            <w:r w:rsidRPr="00B571CA">
              <w:t>(0.039)</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F947F0">
            <w:pPr>
              <w:pStyle w:val="TableTextCentered"/>
              <w:tabs>
                <w:tab w:val="decimal" w:pos="560"/>
              </w:tabs>
              <w:jc w:val="left"/>
            </w:pPr>
            <w:r w:rsidRPr="00B571CA">
              <w:t>(0.031)</w:t>
            </w:r>
          </w:p>
        </w:tc>
        <w:tc>
          <w:tcPr>
            <w:tcW w:w="1754"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49"/>
              </w:tabs>
              <w:jc w:val="left"/>
            </w:pPr>
            <w:r w:rsidRPr="00B571CA">
              <w:t>(0.029)</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08"/>
              </w:tabs>
              <w:jc w:val="left"/>
            </w:pPr>
            <w:r w:rsidRPr="00B571CA">
              <w:t>(0.030)</w:t>
            </w:r>
          </w:p>
        </w:tc>
        <w:tc>
          <w:tcPr>
            <w:tcW w:w="1532"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Centered"/>
              <w:tabs>
                <w:tab w:val="decimal" w:pos="377"/>
              </w:tabs>
              <w:jc w:val="left"/>
            </w:pPr>
            <w:r w:rsidRPr="00B571CA">
              <w:t>(0.028)</w:t>
            </w:r>
          </w:p>
        </w:tc>
      </w:tr>
      <w:tr w:rsidR="00763C36" w:rsidRPr="00863FE3" w:rsidTr="003C0842">
        <w:trPr>
          <w:trHeight w:val="300"/>
        </w:trPr>
        <w:tc>
          <w:tcPr>
            <w:tcW w:w="2481"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324648" w:rsidRDefault="00763C36" w:rsidP="00763C36">
            <w:pPr>
              <w:pStyle w:val="TableText"/>
              <w:rPr>
                <w:rFonts w:ascii="Times New Roman" w:hAnsi="Times New Roman"/>
                <w:b/>
                <w:szCs w:val="22"/>
              </w:rPr>
            </w:pPr>
            <w:r w:rsidRPr="00324648">
              <w:rPr>
                <w:rFonts w:ascii="Times New Roman" w:hAnsi="Times New Roman"/>
                <w:b/>
                <w:szCs w:val="22"/>
              </w:rPr>
              <w:t> </w:t>
            </w:r>
          </w:p>
        </w:tc>
        <w:tc>
          <w:tcPr>
            <w:tcW w:w="1693" w:type="dxa"/>
            <w:tcBorders>
              <w:top w:val="nil"/>
              <w:left w:val="nil"/>
              <w:bottom w:val="single" w:sz="4" w:space="0" w:color="auto"/>
              <w:right w:val="single" w:sz="4" w:space="0" w:color="auto"/>
            </w:tcBorders>
            <w:shd w:val="clear" w:color="000000" w:fill="DCE6F1"/>
            <w:noWrap/>
            <w:hideMark/>
          </w:tcPr>
          <w:p w:rsidR="00763C36" w:rsidRPr="00863FE3" w:rsidRDefault="00763C36" w:rsidP="005F217C">
            <w:pPr>
              <w:pStyle w:val="TableTextCentered"/>
              <w:tabs>
                <w:tab w:val="decimal" w:pos="557"/>
              </w:tabs>
              <w:jc w:val="left"/>
            </w:pPr>
          </w:p>
        </w:tc>
        <w:tc>
          <w:tcPr>
            <w:tcW w:w="1721" w:type="dxa"/>
            <w:tcBorders>
              <w:top w:val="nil"/>
              <w:left w:val="nil"/>
              <w:bottom w:val="single" w:sz="4" w:space="0" w:color="auto"/>
              <w:right w:val="single" w:sz="4" w:space="0" w:color="auto"/>
            </w:tcBorders>
            <w:shd w:val="clear" w:color="000000" w:fill="DCE6F1"/>
            <w:noWrap/>
            <w:hideMark/>
          </w:tcPr>
          <w:p w:rsidR="00763C36" w:rsidRPr="00863FE3" w:rsidRDefault="00763C36" w:rsidP="00763C36">
            <w:pPr>
              <w:pStyle w:val="TableTextCentered"/>
              <w:tabs>
                <w:tab w:val="decimal" w:pos="405"/>
              </w:tabs>
              <w:jc w:val="left"/>
            </w:pPr>
          </w:p>
        </w:tc>
        <w:tc>
          <w:tcPr>
            <w:tcW w:w="1721" w:type="dxa"/>
            <w:tcBorders>
              <w:top w:val="nil"/>
              <w:left w:val="nil"/>
              <w:bottom w:val="single" w:sz="4" w:space="0" w:color="auto"/>
              <w:right w:val="single" w:sz="4" w:space="0" w:color="auto"/>
            </w:tcBorders>
            <w:shd w:val="clear" w:color="000000" w:fill="DCE6F1"/>
            <w:noWrap/>
            <w:hideMark/>
          </w:tcPr>
          <w:p w:rsidR="00763C36" w:rsidRPr="00863FE3" w:rsidRDefault="00763C36" w:rsidP="00763C36">
            <w:pPr>
              <w:pStyle w:val="TableTextCentered"/>
              <w:tabs>
                <w:tab w:val="decimal" w:pos="405"/>
                <w:tab w:val="decimal" w:pos="623"/>
              </w:tabs>
              <w:jc w:val="left"/>
            </w:pPr>
          </w:p>
        </w:tc>
        <w:tc>
          <w:tcPr>
            <w:tcW w:w="1754" w:type="dxa"/>
            <w:tcBorders>
              <w:top w:val="nil"/>
              <w:left w:val="nil"/>
              <w:bottom w:val="single" w:sz="4" w:space="0" w:color="auto"/>
              <w:right w:val="single" w:sz="4" w:space="0" w:color="auto"/>
            </w:tcBorders>
            <w:shd w:val="clear" w:color="000000" w:fill="DCE6F1"/>
            <w:noWrap/>
            <w:hideMark/>
          </w:tcPr>
          <w:p w:rsidR="00763C36" w:rsidRPr="00863FE3" w:rsidRDefault="00763C36" w:rsidP="00A51834">
            <w:pPr>
              <w:pStyle w:val="TableTextCentered"/>
              <w:tabs>
                <w:tab w:val="decimal" w:pos="549"/>
              </w:tabs>
              <w:jc w:val="left"/>
            </w:pPr>
          </w:p>
        </w:tc>
        <w:tc>
          <w:tcPr>
            <w:tcW w:w="1693" w:type="dxa"/>
            <w:tcBorders>
              <w:top w:val="nil"/>
              <w:left w:val="nil"/>
              <w:bottom w:val="single" w:sz="4" w:space="0" w:color="auto"/>
              <w:right w:val="single" w:sz="4" w:space="0" w:color="auto"/>
            </w:tcBorders>
            <w:shd w:val="clear" w:color="000000" w:fill="DCE6F1"/>
            <w:noWrap/>
            <w:hideMark/>
          </w:tcPr>
          <w:p w:rsidR="00763C36" w:rsidRPr="00863FE3" w:rsidRDefault="00763C36" w:rsidP="00A51834">
            <w:pPr>
              <w:pStyle w:val="TableTextCentered"/>
              <w:tabs>
                <w:tab w:val="decimal" w:pos="508"/>
              </w:tabs>
              <w:jc w:val="left"/>
            </w:pPr>
          </w:p>
        </w:tc>
        <w:tc>
          <w:tcPr>
            <w:tcW w:w="1532" w:type="dxa"/>
            <w:tcBorders>
              <w:top w:val="nil"/>
              <w:left w:val="nil"/>
              <w:bottom w:val="single" w:sz="4" w:space="0" w:color="auto"/>
              <w:right w:val="single" w:sz="4" w:space="0" w:color="auto"/>
            </w:tcBorders>
            <w:shd w:val="clear" w:color="000000" w:fill="DCE6F1"/>
            <w:noWrap/>
            <w:hideMark/>
          </w:tcPr>
          <w:p w:rsidR="00763C36" w:rsidRPr="00863FE3" w:rsidRDefault="00763C36" w:rsidP="00763C36">
            <w:pPr>
              <w:pStyle w:val="TableTextCentered"/>
              <w:tabs>
                <w:tab w:val="decimal" w:pos="377"/>
              </w:tabs>
              <w:jc w:val="left"/>
            </w:pPr>
          </w:p>
        </w:tc>
      </w:tr>
      <w:tr w:rsidR="00763C36" w:rsidRPr="00863FE3" w:rsidTr="003C0842">
        <w:trPr>
          <w:trHeight w:val="300"/>
        </w:trPr>
        <w:tc>
          <w:tcPr>
            <w:tcW w:w="2481"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6E5C75" w:rsidRDefault="00763C36" w:rsidP="00763C36">
            <w:pPr>
              <w:pStyle w:val="TableText"/>
              <w:rPr>
                <w:rFonts w:ascii="Times New Roman" w:hAnsi="Times New Roman"/>
                <w:szCs w:val="22"/>
              </w:rPr>
            </w:pPr>
            <w:r w:rsidRPr="006E5C75">
              <w:rPr>
                <w:rFonts w:ascii="Times New Roman" w:hAnsi="Times New Roman"/>
                <w:szCs w:val="22"/>
              </w:rPr>
              <w:t xml:space="preserve"> Post Year 1 (β4)</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5F217C">
            <w:pPr>
              <w:pStyle w:val="TableTextCentered"/>
              <w:tabs>
                <w:tab w:val="decimal" w:pos="557"/>
              </w:tabs>
              <w:jc w:val="left"/>
            </w:pPr>
            <w:r w:rsidRPr="00B571CA">
              <w:t>-0.132</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Centered"/>
              <w:tabs>
                <w:tab w:val="decimal" w:pos="405"/>
              </w:tabs>
              <w:jc w:val="left"/>
            </w:pPr>
            <w:r w:rsidRPr="00B571CA">
              <w:t>-0.075</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F947F0">
            <w:pPr>
              <w:pStyle w:val="TableTextCentered"/>
              <w:tabs>
                <w:tab w:val="decimal" w:pos="560"/>
              </w:tabs>
              <w:jc w:val="left"/>
            </w:pPr>
            <w:r w:rsidRPr="00B571CA">
              <w:t>0.008</w:t>
            </w:r>
          </w:p>
        </w:tc>
        <w:tc>
          <w:tcPr>
            <w:tcW w:w="1754"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49"/>
              </w:tabs>
              <w:jc w:val="left"/>
            </w:pPr>
            <w:r w:rsidRPr="00B571CA">
              <w:t>-0.009</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08"/>
              </w:tabs>
              <w:jc w:val="left"/>
            </w:pPr>
            <w:r w:rsidRPr="00B571CA">
              <w:t>-0.040</w:t>
            </w:r>
          </w:p>
        </w:tc>
        <w:tc>
          <w:tcPr>
            <w:tcW w:w="1532"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Centered"/>
              <w:tabs>
                <w:tab w:val="decimal" w:pos="377"/>
              </w:tabs>
              <w:jc w:val="left"/>
            </w:pPr>
            <w:r w:rsidRPr="00B571CA">
              <w:t>-0.124</w:t>
            </w:r>
          </w:p>
        </w:tc>
      </w:tr>
      <w:tr w:rsidR="00763C36" w:rsidRPr="00863FE3" w:rsidTr="003C0842">
        <w:trPr>
          <w:trHeight w:val="300"/>
        </w:trPr>
        <w:tc>
          <w:tcPr>
            <w:tcW w:w="2481"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6E5C75" w:rsidRDefault="00763C36" w:rsidP="00763C36">
            <w:pPr>
              <w:pStyle w:val="TableText"/>
              <w:rPr>
                <w:rFonts w:ascii="Times New Roman" w:hAnsi="Times New Roman"/>
                <w:szCs w:val="22"/>
              </w:rPr>
            </w:pPr>
            <w:r w:rsidRPr="006E5C75">
              <w:rPr>
                <w:rFonts w:ascii="Times New Roman" w:hAnsi="Times New Roman"/>
                <w:szCs w:val="22"/>
              </w:rPr>
              <w:t> </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5F217C">
            <w:pPr>
              <w:pStyle w:val="TableTextCentered"/>
              <w:tabs>
                <w:tab w:val="decimal" w:pos="557"/>
              </w:tabs>
              <w:jc w:val="left"/>
            </w:pPr>
            <w:r w:rsidRPr="00B571CA">
              <w:t>(0.100)</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Centered"/>
              <w:tabs>
                <w:tab w:val="decimal" w:pos="405"/>
              </w:tabs>
              <w:jc w:val="left"/>
            </w:pPr>
            <w:r w:rsidRPr="00B571CA">
              <w:t>(0.105)</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F947F0">
            <w:pPr>
              <w:pStyle w:val="TableTextCentered"/>
              <w:tabs>
                <w:tab w:val="decimal" w:pos="560"/>
              </w:tabs>
              <w:jc w:val="left"/>
            </w:pPr>
            <w:r w:rsidRPr="00B571CA">
              <w:t>(0.083)</w:t>
            </w:r>
          </w:p>
        </w:tc>
        <w:tc>
          <w:tcPr>
            <w:tcW w:w="1754"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49"/>
              </w:tabs>
              <w:jc w:val="left"/>
            </w:pPr>
            <w:r w:rsidRPr="00B571CA">
              <w:t>(0.084)</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08"/>
              </w:tabs>
              <w:jc w:val="left"/>
            </w:pPr>
            <w:r w:rsidRPr="00B571CA">
              <w:t>(0.080)</w:t>
            </w:r>
          </w:p>
        </w:tc>
        <w:tc>
          <w:tcPr>
            <w:tcW w:w="1532"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Centered"/>
              <w:tabs>
                <w:tab w:val="decimal" w:pos="377"/>
              </w:tabs>
              <w:jc w:val="left"/>
            </w:pPr>
            <w:r w:rsidRPr="00B571CA">
              <w:t>(0.078)</w:t>
            </w:r>
          </w:p>
        </w:tc>
      </w:tr>
      <w:tr w:rsidR="00763C36" w:rsidRPr="00863FE3" w:rsidTr="003C0842">
        <w:trPr>
          <w:trHeight w:val="300"/>
        </w:trPr>
        <w:tc>
          <w:tcPr>
            <w:tcW w:w="2481"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6E5C75" w:rsidRDefault="00763C36" w:rsidP="00763C36">
            <w:pPr>
              <w:pStyle w:val="TableText"/>
              <w:rPr>
                <w:rFonts w:ascii="Times New Roman" w:hAnsi="Times New Roman"/>
                <w:szCs w:val="22"/>
              </w:rPr>
            </w:pPr>
            <w:r w:rsidRPr="006E5C75">
              <w:rPr>
                <w:rFonts w:ascii="Times New Roman" w:hAnsi="Times New Roman"/>
                <w:szCs w:val="22"/>
              </w:rPr>
              <w:t xml:space="preserve"> Post Year 2 (β5)</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5F217C">
            <w:pPr>
              <w:pStyle w:val="TableTextCentered"/>
              <w:tabs>
                <w:tab w:val="decimal" w:pos="557"/>
              </w:tabs>
              <w:jc w:val="left"/>
            </w:pPr>
            <w:r w:rsidRPr="00B571CA">
              <w:t>-0.354 **</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Centered"/>
              <w:tabs>
                <w:tab w:val="decimal" w:pos="405"/>
              </w:tabs>
              <w:jc w:val="left"/>
            </w:pPr>
            <w:r w:rsidRPr="00B571CA">
              <w:t>-0.329 **</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F947F0">
            <w:pPr>
              <w:pStyle w:val="TableTextCentered"/>
              <w:tabs>
                <w:tab w:val="decimal" w:pos="560"/>
              </w:tabs>
              <w:jc w:val="left"/>
            </w:pPr>
            <w:r w:rsidRPr="00B571CA">
              <w:t>-0.123</w:t>
            </w:r>
          </w:p>
        </w:tc>
        <w:tc>
          <w:tcPr>
            <w:tcW w:w="1754"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49"/>
              </w:tabs>
              <w:jc w:val="left"/>
            </w:pPr>
            <w:r w:rsidRPr="00B571CA">
              <w:t>-0.029</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08"/>
              </w:tabs>
              <w:jc w:val="left"/>
            </w:pPr>
            <w:r w:rsidRPr="00B571CA">
              <w:t>-0.086</w:t>
            </w:r>
          </w:p>
        </w:tc>
        <w:tc>
          <w:tcPr>
            <w:tcW w:w="1532"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Centered"/>
              <w:tabs>
                <w:tab w:val="decimal" w:pos="377"/>
              </w:tabs>
              <w:jc w:val="left"/>
            </w:pPr>
            <w:r w:rsidRPr="00B571CA">
              <w:t>-0.076</w:t>
            </w:r>
          </w:p>
        </w:tc>
      </w:tr>
      <w:tr w:rsidR="00763C36" w:rsidRPr="00863FE3" w:rsidTr="003C0842">
        <w:trPr>
          <w:trHeight w:val="300"/>
        </w:trPr>
        <w:tc>
          <w:tcPr>
            <w:tcW w:w="2481"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6E5C75" w:rsidRDefault="00763C36" w:rsidP="00763C36">
            <w:pPr>
              <w:pStyle w:val="TableText"/>
              <w:rPr>
                <w:rFonts w:ascii="Times New Roman" w:hAnsi="Times New Roman"/>
                <w:szCs w:val="22"/>
              </w:rPr>
            </w:pPr>
            <w:r w:rsidRPr="006E5C75">
              <w:rPr>
                <w:rFonts w:ascii="Times New Roman" w:hAnsi="Times New Roman"/>
                <w:szCs w:val="22"/>
              </w:rPr>
              <w:t> </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5F217C">
            <w:pPr>
              <w:pStyle w:val="TableTextCentered"/>
              <w:tabs>
                <w:tab w:val="decimal" w:pos="557"/>
              </w:tabs>
              <w:jc w:val="left"/>
            </w:pPr>
            <w:r w:rsidRPr="00B571CA">
              <w:t>(0.117)</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Centered"/>
              <w:tabs>
                <w:tab w:val="decimal" w:pos="405"/>
              </w:tabs>
              <w:jc w:val="left"/>
            </w:pPr>
            <w:r w:rsidRPr="00B571CA">
              <w:t>(0.124)</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F947F0">
            <w:pPr>
              <w:pStyle w:val="TableTextCentered"/>
              <w:tabs>
                <w:tab w:val="decimal" w:pos="560"/>
              </w:tabs>
              <w:jc w:val="left"/>
            </w:pPr>
            <w:r w:rsidRPr="00B571CA">
              <w:t>(0.099)</w:t>
            </w:r>
          </w:p>
        </w:tc>
        <w:tc>
          <w:tcPr>
            <w:tcW w:w="1754"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49"/>
              </w:tabs>
              <w:jc w:val="left"/>
            </w:pPr>
            <w:r w:rsidRPr="00B571CA">
              <w:t>(0.100)</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08"/>
              </w:tabs>
              <w:jc w:val="left"/>
            </w:pPr>
            <w:r w:rsidRPr="00B571CA">
              <w:t>(0.095)</w:t>
            </w:r>
          </w:p>
        </w:tc>
        <w:tc>
          <w:tcPr>
            <w:tcW w:w="1532"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Centered"/>
              <w:tabs>
                <w:tab w:val="decimal" w:pos="377"/>
              </w:tabs>
              <w:jc w:val="left"/>
            </w:pPr>
            <w:r w:rsidRPr="00B571CA">
              <w:t>(0.093)</w:t>
            </w:r>
          </w:p>
        </w:tc>
      </w:tr>
      <w:tr w:rsidR="00763C36" w:rsidRPr="00863FE3" w:rsidTr="003C0842">
        <w:trPr>
          <w:trHeight w:val="300"/>
        </w:trPr>
        <w:tc>
          <w:tcPr>
            <w:tcW w:w="2481"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6E5C75" w:rsidRDefault="00763C36" w:rsidP="00763C36">
            <w:pPr>
              <w:pStyle w:val="TableText"/>
              <w:rPr>
                <w:rFonts w:ascii="Times New Roman" w:hAnsi="Times New Roman"/>
                <w:szCs w:val="22"/>
              </w:rPr>
            </w:pPr>
            <w:r w:rsidRPr="006E5C75">
              <w:rPr>
                <w:rFonts w:ascii="Times New Roman" w:hAnsi="Times New Roman"/>
                <w:szCs w:val="22"/>
              </w:rPr>
              <w:t>Post Year 3 (β6)</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5F217C">
            <w:pPr>
              <w:pStyle w:val="TableTextCentered"/>
              <w:tabs>
                <w:tab w:val="decimal" w:pos="557"/>
              </w:tabs>
              <w:jc w:val="left"/>
            </w:pPr>
            <w:r w:rsidRPr="00B571CA">
              <w:t>-0.221</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Centered"/>
              <w:tabs>
                <w:tab w:val="decimal" w:pos="405"/>
              </w:tabs>
              <w:jc w:val="left"/>
            </w:pPr>
            <w:r w:rsidRPr="00B571CA">
              <w:t>-0.270</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F947F0">
            <w:pPr>
              <w:pStyle w:val="TableTextCentered"/>
              <w:tabs>
                <w:tab w:val="decimal" w:pos="560"/>
              </w:tabs>
              <w:jc w:val="left"/>
            </w:pPr>
            <w:r w:rsidRPr="00B571CA">
              <w:t>-0.032</w:t>
            </w:r>
          </w:p>
        </w:tc>
        <w:tc>
          <w:tcPr>
            <w:tcW w:w="1754"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49"/>
              </w:tabs>
              <w:jc w:val="left"/>
            </w:pPr>
            <w:r w:rsidRPr="00B571CA">
              <w:t>0.323 *</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08"/>
              </w:tabs>
              <w:jc w:val="left"/>
            </w:pPr>
            <w:r w:rsidRPr="00B571CA">
              <w:t>0.039</w:t>
            </w:r>
          </w:p>
        </w:tc>
        <w:tc>
          <w:tcPr>
            <w:tcW w:w="1532"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Centered"/>
              <w:tabs>
                <w:tab w:val="decimal" w:pos="377"/>
              </w:tabs>
              <w:jc w:val="left"/>
            </w:pPr>
            <w:r w:rsidRPr="00B571CA">
              <w:t>0.145</w:t>
            </w:r>
          </w:p>
        </w:tc>
      </w:tr>
      <w:tr w:rsidR="00763C36" w:rsidRPr="00863FE3" w:rsidTr="003C0842">
        <w:trPr>
          <w:trHeight w:val="300"/>
        </w:trPr>
        <w:tc>
          <w:tcPr>
            <w:tcW w:w="2481"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6E5C75" w:rsidRDefault="00763C36" w:rsidP="00763C36">
            <w:pPr>
              <w:pStyle w:val="TableText"/>
              <w:rPr>
                <w:rFonts w:ascii="Times New Roman" w:hAnsi="Times New Roman"/>
                <w:szCs w:val="22"/>
              </w:rPr>
            </w:pPr>
            <w:r w:rsidRPr="006E5C75">
              <w:rPr>
                <w:rFonts w:ascii="Times New Roman" w:hAnsi="Times New Roman"/>
                <w:szCs w:val="22"/>
              </w:rPr>
              <w:t> </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5F217C">
            <w:pPr>
              <w:pStyle w:val="TableTextCentered"/>
              <w:tabs>
                <w:tab w:val="decimal" w:pos="557"/>
              </w:tabs>
              <w:jc w:val="left"/>
            </w:pPr>
            <w:r w:rsidRPr="00B571CA">
              <w:t>(0.143)</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Centered"/>
              <w:tabs>
                <w:tab w:val="decimal" w:pos="405"/>
              </w:tabs>
              <w:jc w:val="left"/>
            </w:pPr>
            <w:r w:rsidRPr="00B571CA">
              <w:t>(0.149)</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F947F0">
            <w:pPr>
              <w:pStyle w:val="TableTextCentered"/>
              <w:tabs>
                <w:tab w:val="decimal" w:pos="560"/>
              </w:tabs>
              <w:jc w:val="left"/>
            </w:pPr>
            <w:r w:rsidRPr="00B571CA">
              <w:t>(0.120)</w:t>
            </w:r>
          </w:p>
        </w:tc>
        <w:tc>
          <w:tcPr>
            <w:tcW w:w="1754"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49"/>
              </w:tabs>
              <w:jc w:val="left"/>
            </w:pPr>
            <w:r w:rsidRPr="00B571CA">
              <w:t>(0.134)</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08"/>
              </w:tabs>
              <w:jc w:val="left"/>
            </w:pPr>
            <w:r w:rsidRPr="00B571CA">
              <w:t>(0.124)</w:t>
            </w:r>
          </w:p>
        </w:tc>
        <w:tc>
          <w:tcPr>
            <w:tcW w:w="1532"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Centered"/>
              <w:tabs>
                <w:tab w:val="decimal" w:pos="377"/>
              </w:tabs>
              <w:jc w:val="left"/>
            </w:pPr>
            <w:r w:rsidRPr="00B571CA">
              <w:t>(0.121)</w:t>
            </w:r>
          </w:p>
        </w:tc>
      </w:tr>
      <w:tr w:rsidR="00763C36" w:rsidRPr="00863FE3" w:rsidTr="003C0842">
        <w:trPr>
          <w:trHeight w:val="300"/>
        </w:trPr>
        <w:tc>
          <w:tcPr>
            <w:tcW w:w="2481"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324648" w:rsidRDefault="00763C36" w:rsidP="00763C36">
            <w:pPr>
              <w:pStyle w:val="TableText"/>
              <w:rPr>
                <w:rFonts w:ascii="Times New Roman" w:hAnsi="Times New Roman"/>
                <w:b/>
                <w:szCs w:val="22"/>
              </w:rPr>
            </w:pPr>
            <w:r w:rsidRPr="00324648">
              <w:rPr>
                <w:rFonts w:ascii="Times New Roman" w:hAnsi="Times New Roman"/>
                <w:b/>
                <w:szCs w:val="22"/>
              </w:rPr>
              <w:t> </w:t>
            </w:r>
          </w:p>
        </w:tc>
        <w:tc>
          <w:tcPr>
            <w:tcW w:w="1693" w:type="dxa"/>
            <w:tcBorders>
              <w:top w:val="nil"/>
              <w:left w:val="nil"/>
              <w:bottom w:val="single" w:sz="4" w:space="0" w:color="auto"/>
              <w:right w:val="single" w:sz="4" w:space="0" w:color="auto"/>
            </w:tcBorders>
            <w:shd w:val="clear" w:color="000000" w:fill="DCE6F1"/>
            <w:noWrap/>
            <w:hideMark/>
          </w:tcPr>
          <w:p w:rsidR="00763C36" w:rsidRPr="00863FE3" w:rsidRDefault="00763C36" w:rsidP="005F217C">
            <w:pPr>
              <w:pStyle w:val="TableTextCentered"/>
              <w:tabs>
                <w:tab w:val="decimal" w:pos="557"/>
              </w:tabs>
              <w:jc w:val="left"/>
            </w:pPr>
          </w:p>
        </w:tc>
        <w:tc>
          <w:tcPr>
            <w:tcW w:w="1721" w:type="dxa"/>
            <w:tcBorders>
              <w:top w:val="nil"/>
              <w:left w:val="nil"/>
              <w:bottom w:val="single" w:sz="4" w:space="0" w:color="auto"/>
              <w:right w:val="single" w:sz="4" w:space="0" w:color="auto"/>
            </w:tcBorders>
            <w:shd w:val="clear" w:color="000000" w:fill="DCE6F1"/>
            <w:noWrap/>
            <w:hideMark/>
          </w:tcPr>
          <w:p w:rsidR="00763C36" w:rsidRPr="00863FE3" w:rsidRDefault="00763C36" w:rsidP="00763C36">
            <w:pPr>
              <w:pStyle w:val="TableTextCentered"/>
              <w:tabs>
                <w:tab w:val="decimal" w:pos="405"/>
              </w:tabs>
              <w:jc w:val="left"/>
            </w:pPr>
          </w:p>
        </w:tc>
        <w:tc>
          <w:tcPr>
            <w:tcW w:w="1721" w:type="dxa"/>
            <w:tcBorders>
              <w:top w:val="nil"/>
              <w:left w:val="nil"/>
              <w:bottom w:val="single" w:sz="4" w:space="0" w:color="auto"/>
              <w:right w:val="single" w:sz="4" w:space="0" w:color="auto"/>
            </w:tcBorders>
            <w:shd w:val="clear" w:color="000000" w:fill="DCE6F1"/>
            <w:noWrap/>
            <w:hideMark/>
          </w:tcPr>
          <w:p w:rsidR="00763C36" w:rsidRPr="00863FE3" w:rsidRDefault="00763C36" w:rsidP="00763C36">
            <w:pPr>
              <w:pStyle w:val="TableTextCentered"/>
              <w:tabs>
                <w:tab w:val="decimal" w:pos="405"/>
                <w:tab w:val="decimal" w:pos="623"/>
              </w:tabs>
              <w:jc w:val="left"/>
            </w:pPr>
          </w:p>
        </w:tc>
        <w:tc>
          <w:tcPr>
            <w:tcW w:w="1754" w:type="dxa"/>
            <w:tcBorders>
              <w:top w:val="nil"/>
              <w:left w:val="nil"/>
              <w:bottom w:val="single" w:sz="4" w:space="0" w:color="auto"/>
              <w:right w:val="single" w:sz="4" w:space="0" w:color="auto"/>
            </w:tcBorders>
            <w:shd w:val="clear" w:color="000000" w:fill="DCE6F1"/>
            <w:noWrap/>
            <w:hideMark/>
          </w:tcPr>
          <w:p w:rsidR="00763C36" w:rsidRPr="00863FE3" w:rsidRDefault="00763C36" w:rsidP="00A51834">
            <w:pPr>
              <w:pStyle w:val="TableTextCentered"/>
              <w:tabs>
                <w:tab w:val="decimal" w:pos="639"/>
              </w:tabs>
              <w:jc w:val="left"/>
            </w:pPr>
          </w:p>
        </w:tc>
        <w:tc>
          <w:tcPr>
            <w:tcW w:w="1693" w:type="dxa"/>
            <w:tcBorders>
              <w:top w:val="nil"/>
              <w:left w:val="nil"/>
              <w:bottom w:val="single" w:sz="4" w:space="0" w:color="auto"/>
              <w:right w:val="single" w:sz="4" w:space="0" w:color="auto"/>
            </w:tcBorders>
            <w:shd w:val="clear" w:color="000000" w:fill="DCE6F1"/>
            <w:noWrap/>
            <w:hideMark/>
          </w:tcPr>
          <w:p w:rsidR="00763C36" w:rsidRPr="00863FE3" w:rsidRDefault="00763C36" w:rsidP="00763C36">
            <w:pPr>
              <w:pStyle w:val="TableTextCentered"/>
              <w:tabs>
                <w:tab w:val="decimal" w:pos="377"/>
              </w:tabs>
              <w:jc w:val="left"/>
            </w:pPr>
          </w:p>
        </w:tc>
        <w:tc>
          <w:tcPr>
            <w:tcW w:w="1532" w:type="dxa"/>
            <w:tcBorders>
              <w:top w:val="nil"/>
              <w:left w:val="nil"/>
              <w:bottom w:val="single" w:sz="4" w:space="0" w:color="auto"/>
              <w:right w:val="single" w:sz="4" w:space="0" w:color="auto"/>
            </w:tcBorders>
            <w:shd w:val="clear" w:color="000000" w:fill="DCE6F1"/>
            <w:noWrap/>
            <w:hideMark/>
          </w:tcPr>
          <w:p w:rsidR="00763C36" w:rsidRPr="00863FE3" w:rsidRDefault="00763C36" w:rsidP="00763C36">
            <w:pPr>
              <w:pStyle w:val="TableTextCentered"/>
              <w:tabs>
                <w:tab w:val="decimal" w:pos="377"/>
              </w:tabs>
              <w:jc w:val="left"/>
            </w:pPr>
          </w:p>
        </w:tc>
      </w:tr>
      <w:tr w:rsidR="00763C36" w:rsidRPr="00863FE3" w:rsidTr="003C0842">
        <w:trPr>
          <w:trHeight w:val="300"/>
        </w:trPr>
        <w:tc>
          <w:tcPr>
            <w:tcW w:w="2481"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6E5C75" w:rsidRDefault="00763C36" w:rsidP="00763C36">
            <w:pPr>
              <w:pStyle w:val="TableText"/>
              <w:rPr>
                <w:rFonts w:ascii="Times New Roman" w:hAnsi="Times New Roman"/>
                <w:szCs w:val="22"/>
              </w:rPr>
            </w:pPr>
            <w:r w:rsidRPr="006E5C75">
              <w:rPr>
                <w:rFonts w:ascii="Times New Roman" w:hAnsi="Times New Roman"/>
                <w:szCs w:val="22"/>
              </w:rPr>
              <w:t>WAZ</w:t>
            </w:r>
            <w:r>
              <w:rPr>
                <w:rFonts w:ascii="Times New Roman" w:hAnsi="Times New Roman"/>
                <w:szCs w:val="22"/>
              </w:rPr>
              <w:t xml:space="preserve"> </w:t>
            </w:r>
            <w:r w:rsidRPr="006E5C75">
              <w:rPr>
                <w:rFonts w:ascii="Times New Roman" w:hAnsi="Times New Roman"/>
                <w:szCs w:val="22"/>
              </w:rPr>
              <w:t>* Post Year 1 (β7)</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5F217C">
            <w:pPr>
              <w:pStyle w:val="TableTextCentered"/>
              <w:tabs>
                <w:tab w:val="decimal" w:pos="557"/>
              </w:tabs>
              <w:jc w:val="left"/>
            </w:pPr>
            <w:r w:rsidRPr="00B571CA">
              <w:t>0.191</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Centered"/>
              <w:tabs>
                <w:tab w:val="decimal" w:pos="405"/>
              </w:tabs>
              <w:jc w:val="left"/>
            </w:pPr>
            <w:r w:rsidRPr="00B571CA">
              <w:t>0.029</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F947F0">
            <w:pPr>
              <w:pStyle w:val="TableTextCentered"/>
              <w:tabs>
                <w:tab w:val="decimal" w:pos="560"/>
              </w:tabs>
              <w:jc w:val="left"/>
            </w:pPr>
            <w:r w:rsidRPr="00B571CA">
              <w:t>-0.020</w:t>
            </w:r>
          </w:p>
        </w:tc>
        <w:tc>
          <w:tcPr>
            <w:tcW w:w="1754"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49"/>
              </w:tabs>
              <w:jc w:val="left"/>
            </w:pPr>
            <w:r w:rsidRPr="00B571CA">
              <w:t>-0.033</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08"/>
              </w:tabs>
              <w:jc w:val="left"/>
            </w:pPr>
            <w:r w:rsidRPr="00B571CA">
              <w:t>-0.068</w:t>
            </w:r>
          </w:p>
        </w:tc>
        <w:tc>
          <w:tcPr>
            <w:tcW w:w="1532"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Centered"/>
              <w:tabs>
                <w:tab w:val="decimal" w:pos="377"/>
              </w:tabs>
              <w:jc w:val="left"/>
            </w:pPr>
            <w:r w:rsidRPr="00B571CA">
              <w:t>-0.095</w:t>
            </w:r>
          </w:p>
        </w:tc>
      </w:tr>
      <w:tr w:rsidR="00763C36" w:rsidRPr="00863FE3" w:rsidTr="003C0842">
        <w:trPr>
          <w:trHeight w:val="300"/>
        </w:trPr>
        <w:tc>
          <w:tcPr>
            <w:tcW w:w="2481"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6E5C75" w:rsidRDefault="00763C36" w:rsidP="00763C36">
            <w:pPr>
              <w:pStyle w:val="TableText"/>
              <w:rPr>
                <w:rFonts w:ascii="Times New Roman" w:hAnsi="Times New Roman"/>
                <w:szCs w:val="22"/>
              </w:rPr>
            </w:pPr>
            <w:r w:rsidRPr="006E5C75">
              <w:rPr>
                <w:rFonts w:ascii="Times New Roman" w:hAnsi="Times New Roman"/>
                <w:szCs w:val="22"/>
              </w:rPr>
              <w:t> </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5F217C">
            <w:pPr>
              <w:pStyle w:val="TableTextCentered"/>
              <w:tabs>
                <w:tab w:val="decimal" w:pos="557"/>
              </w:tabs>
              <w:jc w:val="left"/>
            </w:pPr>
            <w:r w:rsidRPr="00B571CA">
              <w:t>(0.137)</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Centered"/>
              <w:tabs>
                <w:tab w:val="decimal" w:pos="405"/>
              </w:tabs>
              <w:jc w:val="left"/>
            </w:pPr>
            <w:r w:rsidRPr="00B571CA">
              <w:t>(0.144)</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F947F0">
            <w:pPr>
              <w:pStyle w:val="TableTextCentered"/>
              <w:tabs>
                <w:tab w:val="decimal" w:pos="560"/>
              </w:tabs>
              <w:jc w:val="left"/>
            </w:pPr>
            <w:r w:rsidRPr="00B571CA">
              <w:t>(0.114)</w:t>
            </w:r>
          </w:p>
        </w:tc>
        <w:tc>
          <w:tcPr>
            <w:tcW w:w="1754"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49"/>
              </w:tabs>
              <w:jc w:val="left"/>
            </w:pPr>
            <w:r w:rsidRPr="00B571CA">
              <w:t>(0.111)</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08"/>
              </w:tabs>
              <w:jc w:val="left"/>
            </w:pPr>
            <w:r w:rsidRPr="00B571CA">
              <w:t>(0.114)</w:t>
            </w:r>
          </w:p>
        </w:tc>
        <w:tc>
          <w:tcPr>
            <w:tcW w:w="1532"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Centered"/>
              <w:tabs>
                <w:tab w:val="decimal" w:pos="377"/>
              </w:tabs>
              <w:jc w:val="left"/>
            </w:pPr>
            <w:r w:rsidRPr="00B571CA">
              <w:t>(0.111)</w:t>
            </w:r>
          </w:p>
        </w:tc>
      </w:tr>
      <w:tr w:rsidR="00763C36" w:rsidRPr="00863FE3" w:rsidTr="003C0842">
        <w:trPr>
          <w:trHeight w:val="300"/>
        </w:trPr>
        <w:tc>
          <w:tcPr>
            <w:tcW w:w="2481"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6E5C75" w:rsidRDefault="00763C36" w:rsidP="00763C36">
            <w:pPr>
              <w:pStyle w:val="TableText"/>
              <w:rPr>
                <w:rFonts w:ascii="Times New Roman" w:hAnsi="Times New Roman"/>
                <w:szCs w:val="22"/>
              </w:rPr>
            </w:pPr>
            <w:r w:rsidRPr="006E5C75">
              <w:rPr>
                <w:rFonts w:ascii="Times New Roman" w:hAnsi="Times New Roman"/>
                <w:szCs w:val="22"/>
              </w:rPr>
              <w:t>WAZ</w:t>
            </w:r>
            <w:r>
              <w:rPr>
                <w:rFonts w:ascii="Times New Roman" w:hAnsi="Times New Roman"/>
                <w:szCs w:val="22"/>
              </w:rPr>
              <w:t xml:space="preserve"> </w:t>
            </w:r>
            <w:r w:rsidRPr="006E5C75">
              <w:rPr>
                <w:rFonts w:ascii="Times New Roman" w:hAnsi="Times New Roman"/>
                <w:szCs w:val="22"/>
              </w:rPr>
              <w:t>* Post Year 2 (β8)</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5F217C">
            <w:pPr>
              <w:pStyle w:val="TableTextCentered"/>
              <w:tabs>
                <w:tab w:val="decimal" w:pos="557"/>
              </w:tabs>
              <w:jc w:val="left"/>
            </w:pPr>
            <w:r w:rsidRPr="00B571CA">
              <w:t>0.287</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Centered"/>
              <w:tabs>
                <w:tab w:val="decimal" w:pos="405"/>
              </w:tabs>
              <w:jc w:val="left"/>
            </w:pPr>
            <w:r w:rsidRPr="00B571CA">
              <w:t>0.262</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F947F0">
            <w:pPr>
              <w:pStyle w:val="TableTextCentered"/>
              <w:tabs>
                <w:tab w:val="decimal" w:pos="560"/>
              </w:tabs>
              <w:jc w:val="left"/>
            </w:pPr>
            <w:r w:rsidRPr="00B571CA">
              <w:t>0.008</w:t>
            </w:r>
          </w:p>
        </w:tc>
        <w:tc>
          <w:tcPr>
            <w:tcW w:w="1754"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49"/>
              </w:tabs>
              <w:jc w:val="left"/>
            </w:pPr>
            <w:r w:rsidRPr="00B571CA">
              <w:t>0.002</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08"/>
              </w:tabs>
              <w:jc w:val="left"/>
            </w:pPr>
            <w:r w:rsidRPr="00B571CA">
              <w:t>-0.013</w:t>
            </w:r>
          </w:p>
        </w:tc>
        <w:tc>
          <w:tcPr>
            <w:tcW w:w="1532"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Centered"/>
              <w:tabs>
                <w:tab w:val="decimal" w:pos="377"/>
              </w:tabs>
              <w:jc w:val="left"/>
            </w:pPr>
            <w:r w:rsidRPr="00B571CA">
              <w:t>-0.088</w:t>
            </w:r>
          </w:p>
        </w:tc>
      </w:tr>
      <w:tr w:rsidR="00763C36" w:rsidRPr="00863FE3" w:rsidTr="003C0842">
        <w:trPr>
          <w:trHeight w:val="300"/>
        </w:trPr>
        <w:tc>
          <w:tcPr>
            <w:tcW w:w="2481"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6E5C75" w:rsidRDefault="00763C36" w:rsidP="00763C36">
            <w:pPr>
              <w:pStyle w:val="TableText"/>
              <w:rPr>
                <w:rFonts w:ascii="Times New Roman" w:hAnsi="Times New Roman"/>
                <w:szCs w:val="22"/>
              </w:rPr>
            </w:pPr>
            <w:r w:rsidRPr="006E5C75">
              <w:rPr>
                <w:rFonts w:ascii="Times New Roman" w:hAnsi="Times New Roman"/>
                <w:szCs w:val="22"/>
              </w:rPr>
              <w:t> </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5F217C">
            <w:pPr>
              <w:pStyle w:val="TableTextCentered"/>
              <w:tabs>
                <w:tab w:val="decimal" w:pos="557"/>
              </w:tabs>
              <w:jc w:val="left"/>
            </w:pPr>
            <w:r w:rsidRPr="00B571CA">
              <w:t>(0.165)</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Centered"/>
              <w:tabs>
                <w:tab w:val="decimal" w:pos="405"/>
              </w:tabs>
              <w:jc w:val="left"/>
            </w:pPr>
            <w:r w:rsidRPr="00B571CA">
              <w:t>(0.173)</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F947F0">
            <w:pPr>
              <w:pStyle w:val="TableTextCentered"/>
              <w:tabs>
                <w:tab w:val="decimal" w:pos="560"/>
              </w:tabs>
              <w:jc w:val="left"/>
            </w:pPr>
            <w:r w:rsidRPr="00B571CA">
              <w:t>(0.137)</w:t>
            </w:r>
          </w:p>
        </w:tc>
        <w:tc>
          <w:tcPr>
            <w:tcW w:w="1754"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49"/>
              </w:tabs>
              <w:jc w:val="left"/>
            </w:pPr>
            <w:r w:rsidRPr="00B571CA">
              <w:t>(0.135)</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08"/>
              </w:tabs>
              <w:jc w:val="left"/>
            </w:pPr>
            <w:r w:rsidRPr="00B571CA">
              <w:t>(0.137)</w:t>
            </w:r>
          </w:p>
        </w:tc>
        <w:tc>
          <w:tcPr>
            <w:tcW w:w="1532"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Centered"/>
              <w:tabs>
                <w:tab w:val="decimal" w:pos="377"/>
              </w:tabs>
              <w:jc w:val="left"/>
            </w:pPr>
            <w:r w:rsidRPr="00B571CA">
              <w:t>(0.132)</w:t>
            </w:r>
          </w:p>
        </w:tc>
      </w:tr>
      <w:tr w:rsidR="00763C36" w:rsidRPr="00863FE3" w:rsidTr="003C0842">
        <w:trPr>
          <w:trHeight w:val="300"/>
        </w:trPr>
        <w:tc>
          <w:tcPr>
            <w:tcW w:w="2481"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6E5C75" w:rsidRDefault="00763C36" w:rsidP="00763C36">
            <w:pPr>
              <w:pStyle w:val="TableText"/>
              <w:rPr>
                <w:rFonts w:ascii="Times New Roman" w:hAnsi="Times New Roman"/>
                <w:szCs w:val="22"/>
              </w:rPr>
            </w:pPr>
            <w:r w:rsidRPr="006E5C75">
              <w:rPr>
                <w:rFonts w:ascii="Times New Roman" w:hAnsi="Times New Roman"/>
                <w:szCs w:val="22"/>
              </w:rPr>
              <w:t>WAZ</w:t>
            </w:r>
            <w:r>
              <w:rPr>
                <w:rFonts w:ascii="Times New Roman" w:hAnsi="Times New Roman"/>
                <w:szCs w:val="22"/>
              </w:rPr>
              <w:t xml:space="preserve"> </w:t>
            </w:r>
            <w:r w:rsidRPr="006E5C75">
              <w:rPr>
                <w:rFonts w:ascii="Times New Roman" w:hAnsi="Times New Roman"/>
                <w:szCs w:val="22"/>
              </w:rPr>
              <w:t>* Post Year 3 (β9)</w:t>
            </w:r>
          </w:p>
        </w:tc>
        <w:tc>
          <w:tcPr>
            <w:tcW w:w="1693" w:type="dxa"/>
            <w:tcBorders>
              <w:top w:val="nil"/>
              <w:left w:val="nil"/>
              <w:bottom w:val="single" w:sz="4" w:space="0" w:color="auto"/>
              <w:right w:val="single" w:sz="4" w:space="0" w:color="auto"/>
            </w:tcBorders>
            <w:shd w:val="clear" w:color="auto" w:fill="auto"/>
            <w:noWrap/>
            <w:hideMark/>
          </w:tcPr>
          <w:p w:rsidR="00763C36" w:rsidRPr="00863FE3" w:rsidRDefault="00763C36" w:rsidP="005F217C">
            <w:pPr>
              <w:pStyle w:val="TableTextCentered"/>
              <w:tabs>
                <w:tab w:val="decimal" w:pos="557"/>
              </w:tabs>
              <w:jc w:val="left"/>
            </w:pPr>
            <w:r w:rsidRPr="00B571CA">
              <w:t>0.505 *</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Centered"/>
              <w:tabs>
                <w:tab w:val="decimal" w:pos="405"/>
              </w:tabs>
              <w:jc w:val="left"/>
            </w:pPr>
            <w:r w:rsidRPr="00B571CA">
              <w:t>0.429 *</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F947F0">
            <w:pPr>
              <w:pStyle w:val="TableTextCentered"/>
              <w:tabs>
                <w:tab w:val="decimal" w:pos="560"/>
              </w:tabs>
              <w:jc w:val="left"/>
            </w:pPr>
            <w:r w:rsidRPr="00B571CA">
              <w:t>0.182</w:t>
            </w:r>
          </w:p>
        </w:tc>
        <w:tc>
          <w:tcPr>
            <w:tcW w:w="1754"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49"/>
              </w:tabs>
              <w:jc w:val="left"/>
            </w:pPr>
            <w:r w:rsidRPr="00B571CA">
              <w:t>-0.150</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08"/>
              </w:tabs>
              <w:jc w:val="left"/>
            </w:pPr>
            <w:r w:rsidRPr="00B571CA">
              <w:t>-0.012</w:t>
            </w:r>
          </w:p>
        </w:tc>
        <w:tc>
          <w:tcPr>
            <w:tcW w:w="1532"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Centered"/>
              <w:tabs>
                <w:tab w:val="decimal" w:pos="377"/>
              </w:tabs>
              <w:jc w:val="left"/>
            </w:pPr>
            <w:r w:rsidRPr="00B571CA">
              <w:t>-0.086</w:t>
            </w:r>
          </w:p>
        </w:tc>
      </w:tr>
      <w:tr w:rsidR="00763C36" w:rsidRPr="00863FE3" w:rsidTr="003C0842">
        <w:trPr>
          <w:trHeight w:val="300"/>
        </w:trPr>
        <w:tc>
          <w:tcPr>
            <w:tcW w:w="2481"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6E5C75" w:rsidRDefault="00763C36" w:rsidP="00763C36">
            <w:pPr>
              <w:pStyle w:val="TableText"/>
              <w:rPr>
                <w:rFonts w:ascii="Times New Roman" w:hAnsi="Times New Roman"/>
                <w:szCs w:val="22"/>
              </w:rPr>
            </w:pPr>
            <w:r w:rsidRPr="006E5C75">
              <w:rPr>
                <w:rFonts w:ascii="Times New Roman" w:hAnsi="Times New Roman"/>
                <w:szCs w:val="22"/>
              </w:rPr>
              <w:t> </w:t>
            </w:r>
          </w:p>
        </w:tc>
        <w:tc>
          <w:tcPr>
            <w:tcW w:w="1693" w:type="dxa"/>
            <w:tcBorders>
              <w:top w:val="nil"/>
              <w:left w:val="nil"/>
              <w:bottom w:val="single" w:sz="4" w:space="0" w:color="auto"/>
              <w:right w:val="single" w:sz="4" w:space="0" w:color="auto"/>
            </w:tcBorders>
            <w:shd w:val="clear" w:color="auto" w:fill="auto"/>
            <w:noWrap/>
            <w:hideMark/>
          </w:tcPr>
          <w:p w:rsidR="00763C36" w:rsidRPr="00863FE3" w:rsidRDefault="00763C36" w:rsidP="005F217C">
            <w:pPr>
              <w:pStyle w:val="TableTextCentered"/>
              <w:tabs>
                <w:tab w:val="decimal" w:pos="557"/>
              </w:tabs>
              <w:jc w:val="left"/>
            </w:pPr>
            <w:r w:rsidRPr="00B571CA">
              <w:t>(0.202)</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Centered"/>
              <w:tabs>
                <w:tab w:val="decimal" w:pos="405"/>
              </w:tabs>
              <w:jc w:val="left"/>
            </w:pPr>
            <w:r w:rsidRPr="00B571CA">
              <w:t>(0.209)</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F947F0">
            <w:pPr>
              <w:pStyle w:val="TableTextCentered"/>
              <w:tabs>
                <w:tab w:val="decimal" w:pos="560"/>
              </w:tabs>
              <w:jc w:val="left"/>
            </w:pPr>
            <w:r w:rsidRPr="00B571CA">
              <w:t>(0.167)</w:t>
            </w:r>
          </w:p>
        </w:tc>
        <w:tc>
          <w:tcPr>
            <w:tcW w:w="1754"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49"/>
              </w:tabs>
              <w:jc w:val="left"/>
            </w:pPr>
            <w:r w:rsidRPr="00B571CA">
              <w:t>(0.177)</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08"/>
              </w:tabs>
              <w:jc w:val="left"/>
            </w:pPr>
            <w:r w:rsidRPr="00B571CA">
              <w:t>(0.176)</w:t>
            </w:r>
          </w:p>
        </w:tc>
        <w:tc>
          <w:tcPr>
            <w:tcW w:w="1532" w:type="dxa"/>
            <w:tcBorders>
              <w:top w:val="nil"/>
              <w:left w:val="nil"/>
              <w:bottom w:val="single" w:sz="4" w:space="0" w:color="auto"/>
              <w:right w:val="single" w:sz="4" w:space="0" w:color="auto"/>
            </w:tcBorders>
            <w:shd w:val="clear" w:color="000000" w:fill="FFFFFF"/>
            <w:noWrap/>
            <w:hideMark/>
          </w:tcPr>
          <w:p w:rsidR="00763C36" w:rsidRPr="00863FE3" w:rsidRDefault="00763C36" w:rsidP="00763C36">
            <w:pPr>
              <w:pStyle w:val="TableTextCentered"/>
              <w:tabs>
                <w:tab w:val="decimal" w:pos="377"/>
              </w:tabs>
              <w:jc w:val="left"/>
            </w:pPr>
            <w:r w:rsidRPr="00B571CA">
              <w:t>(0.171)</w:t>
            </w:r>
          </w:p>
        </w:tc>
      </w:tr>
      <w:tr w:rsidR="00763C36" w:rsidRPr="00863FE3" w:rsidTr="003C0842">
        <w:trPr>
          <w:trHeight w:val="300"/>
        </w:trPr>
        <w:tc>
          <w:tcPr>
            <w:tcW w:w="2481"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6E5C75" w:rsidRDefault="00763C36" w:rsidP="00763C36">
            <w:pPr>
              <w:pStyle w:val="TableText"/>
              <w:keepNext/>
              <w:rPr>
                <w:rFonts w:ascii="Times New Roman" w:hAnsi="Times New Roman"/>
                <w:b/>
                <w:bCs/>
                <w:szCs w:val="22"/>
              </w:rPr>
            </w:pPr>
            <w:r w:rsidRPr="006E5C75">
              <w:rPr>
                <w:rFonts w:ascii="Times New Roman" w:hAnsi="Times New Roman"/>
                <w:b/>
                <w:bCs/>
                <w:szCs w:val="22"/>
              </w:rPr>
              <w:lastRenderedPageBreak/>
              <w:t> </w:t>
            </w:r>
          </w:p>
        </w:tc>
        <w:tc>
          <w:tcPr>
            <w:tcW w:w="1693" w:type="dxa"/>
            <w:tcBorders>
              <w:top w:val="nil"/>
              <w:left w:val="nil"/>
              <w:bottom w:val="single" w:sz="4" w:space="0" w:color="auto"/>
              <w:right w:val="single" w:sz="4" w:space="0" w:color="auto"/>
            </w:tcBorders>
            <w:shd w:val="clear" w:color="000000" w:fill="DCE6F1"/>
            <w:noWrap/>
            <w:hideMark/>
          </w:tcPr>
          <w:p w:rsidR="00763C36" w:rsidRPr="00863FE3" w:rsidRDefault="00763C36" w:rsidP="005F217C">
            <w:pPr>
              <w:pStyle w:val="TableTextCentered"/>
              <w:tabs>
                <w:tab w:val="decimal" w:pos="557"/>
              </w:tabs>
              <w:jc w:val="left"/>
            </w:pPr>
          </w:p>
        </w:tc>
        <w:tc>
          <w:tcPr>
            <w:tcW w:w="1721" w:type="dxa"/>
            <w:tcBorders>
              <w:top w:val="nil"/>
              <w:left w:val="nil"/>
              <w:bottom w:val="single" w:sz="4" w:space="0" w:color="auto"/>
              <w:right w:val="single" w:sz="4" w:space="0" w:color="auto"/>
            </w:tcBorders>
            <w:shd w:val="clear" w:color="000000" w:fill="DCE6F1"/>
            <w:noWrap/>
            <w:hideMark/>
          </w:tcPr>
          <w:p w:rsidR="00763C36" w:rsidRPr="00863FE3" w:rsidRDefault="00763C36" w:rsidP="00763C36">
            <w:pPr>
              <w:pStyle w:val="TableTextCentered"/>
              <w:tabs>
                <w:tab w:val="decimal" w:pos="405"/>
              </w:tabs>
              <w:jc w:val="left"/>
            </w:pPr>
          </w:p>
        </w:tc>
        <w:tc>
          <w:tcPr>
            <w:tcW w:w="1721" w:type="dxa"/>
            <w:tcBorders>
              <w:top w:val="nil"/>
              <w:left w:val="nil"/>
              <w:bottom w:val="single" w:sz="4" w:space="0" w:color="auto"/>
              <w:right w:val="single" w:sz="4" w:space="0" w:color="auto"/>
            </w:tcBorders>
            <w:shd w:val="clear" w:color="000000" w:fill="DCE6F1"/>
            <w:noWrap/>
            <w:hideMark/>
          </w:tcPr>
          <w:p w:rsidR="00763C36" w:rsidRPr="00863FE3" w:rsidRDefault="00763C36" w:rsidP="00763C36">
            <w:pPr>
              <w:pStyle w:val="TableTextCentered"/>
              <w:tabs>
                <w:tab w:val="decimal" w:pos="405"/>
                <w:tab w:val="decimal" w:pos="623"/>
              </w:tabs>
              <w:jc w:val="left"/>
            </w:pPr>
          </w:p>
        </w:tc>
        <w:tc>
          <w:tcPr>
            <w:tcW w:w="1754" w:type="dxa"/>
            <w:tcBorders>
              <w:top w:val="nil"/>
              <w:left w:val="nil"/>
              <w:bottom w:val="single" w:sz="4" w:space="0" w:color="auto"/>
              <w:right w:val="single" w:sz="4" w:space="0" w:color="auto"/>
            </w:tcBorders>
            <w:shd w:val="clear" w:color="000000" w:fill="DCE6F1"/>
            <w:noWrap/>
            <w:hideMark/>
          </w:tcPr>
          <w:p w:rsidR="00763C36" w:rsidRPr="00863FE3" w:rsidRDefault="00763C36" w:rsidP="00A51834">
            <w:pPr>
              <w:pStyle w:val="TableTextCentered"/>
              <w:tabs>
                <w:tab w:val="decimal" w:pos="639"/>
              </w:tabs>
              <w:jc w:val="left"/>
            </w:pPr>
          </w:p>
        </w:tc>
        <w:tc>
          <w:tcPr>
            <w:tcW w:w="1693" w:type="dxa"/>
            <w:tcBorders>
              <w:top w:val="nil"/>
              <w:left w:val="nil"/>
              <w:bottom w:val="single" w:sz="4" w:space="0" w:color="auto"/>
              <w:right w:val="single" w:sz="4" w:space="0" w:color="auto"/>
            </w:tcBorders>
            <w:shd w:val="clear" w:color="000000" w:fill="DCE6F1"/>
            <w:noWrap/>
            <w:hideMark/>
          </w:tcPr>
          <w:p w:rsidR="00763C36" w:rsidRPr="00863FE3" w:rsidRDefault="00763C36" w:rsidP="00763C36">
            <w:pPr>
              <w:pStyle w:val="TableTextCentered"/>
              <w:tabs>
                <w:tab w:val="decimal" w:pos="377"/>
              </w:tabs>
              <w:jc w:val="left"/>
            </w:pPr>
          </w:p>
        </w:tc>
        <w:tc>
          <w:tcPr>
            <w:tcW w:w="1532" w:type="dxa"/>
            <w:tcBorders>
              <w:top w:val="nil"/>
              <w:left w:val="nil"/>
              <w:bottom w:val="single" w:sz="4" w:space="0" w:color="auto"/>
              <w:right w:val="single" w:sz="4" w:space="0" w:color="auto"/>
            </w:tcBorders>
            <w:shd w:val="clear" w:color="000000" w:fill="DCE6F1"/>
            <w:noWrap/>
            <w:hideMark/>
          </w:tcPr>
          <w:p w:rsidR="00763C36" w:rsidRPr="00863FE3" w:rsidRDefault="00763C36" w:rsidP="00763C36">
            <w:pPr>
              <w:pStyle w:val="TableTextCentered"/>
              <w:tabs>
                <w:tab w:val="decimal" w:pos="377"/>
              </w:tabs>
              <w:jc w:val="left"/>
            </w:pPr>
          </w:p>
        </w:tc>
      </w:tr>
      <w:tr w:rsidR="00763C36" w:rsidRPr="00863FE3" w:rsidTr="003C0842">
        <w:trPr>
          <w:trHeight w:val="300"/>
        </w:trPr>
        <w:tc>
          <w:tcPr>
            <w:tcW w:w="2481" w:type="dxa"/>
            <w:tcBorders>
              <w:top w:val="nil"/>
              <w:left w:val="single" w:sz="4" w:space="0" w:color="auto"/>
              <w:bottom w:val="single" w:sz="4" w:space="0" w:color="auto"/>
              <w:right w:val="single" w:sz="4" w:space="0" w:color="auto"/>
            </w:tcBorders>
            <w:shd w:val="clear" w:color="auto" w:fill="auto"/>
            <w:vAlign w:val="center"/>
            <w:hideMark/>
          </w:tcPr>
          <w:p w:rsidR="00763C36" w:rsidRPr="006E5C75" w:rsidRDefault="00763C36" w:rsidP="00763C36">
            <w:pPr>
              <w:pStyle w:val="TableText"/>
              <w:keepNext/>
              <w:rPr>
                <w:rFonts w:ascii="Times New Roman" w:hAnsi="Times New Roman"/>
                <w:szCs w:val="22"/>
              </w:rPr>
            </w:pPr>
            <w:r w:rsidRPr="006E5C75">
              <w:rPr>
                <w:rFonts w:ascii="Times New Roman" w:hAnsi="Times New Roman"/>
                <w:szCs w:val="22"/>
              </w:rPr>
              <w:t xml:space="preserve">Female </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5F217C">
            <w:pPr>
              <w:pStyle w:val="TableTextCentered"/>
              <w:tabs>
                <w:tab w:val="decimal" w:pos="557"/>
              </w:tabs>
              <w:jc w:val="left"/>
            </w:pPr>
            <w:r w:rsidRPr="00B571CA">
              <w:t>-0.137 ***</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3D0C18">
            <w:pPr>
              <w:pStyle w:val="TableTextCentered"/>
              <w:tabs>
                <w:tab w:val="decimal" w:pos="488"/>
              </w:tabs>
              <w:jc w:val="left"/>
            </w:pPr>
            <w:r w:rsidRPr="00B571CA">
              <w:t>-0.220 ***</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3D0C18">
            <w:pPr>
              <w:pStyle w:val="TableTextCentered"/>
              <w:tabs>
                <w:tab w:val="decimal" w:pos="470"/>
              </w:tabs>
              <w:jc w:val="left"/>
            </w:pPr>
            <w:r w:rsidRPr="00B571CA">
              <w:t>-0.156 ***</w:t>
            </w:r>
          </w:p>
        </w:tc>
        <w:tc>
          <w:tcPr>
            <w:tcW w:w="1754"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49"/>
              </w:tabs>
              <w:jc w:val="left"/>
            </w:pPr>
            <w:r w:rsidRPr="00B571CA">
              <w:t>-0.175 ***</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12"/>
              </w:tabs>
              <w:jc w:val="left"/>
            </w:pPr>
            <w:r w:rsidRPr="00B571CA">
              <w:t>-0.258 ***</w:t>
            </w:r>
          </w:p>
        </w:tc>
        <w:tc>
          <w:tcPr>
            <w:tcW w:w="1532" w:type="dxa"/>
            <w:tcBorders>
              <w:top w:val="nil"/>
              <w:left w:val="nil"/>
              <w:bottom w:val="single" w:sz="4" w:space="0" w:color="auto"/>
              <w:right w:val="single" w:sz="4" w:space="0" w:color="auto"/>
            </w:tcBorders>
            <w:shd w:val="clear" w:color="000000" w:fill="FFFFFF"/>
            <w:noWrap/>
            <w:hideMark/>
          </w:tcPr>
          <w:p w:rsidR="00763C36" w:rsidRPr="00863FE3" w:rsidRDefault="00763C36" w:rsidP="00B52CD0">
            <w:pPr>
              <w:pStyle w:val="TableTextCentered"/>
              <w:tabs>
                <w:tab w:val="decimal" w:pos="428"/>
              </w:tabs>
              <w:jc w:val="left"/>
            </w:pPr>
            <w:r w:rsidRPr="00B571CA">
              <w:t>-0.173 ***</w:t>
            </w:r>
          </w:p>
        </w:tc>
      </w:tr>
      <w:tr w:rsidR="00763C36" w:rsidRPr="00863FE3" w:rsidTr="003C0842">
        <w:trPr>
          <w:trHeight w:val="300"/>
        </w:trPr>
        <w:tc>
          <w:tcPr>
            <w:tcW w:w="2481" w:type="dxa"/>
            <w:tcBorders>
              <w:top w:val="nil"/>
              <w:left w:val="single" w:sz="4" w:space="0" w:color="auto"/>
              <w:bottom w:val="single" w:sz="4" w:space="0" w:color="auto"/>
              <w:right w:val="single" w:sz="4" w:space="0" w:color="auto"/>
            </w:tcBorders>
            <w:shd w:val="clear" w:color="auto" w:fill="auto"/>
            <w:vAlign w:val="center"/>
            <w:hideMark/>
          </w:tcPr>
          <w:p w:rsidR="00763C36" w:rsidRPr="006E5C75" w:rsidRDefault="00763C36" w:rsidP="00763C36">
            <w:pPr>
              <w:pStyle w:val="TableText"/>
              <w:rPr>
                <w:rFonts w:ascii="Times New Roman" w:hAnsi="Times New Roman"/>
                <w:szCs w:val="22"/>
              </w:rPr>
            </w:pPr>
            <w:r w:rsidRPr="006E5C75">
              <w:rPr>
                <w:rFonts w:ascii="Times New Roman" w:hAnsi="Times New Roman"/>
                <w:szCs w:val="22"/>
              </w:rPr>
              <w:t> </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5F217C">
            <w:pPr>
              <w:pStyle w:val="TableTextCentered"/>
              <w:tabs>
                <w:tab w:val="decimal" w:pos="557"/>
              </w:tabs>
              <w:jc w:val="left"/>
            </w:pPr>
            <w:r w:rsidRPr="00B571CA">
              <w:t>(0.016)</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3D0C18">
            <w:pPr>
              <w:pStyle w:val="TableTextCentered"/>
              <w:tabs>
                <w:tab w:val="decimal" w:pos="488"/>
              </w:tabs>
              <w:jc w:val="left"/>
            </w:pPr>
            <w:r w:rsidRPr="00B571CA">
              <w:t>(0.015)</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3D0C18">
            <w:pPr>
              <w:pStyle w:val="TableTextCentered"/>
              <w:tabs>
                <w:tab w:val="decimal" w:pos="470"/>
              </w:tabs>
              <w:jc w:val="left"/>
            </w:pPr>
            <w:r w:rsidRPr="00B571CA">
              <w:t>(0.015)</w:t>
            </w:r>
          </w:p>
        </w:tc>
        <w:tc>
          <w:tcPr>
            <w:tcW w:w="1754"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49"/>
              </w:tabs>
              <w:jc w:val="left"/>
            </w:pPr>
            <w:r w:rsidRPr="00B571CA">
              <w:t>(0.012)</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12"/>
              </w:tabs>
              <w:jc w:val="left"/>
            </w:pPr>
            <w:r w:rsidRPr="00B571CA">
              <w:t>(0.011)</w:t>
            </w:r>
          </w:p>
        </w:tc>
        <w:tc>
          <w:tcPr>
            <w:tcW w:w="1532" w:type="dxa"/>
            <w:tcBorders>
              <w:top w:val="nil"/>
              <w:left w:val="nil"/>
              <w:bottom w:val="single" w:sz="4" w:space="0" w:color="auto"/>
              <w:right w:val="single" w:sz="4" w:space="0" w:color="auto"/>
            </w:tcBorders>
            <w:shd w:val="clear" w:color="000000" w:fill="FFFFFF"/>
            <w:noWrap/>
            <w:hideMark/>
          </w:tcPr>
          <w:p w:rsidR="00763C36" w:rsidRPr="00863FE3" w:rsidRDefault="00763C36" w:rsidP="00B52CD0">
            <w:pPr>
              <w:pStyle w:val="TableTextCentered"/>
              <w:tabs>
                <w:tab w:val="decimal" w:pos="428"/>
              </w:tabs>
              <w:jc w:val="left"/>
            </w:pPr>
            <w:r w:rsidRPr="00B571CA">
              <w:t>(0.011)</w:t>
            </w:r>
          </w:p>
        </w:tc>
      </w:tr>
      <w:tr w:rsidR="00763C36" w:rsidRPr="00863FE3" w:rsidTr="003C0842">
        <w:trPr>
          <w:trHeight w:val="300"/>
        </w:trPr>
        <w:tc>
          <w:tcPr>
            <w:tcW w:w="2481" w:type="dxa"/>
            <w:tcBorders>
              <w:top w:val="nil"/>
              <w:left w:val="single" w:sz="4" w:space="0" w:color="auto"/>
              <w:bottom w:val="single" w:sz="4" w:space="0" w:color="auto"/>
              <w:right w:val="single" w:sz="4" w:space="0" w:color="auto"/>
            </w:tcBorders>
            <w:shd w:val="clear" w:color="auto" w:fill="auto"/>
            <w:vAlign w:val="center"/>
            <w:hideMark/>
          </w:tcPr>
          <w:p w:rsidR="00763C36" w:rsidRPr="006E5C75" w:rsidRDefault="00763C36" w:rsidP="00763C36">
            <w:pPr>
              <w:pStyle w:val="TableText"/>
              <w:rPr>
                <w:rFonts w:ascii="Times New Roman" w:hAnsi="Times New Roman"/>
                <w:szCs w:val="22"/>
              </w:rPr>
            </w:pPr>
            <w:r w:rsidRPr="006E5C75">
              <w:rPr>
                <w:rFonts w:ascii="Times New Roman" w:hAnsi="Times New Roman"/>
                <w:szCs w:val="22"/>
              </w:rPr>
              <w:t xml:space="preserve">Free or reduced-price lunch program </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5F217C">
            <w:pPr>
              <w:pStyle w:val="TableTextCentered"/>
              <w:tabs>
                <w:tab w:val="decimal" w:pos="557"/>
              </w:tabs>
              <w:jc w:val="left"/>
            </w:pPr>
            <w:r w:rsidRPr="00B571CA">
              <w:t>-0.285 ***</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3D0C18">
            <w:pPr>
              <w:pStyle w:val="TableTextCentered"/>
              <w:tabs>
                <w:tab w:val="decimal" w:pos="488"/>
              </w:tabs>
              <w:jc w:val="left"/>
            </w:pPr>
            <w:r w:rsidRPr="00B571CA">
              <w:t>-0.218 ***</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3D0C18">
            <w:pPr>
              <w:pStyle w:val="TableTextCentered"/>
              <w:tabs>
                <w:tab w:val="decimal" w:pos="470"/>
              </w:tabs>
              <w:jc w:val="left"/>
            </w:pPr>
            <w:r w:rsidRPr="00B571CA">
              <w:t>-0.175 ***</w:t>
            </w:r>
          </w:p>
        </w:tc>
        <w:tc>
          <w:tcPr>
            <w:tcW w:w="1754"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49"/>
              </w:tabs>
              <w:jc w:val="left"/>
            </w:pPr>
            <w:r w:rsidRPr="00B571CA">
              <w:t>-0.277 ***</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12"/>
              </w:tabs>
              <w:jc w:val="left"/>
            </w:pPr>
            <w:r w:rsidRPr="00B571CA">
              <w:t>-0.249 ***</w:t>
            </w:r>
          </w:p>
        </w:tc>
        <w:tc>
          <w:tcPr>
            <w:tcW w:w="1532" w:type="dxa"/>
            <w:tcBorders>
              <w:top w:val="nil"/>
              <w:left w:val="nil"/>
              <w:bottom w:val="single" w:sz="4" w:space="0" w:color="auto"/>
              <w:right w:val="single" w:sz="4" w:space="0" w:color="auto"/>
            </w:tcBorders>
            <w:shd w:val="clear" w:color="000000" w:fill="FFFFFF"/>
            <w:noWrap/>
            <w:hideMark/>
          </w:tcPr>
          <w:p w:rsidR="00763C36" w:rsidRPr="00863FE3" w:rsidRDefault="00763C36" w:rsidP="00B52CD0">
            <w:pPr>
              <w:pStyle w:val="TableTextCentered"/>
              <w:tabs>
                <w:tab w:val="decimal" w:pos="428"/>
              </w:tabs>
              <w:jc w:val="left"/>
            </w:pPr>
            <w:r w:rsidRPr="00B571CA">
              <w:t>-0.231 ***</w:t>
            </w:r>
          </w:p>
        </w:tc>
      </w:tr>
      <w:tr w:rsidR="00763C36" w:rsidRPr="00863FE3" w:rsidTr="003C0842">
        <w:trPr>
          <w:trHeight w:val="300"/>
        </w:trPr>
        <w:tc>
          <w:tcPr>
            <w:tcW w:w="2481" w:type="dxa"/>
            <w:tcBorders>
              <w:top w:val="nil"/>
              <w:left w:val="single" w:sz="4" w:space="0" w:color="auto"/>
              <w:bottom w:val="single" w:sz="4" w:space="0" w:color="auto"/>
              <w:right w:val="single" w:sz="4" w:space="0" w:color="auto"/>
            </w:tcBorders>
            <w:shd w:val="clear" w:color="auto" w:fill="auto"/>
            <w:vAlign w:val="center"/>
            <w:hideMark/>
          </w:tcPr>
          <w:p w:rsidR="00763C36" w:rsidRPr="006E5C75" w:rsidRDefault="00763C36" w:rsidP="00763C36">
            <w:pPr>
              <w:pStyle w:val="TableText"/>
              <w:rPr>
                <w:rFonts w:ascii="Times New Roman" w:hAnsi="Times New Roman"/>
                <w:szCs w:val="22"/>
              </w:rPr>
            </w:pPr>
            <w:r w:rsidRPr="006E5C75">
              <w:rPr>
                <w:rFonts w:ascii="Times New Roman" w:hAnsi="Times New Roman"/>
                <w:szCs w:val="22"/>
              </w:rPr>
              <w:t> </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5F217C">
            <w:pPr>
              <w:pStyle w:val="TableTextCentered"/>
              <w:tabs>
                <w:tab w:val="decimal" w:pos="557"/>
              </w:tabs>
              <w:jc w:val="left"/>
            </w:pPr>
            <w:r w:rsidRPr="00B571CA">
              <w:t>(0.026)</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3D0C18">
            <w:pPr>
              <w:pStyle w:val="TableTextCentered"/>
              <w:tabs>
                <w:tab w:val="decimal" w:pos="488"/>
              </w:tabs>
              <w:jc w:val="left"/>
            </w:pPr>
            <w:r w:rsidRPr="00B571CA">
              <w:t>(0.025)</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3D0C18">
            <w:pPr>
              <w:pStyle w:val="TableTextCentered"/>
              <w:tabs>
                <w:tab w:val="decimal" w:pos="470"/>
              </w:tabs>
              <w:jc w:val="left"/>
            </w:pPr>
            <w:r w:rsidRPr="00B571CA">
              <w:t>(0.025)</w:t>
            </w:r>
          </w:p>
        </w:tc>
        <w:tc>
          <w:tcPr>
            <w:tcW w:w="1754"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49"/>
              </w:tabs>
              <w:jc w:val="left"/>
            </w:pPr>
            <w:r w:rsidRPr="00B571CA">
              <w:t>(0.018)</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12"/>
              </w:tabs>
              <w:jc w:val="left"/>
            </w:pPr>
            <w:r w:rsidRPr="00B571CA">
              <w:t>(0.015)</w:t>
            </w:r>
          </w:p>
        </w:tc>
        <w:tc>
          <w:tcPr>
            <w:tcW w:w="1532" w:type="dxa"/>
            <w:tcBorders>
              <w:top w:val="nil"/>
              <w:left w:val="nil"/>
              <w:bottom w:val="single" w:sz="4" w:space="0" w:color="auto"/>
              <w:right w:val="single" w:sz="4" w:space="0" w:color="auto"/>
            </w:tcBorders>
            <w:shd w:val="clear" w:color="000000" w:fill="FFFFFF"/>
            <w:noWrap/>
            <w:hideMark/>
          </w:tcPr>
          <w:p w:rsidR="00763C36" w:rsidRPr="00863FE3" w:rsidRDefault="00763C36" w:rsidP="00B52CD0">
            <w:pPr>
              <w:pStyle w:val="TableTextCentered"/>
              <w:tabs>
                <w:tab w:val="decimal" w:pos="428"/>
              </w:tabs>
              <w:jc w:val="left"/>
            </w:pPr>
            <w:r w:rsidRPr="00B571CA">
              <w:t>(0.015)</w:t>
            </w:r>
          </w:p>
        </w:tc>
      </w:tr>
      <w:tr w:rsidR="00763C36" w:rsidRPr="00863FE3" w:rsidTr="003C0842">
        <w:trPr>
          <w:trHeight w:val="300"/>
        </w:trPr>
        <w:tc>
          <w:tcPr>
            <w:tcW w:w="2481" w:type="dxa"/>
            <w:tcBorders>
              <w:top w:val="nil"/>
              <w:left w:val="single" w:sz="4" w:space="0" w:color="auto"/>
              <w:bottom w:val="single" w:sz="4" w:space="0" w:color="auto"/>
              <w:right w:val="single" w:sz="4" w:space="0" w:color="auto"/>
            </w:tcBorders>
            <w:shd w:val="clear" w:color="auto" w:fill="auto"/>
            <w:vAlign w:val="center"/>
            <w:hideMark/>
          </w:tcPr>
          <w:p w:rsidR="00763C36" w:rsidRPr="006E5C75" w:rsidRDefault="00763C36" w:rsidP="00763C36">
            <w:pPr>
              <w:pStyle w:val="TableText"/>
              <w:rPr>
                <w:rFonts w:ascii="Times New Roman" w:hAnsi="Times New Roman"/>
                <w:szCs w:val="22"/>
              </w:rPr>
            </w:pPr>
            <w:r w:rsidRPr="006E5C75">
              <w:rPr>
                <w:rFonts w:ascii="Times New Roman" w:hAnsi="Times New Roman"/>
                <w:szCs w:val="22"/>
              </w:rPr>
              <w:t>Special education</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5F217C">
            <w:pPr>
              <w:pStyle w:val="TableTextCentered"/>
              <w:tabs>
                <w:tab w:val="decimal" w:pos="557"/>
              </w:tabs>
              <w:jc w:val="left"/>
            </w:pPr>
            <w:r w:rsidRPr="00B571CA">
              <w:t>-0.879 ***</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3D0C18">
            <w:pPr>
              <w:pStyle w:val="TableTextCentered"/>
              <w:tabs>
                <w:tab w:val="decimal" w:pos="488"/>
              </w:tabs>
              <w:jc w:val="left"/>
            </w:pPr>
            <w:r w:rsidRPr="00B571CA">
              <w:t>-0.966 ***</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3D0C18">
            <w:pPr>
              <w:pStyle w:val="TableTextCentered"/>
              <w:tabs>
                <w:tab w:val="decimal" w:pos="470"/>
              </w:tabs>
              <w:jc w:val="left"/>
            </w:pPr>
            <w:r w:rsidRPr="00B571CA">
              <w:t>-0.937 ***</w:t>
            </w:r>
          </w:p>
        </w:tc>
        <w:tc>
          <w:tcPr>
            <w:tcW w:w="1754"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49"/>
              </w:tabs>
              <w:jc w:val="left"/>
            </w:pPr>
            <w:r w:rsidRPr="00B571CA">
              <w:t>-0.990 ***</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12"/>
              </w:tabs>
              <w:jc w:val="left"/>
            </w:pPr>
            <w:r w:rsidRPr="00B571CA">
              <w:t>-1.011 ***</w:t>
            </w:r>
          </w:p>
        </w:tc>
        <w:tc>
          <w:tcPr>
            <w:tcW w:w="1532" w:type="dxa"/>
            <w:tcBorders>
              <w:top w:val="nil"/>
              <w:left w:val="nil"/>
              <w:bottom w:val="single" w:sz="4" w:space="0" w:color="auto"/>
              <w:right w:val="single" w:sz="4" w:space="0" w:color="auto"/>
            </w:tcBorders>
            <w:shd w:val="clear" w:color="000000" w:fill="FFFFFF"/>
            <w:noWrap/>
            <w:hideMark/>
          </w:tcPr>
          <w:p w:rsidR="00763C36" w:rsidRPr="00863FE3" w:rsidRDefault="00763C36" w:rsidP="00B52CD0">
            <w:pPr>
              <w:pStyle w:val="TableTextCentered"/>
              <w:tabs>
                <w:tab w:val="decimal" w:pos="428"/>
              </w:tabs>
              <w:jc w:val="left"/>
            </w:pPr>
            <w:r w:rsidRPr="00B571CA">
              <w:t>-1.022 ***</w:t>
            </w:r>
          </w:p>
        </w:tc>
      </w:tr>
      <w:tr w:rsidR="00763C36" w:rsidRPr="00863FE3" w:rsidTr="003C0842">
        <w:trPr>
          <w:trHeight w:val="300"/>
        </w:trPr>
        <w:tc>
          <w:tcPr>
            <w:tcW w:w="2481" w:type="dxa"/>
            <w:tcBorders>
              <w:top w:val="nil"/>
              <w:left w:val="single" w:sz="4" w:space="0" w:color="auto"/>
              <w:bottom w:val="single" w:sz="4" w:space="0" w:color="auto"/>
              <w:right w:val="single" w:sz="4" w:space="0" w:color="auto"/>
            </w:tcBorders>
            <w:shd w:val="clear" w:color="auto" w:fill="auto"/>
            <w:vAlign w:val="center"/>
            <w:hideMark/>
          </w:tcPr>
          <w:p w:rsidR="00763C36" w:rsidRPr="006E5C75" w:rsidRDefault="00763C36" w:rsidP="00763C36">
            <w:pPr>
              <w:pStyle w:val="TableText"/>
              <w:rPr>
                <w:rFonts w:ascii="Times New Roman" w:hAnsi="Times New Roman"/>
                <w:szCs w:val="22"/>
              </w:rPr>
            </w:pPr>
            <w:r w:rsidRPr="006E5C75">
              <w:rPr>
                <w:rFonts w:ascii="Times New Roman" w:hAnsi="Times New Roman"/>
                <w:szCs w:val="22"/>
              </w:rPr>
              <w:t> </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5F217C">
            <w:pPr>
              <w:pStyle w:val="TableTextCentered"/>
              <w:tabs>
                <w:tab w:val="decimal" w:pos="557"/>
              </w:tabs>
              <w:jc w:val="left"/>
            </w:pPr>
            <w:r w:rsidRPr="00B571CA">
              <w:t>(0.022)</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3D0C18">
            <w:pPr>
              <w:pStyle w:val="TableTextCentered"/>
              <w:tabs>
                <w:tab w:val="decimal" w:pos="488"/>
              </w:tabs>
              <w:jc w:val="left"/>
            </w:pPr>
            <w:r w:rsidRPr="00B571CA">
              <w:t>(0.019)</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3D0C18">
            <w:pPr>
              <w:pStyle w:val="TableTextCentered"/>
              <w:tabs>
                <w:tab w:val="decimal" w:pos="470"/>
              </w:tabs>
              <w:jc w:val="left"/>
            </w:pPr>
            <w:r w:rsidRPr="00B571CA">
              <w:t>(0.019)</w:t>
            </w:r>
          </w:p>
        </w:tc>
        <w:tc>
          <w:tcPr>
            <w:tcW w:w="1754"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49"/>
              </w:tabs>
              <w:jc w:val="left"/>
            </w:pPr>
            <w:r w:rsidRPr="00B571CA">
              <w:t>(0.015)</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12"/>
              </w:tabs>
              <w:jc w:val="left"/>
            </w:pPr>
            <w:r w:rsidRPr="00B571CA">
              <w:t>(0.014)</w:t>
            </w:r>
          </w:p>
        </w:tc>
        <w:tc>
          <w:tcPr>
            <w:tcW w:w="1532" w:type="dxa"/>
            <w:tcBorders>
              <w:top w:val="nil"/>
              <w:left w:val="nil"/>
              <w:bottom w:val="single" w:sz="4" w:space="0" w:color="auto"/>
              <w:right w:val="single" w:sz="4" w:space="0" w:color="auto"/>
            </w:tcBorders>
            <w:shd w:val="clear" w:color="000000" w:fill="FFFFFF"/>
            <w:noWrap/>
            <w:hideMark/>
          </w:tcPr>
          <w:p w:rsidR="00763C36" w:rsidRPr="00863FE3" w:rsidRDefault="00763C36" w:rsidP="00B52CD0">
            <w:pPr>
              <w:pStyle w:val="TableTextCentered"/>
              <w:tabs>
                <w:tab w:val="decimal" w:pos="428"/>
              </w:tabs>
              <w:jc w:val="left"/>
            </w:pPr>
            <w:r w:rsidRPr="00B571CA">
              <w:t>(0.014)</w:t>
            </w:r>
          </w:p>
        </w:tc>
      </w:tr>
      <w:tr w:rsidR="00763C36" w:rsidRPr="00863FE3" w:rsidTr="003C0842">
        <w:trPr>
          <w:trHeight w:val="300"/>
        </w:trPr>
        <w:tc>
          <w:tcPr>
            <w:tcW w:w="2481" w:type="dxa"/>
            <w:tcBorders>
              <w:top w:val="nil"/>
              <w:left w:val="single" w:sz="4" w:space="0" w:color="auto"/>
              <w:bottom w:val="single" w:sz="4" w:space="0" w:color="auto"/>
              <w:right w:val="single" w:sz="4" w:space="0" w:color="auto"/>
            </w:tcBorders>
            <w:shd w:val="clear" w:color="auto" w:fill="auto"/>
            <w:vAlign w:val="center"/>
            <w:hideMark/>
          </w:tcPr>
          <w:p w:rsidR="00763C36" w:rsidRPr="006E5C75" w:rsidRDefault="00763C36" w:rsidP="00763C36">
            <w:pPr>
              <w:pStyle w:val="TableText"/>
              <w:rPr>
                <w:rFonts w:ascii="Times New Roman" w:hAnsi="Times New Roman"/>
                <w:szCs w:val="22"/>
              </w:rPr>
            </w:pPr>
            <w:r w:rsidRPr="006E5C75">
              <w:rPr>
                <w:rFonts w:ascii="Times New Roman" w:hAnsi="Times New Roman"/>
                <w:szCs w:val="22"/>
              </w:rPr>
              <w:t xml:space="preserve">Racial </w:t>
            </w:r>
            <w:r>
              <w:rPr>
                <w:rFonts w:ascii="Times New Roman" w:hAnsi="Times New Roman"/>
                <w:szCs w:val="22"/>
              </w:rPr>
              <w:t>m</w:t>
            </w:r>
            <w:r w:rsidRPr="006E5C75">
              <w:rPr>
                <w:rFonts w:ascii="Times New Roman" w:hAnsi="Times New Roman"/>
                <w:szCs w:val="22"/>
              </w:rPr>
              <w:t xml:space="preserve">inority </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5F217C">
            <w:pPr>
              <w:pStyle w:val="TableTextCentered"/>
              <w:tabs>
                <w:tab w:val="decimal" w:pos="557"/>
              </w:tabs>
              <w:jc w:val="left"/>
            </w:pPr>
            <w:r w:rsidRPr="00B571CA">
              <w:t>-0.193 ***</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3D0C18">
            <w:pPr>
              <w:pStyle w:val="TableTextCentered"/>
              <w:tabs>
                <w:tab w:val="decimal" w:pos="488"/>
              </w:tabs>
              <w:jc w:val="left"/>
            </w:pPr>
            <w:r w:rsidRPr="00B571CA">
              <w:t>-0.127 ***</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3D0C18">
            <w:pPr>
              <w:pStyle w:val="TableTextCentered"/>
              <w:tabs>
                <w:tab w:val="decimal" w:pos="470"/>
              </w:tabs>
              <w:jc w:val="left"/>
            </w:pPr>
            <w:r w:rsidRPr="00B571CA">
              <w:t>-0.173 ***</w:t>
            </w:r>
          </w:p>
        </w:tc>
        <w:tc>
          <w:tcPr>
            <w:tcW w:w="1754"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49"/>
              </w:tabs>
              <w:jc w:val="left"/>
            </w:pPr>
            <w:r w:rsidRPr="00B571CA">
              <w:t>-0.198 ***</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12"/>
              </w:tabs>
              <w:jc w:val="left"/>
            </w:pPr>
            <w:r w:rsidRPr="00B571CA">
              <w:t>-0.115 ***</w:t>
            </w:r>
          </w:p>
        </w:tc>
        <w:tc>
          <w:tcPr>
            <w:tcW w:w="1532" w:type="dxa"/>
            <w:tcBorders>
              <w:top w:val="nil"/>
              <w:left w:val="nil"/>
              <w:bottom w:val="single" w:sz="4" w:space="0" w:color="auto"/>
              <w:right w:val="single" w:sz="4" w:space="0" w:color="auto"/>
            </w:tcBorders>
            <w:shd w:val="clear" w:color="000000" w:fill="FFFFFF"/>
            <w:noWrap/>
            <w:hideMark/>
          </w:tcPr>
          <w:p w:rsidR="00763C36" w:rsidRPr="00863FE3" w:rsidRDefault="00763C36" w:rsidP="00B52CD0">
            <w:pPr>
              <w:pStyle w:val="TableTextCentered"/>
              <w:tabs>
                <w:tab w:val="decimal" w:pos="428"/>
              </w:tabs>
              <w:jc w:val="left"/>
            </w:pPr>
            <w:r w:rsidRPr="00B571CA">
              <w:t>-0.150 ***</w:t>
            </w:r>
          </w:p>
        </w:tc>
      </w:tr>
      <w:tr w:rsidR="00763C36" w:rsidRPr="00863FE3" w:rsidTr="003C0842">
        <w:trPr>
          <w:trHeight w:val="300"/>
        </w:trPr>
        <w:tc>
          <w:tcPr>
            <w:tcW w:w="2481" w:type="dxa"/>
            <w:tcBorders>
              <w:top w:val="nil"/>
              <w:left w:val="single" w:sz="4" w:space="0" w:color="auto"/>
              <w:bottom w:val="single" w:sz="4" w:space="0" w:color="auto"/>
              <w:right w:val="single" w:sz="4" w:space="0" w:color="auto"/>
            </w:tcBorders>
            <w:shd w:val="clear" w:color="auto" w:fill="auto"/>
            <w:vAlign w:val="center"/>
            <w:hideMark/>
          </w:tcPr>
          <w:p w:rsidR="00763C36" w:rsidRPr="006E5C75" w:rsidRDefault="00763C36" w:rsidP="00763C36">
            <w:pPr>
              <w:pStyle w:val="TableText"/>
              <w:rPr>
                <w:rFonts w:ascii="Times New Roman" w:hAnsi="Times New Roman"/>
                <w:szCs w:val="22"/>
              </w:rPr>
            </w:pPr>
            <w:r w:rsidRPr="006E5C75">
              <w:rPr>
                <w:rFonts w:ascii="Times New Roman" w:hAnsi="Times New Roman"/>
                <w:szCs w:val="22"/>
              </w:rPr>
              <w:t> </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5F217C">
            <w:pPr>
              <w:pStyle w:val="TableTextCentered"/>
              <w:tabs>
                <w:tab w:val="decimal" w:pos="557"/>
              </w:tabs>
              <w:jc w:val="left"/>
            </w:pPr>
            <w:r w:rsidRPr="00B571CA">
              <w:t>(0.025)</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3D0C18">
            <w:pPr>
              <w:pStyle w:val="TableTextCentered"/>
              <w:tabs>
                <w:tab w:val="decimal" w:pos="488"/>
              </w:tabs>
              <w:jc w:val="left"/>
            </w:pPr>
            <w:r w:rsidRPr="00B571CA">
              <w:t>(0.023)</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3D0C18">
            <w:pPr>
              <w:pStyle w:val="TableTextCentered"/>
              <w:tabs>
                <w:tab w:val="decimal" w:pos="470"/>
              </w:tabs>
              <w:jc w:val="left"/>
            </w:pPr>
            <w:r w:rsidRPr="00B571CA">
              <w:t>(0.023)</w:t>
            </w:r>
          </w:p>
        </w:tc>
        <w:tc>
          <w:tcPr>
            <w:tcW w:w="1754"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49"/>
              </w:tabs>
              <w:jc w:val="left"/>
            </w:pPr>
            <w:r w:rsidRPr="00B571CA">
              <w:t>(0.017)</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12"/>
              </w:tabs>
              <w:jc w:val="left"/>
            </w:pPr>
            <w:r w:rsidRPr="00B571CA">
              <w:t>(0.015)</w:t>
            </w:r>
          </w:p>
        </w:tc>
        <w:tc>
          <w:tcPr>
            <w:tcW w:w="1532" w:type="dxa"/>
            <w:tcBorders>
              <w:top w:val="nil"/>
              <w:left w:val="nil"/>
              <w:bottom w:val="single" w:sz="4" w:space="0" w:color="auto"/>
              <w:right w:val="single" w:sz="4" w:space="0" w:color="auto"/>
            </w:tcBorders>
            <w:shd w:val="clear" w:color="000000" w:fill="FFFFFF"/>
            <w:noWrap/>
            <w:hideMark/>
          </w:tcPr>
          <w:p w:rsidR="00763C36" w:rsidRPr="00863FE3" w:rsidRDefault="00763C36" w:rsidP="00B52CD0">
            <w:pPr>
              <w:pStyle w:val="TableTextCentered"/>
              <w:tabs>
                <w:tab w:val="decimal" w:pos="428"/>
              </w:tabs>
              <w:jc w:val="left"/>
            </w:pPr>
            <w:r w:rsidRPr="00B571CA">
              <w:t>(0.015)</w:t>
            </w:r>
          </w:p>
        </w:tc>
      </w:tr>
      <w:tr w:rsidR="00763C36" w:rsidRPr="00863FE3" w:rsidTr="003C0842">
        <w:trPr>
          <w:trHeight w:val="300"/>
        </w:trPr>
        <w:tc>
          <w:tcPr>
            <w:tcW w:w="2481" w:type="dxa"/>
            <w:tcBorders>
              <w:top w:val="nil"/>
              <w:left w:val="single" w:sz="4" w:space="0" w:color="auto"/>
              <w:bottom w:val="single" w:sz="4" w:space="0" w:color="auto"/>
              <w:right w:val="single" w:sz="4" w:space="0" w:color="auto"/>
            </w:tcBorders>
            <w:shd w:val="clear" w:color="auto" w:fill="auto"/>
            <w:vAlign w:val="center"/>
            <w:hideMark/>
          </w:tcPr>
          <w:p w:rsidR="00763C36" w:rsidRPr="006E5C75" w:rsidRDefault="00763C36" w:rsidP="00763C36">
            <w:pPr>
              <w:pStyle w:val="TableText"/>
              <w:rPr>
                <w:rFonts w:ascii="Times New Roman" w:hAnsi="Times New Roman"/>
                <w:szCs w:val="22"/>
              </w:rPr>
            </w:pPr>
            <w:r>
              <w:t>Limited English proficient (</w:t>
            </w:r>
            <w:r w:rsidRPr="006E5C75">
              <w:rPr>
                <w:rFonts w:ascii="Times New Roman" w:hAnsi="Times New Roman"/>
                <w:szCs w:val="22"/>
              </w:rPr>
              <w:t>LEP</w:t>
            </w:r>
            <w:r>
              <w:rPr>
                <w:rFonts w:ascii="Times New Roman" w:hAnsi="Times New Roman"/>
                <w:szCs w:val="22"/>
              </w:rPr>
              <w:t>)</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5F217C">
            <w:pPr>
              <w:pStyle w:val="TableTextCentered"/>
              <w:tabs>
                <w:tab w:val="decimal" w:pos="557"/>
              </w:tabs>
              <w:jc w:val="left"/>
            </w:pPr>
            <w:r w:rsidRPr="00B571CA">
              <w:t>-0.523 ***</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3D0C18">
            <w:pPr>
              <w:pStyle w:val="TableTextCentered"/>
              <w:tabs>
                <w:tab w:val="decimal" w:pos="488"/>
              </w:tabs>
              <w:jc w:val="left"/>
            </w:pPr>
            <w:r w:rsidRPr="00B571CA">
              <w:t>-0.557 ***</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3D0C18">
            <w:pPr>
              <w:pStyle w:val="TableTextCentered"/>
              <w:tabs>
                <w:tab w:val="decimal" w:pos="470"/>
              </w:tabs>
              <w:jc w:val="left"/>
            </w:pPr>
            <w:r w:rsidRPr="00B571CA">
              <w:t>-0.737 ***</w:t>
            </w:r>
          </w:p>
        </w:tc>
        <w:tc>
          <w:tcPr>
            <w:tcW w:w="1754"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49"/>
              </w:tabs>
              <w:jc w:val="left"/>
            </w:pPr>
            <w:r w:rsidRPr="00B571CA">
              <w:t>-0.897 ***</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12"/>
              </w:tabs>
              <w:jc w:val="left"/>
            </w:pPr>
            <w:r w:rsidRPr="00B571CA">
              <w:t>-0.965 ***</w:t>
            </w:r>
          </w:p>
        </w:tc>
        <w:tc>
          <w:tcPr>
            <w:tcW w:w="1532" w:type="dxa"/>
            <w:tcBorders>
              <w:top w:val="nil"/>
              <w:left w:val="nil"/>
              <w:bottom w:val="single" w:sz="4" w:space="0" w:color="auto"/>
              <w:right w:val="single" w:sz="4" w:space="0" w:color="auto"/>
            </w:tcBorders>
            <w:shd w:val="clear" w:color="000000" w:fill="FFFFFF"/>
            <w:noWrap/>
            <w:hideMark/>
          </w:tcPr>
          <w:p w:rsidR="00763C36" w:rsidRPr="00863FE3" w:rsidRDefault="00763C36" w:rsidP="00B52CD0">
            <w:pPr>
              <w:pStyle w:val="TableTextCentered"/>
              <w:tabs>
                <w:tab w:val="decimal" w:pos="428"/>
              </w:tabs>
              <w:jc w:val="left"/>
            </w:pPr>
            <w:r w:rsidRPr="00B571CA">
              <w:t>-1.094 ***</w:t>
            </w:r>
          </w:p>
        </w:tc>
      </w:tr>
      <w:tr w:rsidR="00763C36" w:rsidRPr="00863FE3" w:rsidTr="003C0842">
        <w:trPr>
          <w:trHeight w:val="300"/>
        </w:trPr>
        <w:tc>
          <w:tcPr>
            <w:tcW w:w="2481" w:type="dxa"/>
            <w:tcBorders>
              <w:top w:val="nil"/>
              <w:left w:val="single" w:sz="4" w:space="0" w:color="auto"/>
              <w:bottom w:val="single" w:sz="4" w:space="0" w:color="auto"/>
              <w:right w:val="single" w:sz="4" w:space="0" w:color="auto"/>
            </w:tcBorders>
            <w:shd w:val="clear" w:color="auto" w:fill="auto"/>
            <w:vAlign w:val="center"/>
            <w:hideMark/>
          </w:tcPr>
          <w:p w:rsidR="00763C36" w:rsidRPr="006E5C75" w:rsidRDefault="00763C36" w:rsidP="00763C36">
            <w:pPr>
              <w:pStyle w:val="TableText"/>
              <w:rPr>
                <w:rFonts w:ascii="Times New Roman" w:hAnsi="Times New Roman"/>
                <w:szCs w:val="22"/>
              </w:rPr>
            </w:pPr>
            <w:r w:rsidRPr="006E5C75">
              <w:rPr>
                <w:rFonts w:ascii="Times New Roman" w:hAnsi="Times New Roman"/>
                <w:szCs w:val="22"/>
              </w:rPr>
              <w:t> </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5F217C">
            <w:pPr>
              <w:pStyle w:val="TableTextCentered"/>
              <w:tabs>
                <w:tab w:val="decimal" w:pos="557"/>
              </w:tabs>
              <w:jc w:val="left"/>
            </w:pPr>
            <w:r w:rsidRPr="00B571CA">
              <w:t>(0.018)</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3D0C18">
            <w:pPr>
              <w:pStyle w:val="TableTextCentered"/>
              <w:tabs>
                <w:tab w:val="decimal" w:pos="488"/>
              </w:tabs>
              <w:jc w:val="left"/>
            </w:pPr>
            <w:r w:rsidRPr="00B571CA">
              <w:t>(0.017)</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3D0C18">
            <w:pPr>
              <w:pStyle w:val="TableTextCentered"/>
              <w:tabs>
                <w:tab w:val="decimal" w:pos="470"/>
              </w:tabs>
              <w:jc w:val="left"/>
            </w:pPr>
            <w:r w:rsidRPr="00B571CA">
              <w:t>(0.017)</w:t>
            </w:r>
          </w:p>
        </w:tc>
        <w:tc>
          <w:tcPr>
            <w:tcW w:w="1754"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49"/>
              </w:tabs>
              <w:jc w:val="left"/>
            </w:pPr>
            <w:r w:rsidRPr="00B571CA">
              <w:t>(0.016)</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12"/>
              </w:tabs>
              <w:jc w:val="left"/>
            </w:pPr>
            <w:r w:rsidRPr="00B571CA">
              <w:t>(0.015)</w:t>
            </w:r>
          </w:p>
        </w:tc>
        <w:tc>
          <w:tcPr>
            <w:tcW w:w="1532" w:type="dxa"/>
            <w:tcBorders>
              <w:top w:val="nil"/>
              <w:left w:val="nil"/>
              <w:bottom w:val="single" w:sz="4" w:space="0" w:color="auto"/>
              <w:right w:val="single" w:sz="4" w:space="0" w:color="auto"/>
            </w:tcBorders>
            <w:shd w:val="clear" w:color="000000" w:fill="FFFFFF"/>
            <w:noWrap/>
            <w:hideMark/>
          </w:tcPr>
          <w:p w:rsidR="00763C36" w:rsidRPr="00863FE3" w:rsidRDefault="00763C36" w:rsidP="00B52CD0">
            <w:pPr>
              <w:pStyle w:val="TableTextCentered"/>
              <w:tabs>
                <w:tab w:val="decimal" w:pos="428"/>
              </w:tabs>
              <w:jc w:val="left"/>
            </w:pPr>
            <w:r w:rsidRPr="00B571CA">
              <w:t>(0.016)</w:t>
            </w:r>
          </w:p>
        </w:tc>
      </w:tr>
      <w:tr w:rsidR="00763C36" w:rsidRPr="00863FE3" w:rsidTr="003C0842">
        <w:trPr>
          <w:trHeight w:val="300"/>
        </w:trPr>
        <w:tc>
          <w:tcPr>
            <w:tcW w:w="2481"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6E5C75" w:rsidRDefault="00763C36" w:rsidP="00763C36">
            <w:pPr>
              <w:pStyle w:val="TableText"/>
              <w:rPr>
                <w:rFonts w:ascii="Times New Roman" w:hAnsi="Times New Roman"/>
                <w:b/>
                <w:bCs/>
                <w:szCs w:val="22"/>
              </w:rPr>
            </w:pPr>
            <w:r w:rsidRPr="006E5C75">
              <w:rPr>
                <w:rFonts w:ascii="Times New Roman" w:hAnsi="Times New Roman"/>
                <w:b/>
                <w:bCs/>
                <w:szCs w:val="22"/>
              </w:rPr>
              <w:t> </w:t>
            </w:r>
          </w:p>
        </w:tc>
        <w:tc>
          <w:tcPr>
            <w:tcW w:w="1693" w:type="dxa"/>
            <w:tcBorders>
              <w:top w:val="nil"/>
              <w:left w:val="nil"/>
              <w:bottom w:val="single" w:sz="4" w:space="0" w:color="auto"/>
              <w:right w:val="single" w:sz="4" w:space="0" w:color="auto"/>
            </w:tcBorders>
            <w:shd w:val="clear" w:color="000000" w:fill="DCE6F1"/>
            <w:noWrap/>
            <w:hideMark/>
          </w:tcPr>
          <w:p w:rsidR="00763C36" w:rsidRPr="00863FE3" w:rsidRDefault="00763C36" w:rsidP="005F217C">
            <w:pPr>
              <w:pStyle w:val="TableTextCentered"/>
              <w:tabs>
                <w:tab w:val="decimal" w:pos="469"/>
                <w:tab w:val="decimal" w:pos="557"/>
              </w:tabs>
              <w:jc w:val="left"/>
            </w:pPr>
          </w:p>
        </w:tc>
        <w:tc>
          <w:tcPr>
            <w:tcW w:w="1721" w:type="dxa"/>
            <w:tcBorders>
              <w:top w:val="nil"/>
              <w:left w:val="nil"/>
              <w:bottom w:val="single" w:sz="4" w:space="0" w:color="auto"/>
              <w:right w:val="single" w:sz="4" w:space="0" w:color="auto"/>
            </w:tcBorders>
            <w:shd w:val="clear" w:color="000000" w:fill="DCE6F1"/>
            <w:noWrap/>
            <w:hideMark/>
          </w:tcPr>
          <w:p w:rsidR="00763C36" w:rsidRPr="00863FE3" w:rsidRDefault="00763C36" w:rsidP="003D0C18">
            <w:pPr>
              <w:pStyle w:val="TableTextCentered"/>
              <w:tabs>
                <w:tab w:val="decimal" w:pos="488"/>
              </w:tabs>
              <w:jc w:val="left"/>
            </w:pPr>
          </w:p>
        </w:tc>
        <w:tc>
          <w:tcPr>
            <w:tcW w:w="1721" w:type="dxa"/>
            <w:tcBorders>
              <w:top w:val="nil"/>
              <w:left w:val="nil"/>
              <w:bottom w:val="single" w:sz="4" w:space="0" w:color="auto"/>
              <w:right w:val="single" w:sz="4" w:space="0" w:color="auto"/>
            </w:tcBorders>
            <w:shd w:val="clear" w:color="000000" w:fill="DCE6F1"/>
            <w:noWrap/>
            <w:hideMark/>
          </w:tcPr>
          <w:p w:rsidR="00763C36" w:rsidRPr="00863FE3" w:rsidRDefault="00763C36" w:rsidP="003D0C18">
            <w:pPr>
              <w:pStyle w:val="TableTextCentered"/>
              <w:tabs>
                <w:tab w:val="decimal" w:pos="470"/>
              </w:tabs>
              <w:jc w:val="left"/>
            </w:pPr>
          </w:p>
        </w:tc>
        <w:tc>
          <w:tcPr>
            <w:tcW w:w="1754" w:type="dxa"/>
            <w:tcBorders>
              <w:top w:val="nil"/>
              <w:left w:val="nil"/>
              <w:bottom w:val="single" w:sz="4" w:space="0" w:color="auto"/>
              <w:right w:val="single" w:sz="4" w:space="0" w:color="auto"/>
            </w:tcBorders>
            <w:shd w:val="clear" w:color="000000" w:fill="DCE6F1"/>
            <w:noWrap/>
            <w:hideMark/>
          </w:tcPr>
          <w:p w:rsidR="00763C36" w:rsidRPr="00863FE3" w:rsidRDefault="00763C36" w:rsidP="00A51834">
            <w:pPr>
              <w:pStyle w:val="TableTextCentered"/>
              <w:tabs>
                <w:tab w:val="decimal" w:pos="465"/>
                <w:tab w:val="decimal" w:pos="639"/>
              </w:tabs>
              <w:jc w:val="left"/>
            </w:pPr>
          </w:p>
        </w:tc>
        <w:tc>
          <w:tcPr>
            <w:tcW w:w="1693" w:type="dxa"/>
            <w:tcBorders>
              <w:top w:val="nil"/>
              <w:left w:val="nil"/>
              <w:bottom w:val="single" w:sz="4" w:space="0" w:color="auto"/>
              <w:right w:val="single" w:sz="4" w:space="0" w:color="auto"/>
            </w:tcBorders>
            <w:shd w:val="clear" w:color="000000" w:fill="DCE6F1"/>
            <w:noWrap/>
            <w:hideMark/>
          </w:tcPr>
          <w:p w:rsidR="00763C36" w:rsidRPr="00863FE3" w:rsidRDefault="00763C36" w:rsidP="00A51834">
            <w:pPr>
              <w:pStyle w:val="TableTextCentered"/>
              <w:tabs>
                <w:tab w:val="decimal" w:pos="512"/>
              </w:tabs>
              <w:jc w:val="left"/>
            </w:pPr>
          </w:p>
        </w:tc>
        <w:tc>
          <w:tcPr>
            <w:tcW w:w="1532" w:type="dxa"/>
            <w:tcBorders>
              <w:top w:val="nil"/>
              <w:left w:val="nil"/>
              <w:bottom w:val="single" w:sz="4" w:space="0" w:color="auto"/>
              <w:right w:val="single" w:sz="4" w:space="0" w:color="auto"/>
            </w:tcBorders>
            <w:shd w:val="clear" w:color="000000" w:fill="DCE6F1"/>
            <w:noWrap/>
            <w:hideMark/>
          </w:tcPr>
          <w:p w:rsidR="00763C36" w:rsidRPr="00863FE3" w:rsidRDefault="00763C36" w:rsidP="00B52CD0">
            <w:pPr>
              <w:pStyle w:val="TableTextCentered"/>
              <w:tabs>
                <w:tab w:val="decimal" w:pos="428"/>
              </w:tabs>
              <w:jc w:val="left"/>
            </w:pPr>
          </w:p>
        </w:tc>
      </w:tr>
      <w:tr w:rsidR="00763C36" w:rsidRPr="00863FE3" w:rsidTr="003C0842">
        <w:trPr>
          <w:trHeight w:val="300"/>
        </w:trPr>
        <w:tc>
          <w:tcPr>
            <w:tcW w:w="2481" w:type="dxa"/>
            <w:tcBorders>
              <w:top w:val="nil"/>
              <w:left w:val="single" w:sz="4" w:space="0" w:color="auto"/>
              <w:bottom w:val="single" w:sz="4" w:space="0" w:color="auto"/>
              <w:right w:val="single" w:sz="4" w:space="0" w:color="auto"/>
            </w:tcBorders>
            <w:shd w:val="clear" w:color="auto" w:fill="auto"/>
            <w:vAlign w:val="center"/>
            <w:hideMark/>
          </w:tcPr>
          <w:p w:rsidR="00763C36" w:rsidRPr="006E5C75" w:rsidRDefault="00763C36" w:rsidP="00763C36">
            <w:pPr>
              <w:pStyle w:val="TableText"/>
              <w:rPr>
                <w:rFonts w:ascii="Times New Roman" w:hAnsi="Times New Roman"/>
                <w:szCs w:val="22"/>
              </w:rPr>
            </w:pPr>
            <w:r>
              <w:rPr>
                <w:rFonts w:ascii="Times New Roman" w:hAnsi="Times New Roman"/>
                <w:szCs w:val="22"/>
              </w:rPr>
              <w:t>Percent</w:t>
            </w:r>
            <w:r w:rsidRPr="006E5C75">
              <w:rPr>
                <w:rFonts w:ascii="Times New Roman" w:hAnsi="Times New Roman"/>
                <w:szCs w:val="22"/>
              </w:rPr>
              <w:t xml:space="preserve"> female </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5F217C">
            <w:pPr>
              <w:pStyle w:val="TableTextCentered"/>
              <w:tabs>
                <w:tab w:val="decimal" w:pos="557"/>
              </w:tabs>
              <w:jc w:val="left"/>
            </w:pPr>
            <w:r w:rsidRPr="00B571CA">
              <w:t>0.342</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3D0C18">
            <w:pPr>
              <w:pStyle w:val="TableTextCentered"/>
              <w:tabs>
                <w:tab w:val="decimal" w:pos="488"/>
              </w:tabs>
              <w:jc w:val="left"/>
            </w:pPr>
            <w:r w:rsidRPr="00B571CA">
              <w:t>0.429</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3D0C18">
            <w:pPr>
              <w:pStyle w:val="TableTextCentered"/>
              <w:tabs>
                <w:tab w:val="decimal" w:pos="470"/>
              </w:tabs>
              <w:jc w:val="left"/>
            </w:pPr>
            <w:r w:rsidRPr="00B571CA">
              <w:t>0.206</w:t>
            </w:r>
          </w:p>
        </w:tc>
        <w:tc>
          <w:tcPr>
            <w:tcW w:w="1754"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49"/>
              </w:tabs>
              <w:jc w:val="left"/>
            </w:pPr>
            <w:r w:rsidRPr="00B571CA">
              <w:t>-0.556</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12"/>
              </w:tabs>
              <w:jc w:val="left"/>
            </w:pPr>
            <w:r w:rsidRPr="00B571CA">
              <w:t>-1.500 *</w:t>
            </w:r>
          </w:p>
        </w:tc>
        <w:tc>
          <w:tcPr>
            <w:tcW w:w="1532" w:type="dxa"/>
            <w:tcBorders>
              <w:top w:val="nil"/>
              <w:left w:val="nil"/>
              <w:bottom w:val="single" w:sz="4" w:space="0" w:color="auto"/>
              <w:right w:val="single" w:sz="4" w:space="0" w:color="auto"/>
            </w:tcBorders>
            <w:shd w:val="clear" w:color="000000" w:fill="FFFFFF"/>
            <w:noWrap/>
            <w:hideMark/>
          </w:tcPr>
          <w:p w:rsidR="00763C36" w:rsidRPr="00863FE3" w:rsidRDefault="00763C36" w:rsidP="00B52CD0">
            <w:pPr>
              <w:pStyle w:val="TableTextCentered"/>
              <w:tabs>
                <w:tab w:val="decimal" w:pos="428"/>
              </w:tabs>
              <w:jc w:val="left"/>
            </w:pPr>
            <w:r w:rsidRPr="00B571CA">
              <w:t>-2.436 ***</w:t>
            </w:r>
          </w:p>
        </w:tc>
      </w:tr>
      <w:tr w:rsidR="00763C36" w:rsidRPr="00863FE3" w:rsidTr="003C0842">
        <w:trPr>
          <w:trHeight w:val="300"/>
        </w:trPr>
        <w:tc>
          <w:tcPr>
            <w:tcW w:w="2481" w:type="dxa"/>
            <w:tcBorders>
              <w:top w:val="nil"/>
              <w:left w:val="single" w:sz="4" w:space="0" w:color="auto"/>
              <w:bottom w:val="single" w:sz="4" w:space="0" w:color="auto"/>
              <w:right w:val="single" w:sz="4" w:space="0" w:color="auto"/>
            </w:tcBorders>
            <w:shd w:val="clear" w:color="auto" w:fill="auto"/>
            <w:vAlign w:val="center"/>
            <w:hideMark/>
          </w:tcPr>
          <w:p w:rsidR="00763C36" w:rsidRPr="006E5C75" w:rsidRDefault="00763C36" w:rsidP="00763C36">
            <w:pPr>
              <w:pStyle w:val="TableText"/>
              <w:rPr>
                <w:rFonts w:ascii="Times New Roman" w:hAnsi="Times New Roman"/>
                <w:szCs w:val="22"/>
              </w:rPr>
            </w:pPr>
            <w:r w:rsidRPr="006E5C75">
              <w:rPr>
                <w:rFonts w:ascii="Times New Roman" w:hAnsi="Times New Roman"/>
                <w:szCs w:val="22"/>
              </w:rPr>
              <w:t> </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5F217C">
            <w:pPr>
              <w:pStyle w:val="TableTextCentered"/>
              <w:tabs>
                <w:tab w:val="decimal" w:pos="557"/>
              </w:tabs>
              <w:jc w:val="left"/>
            </w:pPr>
            <w:r w:rsidRPr="00B571CA">
              <w:t>(0.791)</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3D0C18">
            <w:pPr>
              <w:pStyle w:val="TableTextCentered"/>
              <w:tabs>
                <w:tab w:val="decimal" w:pos="488"/>
              </w:tabs>
              <w:jc w:val="left"/>
            </w:pPr>
            <w:r w:rsidRPr="00B571CA">
              <w:t>(0.802)</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3D0C18">
            <w:pPr>
              <w:pStyle w:val="TableTextCentered"/>
              <w:tabs>
                <w:tab w:val="decimal" w:pos="470"/>
              </w:tabs>
              <w:jc w:val="left"/>
            </w:pPr>
            <w:r w:rsidRPr="00B571CA">
              <w:t>(0.671)</w:t>
            </w:r>
          </w:p>
        </w:tc>
        <w:tc>
          <w:tcPr>
            <w:tcW w:w="1754"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49"/>
              </w:tabs>
              <w:jc w:val="left"/>
            </w:pPr>
            <w:r w:rsidRPr="00B571CA">
              <w:t>(0.698)</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12"/>
              </w:tabs>
              <w:jc w:val="left"/>
            </w:pPr>
            <w:r w:rsidRPr="00B571CA">
              <w:t>(0.732)</w:t>
            </w:r>
          </w:p>
        </w:tc>
        <w:tc>
          <w:tcPr>
            <w:tcW w:w="1532" w:type="dxa"/>
            <w:tcBorders>
              <w:top w:val="nil"/>
              <w:left w:val="nil"/>
              <w:bottom w:val="single" w:sz="4" w:space="0" w:color="auto"/>
              <w:right w:val="single" w:sz="4" w:space="0" w:color="auto"/>
            </w:tcBorders>
            <w:shd w:val="clear" w:color="000000" w:fill="FFFFFF"/>
            <w:noWrap/>
            <w:hideMark/>
          </w:tcPr>
          <w:p w:rsidR="00763C36" w:rsidRPr="00863FE3" w:rsidRDefault="00763C36" w:rsidP="00B52CD0">
            <w:pPr>
              <w:pStyle w:val="TableTextCentered"/>
              <w:tabs>
                <w:tab w:val="decimal" w:pos="428"/>
              </w:tabs>
              <w:jc w:val="left"/>
            </w:pPr>
            <w:r w:rsidRPr="00B571CA">
              <w:t>(0.708)</w:t>
            </w:r>
          </w:p>
        </w:tc>
      </w:tr>
      <w:tr w:rsidR="00763C36" w:rsidRPr="00863FE3" w:rsidTr="003C0842">
        <w:trPr>
          <w:trHeight w:val="510"/>
        </w:trPr>
        <w:tc>
          <w:tcPr>
            <w:tcW w:w="2481" w:type="dxa"/>
            <w:tcBorders>
              <w:top w:val="nil"/>
              <w:left w:val="single" w:sz="4" w:space="0" w:color="auto"/>
              <w:bottom w:val="single" w:sz="4" w:space="0" w:color="auto"/>
              <w:right w:val="single" w:sz="4" w:space="0" w:color="auto"/>
            </w:tcBorders>
            <w:shd w:val="clear" w:color="auto" w:fill="auto"/>
            <w:vAlign w:val="center"/>
            <w:hideMark/>
          </w:tcPr>
          <w:p w:rsidR="00763C36" w:rsidRPr="006E5C75" w:rsidRDefault="00763C36" w:rsidP="00763C36">
            <w:pPr>
              <w:pStyle w:val="TableText"/>
              <w:rPr>
                <w:rFonts w:ascii="Times New Roman" w:hAnsi="Times New Roman"/>
                <w:szCs w:val="22"/>
              </w:rPr>
            </w:pPr>
            <w:r>
              <w:rPr>
                <w:rFonts w:ascii="Times New Roman" w:hAnsi="Times New Roman"/>
                <w:szCs w:val="22"/>
              </w:rPr>
              <w:t>Percent</w:t>
            </w:r>
            <w:r w:rsidRPr="006E5C75">
              <w:rPr>
                <w:rFonts w:ascii="Times New Roman" w:hAnsi="Times New Roman"/>
                <w:szCs w:val="22"/>
              </w:rPr>
              <w:t xml:space="preserve"> students in free or reduced</w:t>
            </w:r>
            <w:r>
              <w:rPr>
                <w:rFonts w:ascii="Times New Roman" w:hAnsi="Times New Roman"/>
                <w:szCs w:val="22"/>
              </w:rPr>
              <w:t>-</w:t>
            </w:r>
            <w:r w:rsidRPr="006E5C75">
              <w:rPr>
                <w:rFonts w:ascii="Times New Roman" w:hAnsi="Times New Roman"/>
                <w:szCs w:val="22"/>
              </w:rPr>
              <w:t xml:space="preserve">price lunch program </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5F217C">
            <w:pPr>
              <w:pStyle w:val="TableTextCentered"/>
              <w:tabs>
                <w:tab w:val="decimal" w:pos="557"/>
              </w:tabs>
              <w:jc w:val="left"/>
            </w:pPr>
            <w:r w:rsidRPr="00B571CA">
              <w:t>0.977 **</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3D0C18">
            <w:pPr>
              <w:pStyle w:val="TableTextCentered"/>
              <w:tabs>
                <w:tab w:val="decimal" w:pos="488"/>
              </w:tabs>
              <w:jc w:val="left"/>
            </w:pPr>
            <w:r w:rsidRPr="00B571CA">
              <w:t>0.702</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3D0C18">
            <w:pPr>
              <w:pStyle w:val="TableTextCentered"/>
              <w:tabs>
                <w:tab w:val="decimal" w:pos="470"/>
              </w:tabs>
              <w:jc w:val="left"/>
            </w:pPr>
            <w:r w:rsidRPr="00B571CA">
              <w:t>0.504</w:t>
            </w:r>
          </w:p>
        </w:tc>
        <w:tc>
          <w:tcPr>
            <w:tcW w:w="1754"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49"/>
              </w:tabs>
              <w:jc w:val="left"/>
            </w:pPr>
            <w:r w:rsidRPr="00B571CA">
              <w:t>-0.978 *</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12"/>
              </w:tabs>
              <w:jc w:val="left"/>
            </w:pPr>
            <w:r w:rsidRPr="00B571CA">
              <w:t>-0.036</w:t>
            </w:r>
          </w:p>
        </w:tc>
        <w:tc>
          <w:tcPr>
            <w:tcW w:w="1532" w:type="dxa"/>
            <w:tcBorders>
              <w:top w:val="nil"/>
              <w:left w:val="nil"/>
              <w:bottom w:val="single" w:sz="4" w:space="0" w:color="auto"/>
              <w:right w:val="single" w:sz="4" w:space="0" w:color="auto"/>
            </w:tcBorders>
            <w:shd w:val="clear" w:color="000000" w:fill="FFFFFF"/>
            <w:noWrap/>
            <w:hideMark/>
          </w:tcPr>
          <w:p w:rsidR="00763C36" w:rsidRPr="00863FE3" w:rsidRDefault="00763C36" w:rsidP="00B52CD0">
            <w:pPr>
              <w:pStyle w:val="TableTextCentered"/>
              <w:tabs>
                <w:tab w:val="decimal" w:pos="428"/>
              </w:tabs>
              <w:jc w:val="left"/>
            </w:pPr>
            <w:r w:rsidRPr="00B571CA">
              <w:t>-0.123</w:t>
            </w:r>
          </w:p>
        </w:tc>
      </w:tr>
      <w:tr w:rsidR="00763C36" w:rsidRPr="00863FE3" w:rsidTr="003C0842">
        <w:trPr>
          <w:trHeight w:val="300"/>
        </w:trPr>
        <w:tc>
          <w:tcPr>
            <w:tcW w:w="2481" w:type="dxa"/>
            <w:tcBorders>
              <w:top w:val="nil"/>
              <w:left w:val="single" w:sz="4" w:space="0" w:color="auto"/>
              <w:bottom w:val="single" w:sz="4" w:space="0" w:color="auto"/>
              <w:right w:val="single" w:sz="4" w:space="0" w:color="auto"/>
            </w:tcBorders>
            <w:shd w:val="clear" w:color="auto" w:fill="auto"/>
            <w:vAlign w:val="center"/>
            <w:hideMark/>
          </w:tcPr>
          <w:p w:rsidR="00763C36" w:rsidRPr="006E5C75" w:rsidRDefault="00763C36" w:rsidP="00763C36">
            <w:pPr>
              <w:pStyle w:val="TableText"/>
              <w:rPr>
                <w:rFonts w:ascii="Times New Roman" w:hAnsi="Times New Roman"/>
                <w:szCs w:val="22"/>
              </w:rPr>
            </w:pPr>
            <w:r w:rsidRPr="006E5C75">
              <w:rPr>
                <w:rFonts w:ascii="Times New Roman" w:hAnsi="Times New Roman"/>
                <w:szCs w:val="22"/>
              </w:rPr>
              <w:t> </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5F217C">
            <w:pPr>
              <w:pStyle w:val="TableTextCentered"/>
              <w:tabs>
                <w:tab w:val="decimal" w:pos="557"/>
              </w:tabs>
              <w:jc w:val="left"/>
            </w:pPr>
            <w:r w:rsidRPr="00B571CA">
              <w:t>(0.355)</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3D0C18">
            <w:pPr>
              <w:pStyle w:val="TableTextCentered"/>
              <w:tabs>
                <w:tab w:val="decimal" w:pos="488"/>
              </w:tabs>
              <w:jc w:val="left"/>
            </w:pPr>
            <w:r w:rsidRPr="00B571CA">
              <w:t>(0.366)</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3D0C18">
            <w:pPr>
              <w:pStyle w:val="TableTextCentered"/>
              <w:tabs>
                <w:tab w:val="decimal" w:pos="470"/>
              </w:tabs>
              <w:jc w:val="left"/>
            </w:pPr>
            <w:r w:rsidRPr="00B571CA">
              <w:t>(0.302)</w:t>
            </w:r>
          </w:p>
        </w:tc>
        <w:tc>
          <w:tcPr>
            <w:tcW w:w="1754"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49"/>
              </w:tabs>
              <w:jc w:val="left"/>
            </w:pPr>
            <w:r w:rsidRPr="00B571CA">
              <w:t>(0.404)</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12"/>
              </w:tabs>
              <w:jc w:val="left"/>
            </w:pPr>
            <w:r w:rsidRPr="00B571CA">
              <w:t>(0.371)</w:t>
            </w:r>
          </w:p>
        </w:tc>
        <w:tc>
          <w:tcPr>
            <w:tcW w:w="1532" w:type="dxa"/>
            <w:tcBorders>
              <w:top w:val="nil"/>
              <w:left w:val="nil"/>
              <w:bottom w:val="single" w:sz="4" w:space="0" w:color="auto"/>
              <w:right w:val="single" w:sz="4" w:space="0" w:color="auto"/>
            </w:tcBorders>
            <w:shd w:val="clear" w:color="000000" w:fill="FFFFFF"/>
            <w:noWrap/>
            <w:hideMark/>
          </w:tcPr>
          <w:p w:rsidR="00763C36" w:rsidRPr="00863FE3" w:rsidRDefault="00763C36" w:rsidP="00B52CD0">
            <w:pPr>
              <w:pStyle w:val="TableTextCentered"/>
              <w:tabs>
                <w:tab w:val="decimal" w:pos="428"/>
              </w:tabs>
              <w:jc w:val="left"/>
            </w:pPr>
            <w:r w:rsidRPr="00B571CA">
              <w:t>(0.356)</w:t>
            </w:r>
          </w:p>
        </w:tc>
      </w:tr>
      <w:tr w:rsidR="00763C36" w:rsidRPr="00863FE3" w:rsidTr="003C0842">
        <w:trPr>
          <w:trHeight w:val="510"/>
        </w:trPr>
        <w:tc>
          <w:tcPr>
            <w:tcW w:w="2481" w:type="dxa"/>
            <w:tcBorders>
              <w:top w:val="nil"/>
              <w:left w:val="single" w:sz="4" w:space="0" w:color="auto"/>
              <w:bottom w:val="single" w:sz="4" w:space="0" w:color="auto"/>
              <w:right w:val="single" w:sz="4" w:space="0" w:color="auto"/>
            </w:tcBorders>
            <w:shd w:val="clear" w:color="auto" w:fill="auto"/>
            <w:vAlign w:val="center"/>
            <w:hideMark/>
          </w:tcPr>
          <w:p w:rsidR="00763C36" w:rsidRPr="006E5C75" w:rsidRDefault="00763C36" w:rsidP="00763C36">
            <w:pPr>
              <w:pStyle w:val="TableText"/>
              <w:rPr>
                <w:rFonts w:ascii="Times New Roman" w:hAnsi="Times New Roman"/>
                <w:szCs w:val="22"/>
              </w:rPr>
            </w:pPr>
            <w:r>
              <w:rPr>
                <w:rFonts w:ascii="Times New Roman" w:hAnsi="Times New Roman"/>
                <w:szCs w:val="22"/>
              </w:rPr>
              <w:t>Percent</w:t>
            </w:r>
            <w:r w:rsidRPr="006E5C75">
              <w:rPr>
                <w:rFonts w:ascii="Times New Roman" w:hAnsi="Times New Roman"/>
                <w:szCs w:val="22"/>
              </w:rPr>
              <w:t xml:space="preserve"> students in special education program </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5F217C">
            <w:pPr>
              <w:pStyle w:val="TableTextCentered"/>
              <w:tabs>
                <w:tab w:val="decimal" w:pos="557"/>
              </w:tabs>
              <w:jc w:val="left"/>
            </w:pPr>
            <w:r w:rsidRPr="00B571CA">
              <w:t>-0.539</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3D0C18">
            <w:pPr>
              <w:pStyle w:val="TableTextCentered"/>
              <w:tabs>
                <w:tab w:val="decimal" w:pos="488"/>
              </w:tabs>
              <w:jc w:val="left"/>
            </w:pPr>
            <w:r w:rsidRPr="00B571CA">
              <w:t>-0.867</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3D0C18">
            <w:pPr>
              <w:pStyle w:val="TableTextCentered"/>
              <w:tabs>
                <w:tab w:val="decimal" w:pos="470"/>
              </w:tabs>
              <w:jc w:val="left"/>
            </w:pPr>
            <w:r w:rsidRPr="00B571CA">
              <w:t>-1.069 *</w:t>
            </w:r>
          </w:p>
        </w:tc>
        <w:tc>
          <w:tcPr>
            <w:tcW w:w="1754"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49"/>
              </w:tabs>
              <w:jc w:val="left"/>
            </w:pPr>
            <w:r w:rsidRPr="00B571CA">
              <w:t>-2.428 ***</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12"/>
              </w:tabs>
              <w:jc w:val="left"/>
            </w:pPr>
            <w:r w:rsidRPr="00B571CA">
              <w:t>-1.197 *</w:t>
            </w:r>
          </w:p>
        </w:tc>
        <w:tc>
          <w:tcPr>
            <w:tcW w:w="1532" w:type="dxa"/>
            <w:tcBorders>
              <w:top w:val="nil"/>
              <w:left w:val="nil"/>
              <w:bottom w:val="single" w:sz="4" w:space="0" w:color="auto"/>
              <w:right w:val="single" w:sz="4" w:space="0" w:color="auto"/>
            </w:tcBorders>
            <w:shd w:val="clear" w:color="000000" w:fill="FFFFFF"/>
            <w:noWrap/>
            <w:hideMark/>
          </w:tcPr>
          <w:p w:rsidR="00763C36" w:rsidRPr="00863FE3" w:rsidRDefault="00763C36" w:rsidP="00B52CD0">
            <w:pPr>
              <w:pStyle w:val="TableTextCentered"/>
              <w:tabs>
                <w:tab w:val="decimal" w:pos="428"/>
              </w:tabs>
              <w:jc w:val="left"/>
            </w:pPr>
            <w:r w:rsidRPr="00B571CA">
              <w:t>-1.179 *</w:t>
            </w:r>
          </w:p>
        </w:tc>
      </w:tr>
      <w:tr w:rsidR="00763C36" w:rsidRPr="00863FE3" w:rsidTr="003C0842">
        <w:trPr>
          <w:trHeight w:val="300"/>
        </w:trPr>
        <w:tc>
          <w:tcPr>
            <w:tcW w:w="2481" w:type="dxa"/>
            <w:tcBorders>
              <w:top w:val="nil"/>
              <w:left w:val="single" w:sz="4" w:space="0" w:color="auto"/>
              <w:bottom w:val="single" w:sz="4" w:space="0" w:color="auto"/>
              <w:right w:val="single" w:sz="4" w:space="0" w:color="auto"/>
            </w:tcBorders>
            <w:shd w:val="clear" w:color="auto" w:fill="auto"/>
            <w:vAlign w:val="center"/>
            <w:hideMark/>
          </w:tcPr>
          <w:p w:rsidR="00763C36" w:rsidRPr="006E5C75" w:rsidRDefault="00763C36" w:rsidP="00763C36">
            <w:pPr>
              <w:pStyle w:val="TableText"/>
              <w:rPr>
                <w:rFonts w:ascii="Times New Roman" w:hAnsi="Times New Roman"/>
                <w:szCs w:val="22"/>
              </w:rPr>
            </w:pPr>
            <w:r w:rsidRPr="006E5C75">
              <w:rPr>
                <w:rFonts w:ascii="Times New Roman" w:hAnsi="Times New Roman"/>
                <w:szCs w:val="22"/>
              </w:rPr>
              <w:t> </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5F217C">
            <w:pPr>
              <w:pStyle w:val="TableTextCentered"/>
              <w:tabs>
                <w:tab w:val="decimal" w:pos="557"/>
              </w:tabs>
              <w:jc w:val="left"/>
            </w:pPr>
            <w:r w:rsidRPr="00B571CA">
              <w:t>(0.509)</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3D0C18">
            <w:pPr>
              <w:pStyle w:val="TableTextCentered"/>
              <w:tabs>
                <w:tab w:val="decimal" w:pos="488"/>
              </w:tabs>
              <w:jc w:val="left"/>
            </w:pPr>
            <w:r w:rsidRPr="00B571CA">
              <w:t>(0.502)</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3D0C18">
            <w:pPr>
              <w:pStyle w:val="TableTextCentered"/>
              <w:tabs>
                <w:tab w:val="decimal" w:pos="470"/>
              </w:tabs>
              <w:jc w:val="left"/>
            </w:pPr>
            <w:r w:rsidRPr="00B571CA">
              <w:t>(0.421)</w:t>
            </w:r>
          </w:p>
        </w:tc>
        <w:tc>
          <w:tcPr>
            <w:tcW w:w="1754"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49"/>
              </w:tabs>
              <w:jc w:val="left"/>
            </w:pPr>
            <w:r w:rsidRPr="00B571CA">
              <w:t>(0.512)</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12"/>
              </w:tabs>
              <w:jc w:val="left"/>
            </w:pPr>
            <w:r w:rsidRPr="00B571CA">
              <w:t>(0.500)</w:t>
            </w:r>
          </w:p>
        </w:tc>
        <w:tc>
          <w:tcPr>
            <w:tcW w:w="1532" w:type="dxa"/>
            <w:tcBorders>
              <w:top w:val="nil"/>
              <w:left w:val="nil"/>
              <w:bottom w:val="single" w:sz="4" w:space="0" w:color="auto"/>
              <w:right w:val="single" w:sz="4" w:space="0" w:color="auto"/>
            </w:tcBorders>
            <w:shd w:val="clear" w:color="000000" w:fill="FFFFFF"/>
            <w:noWrap/>
            <w:hideMark/>
          </w:tcPr>
          <w:p w:rsidR="00763C36" w:rsidRPr="00863FE3" w:rsidRDefault="00763C36" w:rsidP="00B52CD0">
            <w:pPr>
              <w:pStyle w:val="TableTextCentered"/>
              <w:tabs>
                <w:tab w:val="decimal" w:pos="428"/>
              </w:tabs>
              <w:jc w:val="left"/>
            </w:pPr>
            <w:r w:rsidRPr="00B571CA">
              <w:t>(0.483)</w:t>
            </w:r>
          </w:p>
        </w:tc>
      </w:tr>
      <w:tr w:rsidR="00763C36" w:rsidRPr="00863FE3" w:rsidTr="003C0842">
        <w:trPr>
          <w:trHeight w:val="300"/>
        </w:trPr>
        <w:tc>
          <w:tcPr>
            <w:tcW w:w="2481" w:type="dxa"/>
            <w:tcBorders>
              <w:top w:val="nil"/>
              <w:left w:val="single" w:sz="4" w:space="0" w:color="auto"/>
              <w:bottom w:val="single" w:sz="4" w:space="0" w:color="auto"/>
              <w:right w:val="single" w:sz="4" w:space="0" w:color="auto"/>
            </w:tcBorders>
            <w:shd w:val="clear" w:color="auto" w:fill="auto"/>
            <w:vAlign w:val="center"/>
            <w:hideMark/>
          </w:tcPr>
          <w:p w:rsidR="00763C36" w:rsidRPr="006E5C75" w:rsidRDefault="00763C36" w:rsidP="00763C36">
            <w:pPr>
              <w:pStyle w:val="TableText"/>
              <w:rPr>
                <w:rFonts w:ascii="Times New Roman" w:hAnsi="Times New Roman"/>
                <w:szCs w:val="22"/>
              </w:rPr>
            </w:pPr>
            <w:r>
              <w:rPr>
                <w:rFonts w:ascii="Times New Roman" w:hAnsi="Times New Roman"/>
                <w:szCs w:val="22"/>
              </w:rPr>
              <w:t>Percent</w:t>
            </w:r>
            <w:r w:rsidRPr="006E5C75">
              <w:rPr>
                <w:rFonts w:ascii="Times New Roman" w:hAnsi="Times New Roman"/>
                <w:szCs w:val="22"/>
              </w:rPr>
              <w:t xml:space="preserve"> LEP</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5F217C">
            <w:pPr>
              <w:pStyle w:val="TableTextCentered"/>
              <w:tabs>
                <w:tab w:val="decimal" w:pos="557"/>
              </w:tabs>
              <w:jc w:val="left"/>
            </w:pPr>
            <w:r w:rsidRPr="00B571CA">
              <w:t>-0.354</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3D0C18">
            <w:pPr>
              <w:pStyle w:val="TableTextCentered"/>
              <w:tabs>
                <w:tab w:val="decimal" w:pos="488"/>
              </w:tabs>
              <w:jc w:val="left"/>
            </w:pPr>
            <w:r w:rsidRPr="00B571CA">
              <w:t>-0.452</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3D0C18">
            <w:pPr>
              <w:pStyle w:val="TableTextCentered"/>
              <w:tabs>
                <w:tab w:val="decimal" w:pos="470"/>
              </w:tabs>
              <w:jc w:val="left"/>
            </w:pPr>
            <w:r w:rsidRPr="00B571CA">
              <w:t>0.244</w:t>
            </w:r>
          </w:p>
        </w:tc>
        <w:tc>
          <w:tcPr>
            <w:tcW w:w="1754"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49"/>
              </w:tabs>
              <w:jc w:val="left"/>
            </w:pPr>
            <w:r w:rsidRPr="00B571CA">
              <w:t>-0.068</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12"/>
              </w:tabs>
              <w:jc w:val="left"/>
            </w:pPr>
            <w:r w:rsidRPr="00B571CA">
              <w:t>-0.187</w:t>
            </w:r>
          </w:p>
        </w:tc>
        <w:tc>
          <w:tcPr>
            <w:tcW w:w="1532" w:type="dxa"/>
            <w:tcBorders>
              <w:top w:val="nil"/>
              <w:left w:val="nil"/>
              <w:bottom w:val="single" w:sz="4" w:space="0" w:color="auto"/>
              <w:right w:val="single" w:sz="4" w:space="0" w:color="auto"/>
            </w:tcBorders>
            <w:shd w:val="clear" w:color="000000" w:fill="FFFFFF"/>
            <w:noWrap/>
            <w:hideMark/>
          </w:tcPr>
          <w:p w:rsidR="00763C36" w:rsidRPr="00863FE3" w:rsidRDefault="00763C36" w:rsidP="00B52CD0">
            <w:pPr>
              <w:pStyle w:val="TableTextCentered"/>
              <w:tabs>
                <w:tab w:val="decimal" w:pos="428"/>
              </w:tabs>
              <w:jc w:val="left"/>
            </w:pPr>
            <w:r w:rsidRPr="00B571CA">
              <w:t>-0.049</w:t>
            </w:r>
          </w:p>
        </w:tc>
      </w:tr>
      <w:tr w:rsidR="00763C36" w:rsidRPr="00863FE3" w:rsidTr="003C0842">
        <w:trPr>
          <w:trHeight w:val="300"/>
        </w:trPr>
        <w:tc>
          <w:tcPr>
            <w:tcW w:w="2481" w:type="dxa"/>
            <w:tcBorders>
              <w:top w:val="nil"/>
              <w:left w:val="single" w:sz="4" w:space="0" w:color="auto"/>
              <w:bottom w:val="single" w:sz="4" w:space="0" w:color="auto"/>
              <w:right w:val="single" w:sz="4" w:space="0" w:color="auto"/>
            </w:tcBorders>
            <w:shd w:val="clear" w:color="auto" w:fill="auto"/>
            <w:vAlign w:val="center"/>
            <w:hideMark/>
          </w:tcPr>
          <w:p w:rsidR="00763C36" w:rsidRPr="006E5C75" w:rsidRDefault="00763C36" w:rsidP="00763C36">
            <w:pPr>
              <w:pStyle w:val="TableText"/>
              <w:rPr>
                <w:rFonts w:ascii="Times New Roman" w:hAnsi="Times New Roman"/>
                <w:szCs w:val="22"/>
              </w:rPr>
            </w:pPr>
            <w:r w:rsidRPr="006E5C75">
              <w:rPr>
                <w:rFonts w:ascii="Times New Roman" w:hAnsi="Times New Roman"/>
                <w:szCs w:val="22"/>
              </w:rPr>
              <w:t> </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5F217C">
            <w:pPr>
              <w:pStyle w:val="TableTextCentered"/>
              <w:tabs>
                <w:tab w:val="decimal" w:pos="557"/>
              </w:tabs>
              <w:jc w:val="left"/>
            </w:pPr>
            <w:r w:rsidRPr="00B571CA">
              <w:t>(0.298)</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3D0C18">
            <w:pPr>
              <w:pStyle w:val="TableTextCentered"/>
              <w:tabs>
                <w:tab w:val="decimal" w:pos="488"/>
              </w:tabs>
              <w:jc w:val="left"/>
            </w:pPr>
            <w:r w:rsidRPr="00B571CA">
              <w:t>(0.299)</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3D0C18">
            <w:pPr>
              <w:pStyle w:val="TableTextCentered"/>
              <w:tabs>
                <w:tab w:val="decimal" w:pos="470"/>
              </w:tabs>
              <w:jc w:val="left"/>
            </w:pPr>
            <w:r w:rsidRPr="00B571CA">
              <w:t>(0.256)</w:t>
            </w:r>
          </w:p>
        </w:tc>
        <w:tc>
          <w:tcPr>
            <w:tcW w:w="1754"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49"/>
              </w:tabs>
              <w:jc w:val="left"/>
            </w:pPr>
            <w:r w:rsidRPr="00B571CA">
              <w:t>(0.356)</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12"/>
              </w:tabs>
              <w:jc w:val="left"/>
            </w:pPr>
            <w:r w:rsidRPr="00B571CA">
              <w:t>(0.346)</w:t>
            </w:r>
          </w:p>
        </w:tc>
        <w:tc>
          <w:tcPr>
            <w:tcW w:w="1532" w:type="dxa"/>
            <w:tcBorders>
              <w:top w:val="nil"/>
              <w:left w:val="nil"/>
              <w:bottom w:val="single" w:sz="4" w:space="0" w:color="auto"/>
              <w:right w:val="single" w:sz="4" w:space="0" w:color="auto"/>
            </w:tcBorders>
            <w:shd w:val="clear" w:color="000000" w:fill="FFFFFF"/>
            <w:noWrap/>
            <w:hideMark/>
          </w:tcPr>
          <w:p w:rsidR="00763C36" w:rsidRPr="00863FE3" w:rsidRDefault="00763C36" w:rsidP="00B52CD0">
            <w:pPr>
              <w:pStyle w:val="TableTextCentered"/>
              <w:tabs>
                <w:tab w:val="decimal" w:pos="428"/>
              </w:tabs>
              <w:jc w:val="left"/>
            </w:pPr>
            <w:r w:rsidRPr="00B571CA">
              <w:t>(0.329)</w:t>
            </w:r>
          </w:p>
        </w:tc>
      </w:tr>
      <w:tr w:rsidR="00763C36" w:rsidRPr="00863FE3" w:rsidTr="003C0842">
        <w:trPr>
          <w:trHeight w:val="300"/>
        </w:trPr>
        <w:tc>
          <w:tcPr>
            <w:tcW w:w="2481" w:type="dxa"/>
            <w:tcBorders>
              <w:top w:val="nil"/>
              <w:left w:val="single" w:sz="4" w:space="0" w:color="auto"/>
              <w:bottom w:val="single" w:sz="4" w:space="0" w:color="auto"/>
              <w:right w:val="single" w:sz="4" w:space="0" w:color="auto"/>
            </w:tcBorders>
            <w:shd w:val="clear" w:color="auto" w:fill="auto"/>
            <w:vAlign w:val="center"/>
            <w:hideMark/>
          </w:tcPr>
          <w:p w:rsidR="00763C36" w:rsidRPr="006E5C75" w:rsidRDefault="00763C36" w:rsidP="00763C36">
            <w:pPr>
              <w:pStyle w:val="TableText"/>
              <w:rPr>
                <w:rFonts w:ascii="Times New Roman" w:hAnsi="Times New Roman"/>
                <w:szCs w:val="22"/>
              </w:rPr>
            </w:pPr>
            <w:r>
              <w:rPr>
                <w:rFonts w:ascii="Times New Roman" w:hAnsi="Times New Roman"/>
                <w:szCs w:val="22"/>
              </w:rPr>
              <w:lastRenderedPageBreak/>
              <w:t>Percent</w:t>
            </w:r>
            <w:r w:rsidRPr="006E5C75">
              <w:rPr>
                <w:rFonts w:ascii="Times New Roman" w:hAnsi="Times New Roman"/>
                <w:szCs w:val="22"/>
              </w:rPr>
              <w:t xml:space="preserve"> racial minority </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5F217C">
            <w:pPr>
              <w:pStyle w:val="TableTextCentered"/>
              <w:tabs>
                <w:tab w:val="decimal" w:pos="557"/>
              </w:tabs>
              <w:jc w:val="left"/>
            </w:pPr>
            <w:r w:rsidRPr="00B571CA">
              <w:t>-0.286</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B52CD0">
            <w:pPr>
              <w:pStyle w:val="TableTextCentered"/>
              <w:tabs>
                <w:tab w:val="decimal" w:pos="488"/>
              </w:tabs>
              <w:jc w:val="left"/>
            </w:pPr>
            <w:r w:rsidRPr="00B571CA">
              <w:t>0.003</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B52CD0">
            <w:pPr>
              <w:pStyle w:val="TableTextCentered"/>
              <w:tabs>
                <w:tab w:val="decimal" w:pos="470"/>
              </w:tabs>
              <w:jc w:val="left"/>
            </w:pPr>
            <w:r w:rsidRPr="00B571CA">
              <w:t>-0.090</w:t>
            </w:r>
          </w:p>
        </w:tc>
        <w:tc>
          <w:tcPr>
            <w:tcW w:w="1754"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49"/>
              </w:tabs>
              <w:jc w:val="left"/>
            </w:pPr>
            <w:r w:rsidRPr="00B571CA">
              <w:t>0.101</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12"/>
              </w:tabs>
              <w:jc w:val="left"/>
            </w:pPr>
            <w:r w:rsidRPr="00B571CA">
              <w:t>0.203</w:t>
            </w:r>
          </w:p>
        </w:tc>
        <w:tc>
          <w:tcPr>
            <w:tcW w:w="1532" w:type="dxa"/>
            <w:tcBorders>
              <w:top w:val="nil"/>
              <w:left w:val="nil"/>
              <w:bottom w:val="single" w:sz="4" w:space="0" w:color="auto"/>
              <w:right w:val="single" w:sz="4" w:space="0" w:color="auto"/>
            </w:tcBorders>
            <w:shd w:val="clear" w:color="000000" w:fill="FFFFFF"/>
            <w:noWrap/>
            <w:hideMark/>
          </w:tcPr>
          <w:p w:rsidR="00763C36" w:rsidRPr="00863FE3" w:rsidRDefault="00763C36" w:rsidP="00B52CD0">
            <w:pPr>
              <w:pStyle w:val="TableTextCentered"/>
              <w:tabs>
                <w:tab w:val="decimal" w:pos="428"/>
              </w:tabs>
              <w:jc w:val="left"/>
            </w:pPr>
            <w:r w:rsidRPr="00B571CA">
              <w:t>0.162</w:t>
            </w:r>
          </w:p>
        </w:tc>
      </w:tr>
      <w:tr w:rsidR="00763C36" w:rsidRPr="00863FE3" w:rsidTr="003C0842">
        <w:trPr>
          <w:trHeight w:val="300"/>
        </w:trPr>
        <w:tc>
          <w:tcPr>
            <w:tcW w:w="2481" w:type="dxa"/>
            <w:tcBorders>
              <w:top w:val="nil"/>
              <w:left w:val="single" w:sz="4" w:space="0" w:color="auto"/>
              <w:bottom w:val="single" w:sz="4" w:space="0" w:color="auto"/>
              <w:right w:val="single" w:sz="4" w:space="0" w:color="auto"/>
            </w:tcBorders>
            <w:shd w:val="clear" w:color="auto" w:fill="auto"/>
            <w:vAlign w:val="center"/>
            <w:hideMark/>
          </w:tcPr>
          <w:p w:rsidR="00763C36" w:rsidRPr="006E5C75" w:rsidRDefault="00763C36" w:rsidP="00763C36">
            <w:pPr>
              <w:pStyle w:val="TableText"/>
              <w:rPr>
                <w:rFonts w:ascii="Times New Roman" w:hAnsi="Times New Roman"/>
                <w:szCs w:val="22"/>
              </w:rPr>
            </w:pPr>
            <w:r w:rsidRPr="006E5C75">
              <w:rPr>
                <w:rFonts w:ascii="Times New Roman" w:hAnsi="Times New Roman"/>
                <w:szCs w:val="22"/>
              </w:rPr>
              <w:t> </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5F217C">
            <w:pPr>
              <w:pStyle w:val="TableTextCentered"/>
              <w:tabs>
                <w:tab w:val="decimal" w:pos="557"/>
              </w:tabs>
              <w:jc w:val="left"/>
            </w:pPr>
            <w:r w:rsidRPr="00B571CA">
              <w:t>(0.417)</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B52CD0">
            <w:pPr>
              <w:pStyle w:val="TableTextCentered"/>
              <w:tabs>
                <w:tab w:val="decimal" w:pos="488"/>
              </w:tabs>
              <w:jc w:val="left"/>
            </w:pPr>
            <w:r w:rsidRPr="00B571CA">
              <w:t>(0.333)</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B52CD0">
            <w:pPr>
              <w:pStyle w:val="TableTextCentered"/>
              <w:tabs>
                <w:tab w:val="decimal" w:pos="470"/>
              </w:tabs>
              <w:jc w:val="left"/>
            </w:pPr>
            <w:r w:rsidRPr="00B571CA">
              <w:t>(0.342)</w:t>
            </w:r>
          </w:p>
        </w:tc>
        <w:tc>
          <w:tcPr>
            <w:tcW w:w="1754"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49"/>
              </w:tabs>
              <w:jc w:val="left"/>
            </w:pPr>
            <w:r w:rsidRPr="00B571CA">
              <w:t>(0.485)</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12"/>
              </w:tabs>
              <w:jc w:val="left"/>
            </w:pPr>
            <w:r w:rsidRPr="00B571CA">
              <w:t>(0.289)</w:t>
            </w:r>
          </w:p>
        </w:tc>
        <w:tc>
          <w:tcPr>
            <w:tcW w:w="1532" w:type="dxa"/>
            <w:tcBorders>
              <w:top w:val="nil"/>
              <w:left w:val="nil"/>
              <w:bottom w:val="single" w:sz="4" w:space="0" w:color="auto"/>
              <w:right w:val="single" w:sz="4" w:space="0" w:color="auto"/>
            </w:tcBorders>
            <w:shd w:val="clear" w:color="000000" w:fill="FFFFFF"/>
            <w:noWrap/>
            <w:hideMark/>
          </w:tcPr>
          <w:p w:rsidR="00763C36" w:rsidRPr="00863FE3" w:rsidRDefault="00763C36" w:rsidP="00B52CD0">
            <w:pPr>
              <w:pStyle w:val="TableTextCentered"/>
              <w:tabs>
                <w:tab w:val="decimal" w:pos="428"/>
              </w:tabs>
              <w:jc w:val="left"/>
            </w:pPr>
            <w:r w:rsidRPr="00B571CA">
              <w:t>(0.254)</w:t>
            </w:r>
          </w:p>
        </w:tc>
      </w:tr>
      <w:tr w:rsidR="00763C36" w:rsidRPr="00863FE3" w:rsidTr="003C0842">
        <w:trPr>
          <w:trHeight w:val="510"/>
        </w:trPr>
        <w:tc>
          <w:tcPr>
            <w:tcW w:w="2481" w:type="dxa"/>
            <w:tcBorders>
              <w:top w:val="nil"/>
              <w:left w:val="single" w:sz="4" w:space="0" w:color="auto"/>
              <w:bottom w:val="single" w:sz="4" w:space="0" w:color="auto"/>
              <w:right w:val="single" w:sz="4" w:space="0" w:color="auto"/>
            </w:tcBorders>
            <w:shd w:val="clear" w:color="auto" w:fill="auto"/>
            <w:vAlign w:val="center"/>
            <w:hideMark/>
          </w:tcPr>
          <w:p w:rsidR="00763C36" w:rsidRPr="006E5C75" w:rsidRDefault="00763C36" w:rsidP="00763C36">
            <w:pPr>
              <w:pStyle w:val="TableText"/>
              <w:rPr>
                <w:rFonts w:ascii="Times New Roman" w:hAnsi="Times New Roman"/>
                <w:szCs w:val="22"/>
              </w:rPr>
            </w:pPr>
            <w:r w:rsidRPr="006E5C75">
              <w:rPr>
                <w:rFonts w:ascii="Times New Roman" w:hAnsi="Times New Roman"/>
                <w:szCs w:val="22"/>
              </w:rPr>
              <w:t>Received a planning grant during current year</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5F217C">
            <w:pPr>
              <w:pStyle w:val="TableTextCentered"/>
              <w:tabs>
                <w:tab w:val="decimal" w:pos="557"/>
              </w:tabs>
              <w:jc w:val="left"/>
            </w:pPr>
            <w:r w:rsidRPr="00A51E56">
              <w:t>-0.004</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B52CD0">
            <w:pPr>
              <w:pStyle w:val="TableTextCentered"/>
              <w:tabs>
                <w:tab w:val="decimal" w:pos="488"/>
              </w:tabs>
              <w:jc w:val="left"/>
            </w:pPr>
            <w:r w:rsidRPr="00A51E56">
              <w:t>-0.134</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B52CD0">
            <w:pPr>
              <w:pStyle w:val="TableTextCentered"/>
              <w:tabs>
                <w:tab w:val="decimal" w:pos="470"/>
              </w:tabs>
              <w:jc w:val="left"/>
            </w:pPr>
            <w:r w:rsidRPr="00A51E56">
              <w:t>0.125</w:t>
            </w:r>
          </w:p>
        </w:tc>
        <w:tc>
          <w:tcPr>
            <w:tcW w:w="1754"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49"/>
              </w:tabs>
              <w:jc w:val="left"/>
            </w:pPr>
            <w:r w:rsidRPr="00A51E56">
              <w:t>-0.073</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12"/>
              </w:tabs>
              <w:jc w:val="left"/>
            </w:pPr>
            <w:r w:rsidRPr="00A51E56">
              <w:t>-0.076</w:t>
            </w:r>
          </w:p>
        </w:tc>
        <w:tc>
          <w:tcPr>
            <w:tcW w:w="1532" w:type="dxa"/>
            <w:tcBorders>
              <w:top w:val="nil"/>
              <w:left w:val="nil"/>
              <w:bottom w:val="single" w:sz="4" w:space="0" w:color="auto"/>
              <w:right w:val="single" w:sz="4" w:space="0" w:color="auto"/>
            </w:tcBorders>
            <w:shd w:val="clear" w:color="000000" w:fill="FFFFFF"/>
            <w:noWrap/>
            <w:hideMark/>
          </w:tcPr>
          <w:p w:rsidR="00763C36" w:rsidRPr="00863FE3" w:rsidRDefault="00763C36" w:rsidP="00B52CD0">
            <w:pPr>
              <w:pStyle w:val="TableTextCentered"/>
              <w:tabs>
                <w:tab w:val="decimal" w:pos="428"/>
              </w:tabs>
              <w:jc w:val="left"/>
            </w:pPr>
            <w:r w:rsidRPr="00A51E56">
              <w:t>0.028</w:t>
            </w:r>
          </w:p>
        </w:tc>
      </w:tr>
      <w:tr w:rsidR="00763C36" w:rsidRPr="00863FE3" w:rsidTr="003C0842">
        <w:trPr>
          <w:trHeight w:val="300"/>
        </w:trPr>
        <w:tc>
          <w:tcPr>
            <w:tcW w:w="2481" w:type="dxa"/>
            <w:tcBorders>
              <w:top w:val="nil"/>
              <w:left w:val="single" w:sz="4" w:space="0" w:color="auto"/>
              <w:bottom w:val="single" w:sz="4" w:space="0" w:color="auto"/>
              <w:right w:val="single" w:sz="4" w:space="0" w:color="auto"/>
            </w:tcBorders>
            <w:shd w:val="clear" w:color="auto" w:fill="auto"/>
            <w:vAlign w:val="center"/>
            <w:hideMark/>
          </w:tcPr>
          <w:p w:rsidR="00763C36" w:rsidRPr="006E5C75" w:rsidRDefault="00763C36" w:rsidP="00763C36">
            <w:pPr>
              <w:pStyle w:val="TableText"/>
              <w:rPr>
                <w:rFonts w:ascii="Times New Roman" w:hAnsi="Times New Roman"/>
                <w:szCs w:val="22"/>
              </w:rPr>
            </w:pPr>
            <w:r w:rsidRPr="006E5C75">
              <w:rPr>
                <w:rFonts w:ascii="Times New Roman" w:hAnsi="Times New Roman"/>
                <w:szCs w:val="22"/>
              </w:rPr>
              <w:t> </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5F217C">
            <w:pPr>
              <w:pStyle w:val="TableTextCentered"/>
              <w:tabs>
                <w:tab w:val="decimal" w:pos="557"/>
              </w:tabs>
              <w:jc w:val="left"/>
            </w:pPr>
            <w:r w:rsidRPr="00A51E56">
              <w:t>(0.151)</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B52CD0">
            <w:pPr>
              <w:pStyle w:val="TableTextCentered"/>
              <w:tabs>
                <w:tab w:val="decimal" w:pos="488"/>
              </w:tabs>
              <w:jc w:val="left"/>
            </w:pPr>
            <w:r w:rsidRPr="00A51E56">
              <w:t>(0.160)</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B52CD0">
            <w:pPr>
              <w:pStyle w:val="TableTextCentered"/>
              <w:tabs>
                <w:tab w:val="decimal" w:pos="470"/>
              </w:tabs>
              <w:jc w:val="left"/>
            </w:pPr>
            <w:r w:rsidRPr="00A51E56">
              <w:t>(0.125)</w:t>
            </w:r>
          </w:p>
        </w:tc>
        <w:tc>
          <w:tcPr>
            <w:tcW w:w="1754"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49"/>
              </w:tabs>
              <w:jc w:val="left"/>
            </w:pPr>
            <w:r w:rsidRPr="00A51E56">
              <w:t>(0.146)</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12"/>
              </w:tabs>
              <w:jc w:val="left"/>
            </w:pPr>
            <w:r w:rsidRPr="00A51E56">
              <w:t>(0.148)</w:t>
            </w:r>
          </w:p>
        </w:tc>
        <w:tc>
          <w:tcPr>
            <w:tcW w:w="1532" w:type="dxa"/>
            <w:tcBorders>
              <w:top w:val="nil"/>
              <w:left w:val="nil"/>
              <w:bottom w:val="single" w:sz="4" w:space="0" w:color="auto"/>
              <w:right w:val="single" w:sz="4" w:space="0" w:color="auto"/>
            </w:tcBorders>
            <w:shd w:val="clear" w:color="000000" w:fill="FFFFFF"/>
            <w:noWrap/>
            <w:hideMark/>
          </w:tcPr>
          <w:p w:rsidR="00763C36" w:rsidRPr="00863FE3" w:rsidRDefault="00763C36" w:rsidP="00B52CD0">
            <w:pPr>
              <w:pStyle w:val="TableTextCentered"/>
              <w:tabs>
                <w:tab w:val="decimal" w:pos="428"/>
              </w:tabs>
              <w:jc w:val="left"/>
            </w:pPr>
            <w:r w:rsidRPr="00A51E56">
              <w:t>(0.145)</w:t>
            </w:r>
          </w:p>
        </w:tc>
      </w:tr>
      <w:tr w:rsidR="00763C36" w:rsidRPr="00863FE3" w:rsidTr="003C0842">
        <w:trPr>
          <w:trHeight w:val="300"/>
        </w:trPr>
        <w:tc>
          <w:tcPr>
            <w:tcW w:w="2481" w:type="dxa"/>
            <w:tcBorders>
              <w:top w:val="nil"/>
              <w:left w:val="single" w:sz="4" w:space="0" w:color="auto"/>
              <w:bottom w:val="single" w:sz="4" w:space="0" w:color="auto"/>
              <w:right w:val="single" w:sz="4" w:space="0" w:color="auto"/>
            </w:tcBorders>
            <w:shd w:val="clear" w:color="000000" w:fill="DCE6F1"/>
            <w:vAlign w:val="center"/>
            <w:hideMark/>
          </w:tcPr>
          <w:p w:rsidR="00763C36" w:rsidRPr="006E5C75" w:rsidRDefault="00763C36" w:rsidP="00763C36">
            <w:pPr>
              <w:pStyle w:val="TableText"/>
              <w:rPr>
                <w:rFonts w:ascii="Times New Roman" w:hAnsi="Times New Roman"/>
                <w:szCs w:val="22"/>
              </w:rPr>
            </w:pPr>
            <w:r w:rsidRPr="006E5C75">
              <w:rPr>
                <w:rFonts w:ascii="Times New Roman" w:hAnsi="Times New Roman"/>
                <w:szCs w:val="22"/>
              </w:rPr>
              <w:t> </w:t>
            </w:r>
          </w:p>
        </w:tc>
        <w:tc>
          <w:tcPr>
            <w:tcW w:w="1693" w:type="dxa"/>
            <w:tcBorders>
              <w:top w:val="nil"/>
              <w:left w:val="nil"/>
              <w:bottom w:val="single" w:sz="4" w:space="0" w:color="auto"/>
              <w:right w:val="single" w:sz="4" w:space="0" w:color="auto"/>
            </w:tcBorders>
            <w:shd w:val="clear" w:color="000000" w:fill="DCE6F1"/>
            <w:noWrap/>
            <w:vAlign w:val="bottom"/>
            <w:hideMark/>
          </w:tcPr>
          <w:p w:rsidR="00763C36" w:rsidRPr="00863FE3" w:rsidRDefault="00763C36" w:rsidP="005F217C">
            <w:pPr>
              <w:pStyle w:val="TableTextCentered"/>
              <w:tabs>
                <w:tab w:val="decimal" w:pos="557"/>
              </w:tabs>
              <w:jc w:val="left"/>
            </w:pPr>
            <w:r w:rsidRPr="00863FE3">
              <w:t> </w:t>
            </w:r>
          </w:p>
        </w:tc>
        <w:tc>
          <w:tcPr>
            <w:tcW w:w="1721" w:type="dxa"/>
            <w:tcBorders>
              <w:top w:val="nil"/>
              <w:left w:val="nil"/>
              <w:bottom w:val="single" w:sz="4" w:space="0" w:color="auto"/>
              <w:right w:val="single" w:sz="4" w:space="0" w:color="auto"/>
            </w:tcBorders>
            <w:shd w:val="clear" w:color="000000" w:fill="DCE6F1"/>
            <w:noWrap/>
            <w:vAlign w:val="bottom"/>
            <w:hideMark/>
          </w:tcPr>
          <w:p w:rsidR="00763C36" w:rsidRPr="00863FE3" w:rsidRDefault="00763C36" w:rsidP="00B52CD0">
            <w:pPr>
              <w:pStyle w:val="TableTextCentered"/>
              <w:tabs>
                <w:tab w:val="decimal" w:pos="405"/>
                <w:tab w:val="decimal" w:pos="488"/>
              </w:tabs>
              <w:jc w:val="left"/>
            </w:pPr>
            <w:r w:rsidRPr="00863FE3">
              <w:t> </w:t>
            </w:r>
          </w:p>
        </w:tc>
        <w:tc>
          <w:tcPr>
            <w:tcW w:w="1721" w:type="dxa"/>
            <w:tcBorders>
              <w:top w:val="nil"/>
              <w:left w:val="nil"/>
              <w:bottom w:val="single" w:sz="4" w:space="0" w:color="auto"/>
              <w:right w:val="single" w:sz="4" w:space="0" w:color="auto"/>
            </w:tcBorders>
            <w:shd w:val="clear" w:color="000000" w:fill="DCE6F1"/>
            <w:noWrap/>
            <w:vAlign w:val="bottom"/>
            <w:hideMark/>
          </w:tcPr>
          <w:p w:rsidR="00763C36" w:rsidRPr="00863FE3" w:rsidRDefault="00763C36" w:rsidP="00B52CD0">
            <w:pPr>
              <w:pStyle w:val="TableTextCentered"/>
              <w:tabs>
                <w:tab w:val="decimal" w:pos="405"/>
                <w:tab w:val="decimal" w:pos="470"/>
              </w:tabs>
              <w:jc w:val="left"/>
            </w:pPr>
            <w:r w:rsidRPr="00863FE3">
              <w:t> </w:t>
            </w:r>
          </w:p>
        </w:tc>
        <w:tc>
          <w:tcPr>
            <w:tcW w:w="1754" w:type="dxa"/>
            <w:tcBorders>
              <w:top w:val="nil"/>
              <w:left w:val="nil"/>
              <w:bottom w:val="single" w:sz="4" w:space="0" w:color="auto"/>
              <w:right w:val="single" w:sz="4" w:space="0" w:color="auto"/>
            </w:tcBorders>
            <w:shd w:val="clear" w:color="000000" w:fill="DCE6F1"/>
            <w:noWrap/>
            <w:vAlign w:val="bottom"/>
            <w:hideMark/>
          </w:tcPr>
          <w:p w:rsidR="00763C36" w:rsidRPr="00863FE3" w:rsidRDefault="00763C36" w:rsidP="00A51834">
            <w:pPr>
              <w:pStyle w:val="TableTextCentered"/>
              <w:tabs>
                <w:tab w:val="decimal" w:pos="549"/>
              </w:tabs>
              <w:jc w:val="left"/>
            </w:pPr>
            <w:r w:rsidRPr="00863FE3">
              <w:t> </w:t>
            </w:r>
          </w:p>
        </w:tc>
        <w:tc>
          <w:tcPr>
            <w:tcW w:w="1693" w:type="dxa"/>
            <w:tcBorders>
              <w:top w:val="nil"/>
              <w:left w:val="nil"/>
              <w:bottom w:val="single" w:sz="4" w:space="0" w:color="auto"/>
              <w:right w:val="single" w:sz="4" w:space="0" w:color="auto"/>
            </w:tcBorders>
            <w:shd w:val="clear" w:color="000000" w:fill="DCE6F1"/>
            <w:noWrap/>
            <w:vAlign w:val="bottom"/>
            <w:hideMark/>
          </w:tcPr>
          <w:p w:rsidR="00763C36" w:rsidRPr="00863FE3" w:rsidRDefault="00763C36" w:rsidP="00A51834">
            <w:pPr>
              <w:pStyle w:val="TableTextCentered"/>
              <w:tabs>
                <w:tab w:val="decimal" w:pos="377"/>
                <w:tab w:val="decimal" w:pos="512"/>
              </w:tabs>
              <w:jc w:val="left"/>
            </w:pPr>
            <w:r w:rsidRPr="00863FE3">
              <w:t> </w:t>
            </w:r>
          </w:p>
        </w:tc>
        <w:tc>
          <w:tcPr>
            <w:tcW w:w="1532" w:type="dxa"/>
            <w:tcBorders>
              <w:top w:val="nil"/>
              <w:left w:val="nil"/>
              <w:bottom w:val="single" w:sz="4" w:space="0" w:color="auto"/>
              <w:right w:val="single" w:sz="4" w:space="0" w:color="auto"/>
            </w:tcBorders>
            <w:shd w:val="clear" w:color="000000" w:fill="DCE6F1"/>
            <w:noWrap/>
            <w:vAlign w:val="bottom"/>
            <w:hideMark/>
          </w:tcPr>
          <w:p w:rsidR="00763C36" w:rsidRPr="00863FE3" w:rsidRDefault="00763C36" w:rsidP="00B52CD0">
            <w:pPr>
              <w:pStyle w:val="TableTextCentered"/>
              <w:tabs>
                <w:tab w:val="decimal" w:pos="377"/>
                <w:tab w:val="decimal" w:pos="428"/>
              </w:tabs>
              <w:jc w:val="left"/>
            </w:pPr>
            <w:r w:rsidRPr="00863FE3">
              <w:t> </w:t>
            </w:r>
          </w:p>
        </w:tc>
      </w:tr>
      <w:tr w:rsidR="00763C36" w:rsidRPr="00863FE3" w:rsidTr="003C0842">
        <w:trPr>
          <w:trHeight w:val="300"/>
        </w:trPr>
        <w:tc>
          <w:tcPr>
            <w:tcW w:w="2481"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6E5C75" w:rsidRDefault="00763C36" w:rsidP="00763C36">
            <w:pPr>
              <w:pStyle w:val="TableText"/>
              <w:rPr>
                <w:rFonts w:ascii="Times New Roman" w:hAnsi="Times New Roman"/>
                <w:szCs w:val="22"/>
              </w:rPr>
            </w:pPr>
            <w:r w:rsidRPr="006E5C75">
              <w:rPr>
                <w:rFonts w:ascii="Times New Roman" w:hAnsi="Times New Roman"/>
                <w:szCs w:val="22"/>
              </w:rPr>
              <w:t>Constant (β0)</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5F217C">
            <w:pPr>
              <w:pStyle w:val="TableTextCentered"/>
              <w:tabs>
                <w:tab w:val="decimal" w:pos="557"/>
              </w:tabs>
              <w:jc w:val="left"/>
            </w:pPr>
            <w:r w:rsidRPr="009F5BDC">
              <w:t>-0.038</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B52CD0">
            <w:pPr>
              <w:pStyle w:val="TableTextCentered"/>
              <w:tabs>
                <w:tab w:val="decimal" w:pos="488"/>
              </w:tabs>
              <w:jc w:val="left"/>
            </w:pPr>
            <w:r w:rsidRPr="009F5BDC">
              <w:t>-0.004</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B52CD0">
            <w:pPr>
              <w:pStyle w:val="TableTextCentered"/>
              <w:tabs>
                <w:tab w:val="decimal" w:pos="470"/>
              </w:tabs>
              <w:jc w:val="left"/>
            </w:pPr>
            <w:r w:rsidRPr="009F5BDC">
              <w:t>0.229</w:t>
            </w:r>
          </w:p>
        </w:tc>
        <w:tc>
          <w:tcPr>
            <w:tcW w:w="1754"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49"/>
              </w:tabs>
              <w:jc w:val="left"/>
            </w:pPr>
            <w:r w:rsidRPr="009F5BDC">
              <w:t>0.461</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12"/>
              </w:tabs>
              <w:jc w:val="left"/>
            </w:pPr>
            <w:r w:rsidRPr="009F5BDC">
              <w:t>0.385</w:t>
            </w:r>
          </w:p>
        </w:tc>
        <w:tc>
          <w:tcPr>
            <w:tcW w:w="1532" w:type="dxa"/>
            <w:tcBorders>
              <w:top w:val="nil"/>
              <w:left w:val="nil"/>
              <w:bottom w:val="single" w:sz="4" w:space="0" w:color="auto"/>
              <w:right w:val="single" w:sz="4" w:space="0" w:color="auto"/>
            </w:tcBorders>
            <w:shd w:val="clear" w:color="000000" w:fill="FFFFFF"/>
            <w:noWrap/>
            <w:hideMark/>
          </w:tcPr>
          <w:p w:rsidR="00763C36" w:rsidRPr="00863FE3" w:rsidRDefault="00763C36" w:rsidP="00B52CD0">
            <w:pPr>
              <w:pStyle w:val="TableTextCentered"/>
              <w:tabs>
                <w:tab w:val="decimal" w:pos="428"/>
              </w:tabs>
              <w:jc w:val="left"/>
            </w:pPr>
            <w:r w:rsidRPr="009F5BDC">
              <w:t>0.302</w:t>
            </w:r>
          </w:p>
        </w:tc>
      </w:tr>
      <w:tr w:rsidR="00763C36" w:rsidRPr="00863FE3" w:rsidTr="003C0842">
        <w:trPr>
          <w:trHeight w:val="300"/>
        </w:trPr>
        <w:tc>
          <w:tcPr>
            <w:tcW w:w="2481"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6E5C75" w:rsidRDefault="00763C36" w:rsidP="00763C36">
            <w:pPr>
              <w:pStyle w:val="TableText"/>
              <w:rPr>
                <w:rFonts w:ascii="Times New Roman" w:hAnsi="Times New Roman"/>
                <w:szCs w:val="22"/>
              </w:rPr>
            </w:pPr>
            <w:r w:rsidRPr="006E5C75">
              <w:rPr>
                <w:rFonts w:ascii="Times New Roman" w:hAnsi="Times New Roman"/>
                <w:szCs w:val="22"/>
              </w:rPr>
              <w:t> </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5F217C">
            <w:pPr>
              <w:pStyle w:val="TableTextCentered"/>
              <w:tabs>
                <w:tab w:val="decimal" w:pos="557"/>
              </w:tabs>
              <w:jc w:val="left"/>
            </w:pPr>
            <w:r w:rsidRPr="009F5BDC">
              <w:t>(0.218)</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B52CD0">
            <w:pPr>
              <w:pStyle w:val="TableTextCentered"/>
              <w:tabs>
                <w:tab w:val="decimal" w:pos="488"/>
              </w:tabs>
              <w:jc w:val="left"/>
            </w:pPr>
            <w:r w:rsidRPr="009F5BDC">
              <w:t>(0.174)</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B52CD0">
            <w:pPr>
              <w:pStyle w:val="TableTextCentered"/>
              <w:tabs>
                <w:tab w:val="decimal" w:pos="470"/>
              </w:tabs>
              <w:jc w:val="left"/>
            </w:pPr>
            <w:r w:rsidRPr="009F5BDC">
              <w:t>(0.177)</w:t>
            </w:r>
          </w:p>
        </w:tc>
        <w:tc>
          <w:tcPr>
            <w:tcW w:w="1754"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49"/>
              </w:tabs>
              <w:jc w:val="left"/>
            </w:pPr>
            <w:r w:rsidRPr="009F5BDC">
              <w:t>(0.396)</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A51834">
            <w:pPr>
              <w:pStyle w:val="TableTextCentered"/>
              <w:tabs>
                <w:tab w:val="decimal" w:pos="512"/>
              </w:tabs>
              <w:jc w:val="left"/>
            </w:pPr>
            <w:r w:rsidRPr="009F5BDC">
              <w:t>(0.236)</w:t>
            </w:r>
          </w:p>
        </w:tc>
        <w:tc>
          <w:tcPr>
            <w:tcW w:w="1532" w:type="dxa"/>
            <w:tcBorders>
              <w:top w:val="nil"/>
              <w:left w:val="nil"/>
              <w:bottom w:val="single" w:sz="4" w:space="0" w:color="auto"/>
              <w:right w:val="single" w:sz="4" w:space="0" w:color="auto"/>
            </w:tcBorders>
            <w:shd w:val="clear" w:color="000000" w:fill="FFFFFF"/>
            <w:noWrap/>
            <w:hideMark/>
          </w:tcPr>
          <w:p w:rsidR="00763C36" w:rsidRPr="00863FE3" w:rsidRDefault="00763C36" w:rsidP="00B52CD0">
            <w:pPr>
              <w:pStyle w:val="TableTextCentered"/>
              <w:tabs>
                <w:tab w:val="decimal" w:pos="428"/>
              </w:tabs>
              <w:jc w:val="left"/>
            </w:pPr>
            <w:r w:rsidRPr="009F5BDC">
              <w:t>(0.274)</w:t>
            </w:r>
          </w:p>
        </w:tc>
      </w:tr>
      <w:tr w:rsidR="00763C36" w:rsidRPr="00863FE3" w:rsidTr="003C0842">
        <w:trPr>
          <w:trHeight w:val="300"/>
        </w:trPr>
        <w:tc>
          <w:tcPr>
            <w:tcW w:w="2481"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E626B9" w:rsidRDefault="00763C36" w:rsidP="00763C36">
            <w:pPr>
              <w:pStyle w:val="TableText"/>
              <w:rPr>
                <w:rFonts w:ascii="Times New Roman" w:hAnsi="Times New Roman"/>
                <w:b/>
                <w:szCs w:val="22"/>
              </w:rPr>
            </w:pPr>
            <w:r w:rsidRPr="00BF2C43">
              <w:rPr>
                <w:rFonts w:ascii="Times New Roman" w:hAnsi="Times New Roman"/>
                <w:b/>
                <w:szCs w:val="22"/>
              </w:rPr>
              <w:t xml:space="preserve">Random Effects </w:t>
            </w:r>
          </w:p>
        </w:tc>
        <w:tc>
          <w:tcPr>
            <w:tcW w:w="1693" w:type="dxa"/>
            <w:tcBorders>
              <w:top w:val="nil"/>
              <w:left w:val="nil"/>
              <w:bottom w:val="single" w:sz="4" w:space="0" w:color="auto"/>
              <w:right w:val="single" w:sz="4" w:space="0" w:color="auto"/>
            </w:tcBorders>
            <w:shd w:val="clear" w:color="000000" w:fill="DCE6F1"/>
            <w:noWrap/>
            <w:vAlign w:val="bottom"/>
            <w:hideMark/>
          </w:tcPr>
          <w:p w:rsidR="00763C36" w:rsidRPr="00863FE3" w:rsidRDefault="00763C36" w:rsidP="005F217C">
            <w:pPr>
              <w:pStyle w:val="TableTextCentered"/>
              <w:tabs>
                <w:tab w:val="decimal" w:pos="557"/>
              </w:tabs>
              <w:jc w:val="left"/>
            </w:pPr>
            <w:r w:rsidRPr="00863FE3">
              <w:t> </w:t>
            </w:r>
          </w:p>
        </w:tc>
        <w:tc>
          <w:tcPr>
            <w:tcW w:w="1721" w:type="dxa"/>
            <w:tcBorders>
              <w:top w:val="nil"/>
              <w:left w:val="nil"/>
              <w:bottom w:val="single" w:sz="4" w:space="0" w:color="auto"/>
              <w:right w:val="single" w:sz="4" w:space="0" w:color="auto"/>
            </w:tcBorders>
            <w:shd w:val="clear" w:color="000000" w:fill="DCE6F1"/>
            <w:noWrap/>
            <w:vAlign w:val="bottom"/>
            <w:hideMark/>
          </w:tcPr>
          <w:p w:rsidR="00763C36" w:rsidRPr="00863FE3" w:rsidRDefault="00763C36" w:rsidP="00B52CD0">
            <w:pPr>
              <w:pStyle w:val="TableTextCentered"/>
              <w:tabs>
                <w:tab w:val="decimal" w:pos="488"/>
              </w:tabs>
              <w:jc w:val="left"/>
            </w:pPr>
            <w:r w:rsidRPr="00863FE3">
              <w:t> </w:t>
            </w:r>
          </w:p>
        </w:tc>
        <w:tc>
          <w:tcPr>
            <w:tcW w:w="1721" w:type="dxa"/>
            <w:tcBorders>
              <w:top w:val="nil"/>
              <w:left w:val="nil"/>
              <w:bottom w:val="single" w:sz="4" w:space="0" w:color="auto"/>
              <w:right w:val="single" w:sz="4" w:space="0" w:color="auto"/>
            </w:tcBorders>
            <w:shd w:val="clear" w:color="000000" w:fill="DCE6F1"/>
            <w:noWrap/>
            <w:vAlign w:val="bottom"/>
            <w:hideMark/>
          </w:tcPr>
          <w:p w:rsidR="00763C36" w:rsidRPr="00863FE3" w:rsidRDefault="00763C36" w:rsidP="00B52CD0">
            <w:pPr>
              <w:pStyle w:val="TableTextCentered"/>
              <w:tabs>
                <w:tab w:val="decimal" w:pos="470"/>
              </w:tabs>
              <w:jc w:val="left"/>
            </w:pPr>
            <w:r w:rsidRPr="00863FE3">
              <w:t> </w:t>
            </w:r>
          </w:p>
        </w:tc>
        <w:tc>
          <w:tcPr>
            <w:tcW w:w="1754" w:type="dxa"/>
            <w:tcBorders>
              <w:top w:val="nil"/>
              <w:left w:val="nil"/>
              <w:bottom w:val="single" w:sz="4" w:space="0" w:color="auto"/>
              <w:right w:val="single" w:sz="4" w:space="0" w:color="auto"/>
            </w:tcBorders>
            <w:shd w:val="clear" w:color="000000" w:fill="DCE6F1"/>
            <w:noWrap/>
            <w:vAlign w:val="bottom"/>
            <w:hideMark/>
          </w:tcPr>
          <w:p w:rsidR="00763C36" w:rsidRPr="00863FE3" w:rsidRDefault="00763C36" w:rsidP="00A51834">
            <w:pPr>
              <w:pStyle w:val="TableTextCentered"/>
              <w:tabs>
                <w:tab w:val="decimal" w:pos="549"/>
              </w:tabs>
              <w:jc w:val="left"/>
            </w:pPr>
            <w:r w:rsidRPr="00863FE3">
              <w:t> </w:t>
            </w:r>
          </w:p>
        </w:tc>
        <w:tc>
          <w:tcPr>
            <w:tcW w:w="1693" w:type="dxa"/>
            <w:tcBorders>
              <w:top w:val="nil"/>
              <w:left w:val="nil"/>
              <w:bottom w:val="single" w:sz="4" w:space="0" w:color="auto"/>
              <w:right w:val="single" w:sz="4" w:space="0" w:color="auto"/>
            </w:tcBorders>
            <w:shd w:val="clear" w:color="000000" w:fill="DCE6F1"/>
            <w:noWrap/>
            <w:vAlign w:val="bottom"/>
            <w:hideMark/>
          </w:tcPr>
          <w:p w:rsidR="00763C36" w:rsidRPr="00863FE3" w:rsidRDefault="00763C36" w:rsidP="00A51834">
            <w:pPr>
              <w:pStyle w:val="TableTextCentered"/>
              <w:tabs>
                <w:tab w:val="decimal" w:pos="512"/>
              </w:tabs>
              <w:jc w:val="left"/>
            </w:pPr>
            <w:r w:rsidRPr="00863FE3">
              <w:t> </w:t>
            </w:r>
          </w:p>
        </w:tc>
        <w:tc>
          <w:tcPr>
            <w:tcW w:w="1532" w:type="dxa"/>
            <w:tcBorders>
              <w:top w:val="nil"/>
              <w:left w:val="nil"/>
              <w:bottom w:val="single" w:sz="4" w:space="0" w:color="auto"/>
              <w:right w:val="single" w:sz="4" w:space="0" w:color="auto"/>
            </w:tcBorders>
            <w:shd w:val="clear" w:color="000000" w:fill="DCE6F1"/>
            <w:noWrap/>
            <w:vAlign w:val="bottom"/>
            <w:hideMark/>
          </w:tcPr>
          <w:p w:rsidR="00763C36" w:rsidRPr="00863FE3" w:rsidRDefault="00763C36" w:rsidP="00B52CD0">
            <w:pPr>
              <w:pStyle w:val="TableTextCentered"/>
              <w:tabs>
                <w:tab w:val="decimal" w:pos="377"/>
                <w:tab w:val="decimal" w:pos="428"/>
              </w:tabs>
              <w:jc w:val="left"/>
            </w:pPr>
            <w:r w:rsidRPr="00863FE3">
              <w:t> </w:t>
            </w:r>
          </w:p>
        </w:tc>
      </w:tr>
      <w:tr w:rsidR="00763C36" w:rsidRPr="00863FE3" w:rsidTr="003C0842">
        <w:trPr>
          <w:trHeight w:val="300"/>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rsidR="00763C36" w:rsidRPr="006E5C75" w:rsidRDefault="00763C36" w:rsidP="00763C36">
            <w:pPr>
              <w:pStyle w:val="TableText"/>
              <w:rPr>
                <w:rFonts w:ascii="Times New Roman" w:hAnsi="Times New Roman"/>
                <w:szCs w:val="22"/>
              </w:rPr>
            </w:pPr>
            <w:r>
              <w:rPr>
                <w:rFonts w:ascii="Times New Roman" w:hAnsi="Times New Roman"/>
                <w:szCs w:val="22"/>
              </w:rPr>
              <w:t xml:space="preserve">Variance: School </w:t>
            </w:r>
          </w:p>
        </w:tc>
        <w:tc>
          <w:tcPr>
            <w:tcW w:w="1693" w:type="dxa"/>
            <w:tcBorders>
              <w:top w:val="nil"/>
              <w:left w:val="nil"/>
              <w:bottom w:val="single" w:sz="4" w:space="0" w:color="auto"/>
              <w:right w:val="single" w:sz="4" w:space="0" w:color="auto"/>
            </w:tcBorders>
            <w:shd w:val="clear" w:color="auto" w:fill="auto"/>
            <w:noWrap/>
            <w:hideMark/>
          </w:tcPr>
          <w:p w:rsidR="00763C36" w:rsidRPr="00863FE3" w:rsidRDefault="00763C36" w:rsidP="005F217C">
            <w:pPr>
              <w:pStyle w:val="TableTextCentered"/>
              <w:tabs>
                <w:tab w:val="decimal" w:pos="557"/>
              </w:tabs>
              <w:jc w:val="left"/>
            </w:pPr>
            <w:r w:rsidRPr="00944B21">
              <w:t>0.051</w:t>
            </w:r>
          </w:p>
        </w:tc>
        <w:tc>
          <w:tcPr>
            <w:tcW w:w="1721" w:type="dxa"/>
            <w:tcBorders>
              <w:top w:val="nil"/>
              <w:left w:val="nil"/>
              <w:bottom w:val="single" w:sz="4" w:space="0" w:color="auto"/>
              <w:right w:val="single" w:sz="4" w:space="0" w:color="auto"/>
            </w:tcBorders>
            <w:shd w:val="clear" w:color="auto" w:fill="auto"/>
            <w:noWrap/>
            <w:hideMark/>
          </w:tcPr>
          <w:p w:rsidR="00763C36" w:rsidRPr="00863FE3" w:rsidRDefault="00763C36" w:rsidP="00B52CD0">
            <w:pPr>
              <w:pStyle w:val="TableTextCentered"/>
              <w:tabs>
                <w:tab w:val="decimal" w:pos="488"/>
              </w:tabs>
              <w:jc w:val="left"/>
            </w:pPr>
            <w:r w:rsidRPr="00944B21">
              <w:t>0.022</w:t>
            </w:r>
          </w:p>
        </w:tc>
        <w:tc>
          <w:tcPr>
            <w:tcW w:w="1721" w:type="dxa"/>
            <w:tcBorders>
              <w:top w:val="nil"/>
              <w:left w:val="nil"/>
              <w:bottom w:val="single" w:sz="4" w:space="0" w:color="auto"/>
              <w:right w:val="single" w:sz="4" w:space="0" w:color="auto"/>
            </w:tcBorders>
            <w:shd w:val="clear" w:color="auto" w:fill="auto"/>
            <w:noWrap/>
            <w:hideMark/>
          </w:tcPr>
          <w:p w:rsidR="00763C36" w:rsidRPr="00863FE3" w:rsidRDefault="00763C36" w:rsidP="00B52CD0">
            <w:pPr>
              <w:pStyle w:val="TableTextCentered"/>
              <w:tabs>
                <w:tab w:val="decimal" w:pos="470"/>
              </w:tabs>
              <w:jc w:val="left"/>
            </w:pPr>
            <w:r w:rsidRPr="00944B21">
              <w:t>0.032</w:t>
            </w:r>
          </w:p>
        </w:tc>
        <w:tc>
          <w:tcPr>
            <w:tcW w:w="1754" w:type="dxa"/>
            <w:tcBorders>
              <w:top w:val="nil"/>
              <w:left w:val="nil"/>
              <w:bottom w:val="single" w:sz="4" w:space="0" w:color="auto"/>
              <w:right w:val="single" w:sz="4" w:space="0" w:color="auto"/>
            </w:tcBorders>
            <w:shd w:val="clear" w:color="auto" w:fill="auto"/>
            <w:noWrap/>
            <w:hideMark/>
          </w:tcPr>
          <w:p w:rsidR="00763C36" w:rsidRPr="00863FE3" w:rsidRDefault="00763C36" w:rsidP="00A51834">
            <w:pPr>
              <w:pStyle w:val="TableTextCentered"/>
              <w:tabs>
                <w:tab w:val="decimal" w:pos="549"/>
              </w:tabs>
              <w:jc w:val="left"/>
            </w:pPr>
            <w:r w:rsidRPr="00944B21">
              <w:t>0.104</w:t>
            </w:r>
          </w:p>
        </w:tc>
        <w:tc>
          <w:tcPr>
            <w:tcW w:w="1693" w:type="dxa"/>
            <w:tcBorders>
              <w:top w:val="nil"/>
              <w:left w:val="nil"/>
              <w:bottom w:val="single" w:sz="4" w:space="0" w:color="auto"/>
              <w:right w:val="single" w:sz="4" w:space="0" w:color="auto"/>
            </w:tcBorders>
            <w:shd w:val="clear" w:color="auto" w:fill="auto"/>
            <w:noWrap/>
            <w:hideMark/>
          </w:tcPr>
          <w:p w:rsidR="00763C36" w:rsidRPr="00863FE3" w:rsidRDefault="00763C36" w:rsidP="00A51834">
            <w:pPr>
              <w:pStyle w:val="TableTextCentered"/>
              <w:tabs>
                <w:tab w:val="decimal" w:pos="512"/>
              </w:tabs>
              <w:jc w:val="left"/>
            </w:pPr>
            <w:r w:rsidRPr="00944B21">
              <w:t>0.018</w:t>
            </w:r>
          </w:p>
        </w:tc>
        <w:tc>
          <w:tcPr>
            <w:tcW w:w="1532" w:type="dxa"/>
            <w:tcBorders>
              <w:top w:val="nil"/>
              <w:left w:val="nil"/>
              <w:bottom w:val="single" w:sz="4" w:space="0" w:color="auto"/>
              <w:right w:val="single" w:sz="4" w:space="0" w:color="auto"/>
            </w:tcBorders>
            <w:shd w:val="clear" w:color="auto" w:fill="auto"/>
            <w:noWrap/>
            <w:hideMark/>
          </w:tcPr>
          <w:p w:rsidR="00763C36" w:rsidRPr="00863FE3" w:rsidRDefault="00763C36" w:rsidP="00B52CD0">
            <w:pPr>
              <w:pStyle w:val="TableTextCentered"/>
              <w:tabs>
                <w:tab w:val="decimal" w:pos="428"/>
              </w:tabs>
              <w:jc w:val="left"/>
            </w:pPr>
            <w:r w:rsidRPr="00944B21">
              <w:t>0.012</w:t>
            </w:r>
          </w:p>
        </w:tc>
      </w:tr>
      <w:tr w:rsidR="00763C36" w:rsidRPr="00863FE3" w:rsidTr="003C0842">
        <w:trPr>
          <w:trHeight w:val="300"/>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rsidR="00763C36" w:rsidRPr="006E5C75" w:rsidRDefault="00763C36" w:rsidP="00763C36">
            <w:pPr>
              <w:pStyle w:val="TableText"/>
              <w:rPr>
                <w:rFonts w:ascii="Times New Roman" w:hAnsi="Times New Roman"/>
                <w:szCs w:val="22"/>
              </w:rPr>
            </w:pPr>
            <w:r>
              <w:rPr>
                <w:rFonts w:ascii="Times New Roman" w:hAnsi="Times New Roman"/>
                <w:szCs w:val="22"/>
              </w:rPr>
              <w:t xml:space="preserve">Variance: Cohort </w:t>
            </w:r>
          </w:p>
        </w:tc>
        <w:tc>
          <w:tcPr>
            <w:tcW w:w="1693" w:type="dxa"/>
            <w:tcBorders>
              <w:top w:val="nil"/>
              <w:left w:val="nil"/>
              <w:bottom w:val="single" w:sz="4" w:space="0" w:color="auto"/>
              <w:right w:val="single" w:sz="4" w:space="0" w:color="auto"/>
            </w:tcBorders>
            <w:shd w:val="clear" w:color="auto" w:fill="auto"/>
            <w:noWrap/>
            <w:hideMark/>
          </w:tcPr>
          <w:p w:rsidR="00763C36" w:rsidRPr="00863FE3" w:rsidRDefault="00763C36" w:rsidP="005F217C">
            <w:pPr>
              <w:pStyle w:val="TableTextCentered"/>
              <w:tabs>
                <w:tab w:val="decimal" w:pos="557"/>
              </w:tabs>
              <w:jc w:val="left"/>
            </w:pPr>
            <w:r w:rsidRPr="00944B21">
              <w:t>0.051</w:t>
            </w:r>
          </w:p>
        </w:tc>
        <w:tc>
          <w:tcPr>
            <w:tcW w:w="1721" w:type="dxa"/>
            <w:tcBorders>
              <w:top w:val="nil"/>
              <w:left w:val="nil"/>
              <w:bottom w:val="single" w:sz="4" w:space="0" w:color="auto"/>
              <w:right w:val="single" w:sz="4" w:space="0" w:color="auto"/>
            </w:tcBorders>
            <w:shd w:val="clear" w:color="auto" w:fill="auto"/>
            <w:noWrap/>
            <w:hideMark/>
          </w:tcPr>
          <w:p w:rsidR="00763C36" w:rsidRPr="00863FE3" w:rsidRDefault="00763C36" w:rsidP="00B52CD0">
            <w:pPr>
              <w:pStyle w:val="TableTextCentered"/>
              <w:tabs>
                <w:tab w:val="decimal" w:pos="488"/>
              </w:tabs>
              <w:jc w:val="left"/>
            </w:pPr>
            <w:r w:rsidRPr="00944B21">
              <w:t>0.062</w:t>
            </w:r>
          </w:p>
        </w:tc>
        <w:tc>
          <w:tcPr>
            <w:tcW w:w="1721" w:type="dxa"/>
            <w:tcBorders>
              <w:top w:val="nil"/>
              <w:left w:val="nil"/>
              <w:bottom w:val="single" w:sz="4" w:space="0" w:color="auto"/>
              <w:right w:val="single" w:sz="4" w:space="0" w:color="auto"/>
            </w:tcBorders>
            <w:shd w:val="clear" w:color="auto" w:fill="auto"/>
            <w:noWrap/>
            <w:hideMark/>
          </w:tcPr>
          <w:p w:rsidR="00763C36" w:rsidRPr="00863FE3" w:rsidRDefault="00763C36" w:rsidP="00B52CD0">
            <w:pPr>
              <w:pStyle w:val="TableTextCentered"/>
              <w:tabs>
                <w:tab w:val="decimal" w:pos="470"/>
              </w:tabs>
              <w:jc w:val="left"/>
            </w:pPr>
            <w:r w:rsidRPr="00944B21">
              <w:t>0.032</w:t>
            </w:r>
          </w:p>
        </w:tc>
        <w:tc>
          <w:tcPr>
            <w:tcW w:w="1754" w:type="dxa"/>
            <w:tcBorders>
              <w:top w:val="nil"/>
              <w:left w:val="nil"/>
              <w:bottom w:val="single" w:sz="4" w:space="0" w:color="auto"/>
              <w:right w:val="single" w:sz="4" w:space="0" w:color="auto"/>
            </w:tcBorders>
            <w:shd w:val="clear" w:color="auto" w:fill="auto"/>
            <w:noWrap/>
            <w:hideMark/>
          </w:tcPr>
          <w:p w:rsidR="00763C36" w:rsidRPr="00863FE3" w:rsidRDefault="00763C36" w:rsidP="00A51834">
            <w:pPr>
              <w:pStyle w:val="TableTextCentered"/>
              <w:tabs>
                <w:tab w:val="decimal" w:pos="549"/>
              </w:tabs>
              <w:jc w:val="left"/>
            </w:pPr>
            <w:r w:rsidRPr="00944B21">
              <w:t>0.025</w:t>
            </w:r>
          </w:p>
        </w:tc>
        <w:tc>
          <w:tcPr>
            <w:tcW w:w="1693" w:type="dxa"/>
            <w:tcBorders>
              <w:top w:val="nil"/>
              <w:left w:val="nil"/>
              <w:bottom w:val="single" w:sz="4" w:space="0" w:color="auto"/>
              <w:right w:val="single" w:sz="4" w:space="0" w:color="auto"/>
            </w:tcBorders>
            <w:shd w:val="clear" w:color="auto" w:fill="auto"/>
            <w:noWrap/>
            <w:hideMark/>
          </w:tcPr>
          <w:p w:rsidR="00763C36" w:rsidRPr="00863FE3" w:rsidRDefault="00763C36" w:rsidP="00A51834">
            <w:pPr>
              <w:pStyle w:val="TableTextCentered"/>
              <w:tabs>
                <w:tab w:val="decimal" w:pos="512"/>
              </w:tabs>
              <w:jc w:val="left"/>
            </w:pPr>
            <w:r w:rsidRPr="00944B21">
              <w:t>0.026</w:t>
            </w:r>
          </w:p>
        </w:tc>
        <w:tc>
          <w:tcPr>
            <w:tcW w:w="1532" w:type="dxa"/>
            <w:tcBorders>
              <w:top w:val="nil"/>
              <w:left w:val="nil"/>
              <w:bottom w:val="single" w:sz="4" w:space="0" w:color="auto"/>
              <w:right w:val="single" w:sz="4" w:space="0" w:color="auto"/>
            </w:tcBorders>
            <w:shd w:val="clear" w:color="auto" w:fill="auto"/>
            <w:noWrap/>
            <w:hideMark/>
          </w:tcPr>
          <w:p w:rsidR="00763C36" w:rsidRPr="00863FE3" w:rsidRDefault="00763C36" w:rsidP="00B52CD0">
            <w:pPr>
              <w:pStyle w:val="TableTextCentered"/>
              <w:tabs>
                <w:tab w:val="decimal" w:pos="428"/>
              </w:tabs>
              <w:jc w:val="left"/>
            </w:pPr>
            <w:r w:rsidRPr="00944B21">
              <w:t>0.025</w:t>
            </w:r>
          </w:p>
        </w:tc>
      </w:tr>
      <w:tr w:rsidR="00763C36" w:rsidRPr="00863FE3" w:rsidTr="003C0842">
        <w:trPr>
          <w:trHeight w:val="300"/>
        </w:trPr>
        <w:tc>
          <w:tcPr>
            <w:tcW w:w="2481" w:type="dxa"/>
            <w:tcBorders>
              <w:top w:val="nil"/>
              <w:left w:val="single" w:sz="4" w:space="0" w:color="auto"/>
              <w:bottom w:val="single" w:sz="4" w:space="0" w:color="auto"/>
              <w:right w:val="single" w:sz="4" w:space="0" w:color="auto"/>
            </w:tcBorders>
            <w:shd w:val="clear" w:color="auto" w:fill="auto"/>
            <w:noWrap/>
            <w:vAlign w:val="bottom"/>
            <w:hideMark/>
          </w:tcPr>
          <w:p w:rsidR="00763C36" w:rsidRPr="006E5C75" w:rsidRDefault="00763C36" w:rsidP="00763C36">
            <w:pPr>
              <w:pStyle w:val="TableText"/>
              <w:rPr>
                <w:rFonts w:ascii="Times New Roman" w:hAnsi="Times New Roman"/>
                <w:szCs w:val="22"/>
              </w:rPr>
            </w:pPr>
            <w:r>
              <w:rPr>
                <w:rFonts w:ascii="Times New Roman" w:hAnsi="Times New Roman"/>
                <w:szCs w:val="22"/>
              </w:rPr>
              <w:t>Variance: Residual</w:t>
            </w:r>
          </w:p>
        </w:tc>
        <w:tc>
          <w:tcPr>
            <w:tcW w:w="1693" w:type="dxa"/>
            <w:tcBorders>
              <w:top w:val="nil"/>
              <w:left w:val="nil"/>
              <w:bottom w:val="single" w:sz="4" w:space="0" w:color="auto"/>
              <w:right w:val="single" w:sz="4" w:space="0" w:color="auto"/>
            </w:tcBorders>
            <w:shd w:val="clear" w:color="auto" w:fill="auto"/>
            <w:noWrap/>
            <w:hideMark/>
          </w:tcPr>
          <w:p w:rsidR="00763C36" w:rsidRPr="00863FE3" w:rsidRDefault="00763C36" w:rsidP="005F217C">
            <w:pPr>
              <w:pStyle w:val="TableTextCentered"/>
              <w:tabs>
                <w:tab w:val="decimal" w:pos="557"/>
              </w:tabs>
              <w:jc w:val="left"/>
            </w:pPr>
            <w:r w:rsidRPr="00944B21">
              <w:t>1.066</w:t>
            </w:r>
          </w:p>
        </w:tc>
        <w:tc>
          <w:tcPr>
            <w:tcW w:w="1721" w:type="dxa"/>
            <w:tcBorders>
              <w:top w:val="nil"/>
              <w:left w:val="nil"/>
              <w:bottom w:val="single" w:sz="4" w:space="0" w:color="auto"/>
              <w:right w:val="single" w:sz="4" w:space="0" w:color="auto"/>
            </w:tcBorders>
            <w:shd w:val="clear" w:color="auto" w:fill="auto"/>
            <w:noWrap/>
            <w:hideMark/>
          </w:tcPr>
          <w:p w:rsidR="00763C36" w:rsidRPr="00863FE3" w:rsidRDefault="00763C36" w:rsidP="00B52CD0">
            <w:pPr>
              <w:pStyle w:val="TableTextCentered"/>
              <w:tabs>
                <w:tab w:val="decimal" w:pos="488"/>
              </w:tabs>
              <w:jc w:val="left"/>
            </w:pPr>
            <w:r w:rsidRPr="00944B21">
              <w:t>0.891</w:t>
            </w:r>
          </w:p>
        </w:tc>
        <w:tc>
          <w:tcPr>
            <w:tcW w:w="1721" w:type="dxa"/>
            <w:tcBorders>
              <w:top w:val="nil"/>
              <w:left w:val="nil"/>
              <w:bottom w:val="single" w:sz="4" w:space="0" w:color="auto"/>
              <w:right w:val="single" w:sz="4" w:space="0" w:color="auto"/>
            </w:tcBorders>
            <w:shd w:val="clear" w:color="auto" w:fill="auto"/>
            <w:noWrap/>
            <w:hideMark/>
          </w:tcPr>
          <w:p w:rsidR="00763C36" w:rsidRPr="00863FE3" w:rsidRDefault="00763C36" w:rsidP="00B52CD0">
            <w:pPr>
              <w:pStyle w:val="TableTextCentered"/>
              <w:tabs>
                <w:tab w:val="decimal" w:pos="470"/>
              </w:tabs>
              <w:jc w:val="left"/>
            </w:pPr>
            <w:r w:rsidRPr="00944B21">
              <w:t>0.885</w:t>
            </w:r>
          </w:p>
        </w:tc>
        <w:tc>
          <w:tcPr>
            <w:tcW w:w="1754" w:type="dxa"/>
            <w:tcBorders>
              <w:top w:val="nil"/>
              <w:left w:val="nil"/>
              <w:bottom w:val="single" w:sz="4" w:space="0" w:color="auto"/>
              <w:right w:val="single" w:sz="4" w:space="0" w:color="auto"/>
            </w:tcBorders>
            <w:shd w:val="clear" w:color="auto" w:fill="auto"/>
            <w:noWrap/>
            <w:hideMark/>
          </w:tcPr>
          <w:p w:rsidR="00763C36" w:rsidRPr="00863FE3" w:rsidRDefault="00763C36" w:rsidP="00A51834">
            <w:pPr>
              <w:pStyle w:val="TableTextCentered"/>
              <w:tabs>
                <w:tab w:val="decimal" w:pos="549"/>
              </w:tabs>
              <w:jc w:val="left"/>
            </w:pPr>
            <w:r w:rsidRPr="00944B21">
              <w:t>0.835</w:t>
            </w:r>
          </w:p>
        </w:tc>
        <w:tc>
          <w:tcPr>
            <w:tcW w:w="1693" w:type="dxa"/>
            <w:tcBorders>
              <w:top w:val="nil"/>
              <w:left w:val="nil"/>
              <w:bottom w:val="single" w:sz="4" w:space="0" w:color="auto"/>
              <w:right w:val="single" w:sz="4" w:space="0" w:color="auto"/>
            </w:tcBorders>
            <w:shd w:val="clear" w:color="auto" w:fill="auto"/>
            <w:noWrap/>
            <w:hideMark/>
          </w:tcPr>
          <w:p w:rsidR="00763C36" w:rsidRPr="00863FE3" w:rsidRDefault="00763C36" w:rsidP="00A51834">
            <w:pPr>
              <w:pStyle w:val="TableTextCentered"/>
              <w:tabs>
                <w:tab w:val="decimal" w:pos="512"/>
              </w:tabs>
              <w:jc w:val="left"/>
            </w:pPr>
            <w:r w:rsidRPr="00944B21">
              <w:t>0.741</w:t>
            </w:r>
          </w:p>
        </w:tc>
        <w:tc>
          <w:tcPr>
            <w:tcW w:w="1532" w:type="dxa"/>
            <w:tcBorders>
              <w:top w:val="nil"/>
              <w:left w:val="nil"/>
              <w:bottom w:val="single" w:sz="4" w:space="0" w:color="auto"/>
              <w:right w:val="single" w:sz="4" w:space="0" w:color="auto"/>
            </w:tcBorders>
            <w:shd w:val="clear" w:color="auto" w:fill="auto"/>
            <w:noWrap/>
            <w:hideMark/>
          </w:tcPr>
          <w:p w:rsidR="00763C36" w:rsidRPr="00863FE3" w:rsidRDefault="00763C36" w:rsidP="00B52CD0">
            <w:pPr>
              <w:pStyle w:val="TableTextCentered"/>
              <w:tabs>
                <w:tab w:val="decimal" w:pos="428"/>
              </w:tabs>
              <w:jc w:val="left"/>
            </w:pPr>
            <w:r w:rsidRPr="00944B21">
              <w:t>0.768</w:t>
            </w:r>
          </w:p>
        </w:tc>
      </w:tr>
      <w:tr w:rsidR="00763C36" w:rsidRPr="00863FE3" w:rsidTr="003C0842">
        <w:trPr>
          <w:trHeight w:val="300"/>
        </w:trPr>
        <w:tc>
          <w:tcPr>
            <w:tcW w:w="2481" w:type="dxa"/>
            <w:tcBorders>
              <w:top w:val="single" w:sz="4" w:space="0" w:color="auto"/>
              <w:left w:val="single" w:sz="4" w:space="0" w:color="auto"/>
              <w:bottom w:val="single" w:sz="4" w:space="0" w:color="auto"/>
              <w:right w:val="single" w:sz="4" w:space="0" w:color="auto"/>
            </w:tcBorders>
            <w:shd w:val="clear" w:color="auto" w:fill="DAE3ED" w:themeFill="text2" w:themeFillTint="33"/>
            <w:noWrap/>
            <w:vAlign w:val="bottom"/>
            <w:hideMark/>
          </w:tcPr>
          <w:p w:rsidR="00763C36" w:rsidRPr="006E5C75" w:rsidRDefault="00763C36" w:rsidP="00763C36">
            <w:pPr>
              <w:pStyle w:val="TableText"/>
              <w:rPr>
                <w:rFonts w:ascii="Times New Roman" w:hAnsi="Times New Roman"/>
                <w:szCs w:val="22"/>
              </w:rPr>
            </w:pPr>
            <w:r w:rsidRPr="00CC48E4">
              <w:rPr>
                <w:rFonts w:ascii="Times New Roman" w:hAnsi="Times New Roman"/>
                <w:b/>
                <w:szCs w:val="22"/>
              </w:rPr>
              <w:t>Sample Size</w:t>
            </w:r>
          </w:p>
        </w:tc>
        <w:tc>
          <w:tcPr>
            <w:tcW w:w="1693" w:type="dxa"/>
            <w:tcBorders>
              <w:top w:val="single" w:sz="4" w:space="0" w:color="auto"/>
              <w:left w:val="nil"/>
              <w:bottom w:val="single" w:sz="4" w:space="0" w:color="auto"/>
              <w:right w:val="single" w:sz="4" w:space="0" w:color="auto"/>
            </w:tcBorders>
            <w:shd w:val="clear" w:color="auto" w:fill="DAE3ED" w:themeFill="text2" w:themeFillTint="33"/>
            <w:noWrap/>
            <w:hideMark/>
          </w:tcPr>
          <w:p w:rsidR="00763C36" w:rsidRPr="00863FE3" w:rsidRDefault="00763C36" w:rsidP="00763C36">
            <w:pPr>
              <w:pStyle w:val="TableTextCentered"/>
              <w:tabs>
                <w:tab w:val="decimal" w:pos="377"/>
              </w:tabs>
              <w:jc w:val="left"/>
            </w:pPr>
          </w:p>
        </w:tc>
        <w:tc>
          <w:tcPr>
            <w:tcW w:w="1721" w:type="dxa"/>
            <w:tcBorders>
              <w:top w:val="single" w:sz="4" w:space="0" w:color="auto"/>
              <w:left w:val="nil"/>
              <w:bottom w:val="single" w:sz="4" w:space="0" w:color="auto"/>
              <w:right w:val="single" w:sz="4" w:space="0" w:color="auto"/>
            </w:tcBorders>
            <w:shd w:val="clear" w:color="auto" w:fill="DAE3ED" w:themeFill="text2" w:themeFillTint="33"/>
            <w:noWrap/>
            <w:hideMark/>
          </w:tcPr>
          <w:p w:rsidR="00763C36" w:rsidRPr="00863FE3" w:rsidRDefault="00763C36" w:rsidP="00763C36">
            <w:pPr>
              <w:pStyle w:val="TableTextCentered"/>
              <w:tabs>
                <w:tab w:val="decimal" w:pos="405"/>
              </w:tabs>
              <w:jc w:val="left"/>
            </w:pPr>
          </w:p>
        </w:tc>
        <w:tc>
          <w:tcPr>
            <w:tcW w:w="1721" w:type="dxa"/>
            <w:tcBorders>
              <w:top w:val="single" w:sz="4" w:space="0" w:color="auto"/>
              <w:left w:val="nil"/>
              <w:bottom w:val="single" w:sz="4" w:space="0" w:color="auto"/>
              <w:right w:val="single" w:sz="4" w:space="0" w:color="auto"/>
            </w:tcBorders>
            <w:shd w:val="clear" w:color="auto" w:fill="DAE3ED" w:themeFill="text2" w:themeFillTint="33"/>
            <w:noWrap/>
            <w:hideMark/>
          </w:tcPr>
          <w:p w:rsidR="00763C36" w:rsidRPr="00863FE3" w:rsidRDefault="00763C36" w:rsidP="00763C36">
            <w:pPr>
              <w:pStyle w:val="TableTextCentered"/>
              <w:tabs>
                <w:tab w:val="decimal" w:pos="405"/>
              </w:tabs>
              <w:jc w:val="left"/>
            </w:pPr>
          </w:p>
        </w:tc>
        <w:tc>
          <w:tcPr>
            <w:tcW w:w="1754" w:type="dxa"/>
            <w:tcBorders>
              <w:top w:val="single" w:sz="4" w:space="0" w:color="auto"/>
              <w:left w:val="nil"/>
              <w:bottom w:val="single" w:sz="4" w:space="0" w:color="auto"/>
              <w:right w:val="single" w:sz="4" w:space="0" w:color="auto"/>
            </w:tcBorders>
            <w:shd w:val="clear" w:color="auto" w:fill="DAE3ED" w:themeFill="text2" w:themeFillTint="33"/>
            <w:noWrap/>
            <w:hideMark/>
          </w:tcPr>
          <w:p w:rsidR="00763C36" w:rsidRPr="00863FE3" w:rsidRDefault="00763C36" w:rsidP="00763C36">
            <w:pPr>
              <w:pStyle w:val="TableTextCentered"/>
              <w:tabs>
                <w:tab w:val="decimal" w:pos="438"/>
              </w:tabs>
              <w:jc w:val="left"/>
            </w:pPr>
          </w:p>
        </w:tc>
        <w:tc>
          <w:tcPr>
            <w:tcW w:w="1693" w:type="dxa"/>
            <w:tcBorders>
              <w:top w:val="single" w:sz="4" w:space="0" w:color="auto"/>
              <w:left w:val="nil"/>
              <w:bottom w:val="single" w:sz="4" w:space="0" w:color="auto"/>
              <w:right w:val="single" w:sz="4" w:space="0" w:color="auto"/>
            </w:tcBorders>
            <w:shd w:val="clear" w:color="auto" w:fill="DAE3ED" w:themeFill="text2" w:themeFillTint="33"/>
            <w:noWrap/>
            <w:hideMark/>
          </w:tcPr>
          <w:p w:rsidR="00763C36" w:rsidRPr="00863FE3" w:rsidRDefault="00763C36" w:rsidP="00763C36">
            <w:pPr>
              <w:pStyle w:val="TableTextCentered"/>
              <w:tabs>
                <w:tab w:val="decimal" w:pos="377"/>
              </w:tabs>
              <w:jc w:val="left"/>
            </w:pPr>
          </w:p>
        </w:tc>
        <w:tc>
          <w:tcPr>
            <w:tcW w:w="1532" w:type="dxa"/>
            <w:tcBorders>
              <w:top w:val="single" w:sz="4" w:space="0" w:color="auto"/>
              <w:left w:val="nil"/>
              <w:bottom w:val="single" w:sz="4" w:space="0" w:color="auto"/>
              <w:right w:val="single" w:sz="4" w:space="0" w:color="auto"/>
            </w:tcBorders>
            <w:shd w:val="clear" w:color="auto" w:fill="DAE3ED" w:themeFill="text2" w:themeFillTint="33"/>
            <w:noWrap/>
            <w:hideMark/>
          </w:tcPr>
          <w:p w:rsidR="00763C36" w:rsidRPr="00863FE3" w:rsidRDefault="00763C36" w:rsidP="00763C36">
            <w:pPr>
              <w:pStyle w:val="TableTextCentered"/>
              <w:tabs>
                <w:tab w:val="decimal" w:pos="377"/>
              </w:tabs>
              <w:jc w:val="left"/>
            </w:pPr>
          </w:p>
        </w:tc>
      </w:tr>
      <w:tr w:rsidR="00763C36" w:rsidRPr="00863FE3" w:rsidTr="003C0842">
        <w:trPr>
          <w:trHeight w:val="300"/>
        </w:trPr>
        <w:tc>
          <w:tcPr>
            <w:tcW w:w="2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C36" w:rsidRPr="006E5C75" w:rsidRDefault="00763C36" w:rsidP="00763C36">
            <w:pPr>
              <w:pStyle w:val="TableText"/>
              <w:rPr>
                <w:rFonts w:ascii="Times New Roman" w:hAnsi="Times New Roman"/>
                <w:szCs w:val="22"/>
              </w:rPr>
            </w:pPr>
            <w:r w:rsidRPr="00302570">
              <w:rPr>
                <w:rFonts w:ascii="Times New Roman" w:hAnsi="Times New Roman"/>
                <w:i/>
                <w:szCs w:val="22"/>
              </w:rPr>
              <w:t xml:space="preserve">N of observation </w:t>
            </w:r>
          </w:p>
        </w:tc>
        <w:tc>
          <w:tcPr>
            <w:tcW w:w="1693" w:type="dxa"/>
            <w:tcBorders>
              <w:top w:val="nil"/>
              <w:left w:val="nil"/>
              <w:bottom w:val="single" w:sz="4" w:space="0" w:color="auto"/>
              <w:right w:val="single" w:sz="4" w:space="0" w:color="auto"/>
            </w:tcBorders>
            <w:shd w:val="clear" w:color="auto" w:fill="auto"/>
            <w:noWrap/>
            <w:hideMark/>
          </w:tcPr>
          <w:p w:rsidR="00763C36" w:rsidRPr="00863FE3" w:rsidRDefault="00763C36" w:rsidP="00A32F01">
            <w:pPr>
              <w:pStyle w:val="TableTextCentered"/>
              <w:tabs>
                <w:tab w:val="decimal" w:pos="559"/>
              </w:tabs>
            </w:pPr>
            <w:r w:rsidRPr="00944B21">
              <w:t>17102</w:t>
            </w:r>
          </w:p>
        </w:tc>
        <w:tc>
          <w:tcPr>
            <w:tcW w:w="1721" w:type="dxa"/>
            <w:tcBorders>
              <w:top w:val="nil"/>
              <w:left w:val="nil"/>
              <w:bottom w:val="single" w:sz="4" w:space="0" w:color="auto"/>
              <w:right w:val="single" w:sz="4" w:space="0" w:color="auto"/>
            </w:tcBorders>
            <w:shd w:val="clear" w:color="auto" w:fill="auto"/>
            <w:noWrap/>
            <w:hideMark/>
          </w:tcPr>
          <w:p w:rsidR="00763C36" w:rsidRPr="00863FE3" w:rsidRDefault="00763C36" w:rsidP="00A32F01">
            <w:pPr>
              <w:pStyle w:val="TableTextCentered"/>
              <w:tabs>
                <w:tab w:val="decimal" w:pos="1028"/>
              </w:tabs>
              <w:jc w:val="left"/>
            </w:pPr>
            <w:r w:rsidRPr="00944B21">
              <w:t>16710</w:t>
            </w:r>
          </w:p>
        </w:tc>
        <w:tc>
          <w:tcPr>
            <w:tcW w:w="1721" w:type="dxa"/>
            <w:tcBorders>
              <w:top w:val="nil"/>
              <w:left w:val="nil"/>
              <w:bottom w:val="single" w:sz="4" w:space="0" w:color="auto"/>
              <w:right w:val="single" w:sz="4" w:space="0" w:color="auto"/>
            </w:tcBorders>
            <w:shd w:val="clear" w:color="auto" w:fill="auto"/>
            <w:noWrap/>
            <w:hideMark/>
          </w:tcPr>
          <w:p w:rsidR="00763C36" w:rsidRPr="00863FE3" w:rsidRDefault="00763C36" w:rsidP="0056258F">
            <w:pPr>
              <w:pStyle w:val="TableTextCentered"/>
              <w:tabs>
                <w:tab w:val="decimal" w:pos="560"/>
              </w:tabs>
            </w:pPr>
            <w:r w:rsidRPr="00944B21">
              <w:t>16080</w:t>
            </w:r>
          </w:p>
        </w:tc>
        <w:tc>
          <w:tcPr>
            <w:tcW w:w="1754" w:type="dxa"/>
            <w:tcBorders>
              <w:top w:val="nil"/>
              <w:left w:val="nil"/>
              <w:bottom w:val="single" w:sz="4" w:space="0" w:color="auto"/>
              <w:right w:val="single" w:sz="4" w:space="0" w:color="auto"/>
            </w:tcBorders>
            <w:shd w:val="clear" w:color="auto" w:fill="auto"/>
            <w:noWrap/>
            <w:hideMark/>
          </w:tcPr>
          <w:p w:rsidR="00763C36" w:rsidRPr="00863FE3" w:rsidRDefault="00763C36" w:rsidP="003C0842">
            <w:pPr>
              <w:pStyle w:val="TableTextCentered"/>
              <w:tabs>
                <w:tab w:val="decimal" w:pos="915"/>
              </w:tabs>
              <w:jc w:val="left"/>
            </w:pPr>
            <w:r w:rsidRPr="00944B21">
              <w:t>23439</w:t>
            </w:r>
          </w:p>
        </w:tc>
        <w:tc>
          <w:tcPr>
            <w:tcW w:w="1693" w:type="dxa"/>
            <w:tcBorders>
              <w:top w:val="nil"/>
              <w:left w:val="nil"/>
              <w:bottom w:val="single" w:sz="4" w:space="0" w:color="auto"/>
              <w:right w:val="single" w:sz="4" w:space="0" w:color="auto"/>
            </w:tcBorders>
            <w:shd w:val="clear" w:color="auto" w:fill="auto"/>
            <w:noWrap/>
            <w:hideMark/>
          </w:tcPr>
          <w:p w:rsidR="00763C36" w:rsidRPr="00863FE3" w:rsidRDefault="00763C36" w:rsidP="003C0842">
            <w:pPr>
              <w:pStyle w:val="TableTextCentered"/>
              <w:tabs>
                <w:tab w:val="decimal" w:pos="602"/>
              </w:tabs>
            </w:pPr>
            <w:r w:rsidRPr="00944B21">
              <w:t>26065</w:t>
            </w:r>
          </w:p>
        </w:tc>
        <w:tc>
          <w:tcPr>
            <w:tcW w:w="1532" w:type="dxa"/>
            <w:tcBorders>
              <w:top w:val="nil"/>
              <w:left w:val="nil"/>
              <w:bottom w:val="single" w:sz="4" w:space="0" w:color="auto"/>
              <w:right w:val="single" w:sz="4" w:space="0" w:color="auto"/>
            </w:tcBorders>
            <w:shd w:val="clear" w:color="auto" w:fill="auto"/>
            <w:noWrap/>
            <w:hideMark/>
          </w:tcPr>
          <w:p w:rsidR="00763C36" w:rsidRPr="00863FE3" w:rsidRDefault="00763C36" w:rsidP="003C0842">
            <w:pPr>
              <w:pStyle w:val="TableTextCentered"/>
              <w:tabs>
                <w:tab w:val="decimal" w:pos="878"/>
              </w:tabs>
              <w:jc w:val="left"/>
            </w:pPr>
            <w:r w:rsidRPr="00944B21">
              <w:t>26483</w:t>
            </w:r>
          </w:p>
        </w:tc>
      </w:tr>
      <w:tr w:rsidR="00763C36" w:rsidRPr="00863FE3" w:rsidTr="003C0842">
        <w:trPr>
          <w:trHeight w:val="300"/>
        </w:trPr>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763C36" w:rsidRPr="006E5C75" w:rsidRDefault="00763C36" w:rsidP="00763C36">
            <w:pPr>
              <w:pStyle w:val="TableText"/>
              <w:rPr>
                <w:rFonts w:ascii="Times New Roman" w:hAnsi="Times New Roman"/>
                <w:szCs w:val="22"/>
              </w:rPr>
            </w:pPr>
            <w:r w:rsidRPr="00302570">
              <w:rPr>
                <w:rFonts w:ascii="Times New Roman" w:hAnsi="Times New Roman"/>
                <w:i/>
                <w:szCs w:val="22"/>
              </w:rPr>
              <w:t>N of C</w:t>
            </w:r>
            <w:r>
              <w:rPr>
                <w:rFonts w:ascii="Times New Roman" w:hAnsi="Times New Roman"/>
                <w:i/>
                <w:szCs w:val="22"/>
              </w:rPr>
              <w:t>ohort</w:t>
            </w:r>
          </w:p>
        </w:tc>
        <w:tc>
          <w:tcPr>
            <w:tcW w:w="1693" w:type="dxa"/>
            <w:tcBorders>
              <w:top w:val="nil"/>
              <w:left w:val="nil"/>
              <w:bottom w:val="single" w:sz="4" w:space="0" w:color="auto"/>
              <w:right w:val="single" w:sz="4" w:space="0" w:color="auto"/>
            </w:tcBorders>
            <w:shd w:val="clear" w:color="auto" w:fill="auto"/>
            <w:noWrap/>
            <w:hideMark/>
          </w:tcPr>
          <w:p w:rsidR="00763C36" w:rsidRPr="00863FE3" w:rsidRDefault="00763C36" w:rsidP="00A32F01">
            <w:pPr>
              <w:pStyle w:val="TableTextCentered"/>
              <w:tabs>
                <w:tab w:val="decimal" w:pos="559"/>
              </w:tabs>
            </w:pPr>
            <w:r w:rsidRPr="00944B21">
              <w:t>269</w:t>
            </w:r>
          </w:p>
        </w:tc>
        <w:tc>
          <w:tcPr>
            <w:tcW w:w="1721" w:type="dxa"/>
            <w:tcBorders>
              <w:top w:val="nil"/>
              <w:left w:val="nil"/>
              <w:bottom w:val="single" w:sz="4" w:space="0" w:color="auto"/>
              <w:right w:val="single" w:sz="4" w:space="0" w:color="auto"/>
            </w:tcBorders>
            <w:shd w:val="clear" w:color="auto" w:fill="auto"/>
            <w:noWrap/>
            <w:hideMark/>
          </w:tcPr>
          <w:p w:rsidR="00763C36" w:rsidRPr="00863FE3" w:rsidRDefault="00763C36" w:rsidP="00A32F01">
            <w:pPr>
              <w:pStyle w:val="TableTextCentered"/>
              <w:tabs>
                <w:tab w:val="decimal" w:pos="1028"/>
              </w:tabs>
              <w:jc w:val="left"/>
            </w:pPr>
            <w:r w:rsidRPr="00944B21">
              <w:t>270</w:t>
            </w:r>
          </w:p>
        </w:tc>
        <w:tc>
          <w:tcPr>
            <w:tcW w:w="1721" w:type="dxa"/>
            <w:tcBorders>
              <w:top w:val="nil"/>
              <w:left w:val="nil"/>
              <w:bottom w:val="single" w:sz="4" w:space="0" w:color="auto"/>
              <w:right w:val="single" w:sz="4" w:space="0" w:color="auto"/>
            </w:tcBorders>
            <w:shd w:val="clear" w:color="auto" w:fill="auto"/>
            <w:noWrap/>
            <w:hideMark/>
          </w:tcPr>
          <w:p w:rsidR="00763C36" w:rsidRPr="00863FE3" w:rsidRDefault="00763C36" w:rsidP="0056258F">
            <w:pPr>
              <w:pStyle w:val="TableTextCentered"/>
              <w:tabs>
                <w:tab w:val="decimal" w:pos="560"/>
              </w:tabs>
            </w:pPr>
            <w:r w:rsidRPr="00944B21">
              <w:t>270</w:t>
            </w:r>
          </w:p>
        </w:tc>
        <w:tc>
          <w:tcPr>
            <w:tcW w:w="1754" w:type="dxa"/>
            <w:tcBorders>
              <w:top w:val="nil"/>
              <w:left w:val="nil"/>
              <w:bottom w:val="single" w:sz="4" w:space="0" w:color="auto"/>
              <w:right w:val="single" w:sz="4" w:space="0" w:color="auto"/>
            </w:tcBorders>
            <w:shd w:val="clear" w:color="auto" w:fill="auto"/>
            <w:noWrap/>
            <w:hideMark/>
          </w:tcPr>
          <w:p w:rsidR="00763C36" w:rsidRPr="00863FE3" w:rsidRDefault="00763C36" w:rsidP="003C0842">
            <w:pPr>
              <w:pStyle w:val="TableTextCentered"/>
              <w:tabs>
                <w:tab w:val="decimal" w:pos="915"/>
              </w:tabs>
              <w:jc w:val="left"/>
            </w:pPr>
            <w:r w:rsidRPr="00944B21">
              <w:t>192</w:t>
            </w:r>
          </w:p>
        </w:tc>
        <w:tc>
          <w:tcPr>
            <w:tcW w:w="1693" w:type="dxa"/>
            <w:tcBorders>
              <w:top w:val="nil"/>
              <w:left w:val="nil"/>
              <w:bottom w:val="single" w:sz="4" w:space="0" w:color="auto"/>
              <w:right w:val="single" w:sz="4" w:space="0" w:color="auto"/>
            </w:tcBorders>
            <w:shd w:val="clear" w:color="auto" w:fill="auto"/>
            <w:noWrap/>
            <w:hideMark/>
          </w:tcPr>
          <w:p w:rsidR="00763C36" w:rsidRPr="00863FE3" w:rsidRDefault="00763C36" w:rsidP="003C0842">
            <w:pPr>
              <w:pStyle w:val="TableTextCentered"/>
              <w:tabs>
                <w:tab w:val="decimal" w:pos="602"/>
              </w:tabs>
            </w:pPr>
            <w:r w:rsidRPr="00944B21">
              <w:t>170</w:t>
            </w:r>
          </w:p>
        </w:tc>
        <w:tc>
          <w:tcPr>
            <w:tcW w:w="1532" w:type="dxa"/>
            <w:tcBorders>
              <w:top w:val="nil"/>
              <w:left w:val="nil"/>
              <w:bottom w:val="single" w:sz="4" w:space="0" w:color="auto"/>
              <w:right w:val="single" w:sz="4" w:space="0" w:color="auto"/>
            </w:tcBorders>
            <w:shd w:val="clear" w:color="auto" w:fill="auto"/>
            <w:noWrap/>
            <w:hideMark/>
          </w:tcPr>
          <w:p w:rsidR="00763C36" w:rsidRPr="00863FE3" w:rsidRDefault="00763C36" w:rsidP="003C0842">
            <w:pPr>
              <w:pStyle w:val="TableTextCentered"/>
              <w:tabs>
                <w:tab w:val="decimal" w:pos="878"/>
              </w:tabs>
              <w:jc w:val="left"/>
            </w:pPr>
            <w:r w:rsidRPr="00944B21">
              <w:t>169</w:t>
            </w:r>
          </w:p>
        </w:tc>
      </w:tr>
      <w:tr w:rsidR="00763C36" w:rsidRPr="00863FE3" w:rsidTr="003C0842">
        <w:trPr>
          <w:trHeight w:val="300"/>
        </w:trPr>
        <w:tc>
          <w:tcPr>
            <w:tcW w:w="248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763C36" w:rsidRPr="0074745A" w:rsidRDefault="00763C36" w:rsidP="00763C36">
            <w:pPr>
              <w:pStyle w:val="TableText"/>
              <w:rPr>
                <w:rFonts w:ascii="Times New Roman" w:hAnsi="Times New Roman"/>
                <w:i/>
                <w:szCs w:val="22"/>
              </w:rPr>
            </w:pPr>
            <w:r>
              <w:rPr>
                <w:rFonts w:ascii="Times New Roman" w:hAnsi="Times New Roman"/>
                <w:i/>
                <w:szCs w:val="22"/>
              </w:rPr>
              <w:t xml:space="preserve">N of </w:t>
            </w:r>
            <w:r w:rsidRPr="00302570">
              <w:rPr>
                <w:rFonts w:ascii="Times New Roman" w:hAnsi="Times New Roman"/>
                <w:i/>
                <w:szCs w:val="22"/>
              </w:rPr>
              <w:t>School</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A32F01">
            <w:pPr>
              <w:pStyle w:val="TableTextCentered"/>
              <w:tabs>
                <w:tab w:val="decimal" w:pos="559"/>
              </w:tabs>
            </w:pPr>
            <w:r w:rsidRPr="00944B21">
              <w:t>39</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A32F01">
            <w:pPr>
              <w:pStyle w:val="TableTextCentered"/>
              <w:tabs>
                <w:tab w:val="decimal" w:pos="1028"/>
              </w:tabs>
              <w:jc w:val="left"/>
            </w:pPr>
            <w:r w:rsidRPr="00944B21">
              <w:t>39</w:t>
            </w:r>
          </w:p>
        </w:tc>
        <w:tc>
          <w:tcPr>
            <w:tcW w:w="1721" w:type="dxa"/>
            <w:tcBorders>
              <w:top w:val="nil"/>
              <w:left w:val="nil"/>
              <w:bottom w:val="single" w:sz="4" w:space="0" w:color="auto"/>
              <w:right w:val="single" w:sz="4" w:space="0" w:color="auto"/>
            </w:tcBorders>
            <w:shd w:val="clear" w:color="000000" w:fill="FFFFFF"/>
            <w:noWrap/>
            <w:hideMark/>
          </w:tcPr>
          <w:p w:rsidR="00763C36" w:rsidRPr="00863FE3" w:rsidRDefault="00763C36" w:rsidP="0056258F">
            <w:pPr>
              <w:pStyle w:val="TableTextCentered"/>
              <w:tabs>
                <w:tab w:val="decimal" w:pos="560"/>
              </w:tabs>
            </w:pPr>
            <w:r w:rsidRPr="00944B21">
              <w:t>39</w:t>
            </w:r>
          </w:p>
        </w:tc>
        <w:tc>
          <w:tcPr>
            <w:tcW w:w="1754" w:type="dxa"/>
            <w:tcBorders>
              <w:top w:val="nil"/>
              <w:left w:val="nil"/>
              <w:bottom w:val="single" w:sz="4" w:space="0" w:color="auto"/>
              <w:right w:val="single" w:sz="4" w:space="0" w:color="auto"/>
            </w:tcBorders>
            <w:shd w:val="clear" w:color="000000" w:fill="FFFFFF"/>
            <w:noWrap/>
            <w:hideMark/>
          </w:tcPr>
          <w:p w:rsidR="00763C36" w:rsidRPr="00863FE3" w:rsidRDefault="00763C36" w:rsidP="003C0842">
            <w:pPr>
              <w:pStyle w:val="TableTextCentered"/>
              <w:tabs>
                <w:tab w:val="decimal" w:pos="915"/>
              </w:tabs>
              <w:jc w:val="left"/>
            </w:pPr>
            <w:r w:rsidRPr="00944B21">
              <w:t>30</w:t>
            </w:r>
          </w:p>
        </w:tc>
        <w:tc>
          <w:tcPr>
            <w:tcW w:w="1693" w:type="dxa"/>
            <w:tcBorders>
              <w:top w:val="nil"/>
              <w:left w:val="nil"/>
              <w:bottom w:val="single" w:sz="4" w:space="0" w:color="auto"/>
              <w:right w:val="single" w:sz="4" w:space="0" w:color="auto"/>
            </w:tcBorders>
            <w:shd w:val="clear" w:color="000000" w:fill="FFFFFF"/>
            <w:noWrap/>
            <w:hideMark/>
          </w:tcPr>
          <w:p w:rsidR="00763C36" w:rsidRPr="00863FE3" w:rsidRDefault="00763C36" w:rsidP="003C0842">
            <w:pPr>
              <w:pStyle w:val="TableTextCentered"/>
              <w:tabs>
                <w:tab w:val="decimal" w:pos="602"/>
              </w:tabs>
            </w:pPr>
            <w:r w:rsidRPr="00944B21">
              <w:t>26</w:t>
            </w:r>
          </w:p>
        </w:tc>
        <w:tc>
          <w:tcPr>
            <w:tcW w:w="1532" w:type="dxa"/>
            <w:tcBorders>
              <w:top w:val="nil"/>
              <w:left w:val="nil"/>
              <w:bottom w:val="single" w:sz="4" w:space="0" w:color="auto"/>
              <w:right w:val="single" w:sz="4" w:space="0" w:color="auto"/>
            </w:tcBorders>
            <w:shd w:val="clear" w:color="000000" w:fill="FFFFFF"/>
            <w:noWrap/>
            <w:hideMark/>
          </w:tcPr>
          <w:p w:rsidR="00763C36" w:rsidRPr="00863FE3" w:rsidRDefault="00763C36" w:rsidP="003C0842">
            <w:pPr>
              <w:pStyle w:val="TableTextCentered"/>
              <w:tabs>
                <w:tab w:val="decimal" w:pos="878"/>
              </w:tabs>
              <w:jc w:val="left"/>
            </w:pPr>
            <w:r w:rsidRPr="00944B21">
              <w:t>26</w:t>
            </w:r>
          </w:p>
        </w:tc>
      </w:tr>
    </w:tbl>
    <w:p w:rsidR="00763C36" w:rsidRDefault="00763C36" w:rsidP="00900CFB">
      <w:pPr>
        <w:pStyle w:val="TableNote"/>
        <w:spacing w:before="60"/>
      </w:pPr>
      <w:r w:rsidRPr="00BA3C5B">
        <w:t>Note</w:t>
      </w:r>
      <w:r>
        <w:t>. Standard errors are in parentheses. All models include school-pair fixed effects.</w:t>
      </w:r>
    </w:p>
    <w:p w:rsidR="00763C36" w:rsidRPr="000620B6" w:rsidRDefault="00763C36" w:rsidP="000232B5">
      <w:pPr>
        <w:pStyle w:val="TableNote"/>
        <w:rPr>
          <w:rFonts w:ascii="Times New Roman" w:hAnsi="Times New Roman"/>
        </w:rPr>
      </w:pPr>
      <w:r w:rsidRPr="008E3839">
        <w:t xml:space="preserve">* </w:t>
      </w:r>
      <w:proofErr w:type="gramStart"/>
      <w:r w:rsidRPr="008E3839">
        <w:t>p</w:t>
      </w:r>
      <w:proofErr w:type="gramEnd"/>
      <w:r w:rsidRPr="008E3839">
        <w:t xml:space="preserve"> &lt; 0.05. ** </w:t>
      </w:r>
      <w:proofErr w:type="gramStart"/>
      <w:r w:rsidRPr="008E3839">
        <w:t>p</w:t>
      </w:r>
      <w:proofErr w:type="gramEnd"/>
      <w:r w:rsidRPr="008E3839">
        <w:t xml:space="preserve"> &lt; 0.01.</w:t>
      </w:r>
      <w:r>
        <w:t xml:space="preserve"> </w:t>
      </w:r>
      <w:r w:rsidRPr="008E3839">
        <w:t xml:space="preserve">*** </w:t>
      </w:r>
      <w:proofErr w:type="gramStart"/>
      <w:r w:rsidRPr="008E3839">
        <w:t>p</w:t>
      </w:r>
      <w:proofErr w:type="gramEnd"/>
      <w:r w:rsidRPr="008E3839">
        <w:t xml:space="preserve"> &lt; 0.001.</w:t>
      </w:r>
    </w:p>
    <w:p w:rsidR="00763C36" w:rsidRDefault="00763C36" w:rsidP="00763C36">
      <w:pPr>
        <w:pStyle w:val="TableTitle"/>
        <w:pageBreakBefore/>
      </w:pPr>
      <w:bookmarkStart w:id="93" w:name="_Toc444001839"/>
      <w:bookmarkStart w:id="94" w:name="_Toc444164618"/>
      <w:r>
        <w:lastRenderedPageBreak/>
        <w:t>Table D3. CITS Regression Coefficients and Standard Errors for Student Mathematics Achievement, Grade-Level Effects</w:t>
      </w:r>
      <w:bookmarkEnd w:id="93"/>
      <w:bookmarkEnd w:id="94"/>
    </w:p>
    <w:tbl>
      <w:tblPr>
        <w:tblW w:w="4968" w:type="pct"/>
        <w:tblLook w:val="04A0"/>
      </w:tblPr>
      <w:tblGrid>
        <w:gridCol w:w="2465"/>
        <w:gridCol w:w="1753"/>
        <w:gridCol w:w="1753"/>
        <w:gridCol w:w="1753"/>
        <w:gridCol w:w="1862"/>
        <w:gridCol w:w="1753"/>
        <w:gridCol w:w="1753"/>
      </w:tblGrid>
      <w:tr w:rsidR="00763C36" w:rsidRPr="006E5C75" w:rsidTr="00763C36">
        <w:trPr>
          <w:tblHeader/>
        </w:trPr>
        <w:tc>
          <w:tcPr>
            <w:tcW w:w="2422" w:type="dxa"/>
            <w:tcBorders>
              <w:top w:val="single" w:sz="4" w:space="0" w:color="auto"/>
              <w:left w:val="single" w:sz="4" w:space="0" w:color="auto"/>
              <w:bottom w:val="single" w:sz="4" w:space="0" w:color="auto"/>
              <w:right w:val="single" w:sz="4" w:space="0" w:color="auto"/>
            </w:tcBorders>
            <w:shd w:val="clear" w:color="auto" w:fill="B2C5DC" w:themeFill="accent1" w:themeFillTint="66"/>
            <w:noWrap/>
            <w:vAlign w:val="bottom"/>
            <w:hideMark/>
          </w:tcPr>
          <w:p w:rsidR="00763C36" w:rsidRPr="006E5C75" w:rsidRDefault="00763C36" w:rsidP="00763C36">
            <w:pPr>
              <w:pStyle w:val="TableColHeadingCenter"/>
            </w:pPr>
            <w:r w:rsidRPr="006E5C75">
              <w:t> </w:t>
            </w:r>
          </w:p>
        </w:tc>
        <w:tc>
          <w:tcPr>
            <w:tcW w:w="10445" w:type="dxa"/>
            <w:gridSpan w:val="6"/>
            <w:tcBorders>
              <w:top w:val="single" w:sz="4" w:space="0" w:color="auto"/>
              <w:left w:val="nil"/>
              <w:bottom w:val="single" w:sz="4" w:space="0" w:color="auto"/>
              <w:right w:val="single" w:sz="4" w:space="0" w:color="auto"/>
            </w:tcBorders>
            <w:shd w:val="clear" w:color="auto" w:fill="B2C5DC" w:themeFill="accent1" w:themeFillTint="66"/>
            <w:noWrap/>
            <w:vAlign w:val="bottom"/>
            <w:hideMark/>
          </w:tcPr>
          <w:p w:rsidR="00763C36" w:rsidRPr="006E5C75" w:rsidRDefault="00763C36" w:rsidP="00763C36">
            <w:pPr>
              <w:pStyle w:val="TableColHeadingCenter"/>
            </w:pPr>
            <w:r w:rsidRPr="006E5C75">
              <w:t>Math</w:t>
            </w:r>
            <w:r>
              <w:t>ematics</w:t>
            </w:r>
            <w:r w:rsidRPr="006E5C75">
              <w:t xml:space="preserve"> </w:t>
            </w:r>
          </w:p>
        </w:tc>
      </w:tr>
      <w:tr w:rsidR="00763C36" w:rsidRPr="006E5C75" w:rsidTr="00763C36">
        <w:trPr>
          <w:tblHeader/>
        </w:trPr>
        <w:tc>
          <w:tcPr>
            <w:tcW w:w="2422" w:type="dxa"/>
            <w:tcBorders>
              <w:top w:val="nil"/>
              <w:left w:val="single" w:sz="4" w:space="0" w:color="auto"/>
              <w:bottom w:val="single" w:sz="4" w:space="0" w:color="auto"/>
              <w:right w:val="single" w:sz="4" w:space="0" w:color="auto"/>
            </w:tcBorders>
            <w:shd w:val="clear" w:color="auto" w:fill="B2C5DC" w:themeFill="accent1" w:themeFillTint="66"/>
            <w:noWrap/>
            <w:vAlign w:val="bottom"/>
            <w:hideMark/>
          </w:tcPr>
          <w:p w:rsidR="00763C36" w:rsidRPr="006E5C75" w:rsidRDefault="00763C36" w:rsidP="00763C36">
            <w:pPr>
              <w:pStyle w:val="TableColHeadingCenter"/>
            </w:pPr>
            <w:r w:rsidRPr="006E5C75">
              <w:t> </w:t>
            </w:r>
          </w:p>
        </w:tc>
        <w:tc>
          <w:tcPr>
            <w:tcW w:w="1723" w:type="dxa"/>
            <w:tcBorders>
              <w:top w:val="nil"/>
              <w:left w:val="nil"/>
              <w:bottom w:val="single" w:sz="4" w:space="0" w:color="auto"/>
              <w:right w:val="single" w:sz="4" w:space="0" w:color="auto"/>
            </w:tcBorders>
            <w:shd w:val="clear" w:color="auto" w:fill="B2C5DC" w:themeFill="accent1" w:themeFillTint="66"/>
            <w:noWrap/>
            <w:vAlign w:val="bottom"/>
            <w:hideMark/>
          </w:tcPr>
          <w:p w:rsidR="00763C36" w:rsidRPr="006E5C75" w:rsidRDefault="00763C36" w:rsidP="00763C36">
            <w:pPr>
              <w:pStyle w:val="TableColHeadingCenter"/>
            </w:pPr>
            <w:r w:rsidRPr="006E5C75">
              <w:t>Grade 3</w:t>
            </w:r>
          </w:p>
        </w:tc>
        <w:tc>
          <w:tcPr>
            <w:tcW w:w="1723" w:type="dxa"/>
            <w:tcBorders>
              <w:top w:val="nil"/>
              <w:left w:val="nil"/>
              <w:bottom w:val="single" w:sz="4" w:space="0" w:color="auto"/>
              <w:right w:val="single" w:sz="4" w:space="0" w:color="auto"/>
            </w:tcBorders>
            <w:shd w:val="clear" w:color="auto" w:fill="B2C5DC" w:themeFill="accent1" w:themeFillTint="66"/>
            <w:noWrap/>
            <w:vAlign w:val="bottom"/>
            <w:hideMark/>
          </w:tcPr>
          <w:p w:rsidR="00763C36" w:rsidRPr="006E5C75" w:rsidRDefault="00763C36" w:rsidP="00763C36">
            <w:pPr>
              <w:pStyle w:val="TableColHeadingCenter"/>
            </w:pPr>
            <w:r w:rsidRPr="006E5C75">
              <w:t>Grade 4</w:t>
            </w:r>
          </w:p>
        </w:tc>
        <w:tc>
          <w:tcPr>
            <w:tcW w:w="1723" w:type="dxa"/>
            <w:tcBorders>
              <w:top w:val="nil"/>
              <w:left w:val="nil"/>
              <w:bottom w:val="single" w:sz="4" w:space="0" w:color="auto"/>
              <w:right w:val="single" w:sz="4" w:space="0" w:color="auto"/>
            </w:tcBorders>
            <w:shd w:val="clear" w:color="auto" w:fill="B2C5DC" w:themeFill="accent1" w:themeFillTint="66"/>
            <w:noWrap/>
            <w:vAlign w:val="bottom"/>
            <w:hideMark/>
          </w:tcPr>
          <w:p w:rsidR="00763C36" w:rsidRPr="006E5C75" w:rsidRDefault="00763C36" w:rsidP="00763C36">
            <w:pPr>
              <w:pStyle w:val="TableColHeadingCenter"/>
            </w:pPr>
            <w:r w:rsidRPr="006E5C75">
              <w:t>Grade 5</w:t>
            </w:r>
          </w:p>
        </w:tc>
        <w:tc>
          <w:tcPr>
            <w:tcW w:w="1830" w:type="dxa"/>
            <w:tcBorders>
              <w:top w:val="nil"/>
              <w:left w:val="nil"/>
              <w:bottom w:val="single" w:sz="4" w:space="0" w:color="auto"/>
              <w:right w:val="single" w:sz="4" w:space="0" w:color="auto"/>
            </w:tcBorders>
            <w:shd w:val="clear" w:color="auto" w:fill="B2C5DC" w:themeFill="accent1" w:themeFillTint="66"/>
            <w:noWrap/>
            <w:vAlign w:val="bottom"/>
            <w:hideMark/>
          </w:tcPr>
          <w:p w:rsidR="00763C36" w:rsidRPr="006E5C75" w:rsidRDefault="00763C36" w:rsidP="00763C36">
            <w:pPr>
              <w:pStyle w:val="TableColHeadingCenter"/>
            </w:pPr>
            <w:r w:rsidRPr="006E5C75">
              <w:t>Grade 6</w:t>
            </w:r>
          </w:p>
        </w:tc>
        <w:tc>
          <w:tcPr>
            <w:tcW w:w="1723" w:type="dxa"/>
            <w:tcBorders>
              <w:top w:val="nil"/>
              <w:left w:val="nil"/>
              <w:bottom w:val="single" w:sz="4" w:space="0" w:color="auto"/>
              <w:right w:val="single" w:sz="4" w:space="0" w:color="auto"/>
            </w:tcBorders>
            <w:shd w:val="clear" w:color="auto" w:fill="B2C5DC" w:themeFill="accent1" w:themeFillTint="66"/>
            <w:noWrap/>
            <w:vAlign w:val="bottom"/>
            <w:hideMark/>
          </w:tcPr>
          <w:p w:rsidR="00763C36" w:rsidRPr="006E5C75" w:rsidRDefault="00763C36" w:rsidP="00763C36">
            <w:pPr>
              <w:pStyle w:val="TableColHeadingCenter"/>
            </w:pPr>
            <w:r w:rsidRPr="006E5C75">
              <w:t>Grade 7</w:t>
            </w:r>
          </w:p>
        </w:tc>
        <w:tc>
          <w:tcPr>
            <w:tcW w:w="1723" w:type="dxa"/>
            <w:tcBorders>
              <w:top w:val="nil"/>
              <w:left w:val="nil"/>
              <w:bottom w:val="single" w:sz="4" w:space="0" w:color="auto"/>
              <w:right w:val="single" w:sz="4" w:space="0" w:color="auto"/>
            </w:tcBorders>
            <w:shd w:val="clear" w:color="auto" w:fill="B2C5DC" w:themeFill="accent1" w:themeFillTint="66"/>
            <w:noWrap/>
            <w:vAlign w:val="bottom"/>
            <w:hideMark/>
          </w:tcPr>
          <w:p w:rsidR="00763C36" w:rsidRPr="006E5C75" w:rsidRDefault="00763C36" w:rsidP="00763C36">
            <w:pPr>
              <w:pStyle w:val="TableColHeadingCenter"/>
            </w:pPr>
            <w:r w:rsidRPr="006E5C75">
              <w:t>Grade 8</w:t>
            </w:r>
          </w:p>
        </w:tc>
      </w:tr>
      <w:tr w:rsidR="00763C36" w:rsidRPr="006E5C75" w:rsidTr="00763C36">
        <w:tc>
          <w:tcPr>
            <w:tcW w:w="2422"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6E5C75" w:rsidRDefault="00763C36" w:rsidP="00763C36">
            <w:pPr>
              <w:pStyle w:val="TableColHeadingCenter"/>
            </w:pPr>
            <w:r w:rsidRPr="006E5C75">
              <w:t> </w:t>
            </w:r>
          </w:p>
        </w:tc>
        <w:tc>
          <w:tcPr>
            <w:tcW w:w="1723" w:type="dxa"/>
            <w:tcBorders>
              <w:top w:val="nil"/>
              <w:left w:val="nil"/>
              <w:bottom w:val="single" w:sz="4" w:space="0" w:color="auto"/>
              <w:right w:val="single" w:sz="4" w:space="0" w:color="auto"/>
            </w:tcBorders>
            <w:shd w:val="clear" w:color="000000" w:fill="DCE6F1"/>
            <w:noWrap/>
            <w:vAlign w:val="bottom"/>
            <w:hideMark/>
          </w:tcPr>
          <w:p w:rsidR="00763C36" w:rsidRPr="00504D71" w:rsidRDefault="00763C36" w:rsidP="00763C36">
            <w:pPr>
              <w:pStyle w:val="TableColHeadingCenter"/>
              <w:tabs>
                <w:tab w:val="decimal" w:pos="720"/>
              </w:tabs>
              <w:jc w:val="left"/>
              <w:rPr>
                <w:spacing w:val="-4"/>
              </w:rPr>
            </w:pPr>
            <w:r w:rsidRPr="00504D71">
              <w:rPr>
                <w:spacing w:val="-4"/>
              </w:rPr>
              <w:t> </w:t>
            </w:r>
          </w:p>
        </w:tc>
        <w:tc>
          <w:tcPr>
            <w:tcW w:w="1723" w:type="dxa"/>
            <w:tcBorders>
              <w:top w:val="nil"/>
              <w:left w:val="nil"/>
              <w:bottom w:val="single" w:sz="4" w:space="0" w:color="auto"/>
              <w:right w:val="single" w:sz="4" w:space="0" w:color="auto"/>
            </w:tcBorders>
            <w:shd w:val="clear" w:color="000000" w:fill="DCE6F1"/>
            <w:noWrap/>
            <w:vAlign w:val="bottom"/>
            <w:hideMark/>
          </w:tcPr>
          <w:p w:rsidR="00763C36" w:rsidRPr="00504D71" w:rsidRDefault="00763C36" w:rsidP="00763C36">
            <w:pPr>
              <w:pStyle w:val="TableColHeadingCenter"/>
              <w:tabs>
                <w:tab w:val="decimal" w:pos="720"/>
              </w:tabs>
              <w:jc w:val="left"/>
              <w:rPr>
                <w:spacing w:val="-4"/>
              </w:rPr>
            </w:pPr>
            <w:r w:rsidRPr="00504D71">
              <w:rPr>
                <w:spacing w:val="-4"/>
              </w:rPr>
              <w:t> </w:t>
            </w:r>
          </w:p>
        </w:tc>
        <w:tc>
          <w:tcPr>
            <w:tcW w:w="1723" w:type="dxa"/>
            <w:tcBorders>
              <w:top w:val="nil"/>
              <w:left w:val="nil"/>
              <w:bottom w:val="single" w:sz="4" w:space="0" w:color="auto"/>
              <w:right w:val="single" w:sz="4" w:space="0" w:color="auto"/>
            </w:tcBorders>
            <w:shd w:val="clear" w:color="000000" w:fill="DCE6F1"/>
            <w:noWrap/>
            <w:vAlign w:val="bottom"/>
            <w:hideMark/>
          </w:tcPr>
          <w:p w:rsidR="00763C36" w:rsidRPr="00504D71" w:rsidRDefault="00763C36" w:rsidP="00763C36">
            <w:pPr>
              <w:pStyle w:val="TableColHeadingCenter"/>
              <w:tabs>
                <w:tab w:val="decimal" w:pos="720"/>
              </w:tabs>
              <w:jc w:val="left"/>
              <w:rPr>
                <w:spacing w:val="-4"/>
              </w:rPr>
            </w:pPr>
            <w:r w:rsidRPr="00504D71">
              <w:rPr>
                <w:spacing w:val="-4"/>
              </w:rPr>
              <w:t> </w:t>
            </w:r>
          </w:p>
        </w:tc>
        <w:tc>
          <w:tcPr>
            <w:tcW w:w="1830" w:type="dxa"/>
            <w:tcBorders>
              <w:top w:val="nil"/>
              <w:left w:val="nil"/>
              <w:bottom w:val="single" w:sz="4" w:space="0" w:color="auto"/>
              <w:right w:val="single" w:sz="4" w:space="0" w:color="auto"/>
            </w:tcBorders>
            <w:shd w:val="clear" w:color="000000" w:fill="DCE6F1"/>
            <w:noWrap/>
            <w:vAlign w:val="bottom"/>
            <w:hideMark/>
          </w:tcPr>
          <w:p w:rsidR="00763C36" w:rsidRPr="00504D71" w:rsidRDefault="00763C36" w:rsidP="00763C36">
            <w:pPr>
              <w:pStyle w:val="TableColHeadingCenter"/>
              <w:tabs>
                <w:tab w:val="decimal" w:pos="720"/>
              </w:tabs>
              <w:jc w:val="left"/>
              <w:rPr>
                <w:spacing w:val="-4"/>
              </w:rPr>
            </w:pPr>
            <w:r w:rsidRPr="00504D71">
              <w:rPr>
                <w:spacing w:val="-4"/>
              </w:rPr>
              <w:t> </w:t>
            </w:r>
          </w:p>
        </w:tc>
        <w:tc>
          <w:tcPr>
            <w:tcW w:w="1723" w:type="dxa"/>
            <w:tcBorders>
              <w:top w:val="nil"/>
              <w:left w:val="nil"/>
              <w:bottom w:val="single" w:sz="4" w:space="0" w:color="auto"/>
              <w:right w:val="single" w:sz="4" w:space="0" w:color="auto"/>
            </w:tcBorders>
            <w:shd w:val="clear" w:color="000000" w:fill="DCE6F1"/>
            <w:noWrap/>
            <w:vAlign w:val="bottom"/>
            <w:hideMark/>
          </w:tcPr>
          <w:p w:rsidR="00763C36" w:rsidRPr="00504D71" w:rsidRDefault="00763C36" w:rsidP="00763C36">
            <w:pPr>
              <w:pStyle w:val="TableColHeadingCenter"/>
              <w:tabs>
                <w:tab w:val="decimal" w:pos="720"/>
              </w:tabs>
              <w:jc w:val="left"/>
              <w:rPr>
                <w:spacing w:val="-4"/>
              </w:rPr>
            </w:pPr>
            <w:r w:rsidRPr="00504D71">
              <w:rPr>
                <w:spacing w:val="-4"/>
              </w:rPr>
              <w:t> </w:t>
            </w:r>
          </w:p>
        </w:tc>
        <w:tc>
          <w:tcPr>
            <w:tcW w:w="1723" w:type="dxa"/>
            <w:tcBorders>
              <w:top w:val="nil"/>
              <w:left w:val="nil"/>
              <w:bottom w:val="single" w:sz="4" w:space="0" w:color="auto"/>
              <w:right w:val="single" w:sz="4" w:space="0" w:color="auto"/>
            </w:tcBorders>
            <w:shd w:val="clear" w:color="000000" w:fill="DCE6F1"/>
            <w:noWrap/>
            <w:vAlign w:val="bottom"/>
            <w:hideMark/>
          </w:tcPr>
          <w:p w:rsidR="00763C36" w:rsidRPr="00504D71" w:rsidRDefault="00763C36" w:rsidP="00763C36">
            <w:pPr>
              <w:pStyle w:val="TableColHeadingCenter"/>
              <w:tabs>
                <w:tab w:val="decimal" w:pos="720"/>
              </w:tabs>
              <w:jc w:val="left"/>
              <w:rPr>
                <w:spacing w:val="-4"/>
              </w:rPr>
            </w:pPr>
            <w:r w:rsidRPr="00504D71">
              <w:rPr>
                <w:spacing w:val="-4"/>
              </w:rPr>
              <w:t> </w:t>
            </w:r>
          </w:p>
        </w:tc>
      </w:tr>
      <w:tr w:rsidR="00763C36" w:rsidRPr="006E5C75" w:rsidTr="00763C36">
        <w:tc>
          <w:tcPr>
            <w:tcW w:w="2422"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6E5C75" w:rsidRDefault="00763C36" w:rsidP="00763C36">
            <w:pPr>
              <w:pStyle w:val="TableText"/>
              <w:rPr>
                <w:rFonts w:ascii="Times New Roman" w:hAnsi="Times New Roman"/>
                <w:szCs w:val="22"/>
              </w:rPr>
            </w:pPr>
            <w:r w:rsidRPr="006E5C75">
              <w:rPr>
                <w:rFonts w:ascii="Times New Roman" w:hAnsi="Times New Roman"/>
                <w:szCs w:val="22"/>
              </w:rPr>
              <w:t>WAZ (β1)</w:t>
            </w:r>
          </w:p>
        </w:tc>
        <w:tc>
          <w:tcPr>
            <w:tcW w:w="1723" w:type="dxa"/>
            <w:tcBorders>
              <w:top w:val="nil"/>
              <w:left w:val="nil"/>
              <w:bottom w:val="single" w:sz="4" w:space="0" w:color="auto"/>
              <w:right w:val="single" w:sz="4" w:space="0" w:color="auto"/>
            </w:tcBorders>
            <w:shd w:val="clear" w:color="000000" w:fill="FFFFFF"/>
            <w:noWrap/>
            <w:hideMark/>
          </w:tcPr>
          <w:p w:rsidR="00763C36" w:rsidRPr="00504D71" w:rsidRDefault="00763C36" w:rsidP="00786CE0">
            <w:pPr>
              <w:pStyle w:val="TableText"/>
              <w:tabs>
                <w:tab w:val="decimal" w:pos="525"/>
              </w:tabs>
              <w:rPr>
                <w:rFonts w:ascii="Times New Roman" w:hAnsi="Times New Roman"/>
                <w:spacing w:val="-4"/>
                <w:szCs w:val="22"/>
              </w:rPr>
            </w:pPr>
            <w:r w:rsidRPr="00CA018C">
              <w:t>-0.203</w:t>
            </w:r>
          </w:p>
        </w:tc>
        <w:tc>
          <w:tcPr>
            <w:tcW w:w="1723" w:type="dxa"/>
            <w:tcBorders>
              <w:top w:val="nil"/>
              <w:left w:val="nil"/>
              <w:bottom w:val="single" w:sz="4" w:space="0" w:color="auto"/>
              <w:right w:val="single" w:sz="4" w:space="0" w:color="auto"/>
            </w:tcBorders>
            <w:shd w:val="clear" w:color="000000" w:fill="FFFFFF"/>
            <w:noWrap/>
            <w:hideMark/>
          </w:tcPr>
          <w:p w:rsidR="00763C36" w:rsidRPr="00504D71" w:rsidRDefault="00763C36" w:rsidP="00786CE0">
            <w:pPr>
              <w:pStyle w:val="TableText"/>
              <w:tabs>
                <w:tab w:val="decimal" w:pos="597"/>
              </w:tabs>
              <w:rPr>
                <w:rFonts w:ascii="Times New Roman" w:hAnsi="Times New Roman"/>
                <w:spacing w:val="-4"/>
                <w:szCs w:val="22"/>
              </w:rPr>
            </w:pPr>
            <w:r w:rsidRPr="00CA018C">
              <w:t>-0.266 *</w:t>
            </w:r>
          </w:p>
        </w:tc>
        <w:tc>
          <w:tcPr>
            <w:tcW w:w="1723" w:type="dxa"/>
            <w:tcBorders>
              <w:top w:val="nil"/>
              <w:left w:val="nil"/>
              <w:bottom w:val="single" w:sz="4" w:space="0" w:color="auto"/>
              <w:right w:val="single" w:sz="4" w:space="0" w:color="auto"/>
            </w:tcBorders>
            <w:shd w:val="clear" w:color="000000" w:fill="FFFFFF"/>
            <w:noWrap/>
            <w:hideMark/>
          </w:tcPr>
          <w:p w:rsidR="00763C36" w:rsidRPr="00504D71" w:rsidRDefault="00763C36" w:rsidP="00786CE0">
            <w:pPr>
              <w:pStyle w:val="TableText"/>
              <w:tabs>
                <w:tab w:val="decimal" w:pos="500"/>
              </w:tabs>
              <w:rPr>
                <w:rFonts w:ascii="Times New Roman" w:hAnsi="Times New Roman"/>
                <w:spacing w:val="-4"/>
                <w:szCs w:val="22"/>
              </w:rPr>
            </w:pPr>
            <w:r w:rsidRPr="00CA018C">
              <w:t>-0.366 **</w:t>
            </w:r>
          </w:p>
        </w:tc>
        <w:tc>
          <w:tcPr>
            <w:tcW w:w="1830" w:type="dxa"/>
            <w:tcBorders>
              <w:top w:val="nil"/>
              <w:left w:val="nil"/>
              <w:bottom w:val="single" w:sz="4" w:space="0" w:color="auto"/>
              <w:right w:val="single" w:sz="4" w:space="0" w:color="auto"/>
            </w:tcBorders>
            <w:shd w:val="clear" w:color="000000" w:fill="FFFFFF"/>
            <w:noWrap/>
            <w:hideMark/>
          </w:tcPr>
          <w:p w:rsidR="00763C36" w:rsidRPr="00504D71" w:rsidRDefault="00763C36" w:rsidP="00786CE0">
            <w:pPr>
              <w:pStyle w:val="TableText"/>
              <w:tabs>
                <w:tab w:val="decimal" w:pos="576"/>
              </w:tabs>
              <w:rPr>
                <w:rFonts w:ascii="Times New Roman" w:hAnsi="Times New Roman"/>
                <w:spacing w:val="-4"/>
                <w:szCs w:val="22"/>
              </w:rPr>
            </w:pPr>
            <w:r w:rsidRPr="00CA018C">
              <w:t>-0.125</w:t>
            </w:r>
          </w:p>
        </w:tc>
        <w:tc>
          <w:tcPr>
            <w:tcW w:w="1723" w:type="dxa"/>
            <w:tcBorders>
              <w:top w:val="nil"/>
              <w:left w:val="nil"/>
              <w:bottom w:val="single" w:sz="4" w:space="0" w:color="auto"/>
              <w:right w:val="single" w:sz="4" w:space="0" w:color="auto"/>
            </w:tcBorders>
            <w:shd w:val="clear" w:color="000000" w:fill="FFFFFF"/>
            <w:noWrap/>
            <w:hideMark/>
          </w:tcPr>
          <w:p w:rsidR="00763C36" w:rsidRPr="00504D71" w:rsidRDefault="00763C36" w:rsidP="00763C36">
            <w:pPr>
              <w:pStyle w:val="TableText"/>
              <w:tabs>
                <w:tab w:val="decimal" w:pos="435"/>
              </w:tabs>
              <w:rPr>
                <w:rFonts w:ascii="Times New Roman" w:hAnsi="Times New Roman"/>
                <w:spacing w:val="-4"/>
                <w:szCs w:val="22"/>
              </w:rPr>
            </w:pPr>
            <w:r w:rsidRPr="00CA018C">
              <w:t>-0.169</w:t>
            </w:r>
          </w:p>
        </w:tc>
        <w:tc>
          <w:tcPr>
            <w:tcW w:w="1723" w:type="dxa"/>
            <w:tcBorders>
              <w:top w:val="nil"/>
              <w:left w:val="nil"/>
              <w:bottom w:val="single" w:sz="4" w:space="0" w:color="auto"/>
              <w:right w:val="single" w:sz="4" w:space="0" w:color="auto"/>
            </w:tcBorders>
            <w:shd w:val="clear" w:color="000000" w:fill="FFFFFF"/>
            <w:noWrap/>
            <w:hideMark/>
          </w:tcPr>
          <w:p w:rsidR="00763C36" w:rsidRPr="00504D71" w:rsidRDefault="00763C36" w:rsidP="00763C36">
            <w:pPr>
              <w:pStyle w:val="TableText"/>
              <w:tabs>
                <w:tab w:val="decimal" w:pos="435"/>
              </w:tabs>
              <w:rPr>
                <w:rFonts w:ascii="Times New Roman" w:hAnsi="Times New Roman"/>
                <w:spacing w:val="-4"/>
                <w:szCs w:val="22"/>
              </w:rPr>
            </w:pPr>
            <w:r w:rsidRPr="00CA018C">
              <w:t>-0.173</w:t>
            </w:r>
          </w:p>
        </w:tc>
      </w:tr>
      <w:tr w:rsidR="00763C36" w:rsidRPr="006E5C75" w:rsidTr="00763C36">
        <w:tc>
          <w:tcPr>
            <w:tcW w:w="2422"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6E5C75" w:rsidRDefault="00763C36" w:rsidP="00763C36">
            <w:pPr>
              <w:pStyle w:val="TableText"/>
              <w:rPr>
                <w:rFonts w:ascii="Times New Roman" w:hAnsi="Times New Roman"/>
                <w:szCs w:val="22"/>
              </w:rPr>
            </w:pPr>
            <w:r w:rsidRPr="006E5C75">
              <w:rPr>
                <w:rFonts w:ascii="Times New Roman" w:hAnsi="Times New Roman"/>
                <w:szCs w:val="22"/>
              </w:rPr>
              <w:t> </w:t>
            </w:r>
          </w:p>
        </w:tc>
        <w:tc>
          <w:tcPr>
            <w:tcW w:w="1723" w:type="dxa"/>
            <w:tcBorders>
              <w:top w:val="nil"/>
              <w:left w:val="nil"/>
              <w:bottom w:val="single" w:sz="4" w:space="0" w:color="auto"/>
              <w:right w:val="single" w:sz="4" w:space="0" w:color="auto"/>
            </w:tcBorders>
            <w:shd w:val="clear" w:color="000000" w:fill="FFFFFF"/>
            <w:noWrap/>
            <w:hideMark/>
          </w:tcPr>
          <w:p w:rsidR="00763C36" w:rsidRPr="00504D71" w:rsidRDefault="00763C36" w:rsidP="00786CE0">
            <w:pPr>
              <w:pStyle w:val="TableText"/>
              <w:tabs>
                <w:tab w:val="decimal" w:pos="525"/>
              </w:tabs>
              <w:rPr>
                <w:rFonts w:ascii="Times New Roman" w:hAnsi="Times New Roman"/>
                <w:spacing w:val="-4"/>
                <w:szCs w:val="22"/>
              </w:rPr>
            </w:pPr>
            <w:r w:rsidRPr="00CA018C">
              <w:t>(0.156)</w:t>
            </w:r>
          </w:p>
        </w:tc>
        <w:tc>
          <w:tcPr>
            <w:tcW w:w="1723" w:type="dxa"/>
            <w:tcBorders>
              <w:top w:val="nil"/>
              <w:left w:val="nil"/>
              <w:bottom w:val="single" w:sz="4" w:space="0" w:color="auto"/>
              <w:right w:val="single" w:sz="4" w:space="0" w:color="auto"/>
            </w:tcBorders>
            <w:shd w:val="clear" w:color="000000" w:fill="FFFFFF"/>
            <w:noWrap/>
            <w:hideMark/>
          </w:tcPr>
          <w:p w:rsidR="00763C36" w:rsidRPr="00504D71" w:rsidRDefault="00763C36" w:rsidP="00786CE0">
            <w:pPr>
              <w:pStyle w:val="TableText"/>
              <w:tabs>
                <w:tab w:val="decimal" w:pos="597"/>
              </w:tabs>
              <w:rPr>
                <w:rFonts w:ascii="Times New Roman" w:hAnsi="Times New Roman"/>
                <w:spacing w:val="-4"/>
                <w:szCs w:val="22"/>
              </w:rPr>
            </w:pPr>
            <w:r w:rsidRPr="00CA018C">
              <w:t>(0.116)</w:t>
            </w:r>
          </w:p>
        </w:tc>
        <w:tc>
          <w:tcPr>
            <w:tcW w:w="1723" w:type="dxa"/>
            <w:tcBorders>
              <w:top w:val="nil"/>
              <w:left w:val="nil"/>
              <w:bottom w:val="single" w:sz="4" w:space="0" w:color="auto"/>
              <w:right w:val="single" w:sz="4" w:space="0" w:color="auto"/>
            </w:tcBorders>
            <w:shd w:val="clear" w:color="000000" w:fill="FFFFFF"/>
            <w:noWrap/>
            <w:hideMark/>
          </w:tcPr>
          <w:p w:rsidR="00763C36" w:rsidRPr="00504D71" w:rsidRDefault="00763C36" w:rsidP="00786CE0">
            <w:pPr>
              <w:pStyle w:val="TableText"/>
              <w:tabs>
                <w:tab w:val="decimal" w:pos="500"/>
              </w:tabs>
              <w:rPr>
                <w:rFonts w:ascii="Times New Roman" w:hAnsi="Times New Roman"/>
                <w:spacing w:val="-4"/>
                <w:szCs w:val="22"/>
              </w:rPr>
            </w:pPr>
            <w:r w:rsidRPr="00CA018C">
              <w:t>(0.118)</w:t>
            </w:r>
          </w:p>
        </w:tc>
        <w:tc>
          <w:tcPr>
            <w:tcW w:w="1830" w:type="dxa"/>
            <w:tcBorders>
              <w:top w:val="nil"/>
              <w:left w:val="nil"/>
              <w:bottom w:val="single" w:sz="4" w:space="0" w:color="auto"/>
              <w:right w:val="single" w:sz="4" w:space="0" w:color="auto"/>
            </w:tcBorders>
            <w:shd w:val="clear" w:color="000000" w:fill="FFFFFF"/>
            <w:noWrap/>
            <w:hideMark/>
          </w:tcPr>
          <w:p w:rsidR="00763C36" w:rsidRPr="00504D71" w:rsidRDefault="00763C36" w:rsidP="00786CE0">
            <w:pPr>
              <w:pStyle w:val="TableText"/>
              <w:tabs>
                <w:tab w:val="decimal" w:pos="576"/>
              </w:tabs>
              <w:rPr>
                <w:rFonts w:ascii="Times New Roman" w:hAnsi="Times New Roman"/>
                <w:spacing w:val="-4"/>
                <w:szCs w:val="22"/>
              </w:rPr>
            </w:pPr>
            <w:r w:rsidRPr="00CA018C">
              <w:t>(0.144)</w:t>
            </w:r>
          </w:p>
        </w:tc>
        <w:tc>
          <w:tcPr>
            <w:tcW w:w="1723" w:type="dxa"/>
            <w:tcBorders>
              <w:top w:val="nil"/>
              <w:left w:val="nil"/>
              <w:bottom w:val="single" w:sz="4" w:space="0" w:color="auto"/>
              <w:right w:val="single" w:sz="4" w:space="0" w:color="auto"/>
            </w:tcBorders>
            <w:shd w:val="clear" w:color="000000" w:fill="FFFFFF"/>
            <w:noWrap/>
            <w:hideMark/>
          </w:tcPr>
          <w:p w:rsidR="00763C36" w:rsidRPr="00504D71" w:rsidRDefault="00763C36" w:rsidP="00763C36">
            <w:pPr>
              <w:pStyle w:val="TableText"/>
              <w:tabs>
                <w:tab w:val="decimal" w:pos="435"/>
              </w:tabs>
              <w:rPr>
                <w:rFonts w:ascii="Times New Roman" w:hAnsi="Times New Roman"/>
                <w:spacing w:val="-4"/>
                <w:szCs w:val="22"/>
              </w:rPr>
            </w:pPr>
            <w:r w:rsidRPr="00CA018C">
              <w:t>(0.096)</w:t>
            </w:r>
          </w:p>
        </w:tc>
        <w:tc>
          <w:tcPr>
            <w:tcW w:w="1723" w:type="dxa"/>
            <w:tcBorders>
              <w:top w:val="nil"/>
              <w:left w:val="nil"/>
              <w:bottom w:val="single" w:sz="4" w:space="0" w:color="auto"/>
              <w:right w:val="single" w:sz="4" w:space="0" w:color="auto"/>
            </w:tcBorders>
            <w:shd w:val="clear" w:color="000000" w:fill="FFFFFF"/>
            <w:noWrap/>
            <w:hideMark/>
          </w:tcPr>
          <w:p w:rsidR="00763C36" w:rsidRPr="00504D71" w:rsidRDefault="00763C36" w:rsidP="00763C36">
            <w:pPr>
              <w:pStyle w:val="TableText"/>
              <w:tabs>
                <w:tab w:val="decimal" w:pos="435"/>
              </w:tabs>
              <w:rPr>
                <w:rFonts w:ascii="Times New Roman" w:hAnsi="Times New Roman"/>
                <w:spacing w:val="-4"/>
                <w:szCs w:val="22"/>
              </w:rPr>
            </w:pPr>
            <w:r w:rsidRPr="00CA018C">
              <w:t>(0.094)</w:t>
            </w:r>
          </w:p>
        </w:tc>
      </w:tr>
      <w:tr w:rsidR="00763C36" w:rsidRPr="006E5C75" w:rsidTr="00763C36">
        <w:tc>
          <w:tcPr>
            <w:tcW w:w="2422" w:type="dxa"/>
            <w:tcBorders>
              <w:top w:val="nil"/>
              <w:left w:val="single" w:sz="4" w:space="0" w:color="auto"/>
              <w:bottom w:val="single" w:sz="4" w:space="0" w:color="auto"/>
              <w:right w:val="single" w:sz="4" w:space="0" w:color="auto"/>
            </w:tcBorders>
            <w:shd w:val="clear" w:color="000000" w:fill="FFFFFF"/>
            <w:vAlign w:val="center"/>
            <w:hideMark/>
          </w:tcPr>
          <w:p w:rsidR="00763C36" w:rsidRPr="006E5C75" w:rsidRDefault="00763C36" w:rsidP="00763C36">
            <w:pPr>
              <w:pStyle w:val="TableText"/>
              <w:rPr>
                <w:rFonts w:ascii="Times New Roman" w:hAnsi="Times New Roman"/>
                <w:szCs w:val="22"/>
              </w:rPr>
            </w:pPr>
            <w:r w:rsidRPr="006E5C75">
              <w:rPr>
                <w:rFonts w:ascii="Times New Roman" w:hAnsi="Times New Roman"/>
                <w:szCs w:val="22"/>
              </w:rPr>
              <w:t>Time</w:t>
            </w:r>
            <w:r>
              <w:rPr>
                <w:rFonts w:ascii="Times New Roman" w:hAnsi="Times New Roman"/>
                <w:szCs w:val="22"/>
              </w:rPr>
              <w:t xml:space="preserve"> </w:t>
            </w:r>
            <w:r w:rsidRPr="006E5C75">
              <w:rPr>
                <w:rFonts w:ascii="Times New Roman" w:hAnsi="Times New Roman"/>
                <w:szCs w:val="22"/>
              </w:rPr>
              <w:t>(β2)</w:t>
            </w:r>
          </w:p>
        </w:tc>
        <w:tc>
          <w:tcPr>
            <w:tcW w:w="1723" w:type="dxa"/>
            <w:tcBorders>
              <w:top w:val="nil"/>
              <w:left w:val="nil"/>
              <w:bottom w:val="single" w:sz="4" w:space="0" w:color="auto"/>
              <w:right w:val="single" w:sz="4" w:space="0" w:color="auto"/>
            </w:tcBorders>
            <w:shd w:val="clear" w:color="000000" w:fill="FFFFFF"/>
            <w:noWrap/>
            <w:hideMark/>
          </w:tcPr>
          <w:p w:rsidR="00763C36" w:rsidRPr="00504D71" w:rsidRDefault="00763C36" w:rsidP="00786CE0">
            <w:pPr>
              <w:pStyle w:val="TableText"/>
              <w:tabs>
                <w:tab w:val="decimal" w:pos="525"/>
              </w:tabs>
              <w:rPr>
                <w:rFonts w:ascii="Times New Roman" w:hAnsi="Times New Roman"/>
                <w:spacing w:val="-4"/>
                <w:szCs w:val="22"/>
              </w:rPr>
            </w:pPr>
            <w:r w:rsidRPr="00CA018C">
              <w:t>0.101 **</w:t>
            </w:r>
          </w:p>
        </w:tc>
        <w:tc>
          <w:tcPr>
            <w:tcW w:w="1723" w:type="dxa"/>
            <w:tcBorders>
              <w:top w:val="nil"/>
              <w:left w:val="nil"/>
              <w:bottom w:val="single" w:sz="4" w:space="0" w:color="auto"/>
              <w:right w:val="single" w:sz="4" w:space="0" w:color="auto"/>
            </w:tcBorders>
            <w:shd w:val="clear" w:color="000000" w:fill="FFFFFF"/>
            <w:noWrap/>
            <w:hideMark/>
          </w:tcPr>
          <w:p w:rsidR="00763C36" w:rsidRPr="00504D71" w:rsidRDefault="00763C36" w:rsidP="00786CE0">
            <w:pPr>
              <w:pStyle w:val="TableText"/>
              <w:tabs>
                <w:tab w:val="decimal" w:pos="597"/>
              </w:tabs>
              <w:rPr>
                <w:rFonts w:ascii="Times New Roman" w:hAnsi="Times New Roman"/>
                <w:spacing w:val="-4"/>
                <w:szCs w:val="22"/>
              </w:rPr>
            </w:pPr>
            <w:r w:rsidRPr="00CA018C">
              <w:t>0.044</w:t>
            </w:r>
          </w:p>
        </w:tc>
        <w:tc>
          <w:tcPr>
            <w:tcW w:w="1723" w:type="dxa"/>
            <w:tcBorders>
              <w:top w:val="nil"/>
              <w:left w:val="nil"/>
              <w:bottom w:val="single" w:sz="4" w:space="0" w:color="auto"/>
              <w:right w:val="single" w:sz="4" w:space="0" w:color="auto"/>
            </w:tcBorders>
            <w:shd w:val="clear" w:color="000000" w:fill="FFFFFF"/>
            <w:noWrap/>
            <w:hideMark/>
          </w:tcPr>
          <w:p w:rsidR="00763C36" w:rsidRPr="00504D71" w:rsidRDefault="00763C36" w:rsidP="00786CE0">
            <w:pPr>
              <w:pStyle w:val="TableText"/>
              <w:tabs>
                <w:tab w:val="decimal" w:pos="500"/>
              </w:tabs>
              <w:rPr>
                <w:rFonts w:ascii="Times New Roman" w:hAnsi="Times New Roman"/>
                <w:spacing w:val="-4"/>
                <w:szCs w:val="22"/>
              </w:rPr>
            </w:pPr>
            <w:r w:rsidRPr="00CA018C">
              <w:t>0.013</w:t>
            </w:r>
          </w:p>
        </w:tc>
        <w:tc>
          <w:tcPr>
            <w:tcW w:w="1830" w:type="dxa"/>
            <w:tcBorders>
              <w:top w:val="nil"/>
              <w:left w:val="nil"/>
              <w:bottom w:val="single" w:sz="4" w:space="0" w:color="auto"/>
              <w:right w:val="single" w:sz="4" w:space="0" w:color="auto"/>
            </w:tcBorders>
            <w:shd w:val="clear" w:color="000000" w:fill="FFFFFF"/>
            <w:noWrap/>
            <w:hideMark/>
          </w:tcPr>
          <w:p w:rsidR="00763C36" w:rsidRPr="00504D71" w:rsidRDefault="00763C36" w:rsidP="00786CE0">
            <w:pPr>
              <w:pStyle w:val="TableText"/>
              <w:tabs>
                <w:tab w:val="decimal" w:pos="576"/>
              </w:tabs>
              <w:rPr>
                <w:rFonts w:ascii="Times New Roman" w:hAnsi="Times New Roman"/>
                <w:spacing w:val="-4"/>
                <w:szCs w:val="22"/>
              </w:rPr>
            </w:pPr>
            <w:r w:rsidRPr="00CA018C">
              <w:t>0.023</w:t>
            </w:r>
          </w:p>
        </w:tc>
        <w:tc>
          <w:tcPr>
            <w:tcW w:w="1723" w:type="dxa"/>
            <w:tcBorders>
              <w:top w:val="nil"/>
              <w:left w:val="nil"/>
              <w:bottom w:val="single" w:sz="4" w:space="0" w:color="auto"/>
              <w:right w:val="single" w:sz="4" w:space="0" w:color="auto"/>
            </w:tcBorders>
            <w:shd w:val="clear" w:color="000000" w:fill="FFFFFF"/>
            <w:noWrap/>
            <w:hideMark/>
          </w:tcPr>
          <w:p w:rsidR="00763C36" w:rsidRPr="00504D71" w:rsidRDefault="00763C36" w:rsidP="00763C36">
            <w:pPr>
              <w:pStyle w:val="TableText"/>
              <w:tabs>
                <w:tab w:val="decimal" w:pos="435"/>
              </w:tabs>
              <w:rPr>
                <w:rFonts w:ascii="Times New Roman" w:hAnsi="Times New Roman"/>
                <w:spacing w:val="-4"/>
                <w:szCs w:val="22"/>
              </w:rPr>
            </w:pPr>
            <w:r w:rsidRPr="00CA018C">
              <w:t>0.010</w:t>
            </w:r>
          </w:p>
        </w:tc>
        <w:tc>
          <w:tcPr>
            <w:tcW w:w="1723" w:type="dxa"/>
            <w:tcBorders>
              <w:top w:val="nil"/>
              <w:left w:val="nil"/>
              <w:bottom w:val="single" w:sz="4" w:space="0" w:color="auto"/>
              <w:right w:val="single" w:sz="4" w:space="0" w:color="auto"/>
            </w:tcBorders>
            <w:shd w:val="clear" w:color="000000" w:fill="FFFFFF"/>
            <w:noWrap/>
            <w:hideMark/>
          </w:tcPr>
          <w:p w:rsidR="00763C36" w:rsidRPr="00504D71" w:rsidRDefault="00763C36" w:rsidP="00763C36">
            <w:pPr>
              <w:pStyle w:val="TableText"/>
              <w:tabs>
                <w:tab w:val="decimal" w:pos="435"/>
              </w:tabs>
              <w:rPr>
                <w:rFonts w:ascii="Times New Roman" w:hAnsi="Times New Roman"/>
                <w:spacing w:val="-4"/>
                <w:szCs w:val="22"/>
              </w:rPr>
            </w:pPr>
            <w:r w:rsidRPr="00CA018C">
              <w:t>0.001</w:t>
            </w:r>
          </w:p>
        </w:tc>
      </w:tr>
      <w:tr w:rsidR="00763C36" w:rsidRPr="006E5C75" w:rsidTr="00763C36">
        <w:tc>
          <w:tcPr>
            <w:tcW w:w="2422"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6E5C75" w:rsidRDefault="00763C36" w:rsidP="00763C36">
            <w:pPr>
              <w:pStyle w:val="TableText"/>
              <w:rPr>
                <w:rFonts w:ascii="Times New Roman" w:hAnsi="Times New Roman"/>
                <w:szCs w:val="22"/>
              </w:rPr>
            </w:pPr>
            <w:r w:rsidRPr="006E5C75">
              <w:rPr>
                <w:rFonts w:ascii="Times New Roman" w:hAnsi="Times New Roman"/>
                <w:szCs w:val="22"/>
              </w:rPr>
              <w:t> </w:t>
            </w:r>
          </w:p>
        </w:tc>
        <w:tc>
          <w:tcPr>
            <w:tcW w:w="1723" w:type="dxa"/>
            <w:tcBorders>
              <w:top w:val="nil"/>
              <w:left w:val="nil"/>
              <w:bottom w:val="single" w:sz="4" w:space="0" w:color="auto"/>
              <w:right w:val="single" w:sz="4" w:space="0" w:color="auto"/>
            </w:tcBorders>
            <w:shd w:val="clear" w:color="000000" w:fill="FFFFFF"/>
            <w:noWrap/>
            <w:hideMark/>
          </w:tcPr>
          <w:p w:rsidR="00763C36" w:rsidRPr="00504D71" w:rsidRDefault="00763C36" w:rsidP="00786CE0">
            <w:pPr>
              <w:pStyle w:val="TableText"/>
              <w:tabs>
                <w:tab w:val="decimal" w:pos="525"/>
              </w:tabs>
              <w:rPr>
                <w:rFonts w:ascii="Times New Roman" w:hAnsi="Times New Roman"/>
                <w:spacing w:val="-4"/>
                <w:szCs w:val="22"/>
              </w:rPr>
            </w:pPr>
            <w:r w:rsidRPr="00CA018C">
              <w:t>(0.036)</w:t>
            </w:r>
          </w:p>
        </w:tc>
        <w:tc>
          <w:tcPr>
            <w:tcW w:w="1723" w:type="dxa"/>
            <w:tcBorders>
              <w:top w:val="nil"/>
              <w:left w:val="nil"/>
              <w:bottom w:val="single" w:sz="4" w:space="0" w:color="auto"/>
              <w:right w:val="single" w:sz="4" w:space="0" w:color="auto"/>
            </w:tcBorders>
            <w:shd w:val="clear" w:color="000000" w:fill="FFFFFF"/>
            <w:noWrap/>
            <w:hideMark/>
          </w:tcPr>
          <w:p w:rsidR="00763C36" w:rsidRPr="00504D71" w:rsidRDefault="00763C36" w:rsidP="00786CE0">
            <w:pPr>
              <w:pStyle w:val="TableText"/>
              <w:tabs>
                <w:tab w:val="decimal" w:pos="597"/>
              </w:tabs>
              <w:rPr>
                <w:rFonts w:ascii="Times New Roman" w:hAnsi="Times New Roman"/>
                <w:spacing w:val="-4"/>
                <w:szCs w:val="22"/>
              </w:rPr>
            </w:pPr>
            <w:r w:rsidRPr="00CA018C">
              <w:t>(0.029)</w:t>
            </w:r>
          </w:p>
        </w:tc>
        <w:tc>
          <w:tcPr>
            <w:tcW w:w="1723" w:type="dxa"/>
            <w:tcBorders>
              <w:top w:val="nil"/>
              <w:left w:val="nil"/>
              <w:bottom w:val="single" w:sz="4" w:space="0" w:color="auto"/>
              <w:right w:val="single" w:sz="4" w:space="0" w:color="auto"/>
            </w:tcBorders>
            <w:shd w:val="clear" w:color="000000" w:fill="FFFFFF"/>
            <w:noWrap/>
            <w:hideMark/>
          </w:tcPr>
          <w:p w:rsidR="00763C36" w:rsidRPr="00504D71" w:rsidRDefault="00763C36" w:rsidP="00786CE0">
            <w:pPr>
              <w:pStyle w:val="TableText"/>
              <w:tabs>
                <w:tab w:val="decimal" w:pos="500"/>
              </w:tabs>
              <w:rPr>
                <w:rFonts w:ascii="Times New Roman" w:hAnsi="Times New Roman"/>
                <w:spacing w:val="-4"/>
                <w:szCs w:val="22"/>
              </w:rPr>
            </w:pPr>
            <w:r w:rsidRPr="00CA018C">
              <w:t>(0.026)</w:t>
            </w:r>
          </w:p>
        </w:tc>
        <w:tc>
          <w:tcPr>
            <w:tcW w:w="1830" w:type="dxa"/>
            <w:tcBorders>
              <w:top w:val="nil"/>
              <w:left w:val="nil"/>
              <w:bottom w:val="single" w:sz="4" w:space="0" w:color="auto"/>
              <w:right w:val="single" w:sz="4" w:space="0" w:color="auto"/>
            </w:tcBorders>
            <w:shd w:val="clear" w:color="000000" w:fill="FFFFFF"/>
            <w:noWrap/>
            <w:hideMark/>
          </w:tcPr>
          <w:p w:rsidR="00763C36" w:rsidRPr="00504D71" w:rsidRDefault="00763C36" w:rsidP="00786CE0">
            <w:pPr>
              <w:pStyle w:val="TableText"/>
              <w:tabs>
                <w:tab w:val="decimal" w:pos="576"/>
              </w:tabs>
              <w:rPr>
                <w:rFonts w:ascii="Times New Roman" w:hAnsi="Times New Roman"/>
                <w:spacing w:val="-4"/>
                <w:szCs w:val="22"/>
              </w:rPr>
            </w:pPr>
            <w:r w:rsidRPr="00CA018C">
              <w:t>(0.026)</w:t>
            </w:r>
          </w:p>
        </w:tc>
        <w:tc>
          <w:tcPr>
            <w:tcW w:w="1723" w:type="dxa"/>
            <w:tcBorders>
              <w:top w:val="nil"/>
              <w:left w:val="nil"/>
              <w:bottom w:val="single" w:sz="4" w:space="0" w:color="auto"/>
              <w:right w:val="single" w:sz="4" w:space="0" w:color="auto"/>
            </w:tcBorders>
            <w:shd w:val="clear" w:color="000000" w:fill="FFFFFF"/>
            <w:noWrap/>
            <w:hideMark/>
          </w:tcPr>
          <w:p w:rsidR="00763C36" w:rsidRPr="00504D71" w:rsidRDefault="00763C36" w:rsidP="00763C36">
            <w:pPr>
              <w:pStyle w:val="TableText"/>
              <w:tabs>
                <w:tab w:val="decimal" w:pos="435"/>
              </w:tabs>
              <w:rPr>
                <w:rFonts w:ascii="Times New Roman" w:hAnsi="Times New Roman"/>
                <w:spacing w:val="-4"/>
                <w:szCs w:val="22"/>
              </w:rPr>
            </w:pPr>
            <w:r w:rsidRPr="00CA018C">
              <w:t>(0.024)</w:t>
            </w:r>
          </w:p>
        </w:tc>
        <w:tc>
          <w:tcPr>
            <w:tcW w:w="1723" w:type="dxa"/>
            <w:tcBorders>
              <w:top w:val="nil"/>
              <w:left w:val="nil"/>
              <w:bottom w:val="single" w:sz="4" w:space="0" w:color="auto"/>
              <w:right w:val="single" w:sz="4" w:space="0" w:color="auto"/>
            </w:tcBorders>
            <w:shd w:val="clear" w:color="000000" w:fill="FFFFFF"/>
            <w:noWrap/>
            <w:hideMark/>
          </w:tcPr>
          <w:p w:rsidR="00763C36" w:rsidRPr="00504D71" w:rsidRDefault="00763C36" w:rsidP="00763C36">
            <w:pPr>
              <w:pStyle w:val="TableText"/>
              <w:tabs>
                <w:tab w:val="decimal" w:pos="435"/>
              </w:tabs>
              <w:rPr>
                <w:rFonts w:ascii="Times New Roman" w:hAnsi="Times New Roman"/>
                <w:spacing w:val="-4"/>
                <w:szCs w:val="22"/>
              </w:rPr>
            </w:pPr>
            <w:r w:rsidRPr="00CA018C">
              <w:t>(0.022)</w:t>
            </w:r>
          </w:p>
        </w:tc>
      </w:tr>
      <w:tr w:rsidR="00763C36" w:rsidRPr="006E5C75" w:rsidTr="00763C36">
        <w:tc>
          <w:tcPr>
            <w:tcW w:w="2422" w:type="dxa"/>
            <w:tcBorders>
              <w:top w:val="nil"/>
              <w:left w:val="single" w:sz="4" w:space="0" w:color="auto"/>
              <w:bottom w:val="single" w:sz="4" w:space="0" w:color="auto"/>
              <w:right w:val="single" w:sz="4" w:space="0" w:color="auto"/>
            </w:tcBorders>
            <w:shd w:val="clear" w:color="000000" w:fill="FFFFFF"/>
            <w:vAlign w:val="center"/>
            <w:hideMark/>
          </w:tcPr>
          <w:p w:rsidR="00763C36" w:rsidRPr="006E5C75" w:rsidRDefault="00763C36" w:rsidP="00763C36">
            <w:pPr>
              <w:pStyle w:val="TableText"/>
              <w:rPr>
                <w:rFonts w:ascii="Times New Roman" w:hAnsi="Times New Roman"/>
                <w:szCs w:val="22"/>
              </w:rPr>
            </w:pPr>
            <w:r>
              <w:rPr>
                <w:rFonts w:ascii="Times New Roman" w:hAnsi="Times New Roman"/>
                <w:szCs w:val="22"/>
              </w:rPr>
              <w:t>WAZ *</w:t>
            </w:r>
            <w:r w:rsidRPr="006E5C75">
              <w:rPr>
                <w:rFonts w:ascii="Times New Roman" w:hAnsi="Times New Roman"/>
                <w:szCs w:val="22"/>
              </w:rPr>
              <w:t xml:space="preserve"> Time (β3)</w:t>
            </w:r>
          </w:p>
        </w:tc>
        <w:tc>
          <w:tcPr>
            <w:tcW w:w="1723" w:type="dxa"/>
            <w:tcBorders>
              <w:top w:val="nil"/>
              <w:left w:val="nil"/>
              <w:bottom w:val="single" w:sz="4" w:space="0" w:color="auto"/>
              <w:right w:val="single" w:sz="4" w:space="0" w:color="auto"/>
            </w:tcBorders>
            <w:shd w:val="clear" w:color="000000" w:fill="FFFFFF"/>
            <w:noWrap/>
            <w:hideMark/>
          </w:tcPr>
          <w:p w:rsidR="00763C36" w:rsidRPr="00504D71" w:rsidRDefault="00763C36" w:rsidP="00786CE0">
            <w:pPr>
              <w:pStyle w:val="TableText"/>
              <w:tabs>
                <w:tab w:val="decimal" w:pos="525"/>
              </w:tabs>
              <w:rPr>
                <w:rFonts w:ascii="Times New Roman" w:hAnsi="Times New Roman"/>
                <w:spacing w:val="-4"/>
                <w:szCs w:val="22"/>
              </w:rPr>
            </w:pPr>
            <w:r w:rsidRPr="00CA018C">
              <w:t>-0.075</w:t>
            </w:r>
          </w:p>
        </w:tc>
        <w:tc>
          <w:tcPr>
            <w:tcW w:w="1723" w:type="dxa"/>
            <w:tcBorders>
              <w:top w:val="nil"/>
              <w:left w:val="nil"/>
              <w:bottom w:val="single" w:sz="4" w:space="0" w:color="auto"/>
              <w:right w:val="single" w:sz="4" w:space="0" w:color="auto"/>
            </w:tcBorders>
            <w:shd w:val="clear" w:color="000000" w:fill="FFFFFF"/>
            <w:noWrap/>
            <w:hideMark/>
          </w:tcPr>
          <w:p w:rsidR="00763C36" w:rsidRPr="00504D71" w:rsidRDefault="00763C36" w:rsidP="00786CE0">
            <w:pPr>
              <w:pStyle w:val="TableText"/>
              <w:tabs>
                <w:tab w:val="decimal" w:pos="597"/>
              </w:tabs>
              <w:rPr>
                <w:rFonts w:ascii="Times New Roman" w:hAnsi="Times New Roman"/>
                <w:spacing w:val="-4"/>
                <w:szCs w:val="22"/>
              </w:rPr>
            </w:pPr>
            <w:r w:rsidRPr="00CA018C">
              <w:t>-0.025</w:t>
            </w:r>
          </w:p>
        </w:tc>
        <w:tc>
          <w:tcPr>
            <w:tcW w:w="1723" w:type="dxa"/>
            <w:tcBorders>
              <w:top w:val="nil"/>
              <w:left w:val="nil"/>
              <w:bottom w:val="single" w:sz="4" w:space="0" w:color="auto"/>
              <w:right w:val="single" w:sz="4" w:space="0" w:color="auto"/>
            </w:tcBorders>
            <w:shd w:val="clear" w:color="000000" w:fill="FFFFFF"/>
            <w:noWrap/>
            <w:hideMark/>
          </w:tcPr>
          <w:p w:rsidR="00763C36" w:rsidRPr="00504D71" w:rsidRDefault="00763C36" w:rsidP="00786CE0">
            <w:pPr>
              <w:pStyle w:val="TableText"/>
              <w:tabs>
                <w:tab w:val="decimal" w:pos="500"/>
              </w:tabs>
              <w:rPr>
                <w:rFonts w:ascii="Times New Roman" w:hAnsi="Times New Roman"/>
                <w:spacing w:val="-4"/>
                <w:szCs w:val="22"/>
              </w:rPr>
            </w:pPr>
            <w:r w:rsidRPr="00CA018C">
              <w:t>-0.027</w:t>
            </w:r>
          </w:p>
        </w:tc>
        <w:tc>
          <w:tcPr>
            <w:tcW w:w="1830" w:type="dxa"/>
            <w:tcBorders>
              <w:top w:val="nil"/>
              <w:left w:val="nil"/>
              <w:bottom w:val="single" w:sz="4" w:space="0" w:color="auto"/>
              <w:right w:val="single" w:sz="4" w:space="0" w:color="auto"/>
            </w:tcBorders>
            <w:shd w:val="clear" w:color="000000" w:fill="FFFFFF"/>
            <w:noWrap/>
            <w:hideMark/>
          </w:tcPr>
          <w:p w:rsidR="00763C36" w:rsidRPr="00504D71" w:rsidRDefault="00763C36" w:rsidP="00786CE0">
            <w:pPr>
              <w:pStyle w:val="TableText"/>
              <w:tabs>
                <w:tab w:val="decimal" w:pos="576"/>
              </w:tabs>
              <w:rPr>
                <w:rFonts w:ascii="Times New Roman" w:hAnsi="Times New Roman"/>
                <w:spacing w:val="-4"/>
                <w:szCs w:val="22"/>
              </w:rPr>
            </w:pPr>
            <w:r w:rsidRPr="00CA018C">
              <w:t>0.014</w:t>
            </w:r>
          </w:p>
        </w:tc>
        <w:tc>
          <w:tcPr>
            <w:tcW w:w="1723" w:type="dxa"/>
            <w:tcBorders>
              <w:top w:val="nil"/>
              <w:left w:val="nil"/>
              <w:bottom w:val="single" w:sz="4" w:space="0" w:color="auto"/>
              <w:right w:val="single" w:sz="4" w:space="0" w:color="auto"/>
            </w:tcBorders>
            <w:shd w:val="clear" w:color="000000" w:fill="FFFFFF"/>
            <w:noWrap/>
            <w:hideMark/>
          </w:tcPr>
          <w:p w:rsidR="00763C36" w:rsidRPr="00504D71" w:rsidRDefault="00763C36" w:rsidP="00763C36">
            <w:pPr>
              <w:pStyle w:val="TableText"/>
              <w:tabs>
                <w:tab w:val="decimal" w:pos="435"/>
              </w:tabs>
              <w:rPr>
                <w:rFonts w:ascii="Times New Roman" w:hAnsi="Times New Roman"/>
                <w:spacing w:val="-4"/>
                <w:szCs w:val="22"/>
              </w:rPr>
            </w:pPr>
            <w:r w:rsidRPr="00CA018C">
              <w:t>0.029</w:t>
            </w:r>
          </w:p>
        </w:tc>
        <w:tc>
          <w:tcPr>
            <w:tcW w:w="1723" w:type="dxa"/>
            <w:tcBorders>
              <w:top w:val="nil"/>
              <w:left w:val="nil"/>
              <w:bottom w:val="single" w:sz="4" w:space="0" w:color="auto"/>
              <w:right w:val="single" w:sz="4" w:space="0" w:color="auto"/>
            </w:tcBorders>
            <w:shd w:val="clear" w:color="000000" w:fill="FFFFFF"/>
            <w:noWrap/>
            <w:hideMark/>
          </w:tcPr>
          <w:p w:rsidR="00763C36" w:rsidRPr="00504D71" w:rsidRDefault="00763C36" w:rsidP="00763C36">
            <w:pPr>
              <w:pStyle w:val="TableText"/>
              <w:tabs>
                <w:tab w:val="decimal" w:pos="435"/>
              </w:tabs>
              <w:rPr>
                <w:rFonts w:ascii="Times New Roman" w:hAnsi="Times New Roman"/>
                <w:spacing w:val="-4"/>
                <w:szCs w:val="22"/>
              </w:rPr>
            </w:pPr>
            <w:r w:rsidRPr="00CA018C">
              <w:t>0.045</w:t>
            </w:r>
          </w:p>
        </w:tc>
      </w:tr>
      <w:tr w:rsidR="00763C36" w:rsidRPr="006E5C75" w:rsidTr="00763C36">
        <w:tc>
          <w:tcPr>
            <w:tcW w:w="2422"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6E5C75" w:rsidRDefault="00763C36" w:rsidP="00763C36">
            <w:pPr>
              <w:pStyle w:val="TableText"/>
              <w:rPr>
                <w:rFonts w:ascii="Times New Roman" w:hAnsi="Times New Roman"/>
                <w:szCs w:val="22"/>
              </w:rPr>
            </w:pPr>
            <w:r w:rsidRPr="006E5C75">
              <w:rPr>
                <w:rFonts w:ascii="Times New Roman" w:hAnsi="Times New Roman"/>
                <w:szCs w:val="22"/>
              </w:rPr>
              <w:t> </w:t>
            </w:r>
          </w:p>
        </w:tc>
        <w:tc>
          <w:tcPr>
            <w:tcW w:w="1723" w:type="dxa"/>
            <w:tcBorders>
              <w:top w:val="nil"/>
              <w:left w:val="nil"/>
              <w:bottom w:val="single" w:sz="4" w:space="0" w:color="auto"/>
              <w:right w:val="single" w:sz="4" w:space="0" w:color="auto"/>
            </w:tcBorders>
            <w:shd w:val="clear" w:color="000000" w:fill="FFFFFF"/>
            <w:noWrap/>
            <w:hideMark/>
          </w:tcPr>
          <w:p w:rsidR="00763C36" w:rsidRPr="00504D71" w:rsidRDefault="00763C36" w:rsidP="00786CE0">
            <w:pPr>
              <w:pStyle w:val="TableText"/>
              <w:tabs>
                <w:tab w:val="decimal" w:pos="525"/>
              </w:tabs>
              <w:rPr>
                <w:rFonts w:ascii="Times New Roman" w:hAnsi="Times New Roman"/>
                <w:spacing w:val="-4"/>
                <w:szCs w:val="22"/>
              </w:rPr>
            </w:pPr>
            <w:r w:rsidRPr="00CA018C">
              <w:t>(0.049)</w:t>
            </w:r>
          </w:p>
        </w:tc>
        <w:tc>
          <w:tcPr>
            <w:tcW w:w="1723" w:type="dxa"/>
            <w:tcBorders>
              <w:top w:val="nil"/>
              <w:left w:val="nil"/>
              <w:bottom w:val="single" w:sz="4" w:space="0" w:color="auto"/>
              <w:right w:val="single" w:sz="4" w:space="0" w:color="auto"/>
            </w:tcBorders>
            <w:shd w:val="clear" w:color="000000" w:fill="FFFFFF"/>
            <w:noWrap/>
            <w:hideMark/>
          </w:tcPr>
          <w:p w:rsidR="00763C36" w:rsidRPr="00504D71" w:rsidRDefault="00763C36" w:rsidP="00786CE0">
            <w:pPr>
              <w:pStyle w:val="TableText"/>
              <w:tabs>
                <w:tab w:val="decimal" w:pos="597"/>
              </w:tabs>
              <w:rPr>
                <w:rFonts w:ascii="Times New Roman" w:hAnsi="Times New Roman"/>
                <w:spacing w:val="-4"/>
                <w:szCs w:val="22"/>
              </w:rPr>
            </w:pPr>
            <w:r w:rsidRPr="00CA018C">
              <w:t>(0.041)</w:t>
            </w:r>
          </w:p>
        </w:tc>
        <w:tc>
          <w:tcPr>
            <w:tcW w:w="1723" w:type="dxa"/>
            <w:tcBorders>
              <w:top w:val="nil"/>
              <w:left w:val="nil"/>
              <w:bottom w:val="single" w:sz="4" w:space="0" w:color="auto"/>
              <w:right w:val="single" w:sz="4" w:space="0" w:color="auto"/>
            </w:tcBorders>
            <w:shd w:val="clear" w:color="000000" w:fill="FFFFFF"/>
            <w:noWrap/>
            <w:hideMark/>
          </w:tcPr>
          <w:p w:rsidR="00763C36" w:rsidRPr="00504D71" w:rsidRDefault="00763C36" w:rsidP="00786CE0">
            <w:pPr>
              <w:pStyle w:val="TableText"/>
              <w:tabs>
                <w:tab w:val="decimal" w:pos="500"/>
              </w:tabs>
              <w:rPr>
                <w:rFonts w:ascii="Times New Roman" w:hAnsi="Times New Roman"/>
                <w:spacing w:val="-4"/>
                <w:szCs w:val="22"/>
              </w:rPr>
            </w:pPr>
            <w:r w:rsidRPr="00CA018C">
              <w:t>(0.035)</w:t>
            </w:r>
          </w:p>
        </w:tc>
        <w:tc>
          <w:tcPr>
            <w:tcW w:w="1830" w:type="dxa"/>
            <w:tcBorders>
              <w:top w:val="nil"/>
              <w:left w:val="nil"/>
              <w:bottom w:val="single" w:sz="4" w:space="0" w:color="auto"/>
              <w:right w:val="single" w:sz="4" w:space="0" w:color="auto"/>
            </w:tcBorders>
            <w:shd w:val="clear" w:color="000000" w:fill="FFFFFF"/>
            <w:noWrap/>
            <w:hideMark/>
          </w:tcPr>
          <w:p w:rsidR="00763C36" w:rsidRPr="00504D71" w:rsidRDefault="00763C36" w:rsidP="00786CE0">
            <w:pPr>
              <w:pStyle w:val="TableText"/>
              <w:tabs>
                <w:tab w:val="decimal" w:pos="576"/>
              </w:tabs>
              <w:rPr>
                <w:rFonts w:ascii="Times New Roman" w:hAnsi="Times New Roman"/>
                <w:spacing w:val="-4"/>
                <w:szCs w:val="22"/>
              </w:rPr>
            </w:pPr>
            <w:r w:rsidRPr="00CA018C">
              <w:t>(0.033)</w:t>
            </w:r>
          </w:p>
        </w:tc>
        <w:tc>
          <w:tcPr>
            <w:tcW w:w="1723" w:type="dxa"/>
            <w:tcBorders>
              <w:top w:val="nil"/>
              <w:left w:val="nil"/>
              <w:bottom w:val="single" w:sz="4" w:space="0" w:color="auto"/>
              <w:right w:val="single" w:sz="4" w:space="0" w:color="auto"/>
            </w:tcBorders>
            <w:shd w:val="clear" w:color="000000" w:fill="FFFFFF"/>
            <w:noWrap/>
            <w:hideMark/>
          </w:tcPr>
          <w:p w:rsidR="00763C36" w:rsidRPr="00504D71" w:rsidRDefault="00763C36" w:rsidP="00763C36">
            <w:pPr>
              <w:pStyle w:val="TableText"/>
              <w:tabs>
                <w:tab w:val="decimal" w:pos="435"/>
              </w:tabs>
              <w:rPr>
                <w:rFonts w:ascii="Times New Roman" w:hAnsi="Times New Roman"/>
                <w:spacing w:val="-4"/>
                <w:szCs w:val="22"/>
              </w:rPr>
            </w:pPr>
            <w:r w:rsidRPr="00CA018C">
              <w:t>(0.032)</w:t>
            </w:r>
          </w:p>
        </w:tc>
        <w:tc>
          <w:tcPr>
            <w:tcW w:w="1723" w:type="dxa"/>
            <w:tcBorders>
              <w:top w:val="nil"/>
              <w:left w:val="nil"/>
              <w:bottom w:val="single" w:sz="4" w:space="0" w:color="auto"/>
              <w:right w:val="single" w:sz="4" w:space="0" w:color="auto"/>
            </w:tcBorders>
            <w:shd w:val="clear" w:color="000000" w:fill="FFFFFF"/>
            <w:noWrap/>
            <w:hideMark/>
          </w:tcPr>
          <w:p w:rsidR="00763C36" w:rsidRPr="00504D71" w:rsidRDefault="00763C36" w:rsidP="00763C36">
            <w:pPr>
              <w:pStyle w:val="TableText"/>
              <w:tabs>
                <w:tab w:val="decimal" w:pos="435"/>
              </w:tabs>
              <w:rPr>
                <w:rFonts w:ascii="Times New Roman" w:hAnsi="Times New Roman"/>
                <w:spacing w:val="-4"/>
                <w:szCs w:val="22"/>
              </w:rPr>
            </w:pPr>
            <w:r w:rsidRPr="00CA018C">
              <w:t>(0.029)</w:t>
            </w:r>
          </w:p>
        </w:tc>
      </w:tr>
      <w:tr w:rsidR="00763C36" w:rsidRPr="006E5C75" w:rsidTr="00763C36">
        <w:tc>
          <w:tcPr>
            <w:tcW w:w="2422"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E626B9" w:rsidRDefault="00763C36" w:rsidP="00763C36">
            <w:pPr>
              <w:pStyle w:val="TableText"/>
              <w:rPr>
                <w:rFonts w:ascii="Times New Roman" w:hAnsi="Times New Roman"/>
                <w:b/>
                <w:szCs w:val="22"/>
              </w:rPr>
            </w:pPr>
            <w:r w:rsidRPr="00E626B9">
              <w:rPr>
                <w:rFonts w:ascii="Times New Roman" w:hAnsi="Times New Roman"/>
                <w:b/>
                <w:szCs w:val="22"/>
              </w:rPr>
              <w:t> </w:t>
            </w:r>
          </w:p>
        </w:tc>
        <w:tc>
          <w:tcPr>
            <w:tcW w:w="1723" w:type="dxa"/>
            <w:tcBorders>
              <w:top w:val="nil"/>
              <w:left w:val="nil"/>
              <w:bottom w:val="single" w:sz="4" w:space="0" w:color="auto"/>
              <w:right w:val="single" w:sz="4" w:space="0" w:color="auto"/>
            </w:tcBorders>
            <w:shd w:val="clear" w:color="000000" w:fill="DCE6F1"/>
            <w:noWrap/>
            <w:hideMark/>
          </w:tcPr>
          <w:p w:rsidR="00763C36" w:rsidRPr="00504D71" w:rsidRDefault="00763C36" w:rsidP="00786CE0">
            <w:pPr>
              <w:pStyle w:val="TableText"/>
              <w:tabs>
                <w:tab w:val="decimal" w:pos="525"/>
              </w:tabs>
              <w:rPr>
                <w:rFonts w:ascii="Times New Roman" w:hAnsi="Times New Roman"/>
                <w:spacing w:val="-4"/>
                <w:szCs w:val="22"/>
              </w:rPr>
            </w:pPr>
          </w:p>
        </w:tc>
        <w:tc>
          <w:tcPr>
            <w:tcW w:w="1723" w:type="dxa"/>
            <w:tcBorders>
              <w:top w:val="nil"/>
              <w:left w:val="nil"/>
              <w:bottom w:val="single" w:sz="4" w:space="0" w:color="auto"/>
              <w:right w:val="single" w:sz="4" w:space="0" w:color="auto"/>
            </w:tcBorders>
            <w:shd w:val="clear" w:color="000000" w:fill="DCE6F1"/>
            <w:noWrap/>
            <w:hideMark/>
          </w:tcPr>
          <w:p w:rsidR="00763C36" w:rsidRPr="00504D71" w:rsidRDefault="00763C36" w:rsidP="00786CE0">
            <w:pPr>
              <w:pStyle w:val="TableText"/>
              <w:tabs>
                <w:tab w:val="decimal" w:pos="597"/>
              </w:tabs>
              <w:rPr>
                <w:rFonts w:ascii="Times New Roman" w:hAnsi="Times New Roman"/>
                <w:spacing w:val="-4"/>
                <w:szCs w:val="22"/>
              </w:rPr>
            </w:pPr>
          </w:p>
        </w:tc>
        <w:tc>
          <w:tcPr>
            <w:tcW w:w="1723" w:type="dxa"/>
            <w:tcBorders>
              <w:top w:val="nil"/>
              <w:left w:val="nil"/>
              <w:bottom w:val="single" w:sz="4" w:space="0" w:color="auto"/>
              <w:right w:val="single" w:sz="4" w:space="0" w:color="auto"/>
            </w:tcBorders>
            <w:shd w:val="clear" w:color="000000" w:fill="DCE6F1"/>
            <w:noWrap/>
            <w:hideMark/>
          </w:tcPr>
          <w:p w:rsidR="00763C36" w:rsidRPr="00504D71" w:rsidRDefault="00763C36" w:rsidP="00786CE0">
            <w:pPr>
              <w:pStyle w:val="TableText"/>
              <w:tabs>
                <w:tab w:val="decimal" w:pos="500"/>
              </w:tabs>
              <w:rPr>
                <w:rFonts w:ascii="Times New Roman" w:hAnsi="Times New Roman"/>
                <w:spacing w:val="-4"/>
                <w:szCs w:val="22"/>
              </w:rPr>
            </w:pPr>
          </w:p>
        </w:tc>
        <w:tc>
          <w:tcPr>
            <w:tcW w:w="1830" w:type="dxa"/>
            <w:tcBorders>
              <w:top w:val="nil"/>
              <w:left w:val="nil"/>
              <w:bottom w:val="single" w:sz="4" w:space="0" w:color="auto"/>
              <w:right w:val="single" w:sz="4" w:space="0" w:color="auto"/>
            </w:tcBorders>
            <w:shd w:val="clear" w:color="000000" w:fill="DCE6F1"/>
            <w:noWrap/>
            <w:hideMark/>
          </w:tcPr>
          <w:p w:rsidR="00763C36" w:rsidRPr="00504D71" w:rsidRDefault="00763C36" w:rsidP="00786CE0">
            <w:pPr>
              <w:pStyle w:val="TableText"/>
              <w:tabs>
                <w:tab w:val="decimal" w:pos="576"/>
              </w:tabs>
              <w:rPr>
                <w:rFonts w:ascii="Times New Roman" w:hAnsi="Times New Roman"/>
                <w:spacing w:val="-4"/>
                <w:szCs w:val="22"/>
              </w:rPr>
            </w:pPr>
          </w:p>
        </w:tc>
        <w:tc>
          <w:tcPr>
            <w:tcW w:w="1723" w:type="dxa"/>
            <w:tcBorders>
              <w:top w:val="nil"/>
              <w:left w:val="nil"/>
              <w:bottom w:val="single" w:sz="4" w:space="0" w:color="auto"/>
              <w:right w:val="single" w:sz="4" w:space="0" w:color="auto"/>
            </w:tcBorders>
            <w:shd w:val="clear" w:color="000000" w:fill="DCE6F1"/>
            <w:noWrap/>
            <w:hideMark/>
          </w:tcPr>
          <w:p w:rsidR="00763C36" w:rsidRPr="00504D71" w:rsidRDefault="00763C36" w:rsidP="00763C36">
            <w:pPr>
              <w:pStyle w:val="TableText"/>
              <w:tabs>
                <w:tab w:val="decimal" w:pos="435"/>
              </w:tabs>
              <w:rPr>
                <w:rFonts w:ascii="Times New Roman" w:hAnsi="Times New Roman"/>
                <w:spacing w:val="-4"/>
                <w:szCs w:val="22"/>
              </w:rPr>
            </w:pPr>
          </w:p>
        </w:tc>
        <w:tc>
          <w:tcPr>
            <w:tcW w:w="1723" w:type="dxa"/>
            <w:tcBorders>
              <w:top w:val="nil"/>
              <w:left w:val="nil"/>
              <w:bottom w:val="single" w:sz="4" w:space="0" w:color="auto"/>
              <w:right w:val="single" w:sz="4" w:space="0" w:color="auto"/>
            </w:tcBorders>
            <w:shd w:val="clear" w:color="000000" w:fill="DCE6F1"/>
            <w:noWrap/>
            <w:hideMark/>
          </w:tcPr>
          <w:p w:rsidR="00763C36" w:rsidRPr="00504D71" w:rsidRDefault="00763C36" w:rsidP="00763C36">
            <w:pPr>
              <w:pStyle w:val="TableText"/>
              <w:tabs>
                <w:tab w:val="decimal" w:pos="435"/>
              </w:tabs>
              <w:rPr>
                <w:rFonts w:ascii="Times New Roman" w:hAnsi="Times New Roman"/>
                <w:spacing w:val="-4"/>
                <w:szCs w:val="22"/>
              </w:rPr>
            </w:pPr>
          </w:p>
        </w:tc>
      </w:tr>
      <w:tr w:rsidR="00763C36" w:rsidRPr="006E5C75" w:rsidTr="00763C36">
        <w:tc>
          <w:tcPr>
            <w:tcW w:w="2422"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6E5C75" w:rsidRDefault="00763C36" w:rsidP="00763C36">
            <w:pPr>
              <w:pStyle w:val="TableText"/>
              <w:rPr>
                <w:rFonts w:ascii="Times New Roman" w:hAnsi="Times New Roman"/>
                <w:szCs w:val="22"/>
              </w:rPr>
            </w:pPr>
            <w:r w:rsidRPr="006E5C75">
              <w:rPr>
                <w:rFonts w:ascii="Times New Roman" w:hAnsi="Times New Roman"/>
                <w:szCs w:val="22"/>
              </w:rPr>
              <w:t xml:space="preserve"> Post Year 1 (β4)</w:t>
            </w:r>
          </w:p>
        </w:tc>
        <w:tc>
          <w:tcPr>
            <w:tcW w:w="1723" w:type="dxa"/>
            <w:tcBorders>
              <w:top w:val="nil"/>
              <w:left w:val="nil"/>
              <w:bottom w:val="single" w:sz="4" w:space="0" w:color="auto"/>
              <w:right w:val="single" w:sz="4" w:space="0" w:color="auto"/>
            </w:tcBorders>
            <w:shd w:val="clear" w:color="000000" w:fill="FFFFFF"/>
            <w:noWrap/>
            <w:hideMark/>
          </w:tcPr>
          <w:p w:rsidR="00763C36" w:rsidRPr="00504D71" w:rsidRDefault="00763C36" w:rsidP="00786CE0">
            <w:pPr>
              <w:pStyle w:val="TableText"/>
              <w:tabs>
                <w:tab w:val="decimal" w:pos="525"/>
              </w:tabs>
              <w:rPr>
                <w:rFonts w:ascii="Times New Roman" w:hAnsi="Times New Roman"/>
                <w:spacing w:val="-4"/>
                <w:szCs w:val="22"/>
              </w:rPr>
            </w:pPr>
            <w:r w:rsidRPr="00CA018C">
              <w:t>-0.164</w:t>
            </w:r>
          </w:p>
        </w:tc>
        <w:tc>
          <w:tcPr>
            <w:tcW w:w="1723" w:type="dxa"/>
            <w:tcBorders>
              <w:top w:val="nil"/>
              <w:left w:val="nil"/>
              <w:bottom w:val="single" w:sz="4" w:space="0" w:color="auto"/>
              <w:right w:val="single" w:sz="4" w:space="0" w:color="auto"/>
            </w:tcBorders>
            <w:shd w:val="clear" w:color="000000" w:fill="FFFFFF"/>
            <w:noWrap/>
            <w:hideMark/>
          </w:tcPr>
          <w:p w:rsidR="00763C36" w:rsidRPr="00504D71" w:rsidRDefault="00763C36" w:rsidP="00786CE0">
            <w:pPr>
              <w:pStyle w:val="TableText"/>
              <w:tabs>
                <w:tab w:val="decimal" w:pos="597"/>
              </w:tabs>
              <w:rPr>
                <w:rFonts w:ascii="Times New Roman" w:hAnsi="Times New Roman"/>
                <w:spacing w:val="-4"/>
                <w:szCs w:val="22"/>
              </w:rPr>
            </w:pPr>
            <w:r w:rsidRPr="00CA018C">
              <w:t>-0.115</w:t>
            </w:r>
          </w:p>
        </w:tc>
        <w:tc>
          <w:tcPr>
            <w:tcW w:w="1723" w:type="dxa"/>
            <w:tcBorders>
              <w:top w:val="nil"/>
              <w:left w:val="nil"/>
              <w:bottom w:val="single" w:sz="4" w:space="0" w:color="auto"/>
              <w:right w:val="single" w:sz="4" w:space="0" w:color="auto"/>
            </w:tcBorders>
            <w:shd w:val="clear" w:color="000000" w:fill="FFFFFF"/>
            <w:noWrap/>
            <w:hideMark/>
          </w:tcPr>
          <w:p w:rsidR="00763C36" w:rsidRPr="00504D71" w:rsidRDefault="00763C36" w:rsidP="00786CE0">
            <w:pPr>
              <w:pStyle w:val="TableText"/>
              <w:tabs>
                <w:tab w:val="decimal" w:pos="500"/>
              </w:tabs>
              <w:rPr>
                <w:rFonts w:ascii="Times New Roman" w:hAnsi="Times New Roman"/>
                <w:spacing w:val="-4"/>
                <w:szCs w:val="22"/>
              </w:rPr>
            </w:pPr>
            <w:r w:rsidRPr="00CA018C">
              <w:t>-0.002</w:t>
            </w:r>
          </w:p>
        </w:tc>
        <w:tc>
          <w:tcPr>
            <w:tcW w:w="1830" w:type="dxa"/>
            <w:tcBorders>
              <w:top w:val="nil"/>
              <w:left w:val="nil"/>
              <w:bottom w:val="single" w:sz="4" w:space="0" w:color="auto"/>
              <w:right w:val="single" w:sz="4" w:space="0" w:color="auto"/>
            </w:tcBorders>
            <w:shd w:val="clear" w:color="000000" w:fill="FFFFFF"/>
            <w:noWrap/>
            <w:hideMark/>
          </w:tcPr>
          <w:p w:rsidR="00763C36" w:rsidRPr="00504D71" w:rsidRDefault="00763C36" w:rsidP="00786CE0">
            <w:pPr>
              <w:pStyle w:val="TableText"/>
              <w:tabs>
                <w:tab w:val="decimal" w:pos="576"/>
              </w:tabs>
              <w:rPr>
                <w:rFonts w:ascii="Times New Roman" w:hAnsi="Times New Roman"/>
                <w:spacing w:val="-4"/>
                <w:szCs w:val="22"/>
              </w:rPr>
            </w:pPr>
            <w:r w:rsidRPr="00CA018C">
              <w:t>-0.157</w:t>
            </w:r>
          </w:p>
        </w:tc>
        <w:tc>
          <w:tcPr>
            <w:tcW w:w="1723" w:type="dxa"/>
            <w:tcBorders>
              <w:top w:val="nil"/>
              <w:left w:val="nil"/>
              <w:bottom w:val="single" w:sz="4" w:space="0" w:color="auto"/>
              <w:right w:val="single" w:sz="4" w:space="0" w:color="auto"/>
            </w:tcBorders>
            <w:shd w:val="clear" w:color="000000" w:fill="FFFFFF"/>
            <w:noWrap/>
            <w:hideMark/>
          </w:tcPr>
          <w:p w:rsidR="00763C36" w:rsidRPr="00504D71" w:rsidRDefault="00763C36" w:rsidP="00763C36">
            <w:pPr>
              <w:pStyle w:val="TableText"/>
              <w:tabs>
                <w:tab w:val="decimal" w:pos="435"/>
              </w:tabs>
              <w:rPr>
                <w:rFonts w:ascii="Times New Roman" w:hAnsi="Times New Roman"/>
                <w:spacing w:val="-4"/>
                <w:szCs w:val="22"/>
              </w:rPr>
            </w:pPr>
            <w:r w:rsidRPr="00CA018C">
              <w:t>-0.056</w:t>
            </w:r>
          </w:p>
        </w:tc>
        <w:tc>
          <w:tcPr>
            <w:tcW w:w="1723" w:type="dxa"/>
            <w:tcBorders>
              <w:top w:val="nil"/>
              <w:left w:val="nil"/>
              <w:bottom w:val="single" w:sz="4" w:space="0" w:color="auto"/>
              <w:right w:val="single" w:sz="4" w:space="0" w:color="auto"/>
            </w:tcBorders>
            <w:shd w:val="clear" w:color="000000" w:fill="FFFFFF"/>
            <w:noWrap/>
            <w:hideMark/>
          </w:tcPr>
          <w:p w:rsidR="00763C36" w:rsidRPr="00504D71" w:rsidRDefault="00763C36" w:rsidP="00763C36">
            <w:pPr>
              <w:pStyle w:val="TableText"/>
              <w:tabs>
                <w:tab w:val="decimal" w:pos="435"/>
              </w:tabs>
              <w:rPr>
                <w:rFonts w:ascii="Times New Roman" w:hAnsi="Times New Roman"/>
                <w:spacing w:val="-4"/>
                <w:szCs w:val="22"/>
              </w:rPr>
            </w:pPr>
            <w:r w:rsidRPr="00CA018C">
              <w:t>-0.107</w:t>
            </w:r>
          </w:p>
        </w:tc>
      </w:tr>
      <w:tr w:rsidR="00763C36" w:rsidRPr="006E5C75" w:rsidTr="00763C36">
        <w:tc>
          <w:tcPr>
            <w:tcW w:w="2422"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6E5C75" w:rsidRDefault="00763C36" w:rsidP="00763C36">
            <w:pPr>
              <w:pStyle w:val="TableText"/>
              <w:rPr>
                <w:rFonts w:ascii="Times New Roman" w:hAnsi="Times New Roman"/>
                <w:szCs w:val="22"/>
              </w:rPr>
            </w:pPr>
            <w:r w:rsidRPr="006E5C75">
              <w:rPr>
                <w:rFonts w:ascii="Times New Roman" w:hAnsi="Times New Roman"/>
                <w:szCs w:val="22"/>
              </w:rPr>
              <w:t> </w:t>
            </w:r>
          </w:p>
        </w:tc>
        <w:tc>
          <w:tcPr>
            <w:tcW w:w="1723" w:type="dxa"/>
            <w:tcBorders>
              <w:top w:val="nil"/>
              <w:left w:val="nil"/>
              <w:bottom w:val="single" w:sz="4" w:space="0" w:color="auto"/>
              <w:right w:val="single" w:sz="4" w:space="0" w:color="auto"/>
            </w:tcBorders>
            <w:shd w:val="clear" w:color="000000" w:fill="FFFFFF"/>
            <w:noWrap/>
            <w:hideMark/>
          </w:tcPr>
          <w:p w:rsidR="00763C36" w:rsidRPr="00504D71" w:rsidRDefault="00763C36" w:rsidP="00786CE0">
            <w:pPr>
              <w:pStyle w:val="TableText"/>
              <w:tabs>
                <w:tab w:val="decimal" w:pos="525"/>
              </w:tabs>
              <w:rPr>
                <w:rFonts w:ascii="Times New Roman" w:hAnsi="Times New Roman"/>
                <w:spacing w:val="-4"/>
                <w:szCs w:val="22"/>
              </w:rPr>
            </w:pPr>
            <w:r w:rsidRPr="00CA018C">
              <w:t>(0.133)</w:t>
            </w:r>
          </w:p>
        </w:tc>
        <w:tc>
          <w:tcPr>
            <w:tcW w:w="1723" w:type="dxa"/>
            <w:tcBorders>
              <w:top w:val="nil"/>
              <w:left w:val="nil"/>
              <w:bottom w:val="single" w:sz="4" w:space="0" w:color="auto"/>
              <w:right w:val="single" w:sz="4" w:space="0" w:color="auto"/>
            </w:tcBorders>
            <w:shd w:val="clear" w:color="000000" w:fill="FFFFFF"/>
            <w:noWrap/>
            <w:hideMark/>
          </w:tcPr>
          <w:p w:rsidR="00763C36" w:rsidRPr="00504D71" w:rsidRDefault="00763C36" w:rsidP="00786CE0">
            <w:pPr>
              <w:pStyle w:val="TableText"/>
              <w:tabs>
                <w:tab w:val="decimal" w:pos="597"/>
              </w:tabs>
              <w:rPr>
                <w:rFonts w:ascii="Times New Roman" w:hAnsi="Times New Roman"/>
                <w:spacing w:val="-4"/>
                <w:szCs w:val="22"/>
              </w:rPr>
            </w:pPr>
            <w:r w:rsidRPr="00CA018C">
              <w:t>(0.110)</w:t>
            </w:r>
          </w:p>
        </w:tc>
        <w:tc>
          <w:tcPr>
            <w:tcW w:w="1723" w:type="dxa"/>
            <w:tcBorders>
              <w:top w:val="nil"/>
              <w:left w:val="nil"/>
              <w:bottom w:val="single" w:sz="4" w:space="0" w:color="auto"/>
              <w:right w:val="single" w:sz="4" w:space="0" w:color="auto"/>
            </w:tcBorders>
            <w:shd w:val="clear" w:color="000000" w:fill="FFFFFF"/>
            <w:noWrap/>
            <w:hideMark/>
          </w:tcPr>
          <w:p w:rsidR="00763C36" w:rsidRPr="00504D71" w:rsidRDefault="00763C36" w:rsidP="00786CE0">
            <w:pPr>
              <w:pStyle w:val="TableText"/>
              <w:tabs>
                <w:tab w:val="decimal" w:pos="500"/>
              </w:tabs>
              <w:rPr>
                <w:rFonts w:ascii="Times New Roman" w:hAnsi="Times New Roman"/>
                <w:spacing w:val="-4"/>
                <w:szCs w:val="22"/>
              </w:rPr>
            </w:pPr>
            <w:r w:rsidRPr="00CA018C">
              <w:t>(0.093)</w:t>
            </w:r>
          </w:p>
        </w:tc>
        <w:tc>
          <w:tcPr>
            <w:tcW w:w="1830" w:type="dxa"/>
            <w:tcBorders>
              <w:top w:val="nil"/>
              <w:left w:val="nil"/>
              <w:bottom w:val="single" w:sz="4" w:space="0" w:color="auto"/>
              <w:right w:val="single" w:sz="4" w:space="0" w:color="auto"/>
            </w:tcBorders>
            <w:shd w:val="clear" w:color="000000" w:fill="FFFFFF"/>
            <w:noWrap/>
            <w:hideMark/>
          </w:tcPr>
          <w:p w:rsidR="00763C36" w:rsidRPr="00504D71" w:rsidRDefault="00763C36" w:rsidP="00786CE0">
            <w:pPr>
              <w:pStyle w:val="TableText"/>
              <w:tabs>
                <w:tab w:val="decimal" w:pos="576"/>
              </w:tabs>
              <w:rPr>
                <w:rFonts w:ascii="Times New Roman" w:hAnsi="Times New Roman"/>
                <w:spacing w:val="-4"/>
                <w:szCs w:val="22"/>
              </w:rPr>
            </w:pPr>
            <w:r w:rsidRPr="00CA018C">
              <w:t>(0.095)</w:t>
            </w:r>
          </w:p>
        </w:tc>
        <w:tc>
          <w:tcPr>
            <w:tcW w:w="1723" w:type="dxa"/>
            <w:tcBorders>
              <w:top w:val="nil"/>
              <w:left w:val="nil"/>
              <w:bottom w:val="single" w:sz="4" w:space="0" w:color="auto"/>
              <w:right w:val="single" w:sz="4" w:space="0" w:color="auto"/>
            </w:tcBorders>
            <w:shd w:val="clear" w:color="000000" w:fill="FFFFFF"/>
            <w:noWrap/>
            <w:hideMark/>
          </w:tcPr>
          <w:p w:rsidR="00763C36" w:rsidRPr="00504D71" w:rsidRDefault="00763C36" w:rsidP="00763C36">
            <w:pPr>
              <w:pStyle w:val="TableText"/>
              <w:tabs>
                <w:tab w:val="decimal" w:pos="435"/>
              </w:tabs>
              <w:rPr>
                <w:rFonts w:ascii="Times New Roman" w:hAnsi="Times New Roman"/>
                <w:spacing w:val="-4"/>
                <w:szCs w:val="22"/>
              </w:rPr>
            </w:pPr>
            <w:r w:rsidRPr="00CA018C">
              <w:t>(0.088)</w:t>
            </w:r>
          </w:p>
        </w:tc>
        <w:tc>
          <w:tcPr>
            <w:tcW w:w="1723" w:type="dxa"/>
            <w:tcBorders>
              <w:top w:val="nil"/>
              <w:left w:val="nil"/>
              <w:bottom w:val="single" w:sz="4" w:space="0" w:color="auto"/>
              <w:right w:val="single" w:sz="4" w:space="0" w:color="auto"/>
            </w:tcBorders>
            <w:shd w:val="clear" w:color="000000" w:fill="FFFFFF"/>
            <w:noWrap/>
            <w:hideMark/>
          </w:tcPr>
          <w:p w:rsidR="00763C36" w:rsidRPr="00504D71" w:rsidRDefault="00763C36" w:rsidP="00763C36">
            <w:pPr>
              <w:pStyle w:val="TableText"/>
              <w:tabs>
                <w:tab w:val="decimal" w:pos="435"/>
              </w:tabs>
              <w:rPr>
                <w:rFonts w:ascii="Times New Roman" w:hAnsi="Times New Roman"/>
                <w:spacing w:val="-4"/>
                <w:szCs w:val="22"/>
              </w:rPr>
            </w:pPr>
            <w:r w:rsidRPr="00CA018C">
              <w:t>(0.081)</w:t>
            </w:r>
          </w:p>
        </w:tc>
      </w:tr>
      <w:tr w:rsidR="00763C36" w:rsidRPr="006E5C75" w:rsidTr="00763C36">
        <w:tc>
          <w:tcPr>
            <w:tcW w:w="2422"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6E5C75" w:rsidRDefault="00763C36" w:rsidP="00763C36">
            <w:pPr>
              <w:pStyle w:val="TableText"/>
              <w:rPr>
                <w:rFonts w:ascii="Times New Roman" w:hAnsi="Times New Roman"/>
                <w:szCs w:val="22"/>
              </w:rPr>
            </w:pPr>
            <w:r w:rsidRPr="006E5C75">
              <w:rPr>
                <w:rFonts w:ascii="Times New Roman" w:hAnsi="Times New Roman"/>
                <w:szCs w:val="22"/>
              </w:rPr>
              <w:t xml:space="preserve"> Post Year 2 (β5)</w:t>
            </w:r>
          </w:p>
        </w:tc>
        <w:tc>
          <w:tcPr>
            <w:tcW w:w="1723" w:type="dxa"/>
            <w:tcBorders>
              <w:top w:val="nil"/>
              <w:left w:val="nil"/>
              <w:bottom w:val="single" w:sz="4" w:space="0" w:color="auto"/>
              <w:right w:val="single" w:sz="4" w:space="0" w:color="auto"/>
            </w:tcBorders>
            <w:shd w:val="clear" w:color="000000" w:fill="FFFFFF"/>
            <w:noWrap/>
            <w:hideMark/>
          </w:tcPr>
          <w:p w:rsidR="00763C36" w:rsidRPr="00504D71" w:rsidRDefault="00763C36" w:rsidP="00786CE0">
            <w:pPr>
              <w:pStyle w:val="TableText"/>
              <w:tabs>
                <w:tab w:val="decimal" w:pos="525"/>
              </w:tabs>
              <w:rPr>
                <w:rFonts w:ascii="Times New Roman" w:hAnsi="Times New Roman"/>
                <w:spacing w:val="-4"/>
                <w:szCs w:val="22"/>
              </w:rPr>
            </w:pPr>
            <w:r w:rsidRPr="00CA018C">
              <w:t>-0.369 *</w:t>
            </w:r>
          </w:p>
        </w:tc>
        <w:tc>
          <w:tcPr>
            <w:tcW w:w="1723" w:type="dxa"/>
            <w:tcBorders>
              <w:top w:val="nil"/>
              <w:left w:val="nil"/>
              <w:bottom w:val="single" w:sz="4" w:space="0" w:color="auto"/>
              <w:right w:val="single" w:sz="4" w:space="0" w:color="auto"/>
            </w:tcBorders>
            <w:shd w:val="clear" w:color="000000" w:fill="FFFFFF"/>
            <w:noWrap/>
            <w:hideMark/>
          </w:tcPr>
          <w:p w:rsidR="00763C36" w:rsidRPr="00504D71" w:rsidRDefault="00763C36" w:rsidP="00786CE0">
            <w:pPr>
              <w:pStyle w:val="TableText"/>
              <w:tabs>
                <w:tab w:val="decimal" w:pos="597"/>
              </w:tabs>
              <w:rPr>
                <w:rFonts w:ascii="Times New Roman" w:hAnsi="Times New Roman"/>
                <w:spacing w:val="-4"/>
                <w:szCs w:val="22"/>
              </w:rPr>
            </w:pPr>
            <w:r w:rsidRPr="00CA018C">
              <w:t>-0.241</w:t>
            </w:r>
          </w:p>
        </w:tc>
        <w:tc>
          <w:tcPr>
            <w:tcW w:w="1723" w:type="dxa"/>
            <w:tcBorders>
              <w:top w:val="nil"/>
              <w:left w:val="nil"/>
              <w:bottom w:val="single" w:sz="4" w:space="0" w:color="auto"/>
              <w:right w:val="single" w:sz="4" w:space="0" w:color="auto"/>
            </w:tcBorders>
            <w:shd w:val="clear" w:color="000000" w:fill="FFFFFF"/>
            <w:noWrap/>
            <w:hideMark/>
          </w:tcPr>
          <w:p w:rsidR="00763C36" w:rsidRPr="00504D71" w:rsidRDefault="00763C36" w:rsidP="00786CE0">
            <w:pPr>
              <w:pStyle w:val="TableText"/>
              <w:tabs>
                <w:tab w:val="decimal" w:pos="500"/>
              </w:tabs>
              <w:rPr>
                <w:rFonts w:ascii="Times New Roman" w:hAnsi="Times New Roman"/>
                <w:spacing w:val="-4"/>
                <w:szCs w:val="22"/>
              </w:rPr>
            </w:pPr>
            <w:r w:rsidRPr="00CA018C">
              <w:t>-0.169</w:t>
            </w:r>
          </w:p>
        </w:tc>
        <w:tc>
          <w:tcPr>
            <w:tcW w:w="1830" w:type="dxa"/>
            <w:tcBorders>
              <w:top w:val="nil"/>
              <w:left w:val="nil"/>
              <w:bottom w:val="single" w:sz="4" w:space="0" w:color="auto"/>
              <w:right w:val="single" w:sz="4" w:space="0" w:color="auto"/>
            </w:tcBorders>
            <w:shd w:val="clear" w:color="000000" w:fill="FFFFFF"/>
            <w:noWrap/>
            <w:hideMark/>
          </w:tcPr>
          <w:p w:rsidR="00763C36" w:rsidRPr="00504D71" w:rsidRDefault="00763C36" w:rsidP="00786CE0">
            <w:pPr>
              <w:pStyle w:val="TableText"/>
              <w:tabs>
                <w:tab w:val="decimal" w:pos="576"/>
              </w:tabs>
              <w:rPr>
                <w:rFonts w:ascii="Times New Roman" w:hAnsi="Times New Roman"/>
                <w:spacing w:val="-4"/>
                <w:szCs w:val="22"/>
              </w:rPr>
            </w:pPr>
            <w:r w:rsidRPr="00CA018C">
              <w:t>-0.154</w:t>
            </w:r>
          </w:p>
        </w:tc>
        <w:tc>
          <w:tcPr>
            <w:tcW w:w="1723" w:type="dxa"/>
            <w:tcBorders>
              <w:top w:val="nil"/>
              <w:left w:val="nil"/>
              <w:bottom w:val="single" w:sz="4" w:space="0" w:color="auto"/>
              <w:right w:val="single" w:sz="4" w:space="0" w:color="auto"/>
            </w:tcBorders>
            <w:shd w:val="clear" w:color="000000" w:fill="FFFFFF"/>
            <w:noWrap/>
            <w:hideMark/>
          </w:tcPr>
          <w:p w:rsidR="00763C36" w:rsidRPr="00504D71" w:rsidRDefault="00763C36" w:rsidP="00763C36">
            <w:pPr>
              <w:pStyle w:val="TableText"/>
              <w:tabs>
                <w:tab w:val="decimal" w:pos="435"/>
              </w:tabs>
              <w:rPr>
                <w:rFonts w:ascii="Times New Roman" w:hAnsi="Times New Roman"/>
                <w:spacing w:val="-4"/>
                <w:szCs w:val="22"/>
              </w:rPr>
            </w:pPr>
            <w:r w:rsidRPr="00CA018C">
              <w:t>-0.082</w:t>
            </w:r>
          </w:p>
        </w:tc>
        <w:tc>
          <w:tcPr>
            <w:tcW w:w="1723" w:type="dxa"/>
            <w:tcBorders>
              <w:top w:val="nil"/>
              <w:left w:val="nil"/>
              <w:bottom w:val="single" w:sz="4" w:space="0" w:color="auto"/>
              <w:right w:val="single" w:sz="4" w:space="0" w:color="auto"/>
            </w:tcBorders>
            <w:shd w:val="clear" w:color="000000" w:fill="FFFFFF"/>
            <w:noWrap/>
            <w:hideMark/>
          </w:tcPr>
          <w:p w:rsidR="00763C36" w:rsidRPr="00504D71" w:rsidRDefault="00763C36" w:rsidP="00763C36">
            <w:pPr>
              <w:pStyle w:val="TableText"/>
              <w:tabs>
                <w:tab w:val="decimal" w:pos="435"/>
              </w:tabs>
              <w:rPr>
                <w:rFonts w:ascii="Times New Roman" w:hAnsi="Times New Roman"/>
                <w:spacing w:val="-4"/>
                <w:szCs w:val="22"/>
              </w:rPr>
            </w:pPr>
            <w:r w:rsidRPr="00CA018C">
              <w:t>0.030</w:t>
            </w:r>
          </w:p>
        </w:tc>
      </w:tr>
      <w:tr w:rsidR="00763C36" w:rsidRPr="006E5C75" w:rsidTr="00763C36">
        <w:tc>
          <w:tcPr>
            <w:tcW w:w="2422"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6E5C75" w:rsidRDefault="00763C36" w:rsidP="00763C36">
            <w:pPr>
              <w:pStyle w:val="TableText"/>
              <w:rPr>
                <w:rFonts w:ascii="Times New Roman" w:hAnsi="Times New Roman"/>
                <w:szCs w:val="22"/>
              </w:rPr>
            </w:pPr>
            <w:r w:rsidRPr="006E5C75">
              <w:rPr>
                <w:rFonts w:ascii="Times New Roman" w:hAnsi="Times New Roman"/>
                <w:szCs w:val="22"/>
              </w:rPr>
              <w:t> </w:t>
            </w:r>
          </w:p>
        </w:tc>
        <w:tc>
          <w:tcPr>
            <w:tcW w:w="1723" w:type="dxa"/>
            <w:tcBorders>
              <w:top w:val="nil"/>
              <w:left w:val="nil"/>
              <w:bottom w:val="single" w:sz="4" w:space="0" w:color="auto"/>
              <w:right w:val="single" w:sz="4" w:space="0" w:color="auto"/>
            </w:tcBorders>
            <w:shd w:val="clear" w:color="000000" w:fill="FFFFFF"/>
            <w:noWrap/>
            <w:hideMark/>
          </w:tcPr>
          <w:p w:rsidR="00763C36" w:rsidRPr="00504D71" w:rsidRDefault="00763C36" w:rsidP="00786CE0">
            <w:pPr>
              <w:pStyle w:val="TableText"/>
              <w:tabs>
                <w:tab w:val="decimal" w:pos="525"/>
              </w:tabs>
              <w:rPr>
                <w:rFonts w:ascii="Times New Roman" w:hAnsi="Times New Roman"/>
                <w:spacing w:val="-4"/>
                <w:szCs w:val="22"/>
              </w:rPr>
            </w:pPr>
            <w:r w:rsidRPr="00CA018C">
              <w:t>(0.157)</w:t>
            </w:r>
          </w:p>
        </w:tc>
        <w:tc>
          <w:tcPr>
            <w:tcW w:w="1723" w:type="dxa"/>
            <w:tcBorders>
              <w:top w:val="nil"/>
              <w:left w:val="nil"/>
              <w:bottom w:val="single" w:sz="4" w:space="0" w:color="auto"/>
              <w:right w:val="single" w:sz="4" w:space="0" w:color="auto"/>
            </w:tcBorders>
            <w:shd w:val="clear" w:color="000000" w:fill="FFFFFF"/>
            <w:noWrap/>
            <w:hideMark/>
          </w:tcPr>
          <w:p w:rsidR="00763C36" w:rsidRPr="00504D71" w:rsidRDefault="00763C36" w:rsidP="00786CE0">
            <w:pPr>
              <w:pStyle w:val="TableText"/>
              <w:tabs>
                <w:tab w:val="decimal" w:pos="597"/>
              </w:tabs>
              <w:rPr>
                <w:rFonts w:ascii="Times New Roman" w:hAnsi="Times New Roman"/>
                <w:spacing w:val="-4"/>
                <w:szCs w:val="22"/>
              </w:rPr>
            </w:pPr>
            <w:r w:rsidRPr="00CA018C">
              <w:t>(0.130)</w:t>
            </w:r>
          </w:p>
        </w:tc>
        <w:tc>
          <w:tcPr>
            <w:tcW w:w="1723" w:type="dxa"/>
            <w:tcBorders>
              <w:top w:val="nil"/>
              <w:left w:val="nil"/>
              <w:bottom w:val="single" w:sz="4" w:space="0" w:color="auto"/>
              <w:right w:val="single" w:sz="4" w:space="0" w:color="auto"/>
            </w:tcBorders>
            <w:shd w:val="clear" w:color="000000" w:fill="FFFFFF"/>
            <w:noWrap/>
            <w:hideMark/>
          </w:tcPr>
          <w:p w:rsidR="00763C36" w:rsidRPr="00504D71" w:rsidRDefault="00763C36" w:rsidP="00786CE0">
            <w:pPr>
              <w:pStyle w:val="TableText"/>
              <w:tabs>
                <w:tab w:val="decimal" w:pos="500"/>
              </w:tabs>
              <w:rPr>
                <w:rFonts w:ascii="Times New Roman" w:hAnsi="Times New Roman"/>
                <w:spacing w:val="-4"/>
                <w:szCs w:val="22"/>
              </w:rPr>
            </w:pPr>
            <w:r w:rsidRPr="00CA018C">
              <w:t>(0.111)</w:t>
            </w:r>
          </w:p>
        </w:tc>
        <w:tc>
          <w:tcPr>
            <w:tcW w:w="1830" w:type="dxa"/>
            <w:tcBorders>
              <w:top w:val="nil"/>
              <w:left w:val="nil"/>
              <w:bottom w:val="single" w:sz="4" w:space="0" w:color="auto"/>
              <w:right w:val="single" w:sz="4" w:space="0" w:color="auto"/>
            </w:tcBorders>
            <w:shd w:val="clear" w:color="000000" w:fill="FFFFFF"/>
            <w:noWrap/>
            <w:hideMark/>
          </w:tcPr>
          <w:p w:rsidR="00763C36" w:rsidRPr="00504D71" w:rsidRDefault="00763C36" w:rsidP="00786CE0">
            <w:pPr>
              <w:pStyle w:val="TableText"/>
              <w:tabs>
                <w:tab w:val="decimal" w:pos="576"/>
              </w:tabs>
              <w:rPr>
                <w:rFonts w:ascii="Times New Roman" w:hAnsi="Times New Roman"/>
                <w:spacing w:val="-4"/>
                <w:szCs w:val="22"/>
              </w:rPr>
            </w:pPr>
            <w:r w:rsidRPr="00CA018C">
              <w:t>(0.114)</w:t>
            </w:r>
          </w:p>
        </w:tc>
        <w:tc>
          <w:tcPr>
            <w:tcW w:w="1723" w:type="dxa"/>
            <w:tcBorders>
              <w:top w:val="nil"/>
              <w:left w:val="nil"/>
              <w:bottom w:val="single" w:sz="4" w:space="0" w:color="auto"/>
              <w:right w:val="single" w:sz="4" w:space="0" w:color="auto"/>
            </w:tcBorders>
            <w:shd w:val="clear" w:color="000000" w:fill="FFFFFF"/>
            <w:noWrap/>
            <w:hideMark/>
          </w:tcPr>
          <w:p w:rsidR="00763C36" w:rsidRPr="00504D71" w:rsidRDefault="00763C36" w:rsidP="00763C36">
            <w:pPr>
              <w:pStyle w:val="TableText"/>
              <w:tabs>
                <w:tab w:val="decimal" w:pos="435"/>
              </w:tabs>
              <w:rPr>
                <w:rFonts w:ascii="Times New Roman" w:hAnsi="Times New Roman"/>
                <w:spacing w:val="-4"/>
                <w:szCs w:val="22"/>
              </w:rPr>
            </w:pPr>
            <w:r w:rsidRPr="00CA018C">
              <w:t>(0.104)</w:t>
            </w:r>
          </w:p>
        </w:tc>
        <w:tc>
          <w:tcPr>
            <w:tcW w:w="1723" w:type="dxa"/>
            <w:tcBorders>
              <w:top w:val="nil"/>
              <w:left w:val="nil"/>
              <w:bottom w:val="single" w:sz="4" w:space="0" w:color="auto"/>
              <w:right w:val="single" w:sz="4" w:space="0" w:color="auto"/>
            </w:tcBorders>
            <w:shd w:val="clear" w:color="000000" w:fill="FFFFFF"/>
            <w:noWrap/>
            <w:hideMark/>
          </w:tcPr>
          <w:p w:rsidR="00763C36" w:rsidRPr="00504D71" w:rsidRDefault="00763C36" w:rsidP="00763C36">
            <w:pPr>
              <w:pStyle w:val="TableText"/>
              <w:tabs>
                <w:tab w:val="decimal" w:pos="435"/>
              </w:tabs>
              <w:rPr>
                <w:rFonts w:ascii="Times New Roman" w:hAnsi="Times New Roman"/>
                <w:spacing w:val="-4"/>
                <w:szCs w:val="22"/>
              </w:rPr>
            </w:pPr>
            <w:r w:rsidRPr="00CA018C">
              <w:t>(0.096)</w:t>
            </w:r>
          </w:p>
        </w:tc>
      </w:tr>
      <w:tr w:rsidR="00763C36" w:rsidRPr="006E5C75" w:rsidTr="00763C36">
        <w:tc>
          <w:tcPr>
            <w:tcW w:w="2422"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6E5C75" w:rsidRDefault="00763C36" w:rsidP="00763C36">
            <w:pPr>
              <w:pStyle w:val="TableText"/>
              <w:rPr>
                <w:rFonts w:ascii="Times New Roman" w:hAnsi="Times New Roman"/>
                <w:szCs w:val="22"/>
              </w:rPr>
            </w:pPr>
            <w:r w:rsidRPr="006E5C75">
              <w:rPr>
                <w:rFonts w:ascii="Times New Roman" w:hAnsi="Times New Roman"/>
                <w:szCs w:val="22"/>
              </w:rPr>
              <w:t>Post Year 3 (β6)</w:t>
            </w:r>
          </w:p>
        </w:tc>
        <w:tc>
          <w:tcPr>
            <w:tcW w:w="1723" w:type="dxa"/>
            <w:tcBorders>
              <w:top w:val="nil"/>
              <w:left w:val="nil"/>
              <w:bottom w:val="single" w:sz="4" w:space="0" w:color="auto"/>
              <w:right w:val="single" w:sz="4" w:space="0" w:color="auto"/>
            </w:tcBorders>
            <w:shd w:val="clear" w:color="000000" w:fill="FFFFFF"/>
            <w:noWrap/>
            <w:hideMark/>
          </w:tcPr>
          <w:p w:rsidR="00763C36" w:rsidRPr="00504D71" w:rsidRDefault="00763C36" w:rsidP="00786CE0">
            <w:pPr>
              <w:pStyle w:val="TableText"/>
              <w:tabs>
                <w:tab w:val="decimal" w:pos="525"/>
              </w:tabs>
              <w:rPr>
                <w:rFonts w:ascii="Times New Roman" w:hAnsi="Times New Roman"/>
                <w:spacing w:val="-4"/>
                <w:szCs w:val="22"/>
              </w:rPr>
            </w:pPr>
            <w:r w:rsidRPr="00CA018C">
              <w:t>-0.146</w:t>
            </w:r>
          </w:p>
        </w:tc>
        <w:tc>
          <w:tcPr>
            <w:tcW w:w="1723" w:type="dxa"/>
            <w:tcBorders>
              <w:top w:val="nil"/>
              <w:left w:val="nil"/>
              <w:bottom w:val="single" w:sz="4" w:space="0" w:color="auto"/>
              <w:right w:val="single" w:sz="4" w:space="0" w:color="auto"/>
            </w:tcBorders>
            <w:shd w:val="clear" w:color="000000" w:fill="FFFFFF"/>
            <w:noWrap/>
            <w:hideMark/>
          </w:tcPr>
          <w:p w:rsidR="00763C36" w:rsidRPr="00504D71" w:rsidRDefault="00763C36" w:rsidP="00786CE0">
            <w:pPr>
              <w:pStyle w:val="TableText"/>
              <w:tabs>
                <w:tab w:val="decimal" w:pos="597"/>
              </w:tabs>
              <w:rPr>
                <w:rFonts w:ascii="Times New Roman" w:hAnsi="Times New Roman"/>
                <w:spacing w:val="-4"/>
                <w:szCs w:val="22"/>
              </w:rPr>
            </w:pPr>
            <w:r w:rsidRPr="00CA018C">
              <w:t>-0.143</w:t>
            </w:r>
          </w:p>
        </w:tc>
        <w:tc>
          <w:tcPr>
            <w:tcW w:w="1723" w:type="dxa"/>
            <w:tcBorders>
              <w:top w:val="nil"/>
              <w:left w:val="nil"/>
              <w:bottom w:val="single" w:sz="4" w:space="0" w:color="auto"/>
              <w:right w:val="single" w:sz="4" w:space="0" w:color="auto"/>
            </w:tcBorders>
            <w:shd w:val="clear" w:color="000000" w:fill="FFFFFF"/>
            <w:noWrap/>
            <w:hideMark/>
          </w:tcPr>
          <w:p w:rsidR="00763C36" w:rsidRPr="00504D71" w:rsidRDefault="00763C36" w:rsidP="00786CE0">
            <w:pPr>
              <w:pStyle w:val="TableText"/>
              <w:tabs>
                <w:tab w:val="decimal" w:pos="500"/>
              </w:tabs>
              <w:rPr>
                <w:rFonts w:ascii="Times New Roman" w:hAnsi="Times New Roman"/>
                <w:spacing w:val="-4"/>
                <w:szCs w:val="22"/>
              </w:rPr>
            </w:pPr>
            <w:r w:rsidRPr="00CA018C">
              <w:t>-0.008</w:t>
            </w:r>
          </w:p>
        </w:tc>
        <w:tc>
          <w:tcPr>
            <w:tcW w:w="1830" w:type="dxa"/>
            <w:tcBorders>
              <w:top w:val="nil"/>
              <w:left w:val="nil"/>
              <w:bottom w:val="single" w:sz="4" w:space="0" w:color="auto"/>
              <w:right w:val="single" w:sz="4" w:space="0" w:color="auto"/>
            </w:tcBorders>
            <w:shd w:val="clear" w:color="000000" w:fill="FFFFFF"/>
            <w:noWrap/>
            <w:hideMark/>
          </w:tcPr>
          <w:p w:rsidR="00763C36" w:rsidRPr="00504D71" w:rsidRDefault="00763C36" w:rsidP="00786CE0">
            <w:pPr>
              <w:pStyle w:val="TableText"/>
              <w:tabs>
                <w:tab w:val="decimal" w:pos="576"/>
              </w:tabs>
              <w:rPr>
                <w:rFonts w:ascii="Times New Roman" w:hAnsi="Times New Roman"/>
                <w:spacing w:val="-4"/>
                <w:szCs w:val="22"/>
              </w:rPr>
            </w:pPr>
            <w:r w:rsidRPr="00CA018C">
              <w:t>0.065</w:t>
            </w:r>
          </w:p>
        </w:tc>
        <w:tc>
          <w:tcPr>
            <w:tcW w:w="1723" w:type="dxa"/>
            <w:tcBorders>
              <w:top w:val="nil"/>
              <w:left w:val="nil"/>
              <w:bottom w:val="single" w:sz="4" w:space="0" w:color="auto"/>
              <w:right w:val="single" w:sz="4" w:space="0" w:color="auto"/>
            </w:tcBorders>
            <w:shd w:val="clear" w:color="000000" w:fill="FFFFFF"/>
            <w:noWrap/>
            <w:hideMark/>
          </w:tcPr>
          <w:p w:rsidR="00763C36" w:rsidRPr="00504D71" w:rsidRDefault="00763C36" w:rsidP="00763C36">
            <w:pPr>
              <w:pStyle w:val="TableText"/>
              <w:tabs>
                <w:tab w:val="decimal" w:pos="435"/>
              </w:tabs>
              <w:rPr>
                <w:rFonts w:ascii="Times New Roman" w:hAnsi="Times New Roman"/>
                <w:spacing w:val="-4"/>
                <w:szCs w:val="22"/>
              </w:rPr>
            </w:pPr>
            <w:r w:rsidRPr="00CA018C">
              <w:t>0.058</w:t>
            </w:r>
          </w:p>
        </w:tc>
        <w:tc>
          <w:tcPr>
            <w:tcW w:w="1723" w:type="dxa"/>
            <w:tcBorders>
              <w:top w:val="nil"/>
              <w:left w:val="nil"/>
              <w:bottom w:val="single" w:sz="4" w:space="0" w:color="auto"/>
              <w:right w:val="single" w:sz="4" w:space="0" w:color="auto"/>
            </w:tcBorders>
            <w:shd w:val="clear" w:color="000000" w:fill="FFFFFF"/>
            <w:noWrap/>
            <w:hideMark/>
          </w:tcPr>
          <w:p w:rsidR="00763C36" w:rsidRPr="00504D71" w:rsidRDefault="00763C36" w:rsidP="00763C36">
            <w:pPr>
              <w:pStyle w:val="TableText"/>
              <w:tabs>
                <w:tab w:val="decimal" w:pos="435"/>
              </w:tabs>
              <w:rPr>
                <w:rFonts w:ascii="Times New Roman" w:hAnsi="Times New Roman"/>
                <w:spacing w:val="-4"/>
                <w:szCs w:val="22"/>
              </w:rPr>
            </w:pPr>
            <w:r w:rsidRPr="00CA018C">
              <w:t>0.153</w:t>
            </w:r>
          </w:p>
        </w:tc>
      </w:tr>
      <w:tr w:rsidR="00A54D51" w:rsidRPr="006E5C75" w:rsidTr="00763C36">
        <w:tc>
          <w:tcPr>
            <w:tcW w:w="2422" w:type="dxa"/>
            <w:tcBorders>
              <w:top w:val="nil"/>
              <w:left w:val="single" w:sz="4" w:space="0" w:color="auto"/>
              <w:bottom w:val="single" w:sz="4" w:space="0" w:color="auto"/>
              <w:right w:val="single" w:sz="4" w:space="0" w:color="auto"/>
            </w:tcBorders>
            <w:shd w:val="clear" w:color="000000" w:fill="FFFFFF"/>
            <w:noWrap/>
            <w:vAlign w:val="bottom"/>
            <w:hideMark/>
          </w:tcPr>
          <w:p w:rsidR="00A54D51" w:rsidRPr="006E5C75" w:rsidRDefault="00A54D51" w:rsidP="00A54D51">
            <w:pPr>
              <w:pStyle w:val="TableText"/>
              <w:rPr>
                <w:rFonts w:ascii="Times New Roman" w:hAnsi="Times New Roman"/>
                <w:szCs w:val="22"/>
              </w:rPr>
            </w:pPr>
            <w:r w:rsidRPr="006E5C75">
              <w:rPr>
                <w:rFonts w:ascii="Times New Roman" w:hAnsi="Times New Roman"/>
                <w:szCs w:val="22"/>
              </w:rPr>
              <w:t> </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25"/>
              </w:tabs>
              <w:rPr>
                <w:rFonts w:ascii="Times New Roman" w:hAnsi="Times New Roman"/>
                <w:spacing w:val="-4"/>
                <w:szCs w:val="22"/>
              </w:rPr>
            </w:pPr>
            <w:r w:rsidRPr="00CA018C">
              <w:t>(0.191)</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97"/>
              </w:tabs>
              <w:rPr>
                <w:rFonts w:ascii="Times New Roman" w:hAnsi="Times New Roman"/>
                <w:spacing w:val="-4"/>
                <w:szCs w:val="22"/>
              </w:rPr>
            </w:pPr>
            <w:r w:rsidRPr="00CA018C">
              <w:t>(0.157)</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00"/>
              </w:tabs>
              <w:rPr>
                <w:rFonts w:ascii="Times New Roman" w:hAnsi="Times New Roman"/>
                <w:spacing w:val="-4"/>
                <w:szCs w:val="22"/>
              </w:rPr>
            </w:pPr>
            <w:r w:rsidRPr="00CA018C">
              <w:t>(0.135)</w:t>
            </w:r>
          </w:p>
        </w:tc>
        <w:tc>
          <w:tcPr>
            <w:tcW w:w="1830"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76"/>
              </w:tabs>
              <w:rPr>
                <w:rFonts w:ascii="Times New Roman" w:hAnsi="Times New Roman"/>
                <w:spacing w:val="-4"/>
                <w:szCs w:val="22"/>
              </w:rPr>
            </w:pPr>
            <w:r w:rsidRPr="00CA018C">
              <w:t>(0.151)</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A54D51">
            <w:pPr>
              <w:pStyle w:val="TableText"/>
              <w:tabs>
                <w:tab w:val="decimal" w:pos="435"/>
              </w:tabs>
              <w:rPr>
                <w:rFonts w:ascii="Times New Roman" w:hAnsi="Times New Roman"/>
                <w:spacing w:val="-4"/>
                <w:szCs w:val="22"/>
              </w:rPr>
            </w:pPr>
            <w:r w:rsidRPr="00CA018C">
              <w:t>(0.136)</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A54D51">
            <w:pPr>
              <w:pStyle w:val="TableText"/>
              <w:tabs>
                <w:tab w:val="decimal" w:pos="435"/>
              </w:tabs>
              <w:rPr>
                <w:rFonts w:ascii="Times New Roman" w:hAnsi="Times New Roman"/>
                <w:spacing w:val="-4"/>
                <w:szCs w:val="22"/>
              </w:rPr>
            </w:pPr>
            <w:r w:rsidRPr="00CA018C">
              <w:t>(0.127)</w:t>
            </w:r>
          </w:p>
        </w:tc>
      </w:tr>
      <w:tr w:rsidR="00A54D51" w:rsidRPr="006E5C75" w:rsidTr="00A54D51">
        <w:tc>
          <w:tcPr>
            <w:tcW w:w="2422" w:type="dxa"/>
            <w:tcBorders>
              <w:top w:val="nil"/>
              <w:left w:val="single" w:sz="4" w:space="0" w:color="auto"/>
              <w:bottom w:val="single" w:sz="4" w:space="0" w:color="auto"/>
              <w:right w:val="single" w:sz="4" w:space="0" w:color="auto"/>
            </w:tcBorders>
            <w:shd w:val="clear" w:color="000000" w:fill="DCE6F1"/>
            <w:noWrap/>
            <w:vAlign w:val="bottom"/>
            <w:hideMark/>
          </w:tcPr>
          <w:p w:rsidR="00A54D51" w:rsidRPr="00E626B9" w:rsidRDefault="00A54D51" w:rsidP="00A54D51">
            <w:pPr>
              <w:pStyle w:val="TableText"/>
              <w:rPr>
                <w:rFonts w:ascii="Times New Roman" w:hAnsi="Times New Roman"/>
                <w:b/>
                <w:szCs w:val="22"/>
              </w:rPr>
            </w:pPr>
            <w:r w:rsidRPr="00E626B9">
              <w:rPr>
                <w:rFonts w:ascii="Times New Roman" w:hAnsi="Times New Roman"/>
                <w:b/>
                <w:szCs w:val="22"/>
              </w:rPr>
              <w:t> </w:t>
            </w:r>
          </w:p>
        </w:tc>
        <w:tc>
          <w:tcPr>
            <w:tcW w:w="1723" w:type="dxa"/>
            <w:tcBorders>
              <w:top w:val="nil"/>
              <w:left w:val="nil"/>
              <w:bottom w:val="single" w:sz="4" w:space="0" w:color="auto"/>
              <w:right w:val="single" w:sz="4" w:space="0" w:color="auto"/>
            </w:tcBorders>
            <w:shd w:val="clear" w:color="000000" w:fill="DCE6F1"/>
            <w:noWrap/>
          </w:tcPr>
          <w:p w:rsidR="00A54D51" w:rsidRPr="00504D71" w:rsidRDefault="00A54D51" w:rsidP="00786CE0">
            <w:pPr>
              <w:pStyle w:val="TableText"/>
              <w:tabs>
                <w:tab w:val="decimal" w:pos="525"/>
              </w:tabs>
              <w:rPr>
                <w:rFonts w:ascii="Times New Roman" w:hAnsi="Times New Roman"/>
                <w:spacing w:val="-4"/>
                <w:szCs w:val="22"/>
              </w:rPr>
            </w:pPr>
          </w:p>
        </w:tc>
        <w:tc>
          <w:tcPr>
            <w:tcW w:w="1723" w:type="dxa"/>
            <w:tcBorders>
              <w:top w:val="nil"/>
              <w:left w:val="nil"/>
              <w:bottom w:val="single" w:sz="4" w:space="0" w:color="auto"/>
              <w:right w:val="single" w:sz="4" w:space="0" w:color="auto"/>
            </w:tcBorders>
            <w:shd w:val="clear" w:color="000000" w:fill="DCE6F1"/>
            <w:noWrap/>
          </w:tcPr>
          <w:p w:rsidR="00A54D51" w:rsidRPr="00504D71" w:rsidRDefault="00A54D51" w:rsidP="00786CE0">
            <w:pPr>
              <w:pStyle w:val="TableText"/>
              <w:tabs>
                <w:tab w:val="decimal" w:pos="597"/>
              </w:tabs>
              <w:rPr>
                <w:rFonts w:ascii="Times New Roman" w:hAnsi="Times New Roman"/>
                <w:spacing w:val="-4"/>
                <w:szCs w:val="22"/>
              </w:rPr>
            </w:pPr>
          </w:p>
        </w:tc>
        <w:tc>
          <w:tcPr>
            <w:tcW w:w="1723" w:type="dxa"/>
            <w:tcBorders>
              <w:top w:val="nil"/>
              <w:left w:val="nil"/>
              <w:bottom w:val="single" w:sz="4" w:space="0" w:color="auto"/>
              <w:right w:val="single" w:sz="4" w:space="0" w:color="auto"/>
            </w:tcBorders>
            <w:shd w:val="clear" w:color="000000" w:fill="DCE6F1"/>
            <w:noWrap/>
          </w:tcPr>
          <w:p w:rsidR="00A54D51" w:rsidRPr="00504D71" w:rsidRDefault="00A54D51" w:rsidP="00786CE0">
            <w:pPr>
              <w:pStyle w:val="TableText"/>
              <w:tabs>
                <w:tab w:val="decimal" w:pos="500"/>
              </w:tabs>
              <w:rPr>
                <w:rFonts w:ascii="Times New Roman" w:hAnsi="Times New Roman"/>
                <w:spacing w:val="-4"/>
                <w:szCs w:val="22"/>
              </w:rPr>
            </w:pPr>
          </w:p>
        </w:tc>
        <w:tc>
          <w:tcPr>
            <w:tcW w:w="1830" w:type="dxa"/>
            <w:tcBorders>
              <w:top w:val="nil"/>
              <w:left w:val="nil"/>
              <w:bottom w:val="single" w:sz="4" w:space="0" w:color="auto"/>
              <w:right w:val="single" w:sz="4" w:space="0" w:color="auto"/>
            </w:tcBorders>
            <w:shd w:val="clear" w:color="000000" w:fill="DCE6F1"/>
            <w:noWrap/>
          </w:tcPr>
          <w:p w:rsidR="00A54D51" w:rsidRPr="00504D71" w:rsidRDefault="00A54D51" w:rsidP="00786CE0">
            <w:pPr>
              <w:pStyle w:val="TableText"/>
              <w:tabs>
                <w:tab w:val="decimal" w:pos="576"/>
              </w:tabs>
              <w:rPr>
                <w:rFonts w:ascii="Times New Roman" w:hAnsi="Times New Roman"/>
                <w:spacing w:val="-4"/>
                <w:szCs w:val="22"/>
              </w:rPr>
            </w:pPr>
          </w:p>
        </w:tc>
        <w:tc>
          <w:tcPr>
            <w:tcW w:w="1723" w:type="dxa"/>
            <w:tcBorders>
              <w:top w:val="nil"/>
              <w:left w:val="nil"/>
              <w:bottom w:val="single" w:sz="4" w:space="0" w:color="auto"/>
              <w:right w:val="single" w:sz="4" w:space="0" w:color="auto"/>
            </w:tcBorders>
            <w:shd w:val="clear" w:color="000000" w:fill="DCE6F1"/>
            <w:noWrap/>
          </w:tcPr>
          <w:p w:rsidR="00A54D51" w:rsidRPr="00504D71" w:rsidRDefault="00A54D51" w:rsidP="00A54D51">
            <w:pPr>
              <w:pStyle w:val="TableText"/>
              <w:tabs>
                <w:tab w:val="decimal" w:pos="435"/>
              </w:tabs>
              <w:rPr>
                <w:rFonts w:ascii="Times New Roman" w:hAnsi="Times New Roman"/>
                <w:spacing w:val="-4"/>
                <w:szCs w:val="22"/>
              </w:rPr>
            </w:pPr>
          </w:p>
        </w:tc>
        <w:tc>
          <w:tcPr>
            <w:tcW w:w="1723" w:type="dxa"/>
            <w:tcBorders>
              <w:top w:val="nil"/>
              <w:left w:val="nil"/>
              <w:bottom w:val="single" w:sz="4" w:space="0" w:color="auto"/>
              <w:right w:val="single" w:sz="4" w:space="0" w:color="auto"/>
            </w:tcBorders>
            <w:shd w:val="clear" w:color="000000" w:fill="DCE6F1"/>
            <w:noWrap/>
          </w:tcPr>
          <w:p w:rsidR="00A54D51" w:rsidRPr="00504D71" w:rsidRDefault="00A54D51" w:rsidP="00A54D51">
            <w:pPr>
              <w:pStyle w:val="TableText"/>
              <w:tabs>
                <w:tab w:val="decimal" w:pos="435"/>
              </w:tabs>
              <w:rPr>
                <w:rFonts w:ascii="Times New Roman" w:hAnsi="Times New Roman"/>
                <w:spacing w:val="-4"/>
                <w:szCs w:val="22"/>
              </w:rPr>
            </w:pPr>
          </w:p>
        </w:tc>
      </w:tr>
      <w:tr w:rsidR="00A54D51" w:rsidRPr="006E5C75" w:rsidTr="00763C36">
        <w:tc>
          <w:tcPr>
            <w:tcW w:w="2422" w:type="dxa"/>
            <w:tcBorders>
              <w:top w:val="nil"/>
              <w:left w:val="single" w:sz="4" w:space="0" w:color="auto"/>
              <w:bottom w:val="single" w:sz="4" w:space="0" w:color="auto"/>
              <w:right w:val="single" w:sz="4" w:space="0" w:color="auto"/>
            </w:tcBorders>
            <w:shd w:val="clear" w:color="000000" w:fill="FFFFFF"/>
            <w:noWrap/>
            <w:vAlign w:val="bottom"/>
            <w:hideMark/>
          </w:tcPr>
          <w:p w:rsidR="00A54D51" w:rsidRPr="006E5C75" w:rsidRDefault="00A54D51" w:rsidP="00A54D51">
            <w:pPr>
              <w:pStyle w:val="TableText"/>
              <w:rPr>
                <w:rFonts w:ascii="Times New Roman" w:hAnsi="Times New Roman"/>
                <w:szCs w:val="22"/>
              </w:rPr>
            </w:pPr>
            <w:r w:rsidRPr="006E5C75">
              <w:rPr>
                <w:rFonts w:ascii="Times New Roman" w:hAnsi="Times New Roman"/>
                <w:szCs w:val="22"/>
              </w:rPr>
              <w:t>WAZ</w:t>
            </w:r>
            <w:r>
              <w:rPr>
                <w:rFonts w:ascii="Times New Roman" w:hAnsi="Times New Roman"/>
                <w:szCs w:val="22"/>
              </w:rPr>
              <w:t xml:space="preserve"> </w:t>
            </w:r>
            <w:r w:rsidRPr="006E5C75">
              <w:rPr>
                <w:rFonts w:ascii="Times New Roman" w:hAnsi="Times New Roman"/>
                <w:szCs w:val="22"/>
              </w:rPr>
              <w:t>* Post Year 1 (β7)</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25"/>
              </w:tabs>
              <w:rPr>
                <w:rFonts w:ascii="Times New Roman" w:hAnsi="Times New Roman"/>
                <w:spacing w:val="-4"/>
                <w:szCs w:val="22"/>
              </w:rPr>
            </w:pPr>
            <w:r w:rsidRPr="00CA018C">
              <w:t>0.208</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97"/>
              </w:tabs>
              <w:rPr>
                <w:rFonts w:ascii="Times New Roman" w:hAnsi="Times New Roman"/>
                <w:spacing w:val="-4"/>
                <w:szCs w:val="22"/>
              </w:rPr>
            </w:pPr>
            <w:r w:rsidRPr="00CA018C">
              <w:t>0.110</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00"/>
              </w:tabs>
              <w:rPr>
                <w:rFonts w:ascii="Times New Roman" w:hAnsi="Times New Roman"/>
                <w:spacing w:val="-4"/>
                <w:szCs w:val="22"/>
              </w:rPr>
            </w:pPr>
            <w:r w:rsidRPr="00CA018C">
              <w:t>0.007</w:t>
            </w:r>
          </w:p>
        </w:tc>
        <w:tc>
          <w:tcPr>
            <w:tcW w:w="1830"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76"/>
              </w:tabs>
              <w:rPr>
                <w:rFonts w:ascii="Times New Roman" w:hAnsi="Times New Roman"/>
                <w:spacing w:val="-4"/>
                <w:szCs w:val="22"/>
              </w:rPr>
            </w:pPr>
            <w:r w:rsidRPr="00CA018C">
              <w:t>0.043</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A54D51">
            <w:pPr>
              <w:pStyle w:val="TableText"/>
              <w:tabs>
                <w:tab w:val="decimal" w:pos="435"/>
              </w:tabs>
              <w:rPr>
                <w:rFonts w:ascii="Times New Roman" w:hAnsi="Times New Roman"/>
                <w:spacing w:val="-4"/>
                <w:szCs w:val="22"/>
              </w:rPr>
            </w:pPr>
            <w:r w:rsidRPr="00CA018C">
              <w:t>-0.103</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A54D51">
            <w:pPr>
              <w:pStyle w:val="TableText"/>
              <w:tabs>
                <w:tab w:val="decimal" w:pos="435"/>
              </w:tabs>
              <w:rPr>
                <w:rFonts w:ascii="Times New Roman" w:hAnsi="Times New Roman"/>
                <w:spacing w:val="-4"/>
                <w:szCs w:val="22"/>
              </w:rPr>
            </w:pPr>
            <w:r w:rsidRPr="00CA018C">
              <w:t>-0.021</w:t>
            </w:r>
          </w:p>
        </w:tc>
      </w:tr>
      <w:tr w:rsidR="00A54D51" w:rsidRPr="006E5C75" w:rsidTr="00763C36">
        <w:tc>
          <w:tcPr>
            <w:tcW w:w="2422" w:type="dxa"/>
            <w:tcBorders>
              <w:top w:val="nil"/>
              <w:left w:val="single" w:sz="4" w:space="0" w:color="auto"/>
              <w:bottom w:val="single" w:sz="4" w:space="0" w:color="auto"/>
              <w:right w:val="single" w:sz="4" w:space="0" w:color="auto"/>
            </w:tcBorders>
            <w:shd w:val="clear" w:color="000000" w:fill="FFFFFF"/>
            <w:noWrap/>
            <w:vAlign w:val="bottom"/>
            <w:hideMark/>
          </w:tcPr>
          <w:p w:rsidR="00A54D51" w:rsidRPr="006E5C75" w:rsidRDefault="00A54D51" w:rsidP="00A54D51">
            <w:pPr>
              <w:pStyle w:val="TableText"/>
              <w:rPr>
                <w:rFonts w:ascii="Times New Roman" w:hAnsi="Times New Roman"/>
                <w:szCs w:val="22"/>
              </w:rPr>
            </w:pPr>
            <w:r w:rsidRPr="006E5C75">
              <w:rPr>
                <w:rFonts w:ascii="Times New Roman" w:hAnsi="Times New Roman"/>
                <w:szCs w:val="22"/>
              </w:rPr>
              <w:t> </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25"/>
              </w:tabs>
              <w:rPr>
                <w:rFonts w:ascii="Times New Roman" w:hAnsi="Times New Roman"/>
                <w:spacing w:val="-4"/>
                <w:szCs w:val="22"/>
              </w:rPr>
            </w:pPr>
            <w:r w:rsidRPr="00CA018C">
              <w:t>(0.183)</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97"/>
              </w:tabs>
              <w:rPr>
                <w:rFonts w:ascii="Times New Roman" w:hAnsi="Times New Roman"/>
                <w:spacing w:val="-4"/>
                <w:szCs w:val="22"/>
              </w:rPr>
            </w:pPr>
            <w:r w:rsidRPr="00CA018C">
              <w:t>(0.151)</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00"/>
              </w:tabs>
              <w:rPr>
                <w:rFonts w:ascii="Times New Roman" w:hAnsi="Times New Roman"/>
                <w:spacing w:val="-4"/>
                <w:szCs w:val="22"/>
              </w:rPr>
            </w:pPr>
            <w:r w:rsidRPr="00CA018C">
              <w:t>(0.128)</w:t>
            </w:r>
          </w:p>
        </w:tc>
        <w:tc>
          <w:tcPr>
            <w:tcW w:w="1830"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76"/>
              </w:tabs>
              <w:rPr>
                <w:rFonts w:ascii="Times New Roman" w:hAnsi="Times New Roman"/>
                <w:spacing w:val="-4"/>
                <w:szCs w:val="22"/>
              </w:rPr>
            </w:pPr>
            <w:r w:rsidRPr="00CA018C">
              <w:t>(0.125)</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A54D51">
            <w:pPr>
              <w:pStyle w:val="TableText"/>
              <w:tabs>
                <w:tab w:val="decimal" w:pos="435"/>
              </w:tabs>
              <w:rPr>
                <w:rFonts w:ascii="Times New Roman" w:hAnsi="Times New Roman"/>
                <w:spacing w:val="-4"/>
                <w:szCs w:val="22"/>
              </w:rPr>
            </w:pPr>
            <w:r w:rsidRPr="00CA018C">
              <w:t>(0.126)</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A54D51">
            <w:pPr>
              <w:pStyle w:val="TableText"/>
              <w:tabs>
                <w:tab w:val="decimal" w:pos="435"/>
              </w:tabs>
              <w:rPr>
                <w:rFonts w:ascii="Times New Roman" w:hAnsi="Times New Roman"/>
                <w:spacing w:val="-4"/>
                <w:szCs w:val="22"/>
              </w:rPr>
            </w:pPr>
            <w:r w:rsidRPr="00CA018C">
              <w:t>(0.116)</w:t>
            </w:r>
          </w:p>
        </w:tc>
      </w:tr>
      <w:tr w:rsidR="00A54D51" w:rsidRPr="006E5C75" w:rsidTr="00763C36">
        <w:tc>
          <w:tcPr>
            <w:tcW w:w="2422" w:type="dxa"/>
            <w:tcBorders>
              <w:top w:val="nil"/>
              <w:left w:val="single" w:sz="4" w:space="0" w:color="auto"/>
              <w:bottom w:val="single" w:sz="4" w:space="0" w:color="auto"/>
              <w:right w:val="single" w:sz="4" w:space="0" w:color="auto"/>
            </w:tcBorders>
            <w:shd w:val="clear" w:color="000000" w:fill="FFFFFF"/>
            <w:noWrap/>
            <w:vAlign w:val="bottom"/>
            <w:hideMark/>
          </w:tcPr>
          <w:p w:rsidR="00A54D51" w:rsidRPr="006E5C75" w:rsidRDefault="00A54D51" w:rsidP="00A54D51">
            <w:pPr>
              <w:pStyle w:val="TableText"/>
              <w:rPr>
                <w:rFonts w:ascii="Times New Roman" w:hAnsi="Times New Roman"/>
                <w:szCs w:val="22"/>
              </w:rPr>
            </w:pPr>
            <w:r w:rsidRPr="006E5C75">
              <w:rPr>
                <w:rFonts w:ascii="Times New Roman" w:hAnsi="Times New Roman"/>
                <w:szCs w:val="22"/>
              </w:rPr>
              <w:t>WAZ</w:t>
            </w:r>
            <w:r>
              <w:rPr>
                <w:rFonts w:ascii="Times New Roman" w:hAnsi="Times New Roman"/>
                <w:szCs w:val="22"/>
              </w:rPr>
              <w:t xml:space="preserve"> </w:t>
            </w:r>
            <w:r w:rsidRPr="006E5C75">
              <w:rPr>
                <w:rFonts w:ascii="Times New Roman" w:hAnsi="Times New Roman"/>
                <w:szCs w:val="22"/>
              </w:rPr>
              <w:t>* Post Year 2 (β8)</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25"/>
              </w:tabs>
              <w:rPr>
                <w:rFonts w:ascii="Times New Roman" w:hAnsi="Times New Roman"/>
                <w:spacing w:val="-4"/>
                <w:szCs w:val="22"/>
              </w:rPr>
            </w:pPr>
            <w:r w:rsidRPr="00CA018C">
              <w:t>0.333</w:t>
            </w:r>
          </w:p>
        </w:tc>
        <w:tc>
          <w:tcPr>
            <w:tcW w:w="1723" w:type="dxa"/>
            <w:tcBorders>
              <w:top w:val="nil"/>
              <w:left w:val="nil"/>
              <w:bottom w:val="single" w:sz="4" w:space="0" w:color="auto"/>
              <w:right w:val="single" w:sz="4" w:space="0" w:color="auto"/>
            </w:tcBorders>
            <w:shd w:val="clear" w:color="auto" w:fill="auto"/>
            <w:noWrap/>
            <w:hideMark/>
          </w:tcPr>
          <w:p w:rsidR="00A54D51" w:rsidRPr="00504D71" w:rsidRDefault="00A54D51" w:rsidP="00786CE0">
            <w:pPr>
              <w:pStyle w:val="TableText"/>
              <w:tabs>
                <w:tab w:val="decimal" w:pos="597"/>
              </w:tabs>
              <w:rPr>
                <w:rFonts w:ascii="Times New Roman" w:hAnsi="Times New Roman"/>
                <w:spacing w:val="-4"/>
                <w:szCs w:val="22"/>
              </w:rPr>
            </w:pPr>
            <w:r w:rsidRPr="00CA018C">
              <w:t>0.261</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00"/>
              </w:tabs>
              <w:rPr>
                <w:rFonts w:ascii="Times New Roman" w:hAnsi="Times New Roman"/>
                <w:spacing w:val="-4"/>
                <w:szCs w:val="22"/>
              </w:rPr>
            </w:pPr>
            <w:r w:rsidRPr="00CA018C">
              <w:t>0.259</w:t>
            </w:r>
          </w:p>
        </w:tc>
        <w:tc>
          <w:tcPr>
            <w:tcW w:w="1830"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76"/>
              </w:tabs>
              <w:rPr>
                <w:rFonts w:ascii="Times New Roman" w:hAnsi="Times New Roman"/>
                <w:spacing w:val="-4"/>
                <w:szCs w:val="22"/>
              </w:rPr>
            </w:pPr>
            <w:r w:rsidRPr="00CA018C">
              <w:t>0.091</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A54D51">
            <w:pPr>
              <w:pStyle w:val="TableText"/>
              <w:tabs>
                <w:tab w:val="decimal" w:pos="435"/>
              </w:tabs>
              <w:rPr>
                <w:rFonts w:ascii="Times New Roman" w:hAnsi="Times New Roman"/>
                <w:spacing w:val="-4"/>
                <w:szCs w:val="22"/>
              </w:rPr>
            </w:pPr>
            <w:r w:rsidRPr="00CA018C">
              <w:t>-0.100</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A54D51">
            <w:pPr>
              <w:pStyle w:val="TableText"/>
              <w:tabs>
                <w:tab w:val="decimal" w:pos="435"/>
              </w:tabs>
              <w:rPr>
                <w:rFonts w:ascii="Times New Roman" w:hAnsi="Times New Roman"/>
                <w:spacing w:val="-4"/>
                <w:szCs w:val="22"/>
              </w:rPr>
            </w:pPr>
            <w:r w:rsidRPr="00CA018C">
              <w:t>-0.194</w:t>
            </w:r>
          </w:p>
        </w:tc>
      </w:tr>
      <w:tr w:rsidR="00A54D51" w:rsidRPr="006E5C75" w:rsidTr="00763C36">
        <w:tc>
          <w:tcPr>
            <w:tcW w:w="2422" w:type="dxa"/>
            <w:tcBorders>
              <w:top w:val="nil"/>
              <w:left w:val="single" w:sz="4" w:space="0" w:color="auto"/>
              <w:bottom w:val="single" w:sz="4" w:space="0" w:color="auto"/>
              <w:right w:val="single" w:sz="4" w:space="0" w:color="auto"/>
            </w:tcBorders>
            <w:shd w:val="clear" w:color="000000" w:fill="FFFFFF"/>
            <w:noWrap/>
            <w:vAlign w:val="bottom"/>
            <w:hideMark/>
          </w:tcPr>
          <w:p w:rsidR="00A54D51" w:rsidRPr="006E5C75" w:rsidRDefault="00A54D51" w:rsidP="00A54D51">
            <w:pPr>
              <w:pStyle w:val="TableText"/>
              <w:rPr>
                <w:rFonts w:ascii="Times New Roman" w:hAnsi="Times New Roman"/>
                <w:szCs w:val="22"/>
              </w:rPr>
            </w:pPr>
            <w:r w:rsidRPr="006E5C75">
              <w:rPr>
                <w:rFonts w:ascii="Times New Roman" w:hAnsi="Times New Roman"/>
                <w:szCs w:val="22"/>
              </w:rPr>
              <w:t> </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25"/>
              </w:tabs>
              <w:rPr>
                <w:rFonts w:ascii="Times New Roman" w:hAnsi="Times New Roman"/>
                <w:spacing w:val="-4"/>
                <w:szCs w:val="22"/>
              </w:rPr>
            </w:pPr>
            <w:r w:rsidRPr="00CA018C">
              <w:t>(0.220)</w:t>
            </w:r>
          </w:p>
        </w:tc>
        <w:tc>
          <w:tcPr>
            <w:tcW w:w="1723" w:type="dxa"/>
            <w:tcBorders>
              <w:top w:val="nil"/>
              <w:left w:val="nil"/>
              <w:bottom w:val="single" w:sz="4" w:space="0" w:color="auto"/>
              <w:right w:val="single" w:sz="4" w:space="0" w:color="auto"/>
            </w:tcBorders>
            <w:shd w:val="clear" w:color="auto" w:fill="auto"/>
            <w:noWrap/>
            <w:hideMark/>
          </w:tcPr>
          <w:p w:rsidR="00A54D51" w:rsidRPr="00504D71" w:rsidRDefault="00A54D51" w:rsidP="00786CE0">
            <w:pPr>
              <w:pStyle w:val="TableText"/>
              <w:tabs>
                <w:tab w:val="decimal" w:pos="597"/>
              </w:tabs>
              <w:rPr>
                <w:rFonts w:ascii="Times New Roman" w:hAnsi="Times New Roman"/>
                <w:spacing w:val="-4"/>
                <w:szCs w:val="22"/>
              </w:rPr>
            </w:pPr>
            <w:r w:rsidRPr="00CA018C">
              <w:t>(0.181)</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00"/>
              </w:tabs>
              <w:rPr>
                <w:rFonts w:ascii="Times New Roman" w:hAnsi="Times New Roman"/>
                <w:spacing w:val="-4"/>
                <w:szCs w:val="22"/>
              </w:rPr>
            </w:pPr>
            <w:r w:rsidRPr="00CA018C">
              <w:t>(0.153)</w:t>
            </w:r>
          </w:p>
        </w:tc>
        <w:tc>
          <w:tcPr>
            <w:tcW w:w="1830"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76"/>
              </w:tabs>
              <w:rPr>
                <w:rFonts w:ascii="Times New Roman" w:hAnsi="Times New Roman"/>
                <w:spacing w:val="-4"/>
                <w:szCs w:val="22"/>
              </w:rPr>
            </w:pPr>
            <w:r w:rsidRPr="00CA018C">
              <w:t>(0.152)</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A54D51">
            <w:pPr>
              <w:pStyle w:val="TableText"/>
              <w:tabs>
                <w:tab w:val="decimal" w:pos="435"/>
              </w:tabs>
              <w:rPr>
                <w:rFonts w:ascii="Times New Roman" w:hAnsi="Times New Roman"/>
                <w:spacing w:val="-4"/>
                <w:szCs w:val="22"/>
              </w:rPr>
            </w:pPr>
            <w:r w:rsidRPr="00CA018C">
              <w:t>(0.150)</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A54D51">
            <w:pPr>
              <w:pStyle w:val="TableText"/>
              <w:tabs>
                <w:tab w:val="decimal" w:pos="435"/>
              </w:tabs>
              <w:rPr>
                <w:rFonts w:ascii="Times New Roman" w:hAnsi="Times New Roman"/>
                <w:spacing w:val="-4"/>
                <w:szCs w:val="22"/>
              </w:rPr>
            </w:pPr>
            <w:r w:rsidRPr="00CA018C">
              <w:t>(0.137)</w:t>
            </w:r>
          </w:p>
        </w:tc>
      </w:tr>
      <w:tr w:rsidR="00A54D51" w:rsidRPr="006E5C75" w:rsidTr="00763C36">
        <w:tc>
          <w:tcPr>
            <w:tcW w:w="2422" w:type="dxa"/>
            <w:tcBorders>
              <w:top w:val="nil"/>
              <w:left w:val="single" w:sz="4" w:space="0" w:color="auto"/>
              <w:bottom w:val="single" w:sz="4" w:space="0" w:color="auto"/>
              <w:right w:val="single" w:sz="4" w:space="0" w:color="auto"/>
            </w:tcBorders>
            <w:shd w:val="clear" w:color="000000" w:fill="FFFFFF"/>
            <w:noWrap/>
            <w:vAlign w:val="bottom"/>
            <w:hideMark/>
          </w:tcPr>
          <w:p w:rsidR="00A54D51" w:rsidRPr="006E5C75" w:rsidRDefault="00A54D51" w:rsidP="00A54D51">
            <w:pPr>
              <w:pStyle w:val="TableText"/>
              <w:rPr>
                <w:rFonts w:ascii="Times New Roman" w:hAnsi="Times New Roman"/>
                <w:szCs w:val="22"/>
              </w:rPr>
            </w:pPr>
            <w:r w:rsidRPr="006E5C75">
              <w:rPr>
                <w:rFonts w:ascii="Times New Roman" w:hAnsi="Times New Roman"/>
                <w:szCs w:val="22"/>
              </w:rPr>
              <w:t>WAZ</w:t>
            </w:r>
            <w:r>
              <w:rPr>
                <w:rFonts w:ascii="Times New Roman" w:hAnsi="Times New Roman"/>
                <w:szCs w:val="22"/>
              </w:rPr>
              <w:t xml:space="preserve"> </w:t>
            </w:r>
            <w:r w:rsidRPr="006E5C75">
              <w:rPr>
                <w:rFonts w:ascii="Times New Roman" w:hAnsi="Times New Roman"/>
                <w:szCs w:val="22"/>
              </w:rPr>
              <w:t>* Post Year 3 (β9)</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25"/>
              </w:tabs>
              <w:rPr>
                <w:rFonts w:ascii="Times New Roman" w:hAnsi="Times New Roman"/>
                <w:spacing w:val="-4"/>
                <w:szCs w:val="22"/>
              </w:rPr>
            </w:pPr>
            <w:r w:rsidRPr="00CA018C">
              <w:t>0.548 *</w:t>
            </w:r>
          </w:p>
        </w:tc>
        <w:tc>
          <w:tcPr>
            <w:tcW w:w="1723" w:type="dxa"/>
            <w:tcBorders>
              <w:top w:val="nil"/>
              <w:left w:val="nil"/>
              <w:bottom w:val="single" w:sz="4" w:space="0" w:color="auto"/>
              <w:right w:val="single" w:sz="4" w:space="0" w:color="auto"/>
            </w:tcBorders>
            <w:shd w:val="clear" w:color="auto" w:fill="auto"/>
            <w:noWrap/>
            <w:hideMark/>
          </w:tcPr>
          <w:p w:rsidR="00A54D51" w:rsidRPr="00504D71" w:rsidRDefault="00A54D51" w:rsidP="00786CE0">
            <w:pPr>
              <w:pStyle w:val="TableText"/>
              <w:tabs>
                <w:tab w:val="decimal" w:pos="597"/>
              </w:tabs>
              <w:rPr>
                <w:rFonts w:ascii="Times New Roman" w:hAnsi="Times New Roman"/>
                <w:spacing w:val="-4"/>
                <w:szCs w:val="22"/>
              </w:rPr>
            </w:pPr>
            <w:r w:rsidRPr="00CA018C">
              <w:t xml:space="preserve">0.432 </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00"/>
              </w:tabs>
              <w:rPr>
                <w:rFonts w:ascii="Times New Roman" w:hAnsi="Times New Roman"/>
                <w:spacing w:val="-4"/>
                <w:szCs w:val="22"/>
              </w:rPr>
            </w:pPr>
            <w:r w:rsidRPr="00CA018C">
              <w:t>0.345</w:t>
            </w:r>
          </w:p>
        </w:tc>
        <w:tc>
          <w:tcPr>
            <w:tcW w:w="1830"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76"/>
              </w:tabs>
              <w:rPr>
                <w:rFonts w:ascii="Times New Roman" w:hAnsi="Times New Roman"/>
                <w:spacing w:val="-4"/>
                <w:szCs w:val="22"/>
              </w:rPr>
            </w:pPr>
            <w:r w:rsidRPr="00CA018C">
              <w:t>-0.051</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A54D51">
            <w:pPr>
              <w:pStyle w:val="TableText"/>
              <w:tabs>
                <w:tab w:val="decimal" w:pos="435"/>
              </w:tabs>
              <w:rPr>
                <w:rFonts w:ascii="Times New Roman" w:hAnsi="Times New Roman"/>
                <w:spacing w:val="-4"/>
                <w:szCs w:val="22"/>
              </w:rPr>
            </w:pPr>
            <w:r w:rsidRPr="00CA018C">
              <w:t>-0.253</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A54D51">
            <w:pPr>
              <w:pStyle w:val="TableText"/>
              <w:tabs>
                <w:tab w:val="decimal" w:pos="435"/>
              </w:tabs>
              <w:rPr>
                <w:rFonts w:ascii="Times New Roman" w:hAnsi="Times New Roman"/>
                <w:spacing w:val="-4"/>
                <w:szCs w:val="22"/>
              </w:rPr>
            </w:pPr>
            <w:r w:rsidRPr="00CA018C">
              <w:t>-0.224</w:t>
            </w:r>
          </w:p>
        </w:tc>
      </w:tr>
      <w:tr w:rsidR="00A54D51" w:rsidRPr="006E5C75" w:rsidTr="00763C36">
        <w:tc>
          <w:tcPr>
            <w:tcW w:w="2422" w:type="dxa"/>
            <w:tcBorders>
              <w:top w:val="nil"/>
              <w:left w:val="single" w:sz="4" w:space="0" w:color="auto"/>
              <w:bottom w:val="single" w:sz="4" w:space="0" w:color="auto"/>
              <w:right w:val="single" w:sz="4" w:space="0" w:color="auto"/>
            </w:tcBorders>
            <w:shd w:val="clear" w:color="000000" w:fill="FFFFFF"/>
            <w:noWrap/>
            <w:vAlign w:val="bottom"/>
            <w:hideMark/>
          </w:tcPr>
          <w:p w:rsidR="00A54D51" w:rsidRPr="006E5C75" w:rsidRDefault="00A54D51" w:rsidP="00A54D51">
            <w:pPr>
              <w:pStyle w:val="TableText"/>
              <w:rPr>
                <w:rFonts w:ascii="Times New Roman" w:hAnsi="Times New Roman"/>
                <w:szCs w:val="22"/>
              </w:rPr>
            </w:pPr>
            <w:r w:rsidRPr="006E5C75">
              <w:rPr>
                <w:rFonts w:ascii="Times New Roman" w:hAnsi="Times New Roman"/>
                <w:szCs w:val="22"/>
              </w:rPr>
              <w:t> </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25"/>
              </w:tabs>
              <w:rPr>
                <w:rFonts w:ascii="Times New Roman" w:hAnsi="Times New Roman"/>
                <w:spacing w:val="-4"/>
                <w:szCs w:val="22"/>
              </w:rPr>
            </w:pPr>
            <w:r w:rsidRPr="00CA018C">
              <w:t>(0.270)</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97"/>
              </w:tabs>
              <w:rPr>
                <w:rFonts w:ascii="Times New Roman" w:hAnsi="Times New Roman"/>
                <w:spacing w:val="-4"/>
                <w:szCs w:val="22"/>
              </w:rPr>
            </w:pPr>
            <w:r w:rsidRPr="00CA018C">
              <w:t>(0.220)</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00"/>
              </w:tabs>
              <w:rPr>
                <w:rFonts w:ascii="Times New Roman" w:hAnsi="Times New Roman"/>
                <w:spacing w:val="-4"/>
                <w:szCs w:val="22"/>
              </w:rPr>
            </w:pPr>
            <w:r w:rsidRPr="00CA018C">
              <w:t>(0.188)</w:t>
            </w:r>
          </w:p>
        </w:tc>
        <w:tc>
          <w:tcPr>
            <w:tcW w:w="1830"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76"/>
              </w:tabs>
              <w:rPr>
                <w:rFonts w:ascii="Times New Roman" w:hAnsi="Times New Roman"/>
                <w:spacing w:val="-4"/>
                <w:szCs w:val="22"/>
              </w:rPr>
            </w:pPr>
            <w:r w:rsidRPr="00CA018C">
              <w:t>(0.199)</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A54D51">
            <w:pPr>
              <w:pStyle w:val="TableText"/>
              <w:tabs>
                <w:tab w:val="decimal" w:pos="435"/>
              </w:tabs>
              <w:rPr>
                <w:rFonts w:ascii="Times New Roman" w:hAnsi="Times New Roman"/>
                <w:spacing w:val="-4"/>
                <w:szCs w:val="22"/>
              </w:rPr>
            </w:pPr>
            <w:r w:rsidRPr="00CA018C">
              <w:t>(0.192)</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A54D51">
            <w:pPr>
              <w:pStyle w:val="TableText"/>
              <w:tabs>
                <w:tab w:val="decimal" w:pos="435"/>
              </w:tabs>
              <w:rPr>
                <w:rFonts w:ascii="Times New Roman" w:hAnsi="Times New Roman"/>
                <w:spacing w:val="-4"/>
                <w:szCs w:val="22"/>
              </w:rPr>
            </w:pPr>
            <w:r w:rsidRPr="00CA018C">
              <w:t>(0.178)</w:t>
            </w:r>
          </w:p>
        </w:tc>
      </w:tr>
      <w:tr w:rsidR="00A54D51" w:rsidRPr="006E5C75" w:rsidTr="00763C36">
        <w:tc>
          <w:tcPr>
            <w:tcW w:w="2422" w:type="dxa"/>
            <w:tcBorders>
              <w:top w:val="nil"/>
              <w:left w:val="single" w:sz="4" w:space="0" w:color="auto"/>
              <w:bottom w:val="single" w:sz="4" w:space="0" w:color="auto"/>
              <w:right w:val="single" w:sz="4" w:space="0" w:color="auto"/>
            </w:tcBorders>
            <w:shd w:val="clear" w:color="000000" w:fill="DCE6F1"/>
            <w:noWrap/>
            <w:vAlign w:val="bottom"/>
            <w:hideMark/>
          </w:tcPr>
          <w:p w:rsidR="00A54D51" w:rsidRPr="006E5C75" w:rsidRDefault="00A54D51" w:rsidP="00A54D51">
            <w:pPr>
              <w:pStyle w:val="TableText"/>
              <w:keepNext/>
              <w:rPr>
                <w:rFonts w:ascii="Times New Roman" w:hAnsi="Times New Roman"/>
                <w:b/>
                <w:bCs/>
                <w:szCs w:val="22"/>
              </w:rPr>
            </w:pPr>
            <w:r w:rsidRPr="006E5C75">
              <w:rPr>
                <w:rFonts w:ascii="Times New Roman" w:hAnsi="Times New Roman"/>
                <w:b/>
                <w:bCs/>
                <w:szCs w:val="22"/>
              </w:rPr>
              <w:t> </w:t>
            </w:r>
          </w:p>
        </w:tc>
        <w:tc>
          <w:tcPr>
            <w:tcW w:w="1723" w:type="dxa"/>
            <w:tcBorders>
              <w:top w:val="nil"/>
              <w:left w:val="nil"/>
              <w:bottom w:val="single" w:sz="4" w:space="0" w:color="auto"/>
              <w:right w:val="single" w:sz="4" w:space="0" w:color="auto"/>
            </w:tcBorders>
            <w:shd w:val="clear" w:color="000000" w:fill="DCE6F1"/>
            <w:noWrap/>
            <w:hideMark/>
          </w:tcPr>
          <w:p w:rsidR="00A54D51" w:rsidRPr="00504D71" w:rsidRDefault="00A54D51" w:rsidP="00786CE0">
            <w:pPr>
              <w:pStyle w:val="TableText"/>
              <w:tabs>
                <w:tab w:val="decimal" w:pos="525"/>
              </w:tabs>
              <w:rPr>
                <w:rFonts w:ascii="Times New Roman" w:hAnsi="Times New Roman"/>
                <w:spacing w:val="-4"/>
                <w:szCs w:val="22"/>
              </w:rPr>
            </w:pPr>
          </w:p>
        </w:tc>
        <w:tc>
          <w:tcPr>
            <w:tcW w:w="1723" w:type="dxa"/>
            <w:tcBorders>
              <w:top w:val="nil"/>
              <w:left w:val="nil"/>
              <w:bottom w:val="single" w:sz="4" w:space="0" w:color="auto"/>
              <w:right w:val="single" w:sz="4" w:space="0" w:color="auto"/>
            </w:tcBorders>
            <w:shd w:val="clear" w:color="000000" w:fill="DCE6F1"/>
            <w:noWrap/>
            <w:hideMark/>
          </w:tcPr>
          <w:p w:rsidR="00A54D51" w:rsidRPr="00504D71" w:rsidRDefault="00A54D51" w:rsidP="00786CE0">
            <w:pPr>
              <w:pStyle w:val="TableText"/>
              <w:tabs>
                <w:tab w:val="decimal" w:pos="597"/>
              </w:tabs>
              <w:rPr>
                <w:rFonts w:ascii="Times New Roman" w:hAnsi="Times New Roman"/>
                <w:spacing w:val="-4"/>
                <w:szCs w:val="22"/>
              </w:rPr>
            </w:pPr>
          </w:p>
        </w:tc>
        <w:tc>
          <w:tcPr>
            <w:tcW w:w="1723" w:type="dxa"/>
            <w:tcBorders>
              <w:top w:val="nil"/>
              <w:left w:val="nil"/>
              <w:bottom w:val="single" w:sz="4" w:space="0" w:color="auto"/>
              <w:right w:val="single" w:sz="4" w:space="0" w:color="auto"/>
            </w:tcBorders>
            <w:shd w:val="clear" w:color="000000" w:fill="DCE6F1"/>
            <w:noWrap/>
            <w:hideMark/>
          </w:tcPr>
          <w:p w:rsidR="00A54D51" w:rsidRPr="00504D71" w:rsidRDefault="00A54D51" w:rsidP="00786CE0">
            <w:pPr>
              <w:pStyle w:val="TableText"/>
              <w:tabs>
                <w:tab w:val="decimal" w:pos="500"/>
              </w:tabs>
              <w:rPr>
                <w:rFonts w:ascii="Times New Roman" w:hAnsi="Times New Roman"/>
                <w:spacing w:val="-4"/>
                <w:szCs w:val="22"/>
              </w:rPr>
            </w:pPr>
          </w:p>
        </w:tc>
        <w:tc>
          <w:tcPr>
            <w:tcW w:w="1830" w:type="dxa"/>
            <w:tcBorders>
              <w:top w:val="nil"/>
              <w:left w:val="nil"/>
              <w:bottom w:val="single" w:sz="4" w:space="0" w:color="auto"/>
              <w:right w:val="single" w:sz="4" w:space="0" w:color="auto"/>
            </w:tcBorders>
            <w:shd w:val="clear" w:color="000000" w:fill="DCE6F1"/>
            <w:noWrap/>
            <w:hideMark/>
          </w:tcPr>
          <w:p w:rsidR="00A54D51" w:rsidRPr="00504D71" w:rsidRDefault="00A54D51" w:rsidP="00786CE0">
            <w:pPr>
              <w:pStyle w:val="TableText"/>
              <w:tabs>
                <w:tab w:val="decimal" w:pos="576"/>
              </w:tabs>
              <w:rPr>
                <w:rFonts w:ascii="Times New Roman" w:hAnsi="Times New Roman"/>
                <w:spacing w:val="-4"/>
                <w:szCs w:val="22"/>
              </w:rPr>
            </w:pPr>
          </w:p>
        </w:tc>
        <w:tc>
          <w:tcPr>
            <w:tcW w:w="1723" w:type="dxa"/>
            <w:tcBorders>
              <w:top w:val="nil"/>
              <w:left w:val="nil"/>
              <w:bottom w:val="single" w:sz="4" w:space="0" w:color="auto"/>
              <w:right w:val="single" w:sz="4" w:space="0" w:color="auto"/>
            </w:tcBorders>
            <w:shd w:val="clear" w:color="000000" w:fill="DCE6F1"/>
            <w:noWrap/>
            <w:hideMark/>
          </w:tcPr>
          <w:p w:rsidR="00A54D51" w:rsidRPr="00504D71" w:rsidRDefault="00A54D51" w:rsidP="00A54D51">
            <w:pPr>
              <w:pStyle w:val="TableText"/>
              <w:tabs>
                <w:tab w:val="decimal" w:pos="435"/>
              </w:tabs>
              <w:rPr>
                <w:rFonts w:ascii="Times New Roman" w:hAnsi="Times New Roman"/>
                <w:spacing w:val="-4"/>
                <w:szCs w:val="22"/>
              </w:rPr>
            </w:pPr>
          </w:p>
        </w:tc>
        <w:tc>
          <w:tcPr>
            <w:tcW w:w="1723" w:type="dxa"/>
            <w:tcBorders>
              <w:top w:val="nil"/>
              <w:left w:val="nil"/>
              <w:bottom w:val="single" w:sz="4" w:space="0" w:color="auto"/>
              <w:right w:val="single" w:sz="4" w:space="0" w:color="auto"/>
            </w:tcBorders>
            <w:shd w:val="clear" w:color="000000" w:fill="DCE6F1"/>
            <w:noWrap/>
            <w:hideMark/>
          </w:tcPr>
          <w:p w:rsidR="00A54D51" w:rsidRPr="00504D71" w:rsidRDefault="00A54D51" w:rsidP="00A54D51">
            <w:pPr>
              <w:pStyle w:val="TableText"/>
              <w:tabs>
                <w:tab w:val="decimal" w:pos="435"/>
              </w:tabs>
              <w:rPr>
                <w:rFonts w:ascii="Times New Roman" w:hAnsi="Times New Roman"/>
                <w:spacing w:val="-4"/>
                <w:szCs w:val="22"/>
              </w:rPr>
            </w:pPr>
          </w:p>
        </w:tc>
      </w:tr>
      <w:tr w:rsidR="00A54D51" w:rsidRPr="006E5C75" w:rsidTr="00763C36">
        <w:tc>
          <w:tcPr>
            <w:tcW w:w="2422" w:type="dxa"/>
            <w:tcBorders>
              <w:top w:val="nil"/>
              <w:left w:val="single" w:sz="4" w:space="0" w:color="auto"/>
              <w:bottom w:val="single" w:sz="4" w:space="0" w:color="auto"/>
              <w:right w:val="single" w:sz="4" w:space="0" w:color="auto"/>
            </w:tcBorders>
            <w:shd w:val="clear" w:color="auto" w:fill="auto"/>
            <w:vAlign w:val="center"/>
            <w:hideMark/>
          </w:tcPr>
          <w:p w:rsidR="00A54D51" w:rsidRPr="006E5C75" w:rsidRDefault="00A54D51" w:rsidP="00A54D51">
            <w:pPr>
              <w:pStyle w:val="TableText"/>
              <w:rPr>
                <w:rFonts w:ascii="Times New Roman" w:hAnsi="Times New Roman"/>
                <w:szCs w:val="22"/>
              </w:rPr>
            </w:pPr>
            <w:r w:rsidRPr="006E5C75">
              <w:rPr>
                <w:rFonts w:ascii="Times New Roman" w:hAnsi="Times New Roman"/>
                <w:szCs w:val="22"/>
              </w:rPr>
              <w:t xml:space="preserve">Female </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25"/>
              </w:tabs>
              <w:rPr>
                <w:rFonts w:ascii="Times New Roman" w:hAnsi="Times New Roman"/>
                <w:spacing w:val="-4"/>
                <w:szCs w:val="22"/>
              </w:rPr>
            </w:pPr>
            <w:r w:rsidRPr="00CA018C">
              <w:t>0.072 ***</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97"/>
              </w:tabs>
              <w:rPr>
                <w:rFonts w:ascii="Times New Roman" w:hAnsi="Times New Roman"/>
                <w:spacing w:val="-4"/>
                <w:szCs w:val="22"/>
              </w:rPr>
            </w:pPr>
            <w:r w:rsidRPr="00CA018C">
              <w:t>0.070 ***</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00"/>
              </w:tabs>
              <w:rPr>
                <w:rFonts w:ascii="Times New Roman" w:hAnsi="Times New Roman"/>
                <w:spacing w:val="-4"/>
                <w:szCs w:val="22"/>
              </w:rPr>
            </w:pPr>
            <w:r w:rsidRPr="00CA018C">
              <w:t>0.060 ***</w:t>
            </w:r>
          </w:p>
        </w:tc>
        <w:tc>
          <w:tcPr>
            <w:tcW w:w="1830"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76"/>
              </w:tabs>
              <w:rPr>
                <w:rFonts w:ascii="Times New Roman" w:hAnsi="Times New Roman"/>
                <w:spacing w:val="-4"/>
                <w:szCs w:val="22"/>
              </w:rPr>
            </w:pPr>
            <w:r w:rsidRPr="00CA018C">
              <w:t>0.047 ***</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A54D51">
            <w:pPr>
              <w:pStyle w:val="TableText"/>
              <w:tabs>
                <w:tab w:val="decimal" w:pos="435"/>
              </w:tabs>
              <w:rPr>
                <w:rFonts w:ascii="Times New Roman" w:hAnsi="Times New Roman"/>
                <w:spacing w:val="-4"/>
                <w:szCs w:val="22"/>
              </w:rPr>
            </w:pPr>
            <w:r w:rsidRPr="00CA018C">
              <w:t>0.057 ***</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A54D51">
            <w:pPr>
              <w:pStyle w:val="TableText"/>
              <w:tabs>
                <w:tab w:val="decimal" w:pos="435"/>
              </w:tabs>
              <w:rPr>
                <w:rFonts w:ascii="Times New Roman" w:hAnsi="Times New Roman"/>
                <w:spacing w:val="-4"/>
                <w:szCs w:val="22"/>
              </w:rPr>
            </w:pPr>
            <w:r w:rsidRPr="00CA018C">
              <w:t>0.084 ***</w:t>
            </w:r>
          </w:p>
        </w:tc>
      </w:tr>
      <w:tr w:rsidR="00A54D51" w:rsidRPr="006E5C75" w:rsidTr="00763C36">
        <w:tc>
          <w:tcPr>
            <w:tcW w:w="2422" w:type="dxa"/>
            <w:tcBorders>
              <w:top w:val="nil"/>
              <w:left w:val="single" w:sz="4" w:space="0" w:color="auto"/>
              <w:bottom w:val="single" w:sz="4" w:space="0" w:color="auto"/>
              <w:right w:val="single" w:sz="4" w:space="0" w:color="auto"/>
            </w:tcBorders>
            <w:shd w:val="clear" w:color="auto" w:fill="auto"/>
            <w:vAlign w:val="center"/>
            <w:hideMark/>
          </w:tcPr>
          <w:p w:rsidR="00A54D51" w:rsidRPr="006E5C75" w:rsidRDefault="00A54D51" w:rsidP="00A54D51">
            <w:pPr>
              <w:pStyle w:val="TableText"/>
              <w:rPr>
                <w:rFonts w:ascii="Times New Roman" w:hAnsi="Times New Roman"/>
                <w:szCs w:val="22"/>
              </w:rPr>
            </w:pPr>
            <w:r w:rsidRPr="006E5C75">
              <w:rPr>
                <w:rFonts w:ascii="Times New Roman" w:hAnsi="Times New Roman"/>
                <w:szCs w:val="22"/>
              </w:rPr>
              <w:lastRenderedPageBreak/>
              <w:t> </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25"/>
              </w:tabs>
              <w:rPr>
                <w:rFonts w:ascii="Times New Roman" w:hAnsi="Times New Roman"/>
                <w:spacing w:val="-4"/>
                <w:szCs w:val="22"/>
              </w:rPr>
            </w:pPr>
            <w:r w:rsidRPr="00CA018C">
              <w:t>(0.015)</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97"/>
              </w:tabs>
              <w:rPr>
                <w:rFonts w:ascii="Times New Roman" w:hAnsi="Times New Roman"/>
                <w:spacing w:val="-4"/>
                <w:szCs w:val="22"/>
              </w:rPr>
            </w:pPr>
            <w:r w:rsidRPr="00CA018C">
              <w:t>(0.015)</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00"/>
              </w:tabs>
              <w:rPr>
                <w:rFonts w:ascii="Times New Roman" w:hAnsi="Times New Roman"/>
                <w:spacing w:val="-4"/>
                <w:szCs w:val="22"/>
              </w:rPr>
            </w:pPr>
            <w:r w:rsidRPr="00CA018C">
              <w:t>(0.014)</w:t>
            </w:r>
          </w:p>
        </w:tc>
        <w:tc>
          <w:tcPr>
            <w:tcW w:w="1830"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76"/>
              </w:tabs>
              <w:rPr>
                <w:rFonts w:ascii="Times New Roman" w:hAnsi="Times New Roman"/>
                <w:spacing w:val="-4"/>
                <w:szCs w:val="22"/>
              </w:rPr>
            </w:pPr>
            <w:r w:rsidRPr="00CA018C">
              <w:t>(0.012)</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A54D51">
            <w:pPr>
              <w:pStyle w:val="TableText"/>
              <w:tabs>
                <w:tab w:val="decimal" w:pos="435"/>
              </w:tabs>
              <w:rPr>
                <w:rFonts w:ascii="Times New Roman" w:hAnsi="Times New Roman"/>
                <w:spacing w:val="-4"/>
                <w:szCs w:val="22"/>
              </w:rPr>
            </w:pPr>
            <w:r w:rsidRPr="00CA018C">
              <w:t>(0.011)</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A54D51">
            <w:pPr>
              <w:pStyle w:val="TableText"/>
              <w:tabs>
                <w:tab w:val="decimal" w:pos="435"/>
              </w:tabs>
              <w:rPr>
                <w:rFonts w:ascii="Times New Roman" w:hAnsi="Times New Roman"/>
                <w:spacing w:val="-4"/>
                <w:szCs w:val="22"/>
              </w:rPr>
            </w:pPr>
            <w:r w:rsidRPr="00CA018C">
              <w:t>(0.010)</w:t>
            </w:r>
          </w:p>
        </w:tc>
      </w:tr>
      <w:tr w:rsidR="00A54D51" w:rsidRPr="006E5C75" w:rsidTr="00763C36">
        <w:tc>
          <w:tcPr>
            <w:tcW w:w="2422" w:type="dxa"/>
            <w:tcBorders>
              <w:top w:val="nil"/>
              <w:left w:val="single" w:sz="4" w:space="0" w:color="auto"/>
              <w:bottom w:val="single" w:sz="4" w:space="0" w:color="auto"/>
              <w:right w:val="single" w:sz="4" w:space="0" w:color="auto"/>
            </w:tcBorders>
            <w:shd w:val="clear" w:color="auto" w:fill="auto"/>
            <w:vAlign w:val="center"/>
            <w:hideMark/>
          </w:tcPr>
          <w:p w:rsidR="00A54D51" w:rsidRPr="006E5C75" w:rsidRDefault="00A54D51" w:rsidP="00A54D51">
            <w:pPr>
              <w:pStyle w:val="TableText"/>
              <w:rPr>
                <w:rFonts w:ascii="Times New Roman" w:hAnsi="Times New Roman"/>
                <w:szCs w:val="22"/>
              </w:rPr>
            </w:pPr>
            <w:r w:rsidRPr="006E5C75">
              <w:rPr>
                <w:rFonts w:ascii="Times New Roman" w:hAnsi="Times New Roman"/>
                <w:szCs w:val="22"/>
              </w:rPr>
              <w:t xml:space="preserve">Free or reduced-price lunch program </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25"/>
              </w:tabs>
              <w:rPr>
                <w:rFonts w:ascii="Times New Roman" w:hAnsi="Times New Roman"/>
                <w:spacing w:val="-4"/>
                <w:szCs w:val="22"/>
              </w:rPr>
            </w:pPr>
            <w:r w:rsidRPr="00CA018C">
              <w:t>-0.273 ***</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97"/>
              </w:tabs>
              <w:rPr>
                <w:rFonts w:ascii="Times New Roman" w:hAnsi="Times New Roman"/>
                <w:spacing w:val="-4"/>
                <w:szCs w:val="22"/>
              </w:rPr>
            </w:pPr>
            <w:r w:rsidRPr="00CA018C">
              <w:t>-0.218 ***</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00"/>
              </w:tabs>
              <w:rPr>
                <w:rFonts w:ascii="Times New Roman" w:hAnsi="Times New Roman"/>
                <w:spacing w:val="-4"/>
                <w:szCs w:val="22"/>
              </w:rPr>
            </w:pPr>
            <w:r w:rsidRPr="00CA018C">
              <w:t>-0.162 ***</w:t>
            </w:r>
          </w:p>
        </w:tc>
        <w:tc>
          <w:tcPr>
            <w:tcW w:w="1830"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76"/>
              </w:tabs>
              <w:rPr>
                <w:rFonts w:ascii="Times New Roman" w:hAnsi="Times New Roman"/>
                <w:spacing w:val="-4"/>
                <w:szCs w:val="22"/>
              </w:rPr>
            </w:pPr>
            <w:r w:rsidRPr="00CA018C">
              <w:t>-0.287 ***</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A54D51">
            <w:pPr>
              <w:pStyle w:val="TableText"/>
              <w:tabs>
                <w:tab w:val="decimal" w:pos="435"/>
              </w:tabs>
              <w:rPr>
                <w:rFonts w:ascii="Times New Roman" w:hAnsi="Times New Roman"/>
                <w:spacing w:val="-4"/>
                <w:szCs w:val="22"/>
              </w:rPr>
            </w:pPr>
            <w:r w:rsidRPr="00CA018C">
              <w:t>-0.211 ***</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A54D51">
            <w:pPr>
              <w:pStyle w:val="TableText"/>
              <w:tabs>
                <w:tab w:val="decimal" w:pos="435"/>
              </w:tabs>
              <w:rPr>
                <w:rFonts w:ascii="Times New Roman" w:hAnsi="Times New Roman"/>
                <w:spacing w:val="-4"/>
                <w:szCs w:val="22"/>
              </w:rPr>
            </w:pPr>
            <w:r w:rsidRPr="00CA018C">
              <w:t>-0.195 ***</w:t>
            </w:r>
          </w:p>
        </w:tc>
      </w:tr>
      <w:tr w:rsidR="00A54D51" w:rsidRPr="006E5C75" w:rsidTr="00763C36">
        <w:tc>
          <w:tcPr>
            <w:tcW w:w="2422" w:type="dxa"/>
            <w:tcBorders>
              <w:top w:val="nil"/>
              <w:left w:val="single" w:sz="4" w:space="0" w:color="auto"/>
              <w:bottom w:val="single" w:sz="4" w:space="0" w:color="auto"/>
              <w:right w:val="single" w:sz="4" w:space="0" w:color="auto"/>
            </w:tcBorders>
            <w:shd w:val="clear" w:color="auto" w:fill="auto"/>
            <w:vAlign w:val="center"/>
            <w:hideMark/>
          </w:tcPr>
          <w:p w:rsidR="00A54D51" w:rsidRPr="006E5C75" w:rsidRDefault="00A54D51" w:rsidP="00A54D51">
            <w:pPr>
              <w:pStyle w:val="TableText"/>
              <w:rPr>
                <w:rFonts w:ascii="Times New Roman" w:hAnsi="Times New Roman"/>
                <w:szCs w:val="22"/>
              </w:rPr>
            </w:pPr>
            <w:r w:rsidRPr="006E5C75">
              <w:rPr>
                <w:rFonts w:ascii="Times New Roman" w:hAnsi="Times New Roman"/>
                <w:szCs w:val="22"/>
              </w:rPr>
              <w:t> </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25"/>
              </w:tabs>
              <w:rPr>
                <w:rFonts w:ascii="Times New Roman" w:hAnsi="Times New Roman"/>
                <w:spacing w:val="-4"/>
                <w:szCs w:val="22"/>
              </w:rPr>
            </w:pPr>
            <w:r w:rsidRPr="00CA018C">
              <w:t>(0.025)</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97"/>
              </w:tabs>
              <w:rPr>
                <w:rFonts w:ascii="Times New Roman" w:hAnsi="Times New Roman"/>
                <w:spacing w:val="-4"/>
                <w:szCs w:val="22"/>
              </w:rPr>
            </w:pPr>
            <w:r w:rsidRPr="00CA018C">
              <w:t>(0.024)</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00"/>
              </w:tabs>
              <w:rPr>
                <w:rFonts w:ascii="Times New Roman" w:hAnsi="Times New Roman"/>
                <w:spacing w:val="-4"/>
                <w:szCs w:val="22"/>
              </w:rPr>
            </w:pPr>
            <w:r w:rsidRPr="00CA018C">
              <w:t>(0.024)</w:t>
            </w:r>
          </w:p>
        </w:tc>
        <w:tc>
          <w:tcPr>
            <w:tcW w:w="1830"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76"/>
              </w:tabs>
              <w:rPr>
                <w:rFonts w:ascii="Times New Roman" w:hAnsi="Times New Roman"/>
                <w:spacing w:val="-4"/>
                <w:szCs w:val="22"/>
              </w:rPr>
            </w:pPr>
            <w:r w:rsidRPr="00CA018C">
              <w:t>(0.018)</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A54D51">
            <w:pPr>
              <w:pStyle w:val="TableText"/>
              <w:tabs>
                <w:tab w:val="decimal" w:pos="435"/>
              </w:tabs>
              <w:rPr>
                <w:rFonts w:ascii="Times New Roman" w:hAnsi="Times New Roman"/>
                <w:spacing w:val="-4"/>
                <w:szCs w:val="22"/>
              </w:rPr>
            </w:pPr>
            <w:r w:rsidRPr="00CA018C">
              <w:t>(0.015)</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A54D51">
            <w:pPr>
              <w:pStyle w:val="TableText"/>
              <w:tabs>
                <w:tab w:val="decimal" w:pos="435"/>
              </w:tabs>
              <w:rPr>
                <w:rFonts w:ascii="Times New Roman" w:hAnsi="Times New Roman"/>
                <w:spacing w:val="-4"/>
                <w:szCs w:val="22"/>
              </w:rPr>
            </w:pPr>
            <w:r w:rsidRPr="00CA018C">
              <w:t>(0.014)</w:t>
            </w:r>
          </w:p>
        </w:tc>
      </w:tr>
      <w:tr w:rsidR="00A54D51" w:rsidRPr="006E5C75" w:rsidTr="00763C36">
        <w:tc>
          <w:tcPr>
            <w:tcW w:w="2422" w:type="dxa"/>
            <w:tcBorders>
              <w:top w:val="nil"/>
              <w:left w:val="single" w:sz="4" w:space="0" w:color="auto"/>
              <w:bottom w:val="single" w:sz="4" w:space="0" w:color="auto"/>
              <w:right w:val="single" w:sz="4" w:space="0" w:color="auto"/>
            </w:tcBorders>
            <w:shd w:val="clear" w:color="auto" w:fill="auto"/>
            <w:vAlign w:val="center"/>
            <w:hideMark/>
          </w:tcPr>
          <w:p w:rsidR="00A54D51" w:rsidRPr="006E5C75" w:rsidRDefault="00A54D51" w:rsidP="00A54D51">
            <w:pPr>
              <w:pStyle w:val="TableText"/>
              <w:rPr>
                <w:rFonts w:ascii="Times New Roman" w:hAnsi="Times New Roman"/>
                <w:szCs w:val="22"/>
              </w:rPr>
            </w:pPr>
            <w:r w:rsidRPr="006E5C75">
              <w:rPr>
                <w:rFonts w:ascii="Times New Roman" w:hAnsi="Times New Roman"/>
                <w:szCs w:val="22"/>
              </w:rPr>
              <w:t>Special education</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25"/>
              </w:tabs>
              <w:rPr>
                <w:rFonts w:ascii="Times New Roman" w:hAnsi="Times New Roman"/>
                <w:spacing w:val="-4"/>
                <w:szCs w:val="22"/>
              </w:rPr>
            </w:pPr>
            <w:r w:rsidRPr="00CA018C">
              <w:t>-0.808 ***</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97"/>
              </w:tabs>
              <w:rPr>
                <w:rFonts w:ascii="Times New Roman" w:hAnsi="Times New Roman"/>
                <w:spacing w:val="-4"/>
                <w:szCs w:val="22"/>
              </w:rPr>
            </w:pPr>
            <w:r w:rsidRPr="00CA018C">
              <w:t>-0.792 ***</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00"/>
              </w:tabs>
              <w:rPr>
                <w:rFonts w:ascii="Times New Roman" w:hAnsi="Times New Roman"/>
                <w:spacing w:val="-4"/>
                <w:szCs w:val="22"/>
              </w:rPr>
            </w:pPr>
            <w:r w:rsidRPr="00CA018C">
              <w:t>-0.825 ***</w:t>
            </w:r>
          </w:p>
        </w:tc>
        <w:tc>
          <w:tcPr>
            <w:tcW w:w="1830"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76"/>
              </w:tabs>
              <w:rPr>
                <w:rFonts w:ascii="Times New Roman" w:hAnsi="Times New Roman"/>
                <w:spacing w:val="-4"/>
                <w:szCs w:val="22"/>
              </w:rPr>
            </w:pPr>
            <w:r w:rsidRPr="00CA018C">
              <w:t>-0.922 ***</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A54D51">
            <w:pPr>
              <w:pStyle w:val="TableText"/>
              <w:tabs>
                <w:tab w:val="decimal" w:pos="435"/>
              </w:tabs>
              <w:rPr>
                <w:rFonts w:ascii="Times New Roman" w:hAnsi="Times New Roman"/>
                <w:spacing w:val="-4"/>
                <w:szCs w:val="22"/>
              </w:rPr>
            </w:pPr>
            <w:r w:rsidRPr="00CA018C">
              <w:t>-0.833 ***</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A54D51">
            <w:pPr>
              <w:pStyle w:val="TableText"/>
              <w:tabs>
                <w:tab w:val="decimal" w:pos="435"/>
              </w:tabs>
              <w:rPr>
                <w:rFonts w:ascii="Times New Roman" w:hAnsi="Times New Roman"/>
                <w:spacing w:val="-4"/>
                <w:szCs w:val="22"/>
              </w:rPr>
            </w:pPr>
            <w:r w:rsidRPr="00CA018C">
              <w:t>-0.818 ***</w:t>
            </w:r>
          </w:p>
        </w:tc>
      </w:tr>
      <w:tr w:rsidR="00A54D51" w:rsidRPr="006E5C75" w:rsidTr="00763C36">
        <w:tc>
          <w:tcPr>
            <w:tcW w:w="2422" w:type="dxa"/>
            <w:tcBorders>
              <w:top w:val="nil"/>
              <w:left w:val="single" w:sz="4" w:space="0" w:color="auto"/>
              <w:bottom w:val="single" w:sz="4" w:space="0" w:color="auto"/>
              <w:right w:val="single" w:sz="4" w:space="0" w:color="auto"/>
            </w:tcBorders>
            <w:shd w:val="clear" w:color="auto" w:fill="auto"/>
            <w:vAlign w:val="center"/>
            <w:hideMark/>
          </w:tcPr>
          <w:p w:rsidR="00A54D51" w:rsidRPr="006E5C75" w:rsidRDefault="00A54D51" w:rsidP="00A54D51">
            <w:pPr>
              <w:pStyle w:val="TableText"/>
              <w:rPr>
                <w:rFonts w:ascii="Times New Roman" w:hAnsi="Times New Roman"/>
                <w:szCs w:val="22"/>
              </w:rPr>
            </w:pPr>
            <w:r w:rsidRPr="006E5C75">
              <w:rPr>
                <w:rFonts w:ascii="Times New Roman" w:hAnsi="Times New Roman"/>
                <w:szCs w:val="22"/>
              </w:rPr>
              <w:t> </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25"/>
              </w:tabs>
              <w:rPr>
                <w:rFonts w:ascii="Times New Roman" w:hAnsi="Times New Roman"/>
                <w:spacing w:val="-4"/>
                <w:szCs w:val="22"/>
              </w:rPr>
            </w:pPr>
            <w:r w:rsidRPr="00CA018C">
              <w:t>(0.021)</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97"/>
              </w:tabs>
              <w:rPr>
                <w:rFonts w:ascii="Times New Roman" w:hAnsi="Times New Roman"/>
                <w:spacing w:val="-4"/>
                <w:szCs w:val="22"/>
              </w:rPr>
            </w:pPr>
            <w:r w:rsidRPr="00CA018C">
              <w:t>(0.019)</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00"/>
              </w:tabs>
              <w:rPr>
                <w:rFonts w:ascii="Times New Roman" w:hAnsi="Times New Roman"/>
                <w:spacing w:val="-4"/>
                <w:szCs w:val="22"/>
              </w:rPr>
            </w:pPr>
            <w:r w:rsidRPr="00CA018C">
              <w:t>(0.018)</w:t>
            </w:r>
          </w:p>
        </w:tc>
        <w:tc>
          <w:tcPr>
            <w:tcW w:w="1830"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76"/>
              </w:tabs>
              <w:rPr>
                <w:rFonts w:ascii="Times New Roman" w:hAnsi="Times New Roman"/>
                <w:spacing w:val="-4"/>
                <w:szCs w:val="22"/>
              </w:rPr>
            </w:pPr>
            <w:r w:rsidRPr="00CA018C">
              <w:t>(0.015)</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A54D51">
            <w:pPr>
              <w:pStyle w:val="TableText"/>
              <w:tabs>
                <w:tab w:val="decimal" w:pos="435"/>
              </w:tabs>
              <w:rPr>
                <w:rFonts w:ascii="Times New Roman" w:hAnsi="Times New Roman"/>
                <w:spacing w:val="-4"/>
                <w:szCs w:val="22"/>
              </w:rPr>
            </w:pPr>
            <w:r w:rsidRPr="00CA018C">
              <w:t>(0.014)</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A54D51">
            <w:pPr>
              <w:pStyle w:val="TableText"/>
              <w:tabs>
                <w:tab w:val="decimal" w:pos="435"/>
              </w:tabs>
              <w:rPr>
                <w:rFonts w:ascii="Times New Roman" w:hAnsi="Times New Roman"/>
                <w:spacing w:val="-4"/>
                <w:szCs w:val="22"/>
              </w:rPr>
            </w:pPr>
            <w:r w:rsidRPr="00CA018C">
              <w:t>(0.013)</w:t>
            </w:r>
          </w:p>
        </w:tc>
      </w:tr>
      <w:tr w:rsidR="00A54D51" w:rsidRPr="006E5C75" w:rsidTr="00763C36">
        <w:tc>
          <w:tcPr>
            <w:tcW w:w="2422" w:type="dxa"/>
            <w:tcBorders>
              <w:top w:val="nil"/>
              <w:left w:val="single" w:sz="4" w:space="0" w:color="auto"/>
              <w:bottom w:val="single" w:sz="4" w:space="0" w:color="auto"/>
              <w:right w:val="single" w:sz="4" w:space="0" w:color="auto"/>
            </w:tcBorders>
            <w:shd w:val="clear" w:color="auto" w:fill="auto"/>
            <w:vAlign w:val="center"/>
            <w:hideMark/>
          </w:tcPr>
          <w:p w:rsidR="00A54D51" w:rsidRPr="006E5C75" w:rsidRDefault="00A54D51" w:rsidP="00A54D51">
            <w:pPr>
              <w:pStyle w:val="TableText"/>
              <w:keepNext/>
              <w:rPr>
                <w:rFonts w:ascii="Times New Roman" w:hAnsi="Times New Roman"/>
                <w:szCs w:val="22"/>
              </w:rPr>
            </w:pPr>
            <w:r w:rsidRPr="006E5C75">
              <w:rPr>
                <w:rFonts w:ascii="Times New Roman" w:hAnsi="Times New Roman"/>
                <w:szCs w:val="22"/>
              </w:rPr>
              <w:t xml:space="preserve">Racial </w:t>
            </w:r>
            <w:r>
              <w:rPr>
                <w:rFonts w:ascii="Times New Roman" w:hAnsi="Times New Roman"/>
                <w:szCs w:val="22"/>
              </w:rPr>
              <w:t>m</w:t>
            </w:r>
            <w:r w:rsidRPr="006E5C75">
              <w:rPr>
                <w:rFonts w:ascii="Times New Roman" w:hAnsi="Times New Roman"/>
                <w:szCs w:val="22"/>
              </w:rPr>
              <w:t xml:space="preserve">inority </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25"/>
              </w:tabs>
              <w:rPr>
                <w:rFonts w:ascii="Times New Roman" w:hAnsi="Times New Roman"/>
                <w:spacing w:val="-4"/>
                <w:szCs w:val="22"/>
              </w:rPr>
            </w:pPr>
            <w:r w:rsidRPr="00CA018C">
              <w:t>-0.244 ***</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97"/>
              </w:tabs>
              <w:rPr>
                <w:rFonts w:ascii="Times New Roman" w:hAnsi="Times New Roman"/>
                <w:spacing w:val="-4"/>
                <w:szCs w:val="22"/>
              </w:rPr>
            </w:pPr>
            <w:r w:rsidRPr="00CA018C">
              <w:t>-0.167 ***</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00"/>
              </w:tabs>
              <w:rPr>
                <w:rFonts w:ascii="Times New Roman" w:hAnsi="Times New Roman"/>
                <w:spacing w:val="-4"/>
                <w:szCs w:val="22"/>
              </w:rPr>
            </w:pPr>
            <w:r w:rsidRPr="00CA018C">
              <w:t>-0.172 ***</w:t>
            </w:r>
          </w:p>
        </w:tc>
        <w:tc>
          <w:tcPr>
            <w:tcW w:w="1830"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76"/>
              </w:tabs>
              <w:rPr>
                <w:rFonts w:ascii="Times New Roman" w:hAnsi="Times New Roman"/>
                <w:spacing w:val="-4"/>
                <w:szCs w:val="22"/>
              </w:rPr>
            </w:pPr>
            <w:r w:rsidRPr="00CA018C">
              <w:t>-0.235 ***</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A54D51">
            <w:pPr>
              <w:pStyle w:val="TableText"/>
              <w:tabs>
                <w:tab w:val="decimal" w:pos="435"/>
              </w:tabs>
              <w:rPr>
                <w:rFonts w:ascii="Times New Roman" w:hAnsi="Times New Roman"/>
                <w:spacing w:val="-4"/>
                <w:szCs w:val="22"/>
              </w:rPr>
            </w:pPr>
            <w:r w:rsidRPr="00CA018C">
              <w:t>-0.152 ***</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A54D51">
            <w:pPr>
              <w:pStyle w:val="TableText"/>
              <w:tabs>
                <w:tab w:val="decimal" w:pos="435"/>
              </w:tabs>
              <w:rPr>
                <w:rFonts w:ascii="Times New Roman" w:hAnsi="Times New Roman"/>
                <w:spacing w:val="-4"/>
                <w:szCs w:val="22"/>
              </w:rPr>
            </w:pPr>
            <w:r w:rsidRPr="00CA018C">
              <w:t>-0.137 ***</w:t>
            </w:r>
          </w:p>
        </w:tc>
      </w:tr>
      <w:tr w:rsidR="00A54D51" w:rsidRPr="006E5C75" w:rsidTr="00763C36">
        <w:tc>
          <w:tcPr>
            <w:tcW w:w="2422" w:type="dxa"/>
            <w:tcBorders>
              <w:top w:val="nil"/>
              <w:left w:val="single" w:sz="4" w:space="0" w:color="auto"/>
              <w:bottom w:val="single" w:sz="4" w:space="0" w:color="auto"/>
              <w:right w:val="single" w:sz="4" w:space="0" w:color="auto"/>
            </w:tcBorders>
            <w:shd w:val="clear" w:color="auto" w:fill="auto"/>
            <w:vAlign w:val="center"/>
            <w:hideMark/>
          </w:tcPr>
          <w:p w:rsidR="00A54D51" w:rsidRPr="006E5C75" w:rsidRDefault="00A54D51" w:rsidP="00A54D51">
            <w:pPr>
              <w:pStyle w:val="TableText"/>
              <w:rPr>
                <w:rFonts w:ascii="Times New Roman" w:hAnsi="Times New Roman"/>
                <w:szCs w:val="22"/>
              </w:rPr>
            </w:pPr>
            <w:r w:rsidRPr="006E5C75">
              <w:rPr>
                <w:rFonts w:ascii="Times New Roman" w:hAnsi="Times New Roman"/>
                <w:szCs w:val="22"/>
              </w:rPr>
              <w:t> </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25"/>
              </w:tabs>
              <w:rPr>
                <w:rFonts w:ascii="Times New Roman" w:hAnsi="Times New Roman"/>
                <w:spacing w:val="-4"/>
                <w:szCs w:val="22"/>
              </w:rPr>
            </w:pPr>
            <w:r w:rsidRPr="00CA018C">
              <w:t>(0.025)</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97"/>
              </w:tabs>
              <w:rPr>
                <w:rFonts w:ascii="Times New Roman" w:hAnsi="Times New Roman"/>
                <w:spacing w:val="-4"/>
                <w:szCs w:val="22"/>
              </w:rPr>
            </w:pPr>
            <w:r w:rsidRPr="00CA018C">
              <w:t>(0.023)</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00"/>
              </w:tabs>
              <w:rPr>
                <w:rFonts w:ascii="Times New Roman" w:hAnsi="Times New Roman"/>
                <w:spacing w:val="-4"/>
                <w:szCs w:val="22"/>
              </w:rPr>
            </w:pPr>
            <w:r w:rsidRPr="00CA018C">
              <w:t>(0.022)</w:t>
            </w:r>
          </w:p>
        </w:tc>
        <w:tc>
          <w:tcPr>
            <w:tcW w:w="1830"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76"/>
              </w:tabs>
              <w:rPr>
                <w:rFonts w:ascii="Times New Roman" w:hAnsi="Times New Roman"/>
                <w:spacing w:val="-4"/>
                <w:szCs w:val="22"/>
              </w:rPr>
            </w:pPr>
            <w:r w:rsidRPr="00CA018C">
              <w:t>(0.017)</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A54D51">
            <w:pPr>
              <w:pStyle w:val="TableText"/>
              <w:tabs>
                <w:tab w:val="decimal" w:pos="435"/>
              </w:tabs>
              <w:rPr>
                <w:rFonts w:ascii="Times New Roman" w:hAnsi="Times New Roman"/>
                <w:spacing w:val="-4"/>
                <w:szCs w:val="22"/>
              </w:rPr>
            </w:pPr>
            <w:r w:rsidRPr="00CA018C">
              <w:t>(0.014)</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A54D51">
            <w:pPr>
              <w:pStyle w:val="TableText"/>
              <w:tabs>
                <w:tab w:val="decimal" w:pos="435"/>
              </w:tabs>
              <w:rPr>
                <w:rFonts w:ascii="Times New Roman" w:hAnsi="Times New Roman"/>
                <w:spacing w:val="-4"/>
                <w:szCs w:val="22"/>
              </w:rPr>
            </w:pPr>
            <w:r w:rsidRPr="00CA018C">
              <w:t>(0.014)</w:t>
            </w:r>
          </w:p>
        </w:tc>
      </w:tr>
      <w:tr w:rsidR="00A54D51" w:rsidRPr="006E5C75" w:rsidTr="00763C36">
        <w:tc>
          <w:tcPr>
            <w:tcW w:w="2422" w:type="dxa"/>
            <w:tcBorders>
              <w:top w:val="nil"/>
              <w:left w:val="single" w:sz="4" w:space="0" w:color="auto"/>
              <w:bottom w:val="single" w:sz="4" w:space="0" w:color="auto"/>
              <w:right w:val="single" w:sz="4" w:space="0" w:color="auto"/>
            </w:tcBorders>
            <w:shd w:val="clear" w:color="auto" w:fill="auto"/>
            <w:vAlign w:val="center"/>
            <w:hideMark/>
          </w:tcPr>
          <w:p w:rsidR="00A54D51" w:rsidRPr="006E5C75" w:rsidRDefault="00A54D51" w:rsidP="00A54D51">
            <w:pPr>
              <w:pStyle w:val="TableText"/>
              <w:rPr>
                <w:rFonts w:ascii="Times New Roman" w:hAnsi="Times New Roman"/>
                <w:szCs w:val="22"/>
              </w:rPr>
            </w:pPr>
            <w:r>
              <w:rPr>
                <w:rFonts w:ascii="Times New Roman" w:hAnsi="Times New Roman"/>
                <w:szCs w:val="22"/>
              </w:rPr>
              <w:t>Limited English proficient (</w:t>
            </w:r>
            <w:r w:rsidRPr="006E5C75">
              <w:rPr>
                <w:rFonts w:ascii="Times New Roman" w:hAnsi="Times New Roman"/>
                <w:szCs w:val="22"/>
              </w:rPr>
              <w:t>LEP</w:t>
            </w:r>
            <w:r>
              <w:rPr>
                <w:rFonts w:ascii="Times New Roman" w:hAnsi="Times New Roman"/>
                <w:szCs w:val="22"/>
              </w:rPr>
              <w:t>)</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25"/>
              </w:tabs>
              <w:rPr>
                <w:rFonts w:ascii="Times New Roman" w:hAnsi="Times New Roman"/>
                <w:spacing w:val="-4"/>
                <w:szCs w:val="22"/>
              </w:rPr>
            </w:pPr>
            <w:r w:rsidRPr="00CA018C">
              <w:t>-0.294 ***</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97"/>
              </w:tabs>
              <w:rPr>
                <w:rFonts w:ascii="Times New Roman" w:hAnsi="Times New Roman"/>
                <w:spacing w:val="-4"/>
                <w:szCs w:val="22"/>
              </w:rPr>
            </w:pPr>
            <w:r w:rsidRPr="00CA018C">
              <w:t>-0.374 ***</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00"/>
              </w:tabs>
              <w:rPr>
                <w:rFonts w:ascii="Times New Roman" w:hAnsi="Times New Roman"/>
                <w:spacing w:val="-4"/>
                <w:szCs w:val="22"/>
              </w:rPr>
            </w:pPr>
            <w:r w:rsidRPr="00CA018C">
              <w:t>-0.488 ***</w:t>
            </w:r>
          </w:p>
        </w:tc>
        <w:tc>
          <w:tcPr>
            <w:tcW w:w="1830"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76"/>
              </w:tabs>
              <w:rPr>
                <w:rFonts w:ascii="Times New Roman" w:hAnsi="Times New Roman"/>
                <w:spacing w:val="-4"/>
                <w:szCs w:val="22"/>
              </w:rPr>
            </w:pPr>
            <w:r w:rsidRPr="00CA018C">
              <w:t>-0.667 ***</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A54D51">
            <w:pPr>
              <w:pStyle w:val="TableText"/>
              <w:tabs>
                <w:tab w:val="decimal" w:pos="435"/>
              </w:tabs>
              <w:rPr>
                <w:rFonts w:ascii="Times New Roman" w:hAnsi="Times New Roman"/>
                <w:spacing w:val="-4"/>
                <w:szCs w:val="22"/>
              </w:rPr>
            </w:pPr>
            <w:r w:rsidRPr="00CA018C">
              <w:t>-0.638 ***</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A54D51">
            <w:pPr>
              <w:pStyle w:val="TableText"/>
              <w:tabs>
                <w:tab w:val="decimal" w:pos="435"/>
              </w:tabs>
              <w:rPr>
                <w:rFonts w:ascii="Times New Roman" w:hAnsi="Times New Roman"/>
                <w:spacing w:val="-4"/>
                <w:szCs w:val="22"/>
              </w:rPr>
            </w:pPr>
            <w:r w:rsidRPr="00CA018C">
              <w:t>-0.643 ***</w:t>
            </w:r>
          </w:p>
        </w:tc>
      </w:tr>
      <w:tr w:rsidR="00A54D51" w:rsidRPr="006E5C75" w:rsidTr="00763C36">
        <w:tc>
          <w:tcPr>
            <w:tcW w:w="2422" w:type="dxa"/>
            <w:tcBorders>
              <w:top w:val="nil"/>
              <w:left w:val="single" w:sz="4" w:space="0" w:color="auto"/>
              <w:bottom w:val="single" w:sz="4" w:space="0" w:color="auto"/>
              <w:right w:val="single" w:sz="4" w:space="0" w:color="auto"/>
            </w:tcBorders>
            <w:shd w:val="clear" w:color="auto" w:fill="auto"/>
            <w:vAlign w:val="center"/>
            <w:hideMark/>
          </w:tcPr>
          <w:p w:rsidR="00A54D51" w:rsidRPr="006E5C75" w:rsidRDefault="00A54D51" w:rsidP="00A54D51">
            <w:pPr>
              <w:pStyle w:val="TableText"/>
              <w:rPr>
                <w:rFonts w:ascii="Times New Roman" w:hAnsi="Times New Roman"/>
                <w:szCs w:val="22"/>
              </w:rPr>
            </w:pPr>
            <w:r w:rsidRPr="006E5C75">
              <w:rPr>
                <w:rFonts w:ascii="Times New Roman" w:hAnsi="Times New Roman"/>
                <w:szCs w:val="22"/>
              </w:rPr>
              <w:t> </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25"/>
              </w:tabs>
              <w:rPr>
                <w:rFonts w:ascii="Times New Roman" w:hAnsi="Times New Roman"/>
                <w:spacing w:val="-4"/>
                <w:szCs w:val="22"/>
              </w:rPr>
            </w:pPr>
            <w:r w:rsidRPr="00CA018C">
              <w:t>(0.018)</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97"/>
              </w:tabs>
              <w:rPr>
                <w:rFonts w:ascii="Times New Roman" w:hAnsi="Times New Roman"/>
                <w:spacing w:val="-4"/>
                <w:szCs w:val="22"/>
              </w:rPr>
            </w:pPr>
            <w:r w:rsidRPr="00CA018C">
              <w:t>(0.017)</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00"/>
              </w:tabs>
              <w:rPr>
                <w:rFonts w:ascii="Times New Roman" w:hAnsi="Times New Roman"/>
                <w:spacing w:val="-4"/>
                <w:szCs w:val="22"/>
              </w:rPr>
            </w:pPr>
            <w:r w:rsidRPr="00CA018C">
              <w:t>(0.017)</w:t>
            </w:r>
          </w:p>
        </w:tc>
        <w:tc>
          <w:tcPr>
            <w:tcW w:w="1830"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76"/>
              </w:tabs>
              <w:rPr>
                <w:rFonts w:ascii="Times New Roman" w:hAnsi="Times New Roman"/>
                <w:spacing w:val="-4"/>
                <w:szCs w:val="22"/>
              </w:rPr>
            </w:pPr>
            <w:r w:rsidRPr="00CA018C">
              <w:t>(0.015)</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A54D51">
            <w:pPr>
              <w:pStyle w:val="TableText"/>
              <w:tabs>
                <w:tab w:val="decimal" w:pos="435"/>
              </w:tabs>
              <w:rPr>
                <w:rFonts w:ascii="Times New Roman" w:hAnsi="Times New Roman"/>
                <w:spacing w:val="-4"/>
                <w:szCs w:val="22"/>
              </w:rPr>
            </w:pPr>
            <w:r w:rsidRPr="00CA018C">
              <w:t>(0.014)</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A54D51">
            <w:pPr>
              <w:pStyle w:val="TableText"/>
              <w:tabs>
                <w:tab w:val="decimal" w:pos="435"/>
              </w:tabs>
              <w:rPr>
                <w:rFonts w:ascii="Times New Roman" w:hAnsi="Times New Roman"/>
                <w:spacing w:val="-4"/>
                <w:szCs w:val="22"/>
              </w:rPr>
            </w:pPr>
            <w:r w:rsidRPr="00CA018C">
              <w:t>(0.015)</w:t>
            </w:r>
          </w:p>
        </w:tc>
      </w:tr>
      <w:tr w:rsidR="00A54D51" w:rsidRPr="006E5C75" w:rsidTr="00763C36">
        <w:tc>
          <w:tcPr>
            <w:tcW w:w="2422" w:type="dxa"/>
            <w:tcBorders>
              <w:top w:val="nil"/>
              <w:left w:val="single" w:sz="4" w:space="0" w:color="auto"/>
              <w:bottom w:val="single" w:sz="4" w:space="0" w:color="auto"/>
              <w:right w:val="single" w:sz="4" w:space="0" w:color="auto"/>
            </w:tcBorders>
            <w:shd w:val="clear" w:color="000000" w:fill="DCE6F1"/>
            <w:noWrap/>
            <w:vAlign w:val="bottom"/>
            <w:hideMark/>
          </w:tcPr>
          <w:p w:rsidR="00A54D51" w:rsidRPr="006E5C75" w:rsidRDefault="00A54D51" w:rsidP="00A54D51">
            <w:pPr>
              <w:pStyle w:val="TableText"/>
              <w:rPr>
                <w:rFonts w:ascii="Times New Roman" w:hAnsi="Times New Roman"/>
                <w:b/>
                <w:bCs/>
                <w:szCs w:val="22"/>
              </w:rPr>
            </w:pPr>
            <w:r w:rsidRPr="006E5C75">
              <w:rPr>
                <w:rFonts w:ascii="Times New Roman" w:hAnsi="Times New Roman"/>
                <w:b/>
                <w:bCs/>
                <w:szCs w:val="22"/>
              </w:rPr>
              <w:t> </w:t>
            </w:r>
          </w:p>
        </w:tc>
        <w:tc>
          <w:tcPr>
            <w:tcW w:w="1723" w:type="dxa"/>
            <w:tcBorders>
              <w:top w:val="nil"/>
              <w:left w:val="nil"/>
              <w:bottom w:val="single" w:sz="4" w:space="0" w:color="auto"/>
              <w:right w:val="single" w:sz="4" w:space="0" w:color="auto"/>
            </w:tcBorders>
            <w:shd w:val="clear" w:color="000000" w:fill="DCE6F1"/>
            <w:noWrap/>
            <w:hideMark/>
          </w:tcPr>
          <w:p w:rsidR="00A54D51" w:rsidRPr="00504D71" w:rsidRDefault="00A54D51" w:rsidP="00786CE0">
            <w:pPr>
              <w:pStyle w:val="TableText"/>
              <w:tabs>
                <w:tab w:val="decimal" w:pos="525"/>
              </w:tabs>
              <w:rPr>
                <w:rFonts w:ascii="Times New Roman" w:hAnsi="Times New Roman"/>
                <w:spacing w:val="-4"/>
                <w:szCs w:val="22"/>
              </w:rPr>
            </w:pPr>
          </w:p>
        </w:tc>
        <w:tc>
          <w:tcPr>
            <w:tcW w:w="1723" w:type="dxa"/>
            <w:tcBorders>
              <w:top w:val="nil"/>
              <w:left w:val="nil"/>
              <w:bottom w:val="single" w:sz="4" w:space="0" w:color="auto"/>
              <w:right w:val="single" w:sz="4" w:space="0" w:color="auto"/>
            </w:tcBorders>
            <w:shd w:val="clear" w:color="000000" w:fill="DCE6F1"/>
            <w:noWrap/>
            <w:hideMark/>
          </w:tcPr>
          <w:p w:rsidR="00A54D51" w:rsidRPr="00504D71" w:rsidRDefault="00A54D51" w:rsidP="00786CE0">
            <w:pPr>
              <w:pStyle w:val="TableText"/>
              <w:tabs>
                <w:tab w:val="decimal" w:pos="597"/>
              </w:tabs>
              <w:rPr>
                <w:rFonts w:ascii="Times New Roman" w:hAnsi="Times New Roman"/>
                <w:spacing w:val="-4"/>
                <w:szCs w:val="22"/>
              </w:rPr>
            </w:pPr>
          </w:p>
        </w:tc>
        <w:tc>
          <w:tcPr>
            <w:tcW w:w="1723" w:type="dxa"/>
            <w:tcBorders>
              <w:top w:val="nil"/>
              <w:left w:val="nil"/>
              <w:bottom w:val="single" w:sz="4" w:space="0" w:color="auto"/>
              <w:right w:val="single" w:sz="4" w:space="0" w:color="auto"/>
            </w:tcBorders>
            <w:shd w:val="clear" w:color="000000" w:fill="DCE6F1"/>
            <w:noWrap/>
            <w:hideMark/>
          </w:tcPr>
          <w:p w:rsidR="00A54D51" w:rsidRPr="00504D71" w:rsidRDefault="00A54D51" w:rsidP="00786CE0">
            <w:pPr>
              <w:pStyle w:val="TableText"/>
              <w:tabs>
                <w:tab w:val="decimal" w:pos="500"/>
              </w:tabs>
              <w:rPr>
                <w:rFonts w:ascii="Times New Roman" w:hAnsi="Times New Roman"/>
                <w:spacing w:val="-4"/>
                <w:szCs w:val="22"/>
              </w:rPr>
            </w:pPr>
          </w:p>
        </w:tc>
        <w:tc>
          <w:tcPr>
            <w:tcW w:w="1830" w:type="dxa"/>
            <w:tcBorders>
              <w:top w:val="nil"/>
              <w:left w:val="nil"/>
              <w:bottom w:val="single" w:sz="4" w:space="0" w:color="auto"/>
              <w:right w:val="single" w:sz="4" w:space="0" w:color="auto"/>
            </w:tcBorders>
            <w:shd w:val="clear" w:color="000000" w:fill="DCE6F1"/>
            <w:noWrap/>
            <w:hideMark/>
          </w:tcPr>
          <w:p w:rsidR="00A54D51" w:rsidRPr="00504D71" w:rsidRDefault="00A54D51" w:rsidP="00786CE0">
            <w:pPr>
              <w:pStyle w:val="TableText"/>
              <w:tabs>
                <w:tab w:val="decimal" w:pos="576"/>
              </w:tabs>
              <w:rPr>
                <w:rFonts w:ascii="Times New Roman" w:hAnsi="Times New Roman"/>
                <w:spacing w:val="-4"/>
                <w:szCs w:val="22"/>
              </w:rPr>
            </w:pPr>
          </w:p>
        </w:tc>
        <w:tc>
          <w:tcPr>
            <w:tcW w:w="1723" w:type="dxa"/>
            <w:tcBorders>
              <w:top w:val="nil"/>
              <w:left w:val="nil"/>
              <w:bottom w:val="single" w:sz="4" w:space="0" w:color="auto"/>
              <w:right w:val="single" w:sz="4" w:space="0" w:color="auto"/>
            </w:tcBorders>
            <w:shd w:val="clear" w:color="000000" w:fill="DCE6F1"/>
            <w:noWrap/>
            <w:hideMark/>
          </w:tcPr>
          <w:p w:rsidR="00A54D51" w:rsidRPr="00504D71" w:rsidRDefault="00A54D51" w:rsidP="00A54D51">
            <w:pPr>
              <w:pStyle w:val="TableText"/>
              <w:tabs>
                <w:tab w:val="decimal" w:pos="435"/>
              </w:tabs>
              <w:rPr>
                <w:rFonts w:ascii="Times New Roman" w:hAnsi="Times New Roman"/>
                <w:spacing w:val="-4"/>
                <w:szCs w:val="22"/>
              </w:rPr>
            </w:pPr>
          </w:p>
        </w:tc>
        <w:tc>
          <w:tcPr>
            <w:tcW w:w="1723" w:type="dxa"/>
            <w:tcBorders>
              <w:top w:val="nil"/>
              <w:left w:val="nil"/>
              <w:bottom w:val="single" w:sz="4" w:space="0" w:color="auto"/>
              <w:right w:val="single" w:sz="4" w:space="0" w:color="auto"/>
            </w:tcBorders>
            <w:shd w:val="clear" w:color="000000" w:fill="DCE6F1"/>
            <w:noWrap/>
            <w:hideMark/>
          </w:tcPr>
          <w:p w:rsidR="00A54D51" w:rsidRPr="00504D71" w:rsidRDefault="00A54D51" w:rsidP="00A54D51">
            <w:pPr>
              <w:pStyle w:val="TableText"/>
              <w:tabs>
                <w:tab w:val="decimal" w:pos="435"/>
              </w:tabs>
              <w:rPr>
                <w:rFonts w:ascii="Times New Roman" w:hAnsi="Times New Roman"/>
                <w:spacing w:val="-4"/>
                <w:szCs w:val="22"/>
              </w:rPr>
            </w:pPr>
          </w:p>
        </w:tc>
      </w:tr>
      <w:tr w:rsidR="00A54D51" w:rsidRPr="006E5C75" w:rsidTr="00763C36">
        <w:tc>
          <w:tcPr>
            <w:tcW w:w="2422" w:type="dxa"/>
            <w:tcBorders>
              <w:top w:val="nil"/>
              <w:left w:val="single" w:sz="4" w:space="0" w:color="auto"/>
              <w:bottom w:val="single" w:sz="4" w:space="0" w:color="auto"/>
              <w:right w:val="single" w:sz="4" w:space="0" w:color="auto"/>
            </w:tcBorders>
            <w:shd w:val="clear" w:color="auto" w:fill="auto"/>
            <w:vAlign w:val="center"/>
            <w:hideMark/>
          </w:tcPr>
          <w:p w:rsidR="00A54D51" w:rsidRPr="006E5C75" w:rsidRDefault="00A54D51" w:rsidP="00A54D51">
            <w:pPr>
              <w:pStyle w:val="TableText"/>
              <w:rPr>
                <w:rFonts w:ascii="Times New Roman" w:hAnsi="Times New Roman"/>
                <w:szCs w:val="22"/>
              </w:rPr>
            </w:pPr>
            <w:r>
              <w:rPr>
                <w:rFonts w:ascii="Times New Roman" w:hAnsi="Times New Roman"/>
                <w:szCs w:val="22"/>
              </w:rPr>
              <w:t>Percent</w:t>
            </w:r>
            <w:r w:rsidRPr="006E5C75">
              <w:rPr>
                <w:rFonts w:ascii="Times New Roman" w:hAnsi="Times New Roman"/>
                <w:szCs w:val="22"/>
              </w:rPr>
              <w:t xml:space="preserve"> female </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25"/>
              </w:tabs>
              <w:rPr>
                <w:rFonts w:ascii="Times New Roman" w:hAnsi="Times New Roman"/>
                <w:spacing w:val="-4"/>
                <w:szCs w:val="22"/>
              </w:rPr>
            </w:pPr>
            <w:r w:rsidRPr="00CA018C">
              <w:t>0.678</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97"/>
              </w:tabs>
              <w:rPr>
                <w:rFonts w:ascii="Times New Roman" w:hAnsi="Times New Roman"/>
                <w:spacing w:val="-4"/>
                <w:szCs w:val="22"/>
              </w:rPr>
            </w:pPr>
            <w:r w:rsidRPr="00CA018C">
              <w:t>-0.297</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00"/>
              </w:tabs>
              <w:rPr>
                <w:rFonts w:ascii="Times New Roman" w:hAnsi="Times New Roman"/>
                <w:spacing w:val="-4"/>
                <w:szCs w:val="22"/>
              </w:rPr>
            </w:pPr>
            <w:r w:rsidRPr="00CA018C">
              <w:t>-0.850</w:t>
            </w:r>
          </w:p>
        </w:tc>
        <w:tc>
          <w:tcPr>
            <w:tcW w:w="1830"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76"/>
              </w:tabs>
              <w:rPr>
                <w:rFonts w:ascii="Times New Roman" w:hAnsi="Times New Roman"/>
                <w:spacing w:val="-4"/>
                <w:szCs w:val="22"/>
              </w:rPr>
            </w:pPr>
            <w:r w:rsidRPr="00CA018C">
              <w:t>-1.121</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A54D51">
            <w:pPr>
              <w:pStyle w:val="TableText"/>
              <w:tabs>
                <w:tab w:val="decimal" w:pos="435"/>
              </w:tabs>
              <w:rPr>
                <w:rFonts w:ascii="Times New Roman" w:hAnsi="Times New Roman"/>
                <w:spacing w:val="-4"/>
                <w:szCs w:val="22"/>
              </w:rPr>
            </w:pPr>
            <w:r w:rsidRPr="00CA018C">
              <w:t>-0.702</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A54D51">
            <w:pPr>
              <w:pStyle w:val="TableText"/>
              <w:tabs>
                <w:tab w:val="decimal" w:pos="435"/>
              </w:tabs>
              <w:rPr>
                <w:rFonts w:ascii="Times New Roman" w:hAnsi="Times New Roman"/>
                <w:spacing w:val="-4"/>
                <w:szCs w:val="22"/>
              </w:rPr>
            </w:pPr>
            <w:r w:rsidRPr="00CA018C">
              <w:t>-1.797 *</w:t>
            </w:r>
          </w:p>
        </w:tc>
      </w:tr>
      <w:tr w:rsidR="00A54D51" w:rsidRPr="006E5C75" w:rsidTr="00763C36">
        <w:tc>
          <w:tcPr>
            <w:tcW w:w="2422" w:type="dxa"/>
            <w:tcBorders>
              <w:top w:val="nil"/>
              <w:left w:val="single" w:sz="4" w:space="0" w:color="auto"/>
              <w:bottom w:val="single" w:sz="4" w:space="0" w:color="auto"/>
              <w:right w:val="single" w:sz="4" w:space="0" w:color="auto"/>
            </w:tcBorders>
            <w:shd w:val="clear" w:color="auto" w:fill="auto"/>
            <w:vAlign w:val="center"/>
            <w:hideMark/>
          </w:tcPr>
          <w:p w:rsidR="00A54D51" w:rsidRPr="006E5C75" w:rsidRDefault="00A54D51" w:rsidP="00A54D51">
            <w:pPr>
              <w:pStyle w:val="TableText"/>
              <w:rPr>
                <w:rFonts w:ascii="Times New Roman" w:hAnsi="Times New Roman"/>
                <w:szCs w:val="22"/>
              </w:rPr>
            </w:pPr>
            <w:r w:rsidRPr="006E5C75">
              <w:rPr>
                <w:rFonts w:ascii="Times New Roman" w:hAnsi="Times New Roman"/>
                <w:szCs w:val="22"/>
              </w:rPr>
              <w:t> </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25"/>
              </w:tabs>
              <w:rPr>
                <w:rFonts w:ascii="Times New Roman" w:hAnsi="Times New Roman"/>
                <w:spacing w:val="-4"/>
                <w:szCs w:val="22"/>
              </w:rPr>
            </w:pPr>
            <w:r w:rsidRPr="00CA018C">
              <w:t>(1.047)</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97"/>
              </w:tabs>
              <w:rPr>
                <w:rFonts w:ascii="Times New Roman" w:hAnsi="Times New Roman"/>
                <w:spacing w:val="-4"/>
                <w:szCs w:val="22"/>
              </w:rPr>
            </w:pPr>
            <w:r w:rsidRPr="00CA018C">
              <w:t>(0.853)</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00"/>
              </w:tabs>
              <w:rPr>
                <w:rFonts w:ascii="Times New Roman" w:hAnsi="Times New Roman"/>
                <w:spacing w:val="-4"/>
                <w:szCs w:val="22"/>
              </w:rPr>
            </w:pPr>
            <w:r w:rsidRPr="00CA018C">
              <w:t>(0.752)</w:t>
            </w:r>
          </w:p>
        </w:tc>
        <w:tc>
          <w:tcPr>
            <w:tcW w:w="1830"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76"/>
              </w:tabs>
              <w:rPr>
                <w:rFonts w:ascii="Times New Roman" w:hAnsi="Times New Roman"/>
                <w:spacing w:val="-4"/>
                <w:szCs w:val="22"/>
              </w:rPr>
            </w:pPr>
            <w:r w:rsidRPr="00CA018C">
              <w:t>(0.778)</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A54D51">
            <w:pPr>
              <w:pStyle w:val="TableText"/>
              <w:tabs>
                <w:tab w:val="decimal" w:pos="435"/>
              </w:tabs>
              <w:rPr>
                <w:rFonts w:ascii="Times New Roman" w:hAnsi="Times New Roman"/>
                <w:spacing w:val="-4"/>
                <w:szCs w:val="22"/>
              </w:rPr>
            </w:pPr>
            <w:r w:rsidRPr="00CA018C">
              <w:t>(0.791)</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A54D51">
            <w:pPr>
              <w:pStyle w:val="TableText"/>
              <w:tabs>
                <w:tab w:val="decimal" w:pos="435"/>
              </w:tabs>
              <w:rPr>
                <w:rFonts w:ascii="Times New Roman" w:hAnsi="Times New Roman"/>
                <w:spacing w:val="-4"/>
                <w:szCs w:val="22"/>
              </w:rPr>
            </w:pPr>
            <w:r w:rsidRPr="00CA018C">
              <w:t>(0.750)</w:t>
            </w:r>
          </w:p>
        </w:tc>
      </w:tr>
      <w:tr w:rsidR="00A54D51" w:rsidRPr="006E5C75" w:rsidTr="00763C36">
        <w:tc>
          <w:tcPr>
            <w:tcW w:w="2422" w:type="dxa"/>
            <w:tcBorders>
              <w:top w:val="nil"/>
              <w:left w:val="single" w:sz="4" w:space="0" w:color="auto"/>
              <w:bottom w:val="single" w:sz="4" w:space="0" w:color="auto"/>
              <w:right w:val="single" w:sz="4" w:space="0" w:color="auto"/>
            </w:tcBorders>
            <w:shd w:val="clear" w:color="auto" w:fill="auto"/>
            <w:vAlign w:val="center"/>
            <w:hideMark/>
          </w:tcPr>
          <w:p w:rsidR="00A54D51" w:rsidRPr="006E5C75" w:rsidRDefault="00A54D51" w:rsidP="00A54D51">
            <w:pPr>
              <w:pStyle w:val="TableText"/>
              <w:rPr>
                <w:rFonts w:ascii="Times New Roman" w:hAnsi="Times New Roman"/>
                <w:szCs w:val="22"/>
              </w:rPr>
            </w:pPr>
            <w:r>
              <w:rPr>
                <w:rFonts w:ascii="Times New Roman" w:hAnsi="Times New Roman"/>
                <w:szCs w:val="22"/>
              </w:rPr>
              <w:t>Percent</w:t>
            </w:r>
            <w:r w:rsidRPr="006E5C75">
              <w:rPr>
                <w:rFonts w:ascii="Times New Roman" w:hAnsi="Times New Roman"/>
                <w:szCs w:val="22"/>
              </w:rPr>
              <w:t xml:space="preserve"> students in free or reduced</w:t>
            </w:r>
            <w:r>
              <w:rPr>
                <w:rFonts w:ascii="Times New Roman" w:hAnsi="Times New Roman"/>
                <w:szCs w:val="22"/>
              </w:rPr>
              <w:t>-</w:t>
            </w:r>
            <w:r w:rsidRPr="006E5C75">
              <w:rPr>
                <w:rFonts w:ascii="Times New Roman" w:hAnsi="Times New Roman"/>
                <w:szCs w:val="22"/>
              </w:rPr>
              <w:t xml:space="preserve">price lunch program </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25"/>
              </w:tabs>
              <w:rPr>
                <w:rFonts w:ascii="Times New Roman" w:hAnsi="Times New Roman"/>
                <w:spacing w:val="-4"/>
                <w:szCs w:val="22"/>
              </w:rPr>
            </w:pPr>
            <w:r w:rsidRPr="00CA018C">
              <w:t>0.420</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97"/>
              </w:tabs>
              <w:rPr>
                <w:rFonts w:ascii="Times New Roman" w:hAnsi="Times New Roman"/>
                <w:spacing w:val="-4"/>
                <w:szCs w:val="22"/>
              </w:rPr>
            </w:pPr>
            <w:r w:rsidRPr="00CA018C">
              <w:t>0.173</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00"/>
              </w:tabs>
              <w:rPr>
                <w:rFonts w:ascii="Times New Roman" w:hAnsi="Times New Roman"/>
                <w:spacing w:val="-4"/>
                <w:szCs w:val="22"/>
              </w:rPr>
            </w:pPr>
            <w:r w:rsidRPr="00CA018C">
              <w:t>0.224</w:t>
            </w:r>
          </w:p>
        </w:tc>
        <w:tc>
          <w:tcPr>
            <w:tcW w:w="1830"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76"/>
              </w:tabs>
              <w:rPr>
                <w:rFonts w:ascii="Times New Roman" w:hAnsi="Times New Roman"/>
                <w:spacing w:val="-4"/>
                <w:szCs w:val="22"/>
              </w:rPr>
            </w:pPr>
            <w:r w:rsidRPr="00CA018C">
              <w:t>-1.426 **</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A54D51">
            <w:pPr>
              <w:pStyle w:val="TableText"/>
              <w:tabs>
                <w:tab w:val="decimal" w:pos="435"/>
              </w:tabs>
              <w:rPr>
                <w:rFonts w:ascii="Times New Roman" w:hAnsi="Times New Roman"/>
                <w:spacing w:val="-4"/>
                <w:szCs w:val="22"/>
              </w:rPr>
            </w:pPr>
            <w:r w:rsidRPr="00CA018C">
              <w:t>-0.644</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A54D51">
            <w:pPr>
              <w:pStyle w:val="TableText"/>
              <w:tabs>
                <w:tab w:val="decimal" w:pos="435"/>
              </w:tabs>
              <w:rPr>
                <w:rFonts w:ascii="Times New Roman" w:hAnsi="Times New Roman"/>
                <w:spacing w:val="-4"/>
                <w:szCs w:val="22"/>
              </w:rPr>
            </w:pPr>
            <w:r w:rsidRPr="00CA018C">
              <w:t>-0.379</w:t>
            </w:r>
          </w:p>
        </w:tc>
      </w:tr>
      <w:tr w:rsidR="00A54D51" w:rsidRPr="006E5C75" w:rsidTr="00763C36">
        <w:tc>
          <w:tcPr>
            <w:tcW w:w="2422" w:type="dxa"/>
            <w:tcBorders>
              <w:top w:val="nil"/>
              <w:left w:val="single" w:sz="4" w:space="0" w:color="auto"/>
              <w:bottom w:val="single" w:sz="4" w:space="0" w:color="auto"/>
              <w:right w:val="single" w:sz="4" w:space="0" w:color="auto"/>
            </w:tcBorders>
            <w:shd w:val="clear" w:color="auto" w:fill="auto"/>
            <w:vAlign w:val="center"/>
            <w:hideMark/>
          </w:tcPr>
          <w:p w:rsidR="00A54D51" w:rsidRPr="006E5C75" w:rsidRDefault="00A54D51" w:rsidP="00A54D51">
            <w:pPr>
              <w:pStyle w:val="TableText"/>
              <w:rPr>
                <w:rFonts w:ascii="Times New Roman" w:hAnsi="Times New Roman"/>
                <w:szCs w:val="22"/>
              </w:rPr>
            </w:pPr>
            <w:r w:rsidRPr="006E5C75">
              <w:rPr>
                <w:rFonts w:ascii="Times New Roman" w:hAnsi="Times New Roman"/>
                <w:szCs w:val="22"/>
              </w:rPr>
              <w:t> </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25"/>
              </w:tabs>
              <w:rPr>
                <w:rFonts w:ascii="Times New Roman" w:hAnsi="Times New Roman"/>
                <w:spacing w:val="-4"/>
                <w:szCs w:val="22"/>
              </w:rPr>
            </w:pPr>
            <w:r w:rsidRPr="00CA018C">
              <w:t>(0.471)</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97"/>
              </w:tabs>
              <w:rPr>
                <w:rFonts w:ascii="Times New Roman" w:hAnsi="Times New Roman"/>
                <w:spacing w:val="-4"/>
                <w:szCs w:val="22"/>
              </w:rPr>
            </w:pPr>
            <w:r w:rsidRPr="00CA018C">
              <w:t>(0.387)</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00"/>
              </w:tabs>
              <w:rPr>
                <w:rFonts w:ascii="Times New Roman" w:hAnsi="Times New Roman"/>
                <w:spacing w:val="-4"/>
                <w:szCs w:val="22"/>
              </w:rPr>
            </w:pPr>
            <w:r w:rsidRPr="00CA018C">
              <w:t>(0.337)</w:t>
            </w:r>
          </w:p>
        </w:tc>
        <w:tc>
          <w:tcPr>
            <w:tcW w:w="1830"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76"/>
              </w:tabs>
              <w:rPr>
                <w:rFonts w:ascii="Times New Roman" w:hAnsi="Times New Roman"/>
                <w:spacing w:val="-4"/>
                <w:szCs w:val="22"/>
              </w:rPr>
            </w:pPr>
            <w:r w:rsidRPr="00CA018C">
              <w:t>(0.452)</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A54D51">
            <w:pPr>
              <w:pStyle w:val="TableText"/>
              <w:tabs>
                <w:tab w:val="decimal" w:pos="435"/>
              </w:tabs>
              <w:rPr>
                <w:rFonts w:ascii="Times New Roman" w:hAnsi="Times New Roman"/>
                <w:spacing w:val="-4"/>
                <w:szCs w:val="22"/>
              </w:rPr>
            </w:pPr>
            <w:r w:rsidRPr="00CA018C">
              <w:t>(0.398)</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A54D51">
            <w:pPr>
              <w:pStyle w:val="TableText"/>
              <w:tabs>
                <w:tab w:val="decimal" w:pos="435"/>
              </w:tabs>
              <w:rPr>
                <w:rFonts w:ascii="Times New Roman" w:hAnsi="Times New Roman"/>
                <w:spacing w:val="-4"/>
                <w:szCs w:val="22"/>
              </w:rPr>
            </w:pPr>
            <w:r w:rsidRPr="00CA018C">
              <w:t>(0.377)</w:t>
            </w:r>
          </w:p>
        </w:tc>
      </w:tr>
      <w:tr w:rsidR="00A54D51" w:rsidRPr="006E5C75" w:rsidTr="00763C36">
        <w:tc>
          <w:tcPr>
            <w:tcW w:w="2422" w:type="dxa"/>
            <w:tcBorders>
              <w:top w:val="nil"/>
              <w:left w:val="single" w:sz="4" w:space="0" w:color="auto"/>
              <w:bottom w:val="single" w:sz="4" w:space="0" w:color="auto"/>
              <w:right w:val="single" w:sz="4" w:space="0" w:color="auto"/>
            </w:tcBorders>
            <w:shd w:val="clear" w:color="auto" w:fill="auto"/>
            <w:vAlign w:val="center"/>
            <w:hideMark/>
          </w:tcPr>
          <w:p w:rsidR="00A54D51" w:rsidRPr="006E5C75" w:rsidRDefault="00A54D51" w:rsidP="00A54D51">
            <w:pPr>
              <w:pStyle w:val="TableText"/>
              <w:rPr>
                <w:rFonts w:ascii="Times New Roman" w:hAnsi="Times New Roman"/>
                <w:szCs w:val="22"/>
              </w:rPr>
            </w:pPr>
            <w:r>
              <w:rPr>
                <w:rFonts w:ascii="Times New Roman" w:hAnsi="Times New Roman"/>
                <w:szCs w:val="22"/>
              </w:rPr>
              <w:t>Percent</w:t>
            </w:r>
            <w:r w:rsidRPr="006E5C75">
              <w:rPr>
                <w:rFonts w:ascii="Times New Roman" w:hAnsi="Times New Roman"/>
                <w:szCs w:val="22"/>
              </w:rPr>
              <w:t xml:space="preserve"> students in special education program </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25"/>
              </w:tabs>
              <w:rPr>
                <w:rFonts w:ascii="Times New Roman" w:hAnsi="Times New Roman"/>
                <w:spacing w:val="-4"/>
                <w:szCs w:val="22"/>
              </w:rPr>
            </w:pPr>
            <w:r w:rsidRPr="00CA018C">
              <w:t>-1.775 **</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97"/>
              </w:tabs>
              <w:rPr>
                <w:rFonts w:ascii="Times New Roman" w:hAnsi="Times New Roman"/>
                <w:spacing w:val="-4"/>
                <w:szCs w:val="22"/>
              </w:rPr>
            </w:pPr>
            <w:r w:rsidRPr="00CA018C">
              <w:t>-1.162 *</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00"/>
              </w:tabs>
              <w:rPr>
                <w:rFonts w:ascii="Times New Roman" w:hAnsi="Times New Roman"/>
                <w:spacing w:val="-4"/>
                <w:szCs w:val="22"/>
              </w:rPr>
            </w:pPr>
            <w:r w:rsidRPr="00CA018C">
              <w:t>-1.800 ***</w:t>
            </w:r>
          </w:p>
        </w:tc>
        <w:tc>
          <w:tcPr>
            <w:tcW w:w="1830"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76"/>
              </w:tabs>
              <w:rPr>
                <w:rFonts w:ascii="Times New Roman" w:hAnsi="Times New Roman"/>
                <w:spacing w:val="-4"/>
                <w:szCs w:val="22"/>
              </w:rPr>
            </w:pPr>
            <w:r w:rsidRPr="00CA018C">
              <w:t>-2.645 ***</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A54D51">
            <w:pPr>
              <w:pStyle w:val="TableText"/>
              <w:tabs>
                <w:tab w:val="decimal" w:pos="435"/>
              </w:tabs>
              <w:rPr>
                <w:rFonts w:ascii="Times New Roman" w:hAnsi="Times New Roman"/>
                <w:spacing w:val="-4"/>
                <w:szCs w:val="22"/>
              </w:rPr>
            </w:pPr>
            <w:r w:rsidRPr="00CA018C">
              <w:t>-1.493 **</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A54D51">
            <w:pPr>
              <w:pStyle w:val="TableText"/>
              <w:tabs>
                <w:tab w:val="decimal" w:pos="435"/>
              </w:tabs>
              <w:rPr>
                <w:rFonts w:ascii="Times New Roman" w:hAnsi="Times New Roman"/>
                <w:spacing w:val="-4"/>
                <w:szCs w:val="22"/>
              </w:rPr>
            </w:pPr>
            <w:r w:rsidRPr="00CA018C">
              <w:t>-1.183 *</w:t>
            </w:r>
          </w:p>
        </w:tc>
      </w:tr>
      <w:tr w:rsidR="00A54D51" w:rsidRPr="006E5C75" w:rsidTr="00763C36">
        <w:tc>
          <w:tcPr>
            <w:tcW w:w="2422" w:type="dxa"/>
            <w:tcBorders>
              <w:top w:val="nil"/>
              <w:left w:val="single" w:sz="4" w:space="0" w:color="auto"/>
              <w:bottom w:val="single" w:sz="4" w:space="0" w:color="auto"/>
              <w:right w:val="single" w:sz="4" w:space="0" w:color="auto"/>
            </w:tcBorders>
            <w:shd w:val="clear" w:color="auto" w:fill="auto"/>
            <w:vAlign w:val="center"/>
            <w:hideMark/>
          </w:tcPr>
          <w:p w:rsidR="00A54D51" w:rsidRPr="006E5C75" w:rsidRDefault="00A54D51" w:rsidP="00A54D51">
            <w:pPr>
              <w:pStyle w:val="TableText"/>
              <w:rPr>
                <w:rFonts w:ascii="Times New Roman" w:hAnsi="Times New Roman"/>
                <w:szCs w:val="22"/>
              </w:rPr>
            </w:pPr>
            <w:r w:rsidRPr="006E5C75">
              <w:rPr>
                <w:rFonts w:ascii="Times New Roman" w:hAnsi="Times New Roman"/>
                <w:szCs w:val="22"/>
              </w:rPr>
              <w:t> </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25"/>
              </w:tabs>
              <w:rPr>
                <w:rFonts w:ascii="Times New Roman" w:hAnsi="Times New Roman"/>
                <w:spacing w:val="-4"/>
                <w:szCs w:val="22"/>
              </w:rPr>
            </w:pPr>
            <w:r w:rsidRPr="00CA018C">
              <w:t>(0.675)</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97"/>
              </w:tabs>
              <w:rPr>
                <w:rFonts w:ascii="Times New Roman" w:hAnsi="Times New Roman"/>
                <w:spacing w:val="-4"/>
                <w:szCs w:val="22"/>
              </w:rPr>
            </w:pPr>
            <w:r w:rsidRPr="00CA018C">
              <w:t>(0.540)</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00"/>
              </w:tabs>
              <w:rPr>
                <w:rFonts w:ascii="Times New Roman" w:hAnsi="Times New Roman"/>
                <w:spacing w:val="-4"/>
                <w:szCs w:val="22"/>
              </w:rPr>
            </w:pPr>
            <w:r w:rsidRPr="00CA018C">
              <w:t>(0.475)</w:t>
            </w:r>
          </w:p>
        </w:tc>
        <w:tc>
          <w:tcPr>
            <w:tcW w:w="1830"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76"/>
              </w:tabs>
              <w:rPr>
                <w:rFonts w:ascii="Times New Roman" w:hAnsi="Times New Roman"/>
                <w:spacing w:val="-4"/>
                <w:szCs w:val="22"/>
              </w:rPr>
            </w:pPr>
            <w:r w:rsidRPr="00CA018C">
              <w:t>(0.554)</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A54D51">
            <w:pPr>
              <w:pStyle w:val="TableText"/>
              <w:tabs>
                <w:tab w:val="decimal" w:pos="435"/>
              </w:tabs>
              <w:rPr>
                <w:rFonts w:ascii="Times New Roman" w:hAnsi="Times New Roman"/>
                <w:spacing w:val="-4"/>
                <w:szCs w:val="22"/>
              </w:rPr>
            </w:pPr>
            <w:r w:rsidRPr="00CA018C">
              <w:t>(0.527)</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A54D51">
            <w:pPr>
              <w:pStyle w:val="TableText"/>
              <w:tabs>
                <w:tab w:val="decimal" w:pos="435"/>
              </w:tabs>
              <w:rPr>
                <w:rFonts w:ascii="Times New Roman" w:hAnsi="Times New Roman"/>
                <w:spacing w:val="-4"/>
                <w:szCs w:val="22"/>
              </w:rPr>
            </w:pPr>
            <w:r w:rsidRPr="00CA018C">
              <w:t>(0.513)</w:t>
            </w:r>
          </w:p>
        </w:tc>
      </w:tr>
      <w:tr w:rsidR="00A54D51" w:rsidRPr="006E5C75" w:rsidTr="00763C36">
        <w:tc>
          <w:tcPr>
            <w:tcW w:w="2422" w:type="dxa"/>
            <w:tcBorders>
              <w:top w:val="nil"/>
              <w:left w:val="single" w:sz="4" w:space="0" w:color="auto"/>
              <w:bottom w:val="single" w:sz="4" w:space="0" w:color="auto"/>
              <w:right w:val="single" w:sz="4" w:space="0" w:color="auto"/>
            </w:tcBorders>
            <w:shd w:val="clear" w:color="auto" w:fill="auto"/>
            <w:vAlign w:val="center"/>
            <w:hideMark/>
          </w:tcPr>
          <w:p w:rsidR="00A54D51" w:rsidRPr="006E5C75" w:rsidRDefault="00A54D51" w:rsidP="00A54D51">
            <w:pPr>
              <w:pStyle w:val="TableText"/>
              <w:rPr>
                <w:rFonts w:ascii="Times New Roman" w:hAnsi="Times New Roman"/>
                <w:szCs w:val="22"/>
              </w:rPr>
            </w:pPr>
            <w:r>
              <w:rPr>
                <w:rFonts w:ascii="Times New Roman" w:hAnsi="Times New Roman"/>
                <w:szCs w:val="22"/>
              </w:rPr>
              <w:t>Percent</w:t>
            </w:r>
            <w:r w:rsidRPr="006E5C75">
              <w:rPr>
                <w:rFonts w:ascii="Times New Roman" w:hAnsi="Times New Roman"/>
                <w:szCs w:val="22"/>
              </w:rPr>
              <w:t xml:space="preserve"> LEP</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25"/>
              </w:tabs>
              <w:rPr>
                <w:rFonts w:ascii="Times New Roman" w:hAnsi="Times New Roman"/>
                <w:spacing w:val="-4"/>
                <w:szCs w:val="22"/>
              </w:rPr>
            </w:pPr>
            <w:r w:rsidRPr="00CA018C">
              <w:t>-0.375</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97"/>
              </w:tabs>
              <w:rPr>
                <w:rFonts w:ascii="Times New Roman" w:hAnsi="Times New Roman"/>
                <w:spacing w:val="-4"/>
                <w:szCs w:val="22"/>
              </w:rPr>
            </w:pPr>
            <w:r w:rsidRPr="00CA018C">
              <w:t>-0.581</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00"/>
              </w:tabs>
              <w:rPr>
                <w:rFonts w:ascii="Times New Roman" w:hAnsi="Times New Roman"/>
                <w:spacing w:val="-4"/>
                <w:szCs w:val="22"/>
              </w:rPr>
            </w:pPr>
            <w:r w:rsidRPr="00CA018C">
              <w:t>-0.104</w:t>
            </w:r>
          </w:p>
        </w:tc>
        <w:tc>
          <w:tcPr>
            <w:tcW w:w="1830"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76"/>
              </w:tabs>
              <w:rPr>
                <w:rFonts w:ascii="Times New Roman" w:hAnsi="Times New Roman"/>
                <w:spacing w:val="-4"/>
                <w:szCs w:val="22"/>
              </w:rPr>
            </w:pPr>
            <w:r w:rsidRPr="00CA018C">
              <w:t>0.315</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A54D51">
            <w:pPr>
              <w:pStyle w:val="TableText"/>
              <w:tabs>
                <w:tab w:val="decimal" w:pos="435"/>
              </w:tabs>
              <w:rPr>
                <w:rFonts w:ascii="Times New Roman" w:hAnsi="Times New Roman"/>
                <w:spacing w:val="-4"/>
                <w:szCs w:val="22"/>
              </w:rPr>
            </w:pPr>
            <w:r w:rsidRPr="00CA018C">
              <w:t>0.307</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A54D51">
            <w:pPr>
              <w:pStyle w:val="TableText"/>
              <w:tabs>
                <w:tab w:val="decimal" w:pos="435"/>
              </w:tabs>
              <w:rPr>
                <w:rFonts w:ascii="Times New Roman" w:hAnsi="Times New Roman"/>
                <w:spacing w:val="-4"/>
                <w:szCs w:val="22"/>
              </w:rPr>
            </w:pPr>
            <w:r w:rsidRPr="00CA018C">
              <w:t>0.637</w:t>
            </w:r>
          </w:p>
        </w:tc>
      </w:tr>
      <w:tr w:rsidR="00A54D51" w:rsidRPr="006E5C75" w:rsidTr="00763C36">
        <w:tc>
          <w:tcPr>
            <w:tcW w:w="2422" w:type="dxa"/>
            <w:tcBorders>
              <w:top w:val="nil"/>
              <w:left w:val="single" w:sz="4" w:space="0" w:color="auto"/>
              <w:bottom w:val="single" w:sz="4" w:space="0" w:color="auto"/>
              <w:right w:val="single" w:sz="4" w:space="0" w:color="auto"/>
            </w:tcBorders>
            <w:shd w:val="clear" w:color="auto" w:fill="auto"/>
            <w:vAlign w:val="center"/>
            <w:hideMark/>
          </w:tcPr>
          <w:p w:rsidR="00A54D51" w:rsidRPr="006E5C75" w:rsidRDefault="00A54D51" w:rsidP="00A54D51">
            <w:pPr>
              <w:pStyle w:val="TableText"/>
              <w:rPr>
                <w:rFonts w:ascii="Times New Roman" w:hAnsi="Times New Roman"/>
                <w:szCs w:val="22"/>
              </w:rPr>
            </w:pPr>
            <w:r w:rsidRPr="006E5C75">
              <w:rPr>
                <w:rFonts w:ascii="Times New Roman" w:hAnsi="Times New Roman"/>
                <w:szCs w:val="22"/>
              </w:rPr>
              <w:t> </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25"/>
              </w:tabs>
              <w:rPr>
                <w:rFonts w:ascii="Times New Roman" w:hAnsi="Times New Roman"/>
                <w:spacing w:val="-4"/>
                <w:szCs w:val="22"/>
              </w:rPr>
            </w:pPr>
            <w:r w:rsidRPr="00CA018C">
              <w:t>(0.399)</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97"/>
              </w:tabs>
              <w:rPr>
                <w:rFonts w:ascii="Times New Roman" w:hAnsi="Times New Roman"/>
                <w:spacing w:val="-4"/>
                <w:szCs w:val="22"/>
              </w:rPr>
            </w:pPr>
            <w:r w:rsidRPr="00CA018C">
              <w:t>(0.323)</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00"/>
              </w:tabs>
              <w:rPr>
                <w:rFonts w:ascii="Times New Roman" w:hAnsi="Times New Roman"/>
                <w:spacing w:val="-4"/>
                <w:szCs w:val="22"/>
              </w:rPr>
            </w:pPr>
            <w:r w:rsidRPr="00CA018C">
              <w:t>(0.291)</w:t>
            </w:r>
          </w:p>
        </w:tc>
        <w:tc>
          <w:tcPr>
            <w:tcW w:w="1830"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76"/>
              </w:tabs>
              <w:rPr>
                <w:rFonts w:ascii="Times New Roman" w:hAnsi="Times New Roman"/>
                <w:spacing w:val="-4"/>
                <w:szCs w:val="22"/>
              </w:rPr>
            </w:pPr>
            <w:r w:rsidRPr="00CA018C">
              <w:t>(0.392)</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A54D51">
            <w:pPr>
              <w:pStyle w:val="TableText"/>
              <w:tabs>
                <w:tab w:val="decimal" w:pos="435"/>
              </w:tabs>
              <w:rPr>
                <w:rFonts w:ascii="Times New Roman" w:hAnsi="Times New Roman"/>
                <w:spacing w:val="-4"/>
                <w:szCs w:val="22"/>
              </w:rPr>
            </w:pPr>
            <w:r w:rsidRPr="00CA018C">
              <w:t>(0.370)</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A54D51">
            <w:pPr>
              <w:pStyle w:val="TableText"/>
              <w:tabs>
                <w:tab w:val="decimal" w:pos="435"/>
              </w:tabs>
              <w:rPr>
                <w:rFonts w:ascii="Times New Roman" w:hAnsi="Times New Roman"/>
                <w:spacing w:val="-4"/>
                <w:szCs w:val="22"/>
              </w:rPr>
            </w:pPr>
            <w:r w:rsidRPr="00CA018C">
              <w:t>(0.353)</w:t>
            </w:r>
          </w:p>
        </w:tc>
      </w:tr>
      <w:tr w:rsidR="00A54D51" w:rsidRPr="006E5C75" w:rsidTr="00763C36">
        <w:tc>
          <w:tcPr>
            <w:tcW w:w="2422" w:type="dxa"/>
            <w:tcBorders>
              <w:top w:val="nil"/>
              <w:left w:val="single" w:sz="4" w:space="0" w:color="auto"/>
              <w:bottom w:val="single" w:sz="4" w:space="0" w:color="auto"/>
              <w:right w:val="single" w:sz="4" w:space="0" w:color="auto"/>
            </w:tcBorders>
            <w:shd w:val="clear" w:color="auto" w:fill="auto"/>
            <w:vAlign w:val="center"/>
            <w:hideMark/>
          </w:tcPr>
          <w:p w:rsidR="00A54D51" w:rsidRPr="006E5C75" w:rsidRDefault="00A54D51" w:rsidP="00A54D51">
            <w:pPr>
              <w:pStyle w:val="TableText"/>
              <w:rPr>
                <w:rFonts w:ascii="Times New Roman" w:hAnsi="Times New Roman"/>
                <w:szCs w:val="22"/>
              </w:rPr>
            </w:pPr>
            <w:r>
              <w:rPr>
                <w:rFonts w:ascii="Times New Roman" w:hAnsi="Times New Roman"/>
                <w:szCs w:val="22"/>
              </w:rPr>
              <w:t>Percent</w:t>
            </w:r>
            <w:r w:rsidRPr="006E5C75">
              <w:rPr>
                <w:rFonts w:ascii="Times New Roman" w:hAnsi="Times New Roman"/>
                <w:szCs w:val="22"/>
              </w:rPr>
              <w:t xml:space="preserve"> racial minority </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25"/>
              </w:tabs>
              <w:rPr>
                <w:rFonts w:ascii="Times New Roman" w:hAnsi="Times New Roman"/>
                <w:spacing w:val="-4"/>
                <w:szCs w:val="22"/>
              </w:rPr>
            </w:pPr>
            <w:r w:rsidRPr="00CA018C">
              <w:t>-0.465</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97"/>
              </w:tabs>
              <w:rPr>
                <w:rFonts w:ascii="Times New Roman" w:hAnsi="Times New Roman"/>
                <w:spacing w:val="-4"/>
                <w:szCs w:val="22"/>
              </w:rPr>
            </w:pPr>
            <w:r w:rsidRPr="00CA018C">
              <w:t>-0.136</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00"/>
              </w:tabs>
              <w:rPr>
                <w:rFonts w:ascii="Times New Roman" w:hAnsi="Times New Roman"/>
                <w:spacing w:val="-4"/>
                <w:szCs w:val="22"/>
              </w:rPr>
            </w:pPr>
            <w:r w:rsidRPr="00CA018C">
              <w:t>-0.100</w:t>
            </w:r>
          </w:p>
        </w:tc>
        <w:tc>
          <w:tcPr>
            <w:tcW w:w="1830"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76"/>
              </w:tabs>
              <w:rPr>
                <w:rFonts w:ascii="Times New Roman" w:hAnsi="Times New Roman"/>
                <w:spacing w:val="-4"/>
                <w:szCs w:val="22"/>
              </w:rPr>
            </w:pPr>
            <w:r w:rsidRPr="00CA018C">
              <w:t>-0.290</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A54D51">
            <w:pPr>
              <w:pStyle w:val="TableText"/>
              <w:tabs>
                <w:tab w:val="decimal" w:pos="435"/>
              </w:tabs>
              <w:rPr>
                <w:rFonts w:ascii="Times New Roman" w:hAnsi="Times New Roman"/>
                <w:spacing w:val="-4"/>
                <w:szCs w:val="22"/>
              </w:rPr>
            </w:pPr>
            <w:r w:rsidRPr="00CA018C">
              <w:t>-0.323</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A54D51">
            <w:pPr>
              <w:pStyle w:val="TableText"/>
              <w:tabs>
                <w:tab w:val="decimal" w:pos="435"/>
              </w:tabs>
              <w:rPr>
                <w:rFonts w:ascii="Times New Roman" w:hAnsi="Times New Roman"/>
                <w:spacing w:val="-4"/>
                <w:szCs w:val="22"/>
              </w:rPr>
            </w:pPr>
            <w:r w:rsidRPr="00CA018C">
              <w:t>-0.409</w:t>
            </w:r>
          </w:p>
        </w:tc>
      </w:tr>
      <w:tr w:rsidR="00A54D51" w:rsidRPr="006E5C75" w:rsidTr="00763C36">
        <w:tc>
          <w:tcPr>
            <w:tcW w:w="2422" w:type="dxa"/>
            <w:tcBorders>
              <w:top w:val="nil"/>
              <w:left w:val="single" w:sz="4" w:space="0" w:color="auto"/>
              <w:bottom w:val="single" w:sz="4" w:space="0" w:color="auto"/>
              <w:right w:val="single" w:sz="4" w:space="0" w:color="auto"/>
            </w:tcBorders>
            <w:shd w:val="clear" w:color="auto" w:fill="auto"/>
            <w:vAlign w:val="center"/>
            <w:hideMark/>
          </w:tcPr>
          <w:p w:rsidR="00A54D51" w:rsidRPr="006E5C75" w:rsidRDefault="00A54D51" w:rsidP="00A54D51">
            <w:pPr>
              <w:pStyle w:val="TableText"/>
              <w:rPr>
                <w:rFonts w:ascii="Times New Roman" w:hAnsi="Times New Roman"/>
                <w:szCs w:val="22"/>
              </w:rPr>
            </w:pPr>
            <w:r w:rsidRPr="006E5C75">
              <w:rPr>
                <w:rFonts w:ascii="Times New Roman" w:hAnsi="Times New Roman"/>
                <w:szCs w:val="22"/>
              </w:rPr>
              <w:t> </w:t>
            </w:r>
          </w:p>
        </w:tc>
        <w:tc>
          <w:tcPr>
            <w:tcW w:w="1723" w:type="dxa"/>
            <w:tcBorders>
              <w:top w:val="nil"/>
              <w:left w:val="nil"/>
              <w:bottom w:val="single" w:sz="4" w:space="0" w:color="auto"/>
              <w:right w:val="single" w:sz="4" w:space="0" w:color="auto"/>
            </w:tcBorders>
            <w:shd w:val="clear" w:color="000000" w:fill="FFFFFF"/>
            <w:noWrap/>
            <w:hideMark/>
          </w:tcPr>
          <w:p w:rsidR="00A54D51" w:rsidRDefault="00A54D51" w:rsidP="00786CE0">
            <w:pPr>
              <w:pStyle w:val="TableText"/>
              <w:tabs>
                <w:tab w:val="decimal" w:pos="525"/>
              </w:tabs>
            </w:pPr>
            <w:r w:rsidRPr="00CA018C">
              <w:t>(0.578)</w:t>
            </w:r>
          </w:p>
          <w:p w:rsidR="001F28CD" w:rsidRPr="00504D71" w:rsidRDefault="001F28CD" w:rsidP="00786CE0">
            <w:pPr>
              <w:pStyle w:val="TableText"/>
              <w:tabs>
                <w:tab w:val="decimal" w:pos="525"/>
              </w:tabs>
              <w:rPr>
                <w:rFonts w:ascii="Times New Roman" w:hAnsi="Times New Roman"/>
                <w:spacing w:val="-4"/>
                <w:szCs w:val="22"/>
              </w:rPr>
            </w:pP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97"/>
              </w:tabs>
              <w:rPr>
                <w:rFonts w:ascii="Times New Roman" w:hAnsi="Times New Roman"/>
                <w:spacing w:val="-4"/>
                <w:szCs w:val="22"/>
              </w:rPr>
            </w:pPr>
            <w:r w:rsidRPr="00CA018C">
              <w:lastRenderedPageBreak/>
              <w:t>(0.415)</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00"/>
              </w:tabs>
              <w:rPr>
                <w:rFonts w:ascii="Times New Roman" w:hAnsi="Times New Roman"/>
                <w:spacing w:val="-4"/>
                <w:szCs w:val="22"/>
              </w:rPr>
            </w:pPr>
            <w:r w:rsidRPr="00CA018C">
              <w:t>(0.439)</w:t>
            </w:r>
          </w:p>
        </w:tc>
        <w:tc>
          <w:tcPr>
            <w:tcW w:w="1830"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76"/>
              </w:tabs>
              <w:rPr>
                <w:rFonts w:ascii="Times New Roman" w:hAnsi="Times New Roman"/>
                <w:spacing w:val="-4"/>
                <w:szCs w:val="22"/>
              </w:rPr>
            </w:pPr>
            <w:r w:rsidRPr="00CA018C">
              <w:t>(0.449)</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A54D51">
            <w:pPr>
              <w:pStyle w:val="TableText"/>
              <w:tabs>
                <w:tab w:val="decimal" w:pos="435"/>
              </w:tabs>
              <w:rPr>
                <w:rFonts w:ascii="Times New Roman" w:hAnsi="Times New Roman"/>
                <w:spacing w:val="-4"/>
                <w:szCs w:val="22"/>
              </w:rPr>
            </w:pPr>
            <w:r w:rsidRPr="00CA018C">
              <w:t>(0.288)</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A54D51">
            <w:pPr>
              <w:pStyle w:val="TableText"/>
              <w:tabs>
                <w:tab w:val="decimal" w:pos="435"/>
              </w:tabs>
              <w:rPr>
                <w:rFonts w:ascii="Times New Roman" w:hAnsi="Times New Roman"/>
                <w:spacing w:val="-4"/>
                <w:szCs w:val="22"/>
              </w:rPr>
            </w:pPr>
            <w:r w:rsidRPr="00CA018C">
              <w:t>(0.294)</w:t>
            </w:r>
          </w:p>
        </w:tc>
      </w:tr>
      <w:tr w:rsidR="00A54D51" w:rsidRPr="006E5C75" w:rsidTr="00763C36">
        <w:tc>
          <w:tcPr>
            <w:tcW w:w="2422" w:type="dxa"/>
            <w:tcBorders>
              <w:top w:val="nil"/>
              <w:left w:val="single" w:sz="4" w:space="0" w:color="auto"/>
              <w:bottom w:val="single" w:sz="4" w:space="0" w:color="auto"/>
              <w:right w:val="single" w:sz="4" w:space="0" w:color="auto"/>
            </w:tcBorders>
            <w:shd w:val="clear" w:color="auto" w:fill="auto"/>
            <w:vAlign w:val="center"/>
            <w:hideMark/>
          </w:tcPr>
          <w:p w:rsidR="00A54D51" w:rsidRPr="006E5C75" w:rsidRDefault="00A54D51" w:rsidP="00A54D51">
            <w:pPr>
              <w:pStyle w:val="TableText"/>
              <w:rPr>
                <w:rFonts w:ascii="Times New Roman" w:hAnsi="Times New Roman"/>
                <w:szCs w:val="22"/>
              </w:rPr>
            </w:pPr>
            <w:r w:rsidRPr="006E5C75">
              <w:rPr>
                <w:rFonts w:ascii="Times New Roman" w:hAnsi="Times New Roman"/>
                <w:szCs w:val="22"/>
              </w:rPr>
              <w:lastRenderedPageBreak/>
              <w:t>Received a planning grant during current year</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25"/>
              </w:tabs>
              <w:rPr>
                <w:rFonts w:ascii="Times New Roman" w:hAnsi="Times New Roman"/>
                <w:spacing w:val="-4"/>
                <w:szCs w:val="22"/>
              </w:rPr>
            </w:pPr>
            <w:r w:rsidRPr="00F9727D">
              <w:t>0.043</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97"/>
              </w:tabs>
              <w:rPr>
                <w:rFonts w:ascii="Times New Roman" w:hAnsi="Times New Roman"/>
                <w:spacing w:val="-4"/>
                <w:szCs w:val="22"/>
              </w:rPr>
            </w:pPr>
            <w:r w:rsidRPr="00F9727D">
              <w:t>-0.210</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00"/>
              </w:tabs>
              <w:rPr>
                <w:rFonts w:ascii="Times New Roman" w:hAnsi="Times New Roman"/>
                <w:spacing w:val="-4"/>
                <w:szCs w:val="22"/>
              </w:rPr>
            </w:pPr>
            <w:r w:rsidRPr="00F9727D">
              <w:t>0.143</w:t>
            </w:r>
          </w:p>
        </w:tc>
        <w:tc>
          <w:tcPr>
            <w:tcW w:w="1830"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76"/>
              </w:tabs>
              <w:rPr>
                <w:rFonts w:ascii="Times New Roman" w:hAnsi="Times New Roman"/>
                <w:spacing w:val="-4"/>
                <w:szCs w:val="22"/>
              </w:rPr>
            </w:pPr>
            <w:r w:rsidRPr="00F9727D">
              <w:t>-0.106</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A54D51">
            <w:pPr>
              <w:pStyle w:val="TableText"/>
              <w:tabs>
                <w:tab w:val="decimal" w:pos="435"/>
              </w:tabs>
              <w:rPr>
                <w:rFonts w:ascii="Times New Roman" w:hAnsi="Times New Roman"/>
                <w:spacing w:val="-4"/>
                <w:szCs w:val="22"/>
              </w:rPr>
            </w:pPr>
            <w:r w:rsidRPr="00F9727D">
              <w:t>-0.003</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A54D51">
            <w:pPr>
              <w:pStyle w:val="TableText"/>
              <w:tabs>
                <w:tab w:val="decimal" w:pos="435"/>
              </w:tabs>
              <w:rPr>
                <w:rFonts w:ascii="Times New Roman" w:hAnsi="Times New Roman"/>
                <w:spacing w:val="-4"/>
                <w:szCs w:val="22"/>
              </w:rPr>
            </w:pPr>
            <w:r w:rsidRPr="00F9727D">
              <w:t>-0.049</w:t>
            </w:r>
          </w:p>
        </w:tc>
      </w:tr>
      <w:tr w:rsidR="00A54D51" w:rsidRPr="006E5C75" w:rsidTr="00763C36">
        <w:tc>
          <w:tcPr>
            <w:tcW w:w="2422" w:type="dxa"/>
            <w:tcBorders>
              <w:top w:val="nil"/>
              <w:left w:val="single" w:sz="4" w:space="0" w:color="auto"/>
              <w:bottom w:val="single" w:sz="4" w:space="0" w:color="auto"/>
              <w:right w:val="single" w:sz="4" w:space="0" w:color="auto"/>
            </w:tcBorders>
            <w:shd w:val="clear" w:color="auto" w:fill="auto"/>
            <w:vAlign w:val="center"/>
            <w:hideMark/>
          </w:tcPr>
          <w:p w:rsidR="00A54D51" w:rsidRPr="006E5C75" w:rsidRDefault="00A54D51" w:rsidP="00A54D51">
            <w:pPr>
              <w:pStyle w:val="TableText"/>
              <w:rPr>
                <w:rFonts w:ascii="Times New Roman" w:hAnsi="Times New Roman"/>
                <w:szCs w:val="22"/>
              </w:rPr>
            </w:pPr>
            <w:r w:rsidRPr="006E5C75">
              <w:rPr>
                <w:rFonts w:ascii="Times New Roman" w:hAnsi="Times New Roman"/>
                <w:szCs w:val="22"/>
              </w:rPr>
              <w:t> </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25"/>
              </w:tabs>
              <w:rPr>
                <w:rFonts w:ascii="Times New Roman" w:hAnsi="Times New Roman"/>
                <w:spacing w:val="-4"/>
                <w:szCs w:val="22"/>
              </w:rPr>
            </w:pPr>
            <w:r w:rsidRPr="00F9727D">
              <w:t>(0.203)</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97"/>
              </w:tabs>
              <w:rPr>
                <w:rFonts w:ascii="Times New Roman" w:hAnsi="Times New Roman"/>
                <w:spacing w:val="-4"/>
                <w:szCs w:val="22"/>
              </w:rPr>
            </w:pPr>
            <w:r w:rsidRPr="00F9727D">
              <w:t>(0.168)</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00"/>
              </w:tabs>
              <w:rPr>
                <w:rFonts w:ascii="Times New Roman" w:hAnsi="Times New Roman"/>
                <w:spacing w:val="-4"/>
                <w:szCs w:val="22"/>
              </w:rPr>
            </w:pPr>
            <w:r w:rsidRPr="00F9727D">
              <w:t>(0.141)</w:t>
            </w:r>
          </w:p>
        </w:tc>
        <w:tc>
          <w:tcPr>
            <w:tcW w:w="1830"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76"/>
              </w:tabs>
              <w:rPr>
                <w:rFonts w:ascii="Times New Roman" w:hAnsi="Times New Roman"/>
                <w:spacing w:val="-4"/>
                <w:szCs w:val="22"/>
              </w:rPr>
            </w:pPr>
            <w:r w:rsidRPr="00F9727D">
              <w:t>(0.165)</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A54D51">
            <w:pPr>
              <w:pStyle w:val="TableText"/>
              <w:tabs>
                <w:tab w:val="decimal" w:pos="435"/>
              </w:tabs>
              <w:rPr>
                <w:rFonts w:ascii="Times New Roman" w:hAnsi="Times New Roman"/>
                <w:spacing w:val="-4"/>
                <w:szCs w:val="22"/>
              </w:rPr>
            </w:pPr>
            <w:r w:rsidRPr="00F9727D">
              <w:t>(0.162)</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A54D51">
            <w:pPr>
              <w:pStyle w:val="TableText"/>
              <w:tabs>
                <w:tab w:val="decimal" w:pos="435"/>
              </w:tabs>
              <w:rPr>
                <w:rFonts w:ascii="Times New Roman" w:hAnsi="Times New Roman"/>
                <w:spacing w:val="-4"/>
                <w:szCs w:val="22"/>
              </w:rPr>
            </w:pPr>
            <w:r w:rsidRPr="00F9727D">
              <w:t>(0.151)</w:t>
            </w:r>
          </w:p>
        </w:tc>
      </w:tr>
      <w:tr w:rsidR="00A54D51" w:rsidRPr="006E5C75" w:rsidTr="00763C36">
        <w:tc>
          <w:tcPr>
            <w:tcW w:w="2422" w:type="dxa"/>
            <w:tcBorders>
              <w:top w:val="nil"/>
              <w:left w:val="single" w:sz="4" w:space="0" w:color="auto"/>
              <w:bottom w:val="single" w:sz="4" w:space="0" w:color="auto"/>
              <w:right w:val="single" w:sz="4" w:space="0" w:color="auto"/>
            </w:tcBorders>
            <w:shd w:val="clear" w:color="000000" w:fill="DCE6F1"/>
            <w:vAlign w:val="center"/>
            <w:hideMark/>
          </w:tcPr>
          <w:p w:rsidR="00A54D51" w:rsidRPr="00E626B9" w:rsidRDefault="00A54D51" w:rsidP="00A54D51">
            <w:pPr>
              <w:pStyle w:val="TableText"/>
              <w:rPr>
                <w:rFonts w:ascii="Times New Roman" w:hAnsi="Times New Roman"/>
                <w:b/>
                <w:szCs w:val="22"/>
              </w:rPr>
            </w:pPr>
            <w:r w:rsidRPr="006E5C75">
              <w:rPr>
                <w:rFonts w:ascii="Times New Roman" w:hAnsi="Times New Roman"/>
                <w:szCs w:val="22"/>
              </w:rPr>
              <w:t> </w:t>
            </w:r>
          </w:p>
        </w:tc>
        <w:tc>
          <w:tcPr>
            <w:tcW w:w="1723" w:type="dxa"/>
            <w:tcBorders>
              <w:top w:val="nil"/>
              <w:left w:val="nil"/>
              <w:bottom w:val="single" w:sz="4" w:space="0" w:color="auto"/>
              <w:right w:val="single" w:sz="4" w:space="0" w:color="auto"/>
            </w:tcBorders>
            <w:shd w:val="clear" w:color="000000" w:fill="DCE6F1"/>
            <w:noWrap/>
            <w:vAlign w:val="bottom"/>
            <w:hideMark/>
          </w:tcPr>
          <w:p w:rsidR="00A54D51" w:rsidRPr="00504D71" w:rsidRDefault="00A54D51" w:rsidP="00786CE0">
            <w:pPr>
              <w:pStyle w:val="TableText"/>
              <w:tabs>
                <w:tab w:val="decimal" w:pos="525"/>
              </w:tabs>
              <w:rPr>
                <w:rFonts w:ascii="Times New Roman" w:hAnsi="Times New Roman"/>
                <w:spacing w:val="-4"/>
                <w:szCs w:val="22"/>
              </w:rPr>
            </w:pPr>
            <w:r w:rsidRPr="00504D71">
              <w:rPr>
                <w:rFonts w:ascii="Times New Roman" w:hAnsi="Times New Roman"/>
                <w:spacing w:val="-4"/>
                <w:szCs w:val="22"/>
              </w:rPr>
              <w:t> </w:t>
            </w:r>
          </w:p>
        </w:tc>
        <w:tc>
          <w:tcPr>
            <w:tcW w:w="1723" w:type="dxa"/>
            <w:tcBorders>
              <w:top w:val="nil"/>
              <w:left w:val="nil"/>
              <w:bottom w:val="single" w:sz="4" w:space="0" w:color="auto"/>
              <w:right w:val="single" w:sz="4" w:space="0" w:color="auto"/>
            </w:tcBorders>
            <w:shd w:val="clear" w:color="000000" w:fill="DCE6F1"/>
            <w:noWrap/>
            <w:vAlign w:val="bottom"/>
            <w:hideMark/>
          </w:tcPr>
          <w:p w:rsidR="00A54D51" w:rsidRPr="00504D71" w:rsidRDefault="00A54D51" w:rsidP="00786CE0">
            <w:pPr>
              <w:pStyle w:val="TableText"/>
              <w:tabs>
                <w:tab w:val="decimal" w:pos="597"/>
              </w:tabs>
              <w:rPr>
                <w:rFonts w:ascii="Times New Roman" w:hAnsi="Times New Roman"/>
                <w:spacing w:val="-4"/>
                <w:szCs w:val="22"/>
              </w:rPr>
            </w:pPr>
            <w:r w:rsidRPr="00504D71">
              <w:rPr>
                <w:rFonts w:ascii="Times New Roman" w:hAnsi="Times New Roman"/>
                <w:spacing w:val="-4"/>
                <w:szCs w:val="22"/>
              </w:rPr>
              <w:t> </w:t>
            </w:r>
          </w:p>
        </w:tc>
        <w:tc>
          <w:tcPr>
            <w:tcW w:w="1723" w:type="dxa"/>
            <w:tcBorders>
              <w:top w:val="nil"/>
              <w:left w:val="nil"/>
              <w:bottom w:val="single" w:sz="4" w:space="0" w:color="auto"/>
              <w:right w:val="single" w:sz="4" w:space="0" w:color="auto"/>
            </w:tcBorders>
            <w:shd w:val="clear" w:color="000000" w:fill="DCE6F1"/>
            <w:noWrap/>
            <w:vAlign w:val="bottom"/>
            <w:hideMark/>
          </w:tcPr>
          <w:p w:rsidR="00A54D51" w:rsidRPr="00504D71" w:rsidRDefault="00A54D51" w:rsidP="00786CE0">
            <w:pPr>
              <w:pStyle w:val="TableText"/>
              <w:tabs>
                <w:tab w:val="decimal" w:pos="500"/>
              </w:tabs>
              <w:rPr>
                <w:rFonts w:ascii="Times New Roman" w:hAnsi="Times New Roman"/>
                <w:spacing w:val="-4"/>
                <w:szCs w:val="22"/>
              </w:rPr>
            </w:pPr>
            <w:r w:rsidRPr="00504D71">
              <w:rPr>
                <w:rFonts w:ascii="Times New Roman" w:hAnsi="Times New Roman"/>
                <w:spacing w:val="-4"/>
                <w:szCs w:val="22"/>
              </w:rPr>
              <w:t> </w:t>
            </w:r>
          </w:p>
        </w:tc>
        <w:tc>
          <w:tcPr>
            <w:tcW w:w="1830" w:type="dxa"/>
            <w:tcBorders>
              <w:top w:val="nil"/>
              <w:left w:val="nil"/>
              <w:bottom w:val="single" w:sz="4" w:space="0" w:color="auto"/>
              <w:right w:val="single" w:sz="4" w:space="0" w:color="auto"/>
            </w:tcBorders>
            <w:shd w:val="clear" w:color="000000" w:fill="DCE6F1"/>
            <w:noWrap/>
            <w:vAlign w:val="bottom"/>
            <w:hideMark/>
          </w:tcPr>
          <w:p w:rsidR="00A54D51" w:rsidRPr="00504D71" w:rsidRDefault="00A54D51" w:rsidP="00786CE0">
            <w:pPr>
              <w:pStyle w:val="TableText"/>
              <w:tabs>
                <w:tab w:val="decimal" w:pos="576"/>
              </w:tabs>
              <w:rPr>
                <w:rFonts w:ascii="Times New Roman" w:hAnsi="Times New Roman"/>
                <w:spacing w:val="-4"/>
                <w:szCs w:val="22"/>
              </w:rPr>
            </w:pPr>
            <w:r w:rsidRPr="00504D71">
              <w:rPr>
                <w:rFonts w:ascii="Times New Roman" w:hAnsi="Times New Roman"/>
                <w:spacing w:val="-4"/>
                <w:szCs w:val="22"/>
              </w:rPr>
              <w:t> </w:t>
            </w:r>
          </w:p>
        </w:tc>
        <w:tc>
          <w:tcPr>
            <w:tcW w:w="1723" w:type="dxa"/>
            <w:tcBorders>
              <w:top w:val="nil"/>
              <w:left w:val="nil"/>
              <w:bottom w:val="single" w:sz="4" w:space="0" w:color="auto"/>
              <w:right w:val="single" w:sz="4" w:space="0" w:color="auto"/>
            </w:tcBorders>
            <w:shd w:val="clear" w:color="000000" w:fill="DCE6F1"/>
            <w:noWrap/>
            <w:vAlign w:val="bottom"/>
            <w:hideMark/>
          </w:tcPr>
          <w:p w:rsidR="00A54D51" w:rsidRPr="00504D71" w:rsidRDefault="00A54D51" w:rsidP="00A54D51">
            <w:pPr>
              <w:pStyle w:val="TableText"/>
              <w:tabs>
                <w:tab w:val="decimal" w:pos="435"/>
              </w:tabs>
              <w:rPr>
                <w:rFonts w:ascii="Times New Roman" w:hAnsi="Times New Roman"/>
                <w:spacing w:val="-4"/>
                <w:szCs w:val="22"/>
              </w:rPr>
            </w:pPr>
            <w:r w:rsidRPr="00504D71">
              <w:rPr>
                <w:rFonts w:ascii="Times New Roman" w:hAnsi="Times New Roman"/>
                <w:spacing w:val="-4"/>
                <w:szCs w:val="22"/>
              </w:rPr>
              <w:t> </w:t>
            </w:r>
          </w:p>
        </w:tc>
        <w:tc>
          <w:tcPr>
            <w:tcW w:w="1723" w:type="dxa"/>
            <w:tcBorders>
              <w:top w:val="nil"/>
              <w:left w:val="nil"/>
              <w:bottom w:val="single" w:sz="4" w:space="0" w:color="auto"/>
              <w:right w:val="single" w:sz="4" w:space="0" w:color="auto"/>
            </w:tcBorders>
            <w:shd w:val="clear" w:color="000000" w:fill="DCE6F1"/>
            <w:noWrap/>
            <w:vAlign w:val="bottom"/>
            <w:hideMark/>
          </w:tcPr>
          <w:p w:rsidR="00A54D51" w:rsidRPr="00504D71" w:rsidRDefault="00A54D51" w:rsidP="00A54D51">
            <w:pPr>
              <w:pStyle w:val="TableText"/>
              <w:tabs>
                <w:tab w:val="decimal" w:pos="435"/>
              </w:tabs>
              <w:rPr>
                <w:rFonts w:ascii="Times New Roman" w:hAnsi="Times New Roman"/>
                <w:spacing w:val="-4"/>
                <w:szCs w:val="22"/>
              </w:rPr>
            </w:pPr>
            <w:r w:rsidRPr="00504D71">
              <w:rPr>
                <w:rFonts w:ascii="Times New Roman" w:hAnsi="Times New Roman"/>
                <w:spacing w:val="-4"/>
                <w:szCs w:val="22"/>
              </w:rPr>
              <w:t> </w:t>
            </w:r>
          </w:p>
        </w:tc>
      </w:tr>
      <w:tr w:rsidR="00A54D51" w:rsidRPr="006E5C75" w:rsidTr="00763C36">
        <w:tc>
          <w:tcPr>
            <w:tcW w:w="2422" w:type="dxa"/>
            <w:tcBorders>
              <w:top w:val="nil"/>
              <w:left w:val="single" w:sz="4" w:space="0" w:color="auto"/>
              <w:bottom w:val="single" w:sz="4" w:space="0" w:color="auto"/>
              <w:right w:val="single" w:sz="4" w:space="0" w:color="auto"/>
            </w:tcBorders>
            <w:shd w:val="clear" w:color="000000" w:fill="FFFFFF"/>
            <w:noWrap/>
            <w:vAlign w:val="bottom"/>
            <w:hideMark/>
          </w:tcPr>
          <w:p w:rsidR="00A54D51" w:rsidRPr="006E5C75" w:rsidRDefault="00A54D51" w:rsidP="00A54D51">
            <w:pPr>
              <w:pStyle w:val="TableText"/>
              <w:rPr>
                <w:rFonts w:ascii="Times New Roman" w:hAnsi="Times New Roman"/>
                <w:szCs w:val="22"/>
              </w:rPr>
            </w:pPr>
            <w:r w:rsidRPr="006E5C75">
              <w:rPr>
                <w:rFonts w:ascii="Times New Roman" w:hAnsi="Times New Roman"/>
                <w:szCs w:val="22"/>
              </w:rPr>
              <w:t>Constant (β0)</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25"/>
              </w:tabs>
              <w:rPr>
                <w:rFonts w:ascii="Times New Roman" w:hAnsi="Times New Roman"/>
                <w:spacing w:val="-4"/>
                <w:szCs w:val="22"/>
              </w:rPr>
            </w:pPr>
            <w:r w:rsidRPr="0072752D">
              <w:t>-0.228</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97"/>
              </w:tabs>
              <w:rPr>
                <w:rFonts w:ascii="Times New Roman" w:hAnsi="Times New Roman"/>
                <w:spacing w:val="-4"/>
                <w:szCs w:val="22"/>
              </w:rPr>
            </w:pPr>
            <w:r w:rsidRPr="0072752D">
              <w:t>-0.156</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00"/>
              </w:tabs>
              <w:rPr>
                <w:rFonts w:ascii="Times New Roman" w:hAnsi="Times New Roman"/>
                <w:spacing w:val="-4"/>
                <w:szCs w:val="22"/>
              </w:rPr>
            </w:pPr>
            <w:r w:rsidRPr="0072752D">
              <w:t>0.101</w:t>
            </w:r>
          </w:p>
        </w:tc>
        <w:tc>
          <w:tcPr>
            <w:tcW w:w="1830"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76"/>
              </w:tabs>
              <w:rPr>
                <w:rFonts w:ascii="Times New Roman" w:hAnsi="Times New Roman"/>
                <w:spacing w:val="-4"/>
                <w:szCs w:val="22"/>
              </w:rPr>
            </w:pPr>
            <w:r w:rsidRPr="0072752D">
              <w:t>0.136</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A54D51">
            <w:pPr>
              <w:pStyle w:val="TableText"/>
              <w:tabs>
                <w:tab w:val="decimal" w:pos="435"/>
              </w:tabs>
              <w:rPr>
                <w:rFonts w:ascii="Times New Roman" w:hAnsi="Times New Roman"/>
                <w:spacing w:val="-4"/>
                <w:szCs w:val="22"/>
              </w:rPr>
            </w:pPr>
            <w:r w:rsidRPr="0072752D">
              <w:t>0.222</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74AF6">
            <w:pPr>
              <w:pStyle w:val="TableText"/>
              <w:tabs>
                <w:tab w:val="decimal" w:pos="435"/>
              </w:tabs>
              <w:rPr>
                <w:rFonts w:ascii="Times New Roman" w:hAnsi="Times New Roman"/>
                <w:spacing w:val="-4"/>
                <w:szCs w:val="22"/>
              </w:rPr>
            </w:pPr>
            <w:r w:rsidRPr="0072752D">
              <w:t>0.151</w:t>
            </w:r>
          </w:p>
        </w:tc>
      </w:tr>
      <w:tr w:rsidR="00A54D51" w:rsidRPr="006E5C75" w:rsidTr="00763C36">
        <w:tc>
          <w:tcPr>
            <w:tcW w:w="2422" w:type="dxa"/>
            <w:tcBorders>
              <w:top w:val="nil"/>
              <w:left w:val="single" w:sz="4" w:space="0" w:color="auto"/>
              <w:bottom w:val="single" w:sz="4" w:space="0" w:color="auto"/>
              <w:right w:val="single" w:sz="4" w:space="0" w:color="auto"/>
            </w:tcBorders>
            <w:shd w:val="clear" w:color="000000" w:fill="FFFFFF"/>
            <w:noWrap/>
            <w:vAlign w:val="bottom"/>
            <w:hideMark/>
          </w:tcPr>
          <w:p w:rsidR="00A54D51" w:rsidRPr="006E5C75" w:rsidRDefault="00A54D51" w:rsidP="00A54D51">
            <w:pPr>
              <w:pStyle w:val="TableText"/>
              <w:rPr>
                <w:rFonts w:ascii="Times New Roman" w:hAnsi="Times New Roman"/>
                <w:szCs w:val="22"/>
              </w:rPr>
            </w:pPr>
            <w:r w:rsidRPr="006E5C75">
              <w:rPr>
                <w:rFonts w:ascii="Times New Roman" w:hAnsi="Times New Roman"/>
                <w:szCs w:val="22"/>
              </w:rPr>
              <w:t> </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25"/>
              </w:tabs>
              <w:rPr>
                <w:rFonts w:ascii="Times New Roman" w:hAnsi="Times New Roman"/>
                <w:spacing w:val="-4"/>
                <w:szCs w:val="22"/>
              </w:rPr>
            </w:pPr>
            <w:r w:rsidRPr="0072752D">
              <w:t>(0.303)</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97"/>
              </w:tabs>
              <w:rPr>
                <w:rFonts w:ascii="Times New Roman" w:hAnsi="Times New Roman"/>
                <w:spacing w:val="-4"/>
                <w:szCs w:val="22"/>
              </w:rPr>
            </w:pPr>
            <w:r w:rsidRPr="0072752D">
              <w:t>(0.215)</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00"/>
              </w:tabs>
              <w:rPr>
                <w:rFonts w:ascii="Times New Roman" w:hAnsi="Times New Roman"/>
                <w:spacing w:val="-4"/>
                <w:szCs w:val="22"/>
              </w:rPr>
            </w:pPr>
            <w:r w:rsidRPr="0072752D">
              <w:t>(0.229)</w:t>
            </w:r>
          </w:p>
        </w:tc>
        <w:tc>
          <w:tcPr>
            <w:tcW w:w="1830"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576"/>
              </w:tabs>
              <w:rPr>
                <w:rFonts w:ascii="Times New Roman" w:hAnsi="Times New Roman"/>
                <w:spacing w:val="-4"/>
                <w:szCs w:val="22"/>
              </w:rPr>
            </w:pPr>
            <w:r w:rsidRPr="0072752D">
              <w:t>(0.338)</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A54D51">
            <w:pPr>
              <w:pStyle w:val="TableText"/>
              <w:tabs>
                <w:tab w:val="decimal" w:pos="435"/>
              </w:tabs>
              <w:rPr>
                <w:rFonts w:ascii="Times New Roman" w:hAnsi="Times New Roman"/>
                <w:spacing w:val="-4"/>
                <w:szCs w:val="22"/>
              </w:rPr>
            </w:pPr>
            <w:r w:rsidRPr="0072752D">
              <w:t>(0.239)</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74AF6">
            <w:pPr>
              <w:pStyle w:val="TableText"/>
              <w:tabs>
                <w:tab w:val="decimal" w:pos="435"/>
              </w:tabs>
              <w:rPr>
                <w:rFonts w:ascii="Times New Roman" w:hAnsi="Times New Roman"/>
                <w:spacing w:val="-4"/>
                <w:szCs w:val="22"/>
              </w:rPr>
            </w:pPr>
            <w:r w:rsidRPr="0072752D">
              <w:t>(0.293)</w:t>
            </w:r>
          </w:p>
        </w:tc>
      </w:tr>
      <w:tr w:rsidR="00A54D51" w:rsidRPr="006E5C75" w:rsidTr="00763C36">
        <w:tc>
          <w:tcPr>
            <w:tcW w:w="2422" w:type="dxa"/>
            <w:tcBorders>
              <w:top w:val="nil"/>
              <w:left w:val="single" w:sz="4" w:space="0" w:color="auto"/>
              <w:bottom w:val="single" w:sz="4" w:space="0" w:color="auto"/>
              <w:right w:val="single" w:sz="4" w:space="0" w:color="auto"/>
            </w:tcBorders>
            <w:shd w:val="clear" w:color="000000" w:fill="DCE6F1"/>
            <w:noWrap/>
            <w:vAlign w:val="bottom"/>
            <w:hideMark/>
          </w:tcPr>
          <w:p w:rsidR="00A54D51" w:rsidRPr="00E626B9" w:rsidRDefault="00A54D51" w:rsidP="00A54D51">
            <w:pPr>
              <w:pStyle w:val="TableText"/>
              <w:rPr>
                <w:rFonts w:ascii="Times New Roman" w:hAnsi="Times New Roman"/>
                <w:b/>
                <w:szCs w:val="22"/>
              </w:rPr>
            </w:pPr>
            <w:r w:rsidRPr="00BF2C43">
              <w:rPr>
                <w:rFonts w:ascii="Times New Roman" w:hAnsi="Times New Roman"/>
                <w:b/>
                <w:szCs w:val="22"/>
              </w:rPr>
              <w:t xml:space="preserve">Random Effects </w:t>
            </w:r>
          </w:p>
        </w:tc>
        <w:tc>
          <w:tcPr>
            <w:tcW w:w="1723" w:type="dxa"/>
            <w:tcBorders>
              <w:top w:val="nil"/>
              <w:left w:val="nil"/>
              <w:bottom w:val="single" w:sz="4" w:space="0" w:color="auto"/>
              <w:right w:val="single" w:sz="4" w:space="0" w:color="auto"/>
            </w:tcBorders>
            <w:shd w:val="clear" w:color="000000" w:fill="DCE6F1"/>
            <w:noWrap/>
            <w:vAlign w:val="center"/>
            <w:hideMark/>
          </w:tcPr>
          <w:p w:rsidR="00A54D51" w:rsidRPr="00504D71" w:rsidRDefault="00A54D51" w:rsidP="00786CE0">
            <w:pPr>
              <w:pStyle w:val="TableText"/>
              <w:tabs>
                <w:tab w:val="decimal" w:pos="525"/>
              </w:tabs>
              <w:rPr>
                <w:rFonts w:ascii="Times New Roman" w:hAnsi="Times New Roman"/>
                <w:spacing w:val="-4"/>
                <w:szCs w:val="22"/>
              </w:rPr>
            </w:pPr>
            <w:r w:rsidRPr="00504D71">
              <w:rPr>
                <w:rFonts w:ascii="Times New Roman" w:hAnsi="Times New Roman"/>
                <w:spacing w:val="-4"/>
                <w:szCs w:val="22"/>
              </w:rPr>
              <w:t> </w:t>
            </w:r>
          </w:p>
        </w:tc>
        <w:tc>
          <w:tcPr>
            <w:tcW w:w="1723" w:type="dxa"/>
            <w:tcBorders>
              <w:top w:val="nil"/>
              <w:left w:val="nil"/>
              <w:bottom w:val="single" w:sz="4" w:space="0" w:color="auto"/>
              <w:right w:val="single" w:sz="4" w:space="0" w:color="auto"/>
            </w:tcBorders>
            <w:shd w:val="clear" w:color="000000" w:fill="DCE6F1"/>
            <w:noWrap/>
            <w:vAlign w:val="center"/>
            <w:hideMark/>
          </w:tcPr>
          <w:p w:rsidR="00A54D51" w:rsidRPr="00504D71" w:rsidRDefault="00A54D51" w:rsidP="00786CE0">
            <w:pPr>
              <w:pStyle w:val="TableText"/>
              <w:tabs>
                <w:tab w:val="decimal" w:pos="597"/>
              </w:tabs>
              <w:rPr>
                <w:rFonts w:ascii="Times New Roman" w:hAnsi="Times New Roman"/>
                <w:spacing w:val="-4"/>
                <w:szCs w:val="22"/>
              </w:rPr>
            </w:pPr>
            <w:r w:rsidRPr="00504D71">
              <w:rPr>
                <w:rFonts w:ascii="Times New Roman" w:hAnsi="Times New Roman"/>
                <w:spacing w:val="-4"/>
                <w:szCs w:val="22"/>
              </w:rPr>
              <w:t> </w:t>
            </w:r>
          </w:p>
        </w:tc>
        <w:tc>
          <w:tcPr>
            <w:tcW w:w="1723" w:type="dxa"/>
            <w:tcBorders>
              <w:top w:val="nil"/>
              <w:left w:val="nil"/>
              <w:bottom w:val="single" w:sz="4" w:space="0" w:color="auto"/>
              <w:right w:val="single" w:sz="4" w:space="0" w:color="auto"/>
            </w:tcBorders>
            <w:shd w:val="clear" w:color="000000" w:fill="DCE6F1"/>
            <w:noWrap/>
            <w:vAlign w:val="center"/>
            <w:hideMark/>
          </w:tcPr>
          <w:p w:rsidR="00A54D51" w:rsidRPr="00504D71" w:rsidRDefault="00A54D51" w:rsidP="00786CE0">
            <w:pPr>
              <w:pStyle w:val="TableText"/>
              <w:tabs>
                <w:tab w:val="decimal" w:pos="500"/>
              </w:tabs>
              <w:rPr>
                <w:rFonts w:ascii="Times New Roman" w:hAnsi="Times New Roman"/>
                <w:spacing w:val="-4"/>
                <w:szCs w:val="22"/>
              </w:rPr>
            </w:pPr>
            <w:r w:rsidRPr="00504D71">
              <w:rPr>
                <w:rFonts w:ascii="Times New Roman" w:hAnsi="Times New Roman"/>
                <w:spacing w:val="-4"/>
                <w:szCs w:val="22"/>
              </w:rPr>
              <w:t> </w:t>
            </w:r>
          </w:p>
        </w:tc>
        <w:tc>
          <w:tcPr>
            <w:tcW w:w="1830" w:type="dxa"/>
            <w:tcBorders>
              <w:top w:val="nil"/>
              <w:left w:val="nil"/>
              <w:bottom w:val="single" w:sz="4" w:space="0" w:color="auto"/>
              <w:right w:val="single" w:sz="4" w:space="0" w:color="auto"/>
            </w:tcBorders>
            <w:shd w:val="clear" w:color="000000" w:fill="DCE6F1"/>
            <w:noWrap/>
            <w:vAlign w:val="center"/>
            <w:hideMark/>
          </w:tcPr>
          <w:p w:rsidR="00A54D51" w:rsidRPr="00504D71" w:rsidRDefault="00A54D51" w:rsidP="00786CE0">
            <w:pPr>
              <w:pStyle w:val="TableText"/>
              <w:tabs>
                <w:tab w:val="decimal" w:pos="576"/>
              </w:tabs>
              <w:rPr>
                <w:rFonts w:ascii="Times New Roman" w:hAnsi="Times New Roman"/>
                <w:spacing w:val="-4"/>
                <w:szCs w:val="22"/>
              </w:rPr>
            </w:pPr>
            <w:r w:rsidRPr="00504D71">
              <w:rPr>
                <w:rFonts w:ascii="Times New Roman" w:hAnsi="Times New Roman"/>
                <w:spacing w:val="-4"/>
                <w:szCs w:val="22"/>
              </w:rPr>
              <w:t> </w:t>
            </w:r>
          </w:p>
        </w:tc>
        <w:tc>
          <w:tcPr>
            <w:tcW w:w="1723" w:type="dxa"/>
            <w:tcBorders>
              <w:top w:val="nil"/>
              <w:left w:val="nil"/>
              <w:bottom w:val="single" w:sz="4" w:space="0" w:color="auto"/>
              <w:right w:val="single" w:sz="4" w:space="0" w:color="auto"/>
            </w:tcBorders>
            <w:shd w:val="clear" w:color="000000" w:fill="DCE6F1"/>
            <w:noWrap/>
            <w:vAlign w:val="center"/>
            <w:hideMark/>
          </w:tcPr>
          <w:p w:rsidR="00A54D51" w:rsidRPr="00504D71" w:rsidRDefault="00A54D51" w:rsidP="00A54D51">
            <w:pPr>
              <w:pStyle w:val="TableText"/>
              <w:tabs>
                <w:tab w:val="decimal" w:pos="435"/>
              </w:tabs>
              <w:rPr>
                <w:rFonts w:ascii="Times New Roman" w:hAnsi="Times New Roman"/>
                <w:spacing w:val="-4"/>
                <w:szCs w:val="22"/>
              </w:rPr>
            </w:pPr>
            <w:r w:rsidRPr="00504D71">
              <w:rPr>
                <w:rFonts w:ascii="Times New Roman" w:hAnsi="Times New Roman"/>
                <w:spacing w:val="-4"/>
                <w:szCs w:val="22"/>
              </w:rPr>
              <w:t> </w:t>
            </w:r>
          </w:p>
        </w:tc>
        <w:tc>
          <w:tcPr>
            <w:tcW w:w="1723" w:type="dxa"/>
            <w:tcBorders>
              <w:top w:val="nil"/>
              <w:left w:val="nil"/>
              <w:bottom w:val="single" w:sz="4" w:space="0" w:color="auto"/>
              <w:right w:val="single" w:sz="4" w:space="0" w:color="auto"/>
            </w:tcBorders>
            <w:shd w:val="clear" w:color="000000" w:fill="DCE6F1"/>
            <w:noWrap/>
            <w:vAlign w:val="center"/>
            <w:hideMark/>
          </w:tcPr>
          <w:p w:rsidR="00A54D51" w:rsidRPr="00504D71" w:rsidRDefault="00A54D51" w:rsidP="00A54D51">
            <w:pPr>
              <w:pStyle w:val="TableText"/>
              <w:tabs>
                <w:tab w:val="decimal" w:pos="435"/>
              </w:tabs>
              <w:rPr>
                <w:rFonts w:ascii="Times New Roman" w:hAnsi="Times New Roman"/>
                <w:spacing w:val="-4"/>
                <w:szCs w:val="22"/>
              </w:rPr>
            </w:pPr>
            <w:r w:rsidRPr="00504D71">
              <w:rPr>
                <w:rFonts w:ascii="Times New Roman" w:hAnsi="Times New Roman"/>
                <w:spacing w:val="-4"/>
                <w:szCs w:val="22"/>
              </w:rPr>
              <w:t> </w:t>
            </w:r>
          </w:p>
        </w:tc>
      </w:tr>
      <w:tr w:rsidR="00A54D51" w:rsidRPr="006E5C75" w:rsidTr="00763C36">
        <w:tc>
          <w:tcPr>
            <w:tcW w:w="2422" w:type="dxa"/>
            <w:tcBorders>
              <w:top w:val="nil"/>
              <w:left w:val="single" w:sz="4" w:space="0" w:color="auto"/>
              <w:bottom w:val="single" w:sz="4" w:space="0" w:color="auto"/>
              <w:right w:val="single" w:sz="4" w:space="0" w:color="auto"/>
            </w:tcBorders>
            <w:shd w:val="clear" w:color="auto" w:fill="auto"/>
            <w:noWrap/>
            <w:vAlign w:val="bottom"/>
            <w:hideMark/>
          </w:tcPr>
          <w:p w:rsidR="00A54D51" w:rsidRPr="006E5C75" w:rsidRDefault="00A54D51" w:rsidP="00A54D51">
            <w:pPr>
              <w:pStyle w:val="TableText"/>
              <w:rPr>
                <w:rFonts w:ascii="Times New Roman" w:hAnsi="Times New Roman"/>
                <w:szCs w:val="22"/>
              </w:rPr>
            </w:pPr>
            <w:r>
              <w:rPr>
                <w:rFonts w:ascii="Times New Roman" w:hAnsi="Times New Roman"/>
                <w:szCs w:val="22"/>
              </w:rPr>
              <w:t xml:space="preserve">Variance: School </w:t>
            </w:r>
          </w:p>
        </w:tc>
        <w:tc>
          <w:tcPr>
            <w:tcW w:w="1723" w:type="dxa"/>
            <w:tcBorders>
              <w:top w:val="nil"/>
              <w:left w:val="nil"/>
              <w:bottom w:val="single" w:sz="4" w:space="0" w:color="auto"/>
              <w:right w:val="single" w:sz="4" w:space="0" w:color="auto"/>
            </w:tcBorders>
            <w:shd w:val="clear" w:color="auto" w:fill="auto"/>
            <w:noWrap/>
            <w:hideMark/>
          </w:tcPr>
          <w:p w:rsidR="00A54D51" w:rsidRPr="00504D71" w:rsidRDefault="00A54D51" w:rsidP="00786CE0">
            <w:pPr>
              <w:pStyle w:val="TableText"/>
              <w:tabs>
                <w:tab w:val="decimal" w:pos="525"/>
              </w:tabs>
              <w:rPr>
                <w:rFonts w:ascii="Times New Roman" w:hAnsi="Times New Roman"/>
                <w:spacing w:val="-4"/>
                <w:szCs w:val="22"/>
              </w:rPr>
            </w:pPr>
            <w:r w:rsidRPr="00B10235">
              <w:t>0.104</w:t>
            </w:r>
          </w:p>
        </w:tc>
        <w:tc>
          <w:tcPr>
            <w:tcW w:w="1723" w:type="dxa"/>
            <w:tcBorders>
              <w:top w:val="nil"/>
              <w:left w:val="nil"/>
              <w:bottom w:val="single" w:sz="4" w:space="0" w:color="auto"/>
              <w:right w:val="single" w:sz="4" w:space="0" w:color="auto"/>
            </w:tcBorders>
            <w:shd w:val="clear" w:color="auto" w:fill="auto"/>
            <w:noWrap/>
            <w:hideMark/>
          </w:tcPr>
          <w:p w:rsidR="00A54D51" w:rsidRPr="00504D71" w:rsidRDefault="00A54D51" w:rsidP="00786CE0">
            <w:pPr>
              <w:pStyle w:val="TableText"/>
              <w:tabs>
                <w:tab w:val="decimal" w:pos="597"/>
              </w:tabs>
              <w:rPr>
                <w:rFonts w:ascii="Times New Roman" w:hAnsi="Times New Roman"/>
                <w:spacing w:val="-4"/>
                <w:szCs w:val="22"/>
              </w:rPr>
            </w:pPr>
            <w:r w:rsidRPr="00B10235">
              <w:t>0.045</w:t>
            </w:r>
          </w:p>
        </w:tc>
        <w:tc>
          <w:tcPr>
            <w:tcW w:w="1723" w:type="dxa"/>
            <w:tcBorders>
              <w:top w:val="nil"/>
              <w:left w:val="nil"/>
              <w:bottom w:val="single" w:sz="4" w:space="0" w:color="auto"/>
              <w:right w:val="single" w:sz="4" w:space="0" w:color="auto"/>
            </w:tcBorders>
            <w:shd w:val="clear" w:color="auto" w:fill="auto"/>
            <w:noWrap/>
            <w:hideMark/>
          </w:tcPr>
          <w:p w:rsidR="00A54D51" w:rsidRPr="00504D71" w:rsidRDefault="00A54D51" w:rsidP="00786CE0">
            <w:pPr>
              <w:pStyle w:val="TableText"/>
              <w:tabs>
                <w:tab w:val="decimal" w:pos="500"/>
              </w:tabs>
              <w:rPr>
                <w:rFonts w:ascii="Times New Roman" w:hAnsi="Times New Roman"/>
                <w:spacing w:val="-4"/>
                <w:szCs w:val="22"/>
              </w:rPr>
            </w:pPr>
            <w:r w:rsidRPr="00B10235">
              <w:t>0.062</w:t>
            </w:r>
          </w:p>
        </w:tc>
        <w:tc>
          <w:tcPr>
            <w:tcW w:w="1830" w:type="dxa"/>
            <w:tcBorders>
              <w:top w:val="nil"/>
              <w:left w:val="nil"/>
              <w:bottom w:val="single" w:sz="4" w:space="0" w:color="auto"/>
              <w:right w:val="single" w:sz="4" w:space="0" w:color="auto"/>
            </w:tcBorders>
            <w:shd w:val="clear" w:color="auto" w:fill="auto"/>
            <w:noWrap/>
            <w:hideMark/>
          </w:tcPr>
          <w:p w:rsidR="00A54D51" w:rsidRPr="00504D71" w:rsidRDefault="00A54D51" w:rsidP="00786CE0">
            <w:pPr>
              <w:pStyle w:val="TableText"/>
              <w:tabs>
                <w:tab w:val="decimal" w:pos="576"/>
              </w:tabs>
              <w:rPr>
                <w:rFonts w:ascii="Times New Roman" w:hAnsi="Times New Roman"/>
                <w:spacing w:val="-4"/>
                <w:szCs w:val="22"/>
              </w:rPr>
            </w:pPr>
            <w:r w:rsidRPr="00B10235">
              <w:t>0.066</w:t>
            </w:r>
          </w:p>
        </w:tc>
        <w:tc>
          <w:tcPr>
            <w:tcW w:w="1723" w:type="dxa"/>
            <w:tcBorders>
              <w:top w:val="nil"/>
              <w:left w:val="nil"/>
              <w:bottom w:val="single" w:sz="4" w:space="0" w:color="auto"/>
              <w:right w:val="single" w:sz="4" w:space="0" w:color="auto"/>
            </w:tcBorders>
            <w:shd w:val="clear" w:color="auto" w:fill="auto"/>
            <w:noWrap/>
            <w:hideMark/>
          </w:tcPr>
          <w:p w:rsidR="00A54D51" w:rsidRPr="00504D71" w:rsidRDefault="00A54D51" w:rsidP="00A54D51">
            <w:pPr>
              <w:pStyle w:val="TableText"/>
              <w:tabs>
                <w:tab w:val="decimal" w:pos="435"/>
              </w:tabs>
              <w:rPr>
                <w:rFonts w:ascii="Times New Roman" w:hAnsi="Times New Roman"/>
                <w:spacing w:val="-4"/>
                <w:szCs w:val="22"/>
              </w:rPr>
            </w:pPr>
            <w:r w:rsidRPr="00B10235">
              <w:t>0.016</w:t>
            </w:r>
          </w:p>
        </w:tc>
        <w:tc>
          <w:tcPr>
            <w:tcW w:w="1723" w:type="dxa"/>
            <w:tcBorders>
              <w:top w:val="nil"/>
              <w:left w:val="nil"/>
              <w:bottom w:val="single" w:sz="4" w:space="0" w:color="auto"/>
              <w:right w:val="single" w:sz="4" w:space="0" w:color="auto"/>
            </w:tcBorders>
            <w:shd w:val="clear" w:color="auto" w:fill="auto"/>
            <w:noWrap/>
            <w:hideMark/>
          </w:tcPr>
          <w:p w:rsidR="00A54D51" w:rsidRPr="00504D71" w:rsidRDefault="00A54D51" w:rsidP="00A54D51">
            <w:pPr>
              <w:pStyle w:val="TableText"/>
              <w:tabs>
                <w:tab w:val="decimal" w:pos="435"/>
              </w:tabs>
              <w:rPr>
                <w:rFonts w:ascii="Times New Roman" w:hAnsi="Times New Roman"/>
                <w:spacing w:val="-4"/>
                <w:szCs w:val="22"/>
              </w:rPr>
            </w:pPr>
            <w:r w:rsidRPr="00B10235">
              <w:t>0.019</w:t>
            </w:r>
          </w:p>
        </w:tc>
      </w:tr>
      <w:tr w:rsidR="00A54D51" w:rsidRPr="006E5C75" w:rsidTr="00763C36">
        <w:tc>
          <w:tcPr>
            <w:tcW w:w="2422" w:type="dxa"/>
            <w:tcBorders>
              <w:top w:val="nil"/>
              <w:left w:val="single" w:sz="4" w:space="0" w:color="auto"/>
              <w:bottom w:val="single" w:sz="4" w:space="0" w:color="auto"/>
              <w:right w:val="single" w:sz="4" w:space="0" w:color="auto"/>
            </w:tcBorders>
            <w:shd w:val="clear" w:color="auto" w:fill="auto"/>
            <w:noWrap/>
            <w:vAlign w:val="bottom"/>
            <w:hideMark/>
          </w:tcPr>
          <w:p w:rsidR="00A54D51" w:rsidRPr="006E5C75" w:rsidRDefault="00A54D51" w:rsidP="00A54D51">
            <w:pPr>
              <w:pStyle w:val="TableText"/>
              <w:rPr>
                <w:rFonts w:ascii="Times New Roman" w:hAnsi="Times New Roman"/>
                <w:szCs w:val="22"/>
              </w:rPr>
            </w:pPr>
            <w:r>
              <w:rPr>
                <w:rFonts w:ascii="Times New Roman" w:hAnsi="Times New Roman"/>
                <w:szCs w:val="22"/>
              </w:rPr>
              <w:t xml:space="preserve">Variance: Cohort </w:t>
            </w:r>
          </w:p>
        </w:tc>
        <w:tc>
          <w:tcPr>
            <w:tcW w:w="1723" w:type="dxa"/>
            <w:tcBorders>
              <w:top w:val="nil"/>
              <w:left w:val="nil"/>
              <w:bottom w:val="single" w:sz="4" w:space="0" w:color="auto"/>
              <w:right w:val="single" w:sz="4" w:space="0" w:color="auto"/>
            </w:tcBorders>
            <w:shd w:val="clear" w:color="auto" w:fill="auto"/>
            <w:noWrap/>
            <w:hideMark/>
          </w:tcPr>
          <w:p w:rsidR="00A54D51" w:rsidRPr="00504D71" w:rsidRDefault="00A54D51" w:rsidP="00786CE0">
            <w:pPr>
              <w:pStyle w:val="TableText"/>
              <w:tabs>
                <w:tab w:val="decimal" w:pos="525"/>
              </w:tabs>
              <w:rPr>
                <w:rFonts w:ascii="Times New Roman" w:hAnsi="Times New Roman"/>
                <w:spacing w:val="-4"/>
                <w:szCs w:val="22"/>
              </w:rPr>
            </w:pPr>
            <w:r w:rsidRPr="00B10235">
              <w:t>0.106</w:t>
            </w:r>
          </w:p>
        </w:tc>
        <w:tc>
          <w:tcPr>
            <w:tcW w:w="1723" w:type="dxa"/>
            <w:tcBorders>
              <w:top w:val="nil"/>
              <w:left w:val="nil"/>
              <w:bottom w:val="single" w:sz="4" w:space="0" w:color="auto"/>
              <w:right w:val="single" w:sz="4" w:space="0" w:color="auto"/>
            </w:tcBorders>
            <w:shd w:val="clear" w:color="auto" w:fill="auto"/>
            <w:noWrap/>
            <w:hideMark/>
          </w:tcPr>
          <w:p w:rsidR="00A54D51" w:rsidRPr="00504D71" w:rsidRDefault="00A54D51" w:rsidP="00786CE0">
            <w:pPr>
              <w:pStyle w:val="TableText"/>
              <w:tabs>
                <w:tab w:val="decimal" w:pos="597"/>
              </w:tabs>
              <w:rPr>
                <w:rFonts w:ascii="Times New Roman" w:hAnsi="Times New Roman"/>
                <w:spacing w:val="-4"/>
                <w:szCs w:val="22"/>
              </w:rPr>
            </w:pPr>
            <w:r w:rsidRPr="00B10235">
              <w:t>0.068</w:t>
            </w:r>
          </w:p>
        </w:tc>
        <w:tc>
          <w:tcPr>
            <w:tcW w:w="1723" w:type="dxa"/>
            <w:tcBorders>
              <w:top w:val="nil"/>
              <w:left w:val="nil"/>
              <w:bottom w:val="single" w:sz="4" w:space="0" w:color="auto"/>
              <w:right w:val="single" w:sz="4" w:space="0" w:color="auto"/>
            </w:tcBorders>
            <w:shd w:val="clear" w:color="auto" w:fill="auto"/>
            <w:noWrap/>
            <w:hideMark/>
          </w:tcPr>
          <w:p w:rsidR="00A54D51" w:rsidRPr="00504D71" w:rsidRDefault="00A54D51" w:rsidP="00786CE0">
            <w:pPr>
              <w:pStyle w:val="TableText"/>
              <w:tabs>
                <w:tab w:val="decimal" w:pos="500"/>
              </w:tabs>
              <w:rPr>
                <w:rFonts w:ascii="Times New Roman" w:hAnsi="Times New Roman"/>
                <w:spacing w:val="-4"/>
                <w:szCs w:val="22"/>
              </w:rPr>
            </w:pPr>
            <w:r w:rsidRPr="00B10235">
              <w:t>0.045</w:t>
            </w:r>
          </w:p>
        </w:tc>
        <w:tc>
          <w:tcPr>
            <w:tcW w:w="1830" w:type="dxa"/>
            <w:tcBorders>
              <w:top w:val="nil"/>
              <w:left w:val="nil"/>
              <w:bottom w:val="single" w:sz="4" w:space="0" w:color="auto"/>
              <w:right w:val="single" w:sz="4" w:space="0" w:color="auto"/>
            </w:tcBorders>
            <w:shd w:val="clear" w:color="auto" w:fill="auto"/>
            <w:noWrap/>
            <w:hideMark/>
          </w:tcPr>
          <w:p w:rsidR="00A54D51" w:rsidRPr="00504D71" w:rsidRDefault="00A54D51" w:rsidP="00786CE0">
            <w:pPr>
              <w:pStyle w:val="TableText"/>
              <w:tabs>
                <w:tab w:val="decimal" w:pos="576"/>
              </w:tabs>
              <w:rPr>
                <w:rFonts w:ascii="Times New Roman" w:hAnsi="Times New Roman"/>
                <w:spacing w:val="-4"/>
                <w:szCs w:val="22"/>
              </w:rPr>
            </w:pPr>
            <w:r w:rsidRPr="00B10235">
              <w:t>0.035</w:t>
            </w:r>
          </w:p>
        </w:tc>
        <w:tc>
          <w:tcPr>
            <w:tcW w:w="1723" w:type="dxa"/>
            <w:tcBorders>
              <w:top w:val="nil"/>
              <w:left w:val="nil"/>
              <w:bottom w:val="single" w:sz="4" w:space="0" w:color="auto"/>
              <w:right w:val="single" w:sz="4" w:space="0" w:color="auto"/>
            </w:tcBorders>
            <w:shd w:val="clear" w:color="auto" w:fill="auto"/>
            <w:noWrap/>
            <w:hideMark/>
          </w:tcPr>
          <w:p w:rsidR="00A54D51" w:rsidRPr="00504D71" w:rsidRDefault="00A54D51" w:rsidP="00A54D51">
            <w:pPr>
              <w:pStyle w:val="TableText"/>
              <w:tabs>
                <w:tab w:val="decimal" w:pos="435"/>
              </w:tabs>
              <w:rPr>
                <w:rFonts w:ascii="Times New Roman" w:hAnsi="Times New Roman"/>
                <w:spacing w:val="-4"/>
                <w:szCs w:val="22"/>
              </w:rPr>
            </w:pPr>
            <w:r w:rsidRPr="00B10235">
              <w:t>0.033</w:t>
            </w:r>
          </w:p>
        </w:tc>
        <w:tc>
          <w:tcPr>
            <w:tcW w:w="1723" w:type="dxa"/>
            <w:tcBorders>
              <w:top w:val="nil"/>
              <w:left w:val="nil"/>
              <w:bottom w:val="single" w:sz="4" w:space="0" w:color="auto"/>
              <w:right w:val="single" w:sz="4" w:space="0" w:color="auto"/>
            </w:tcBorders>
            <w:shd w:val="clear" w:color="auto" w:fill="auto"/>
            <w:noWrap/>
            <w:hideMark/>
          </w:tcPr>
          <w:p w:rsidR="00A54D51" w:rsidRPr="00504D71" w:rsidRDefault="00A54D51" w:rsidP="00A54D51">
            <w:pPr>
              <w:pStyle w:val="TableText"/>
              <w:tabs>
                <w:tab w:val="decimal" w:pos="435"/>
              </w:tabs>
              <w:rPr>
                <w:rFonts w:ascii="Times New Roman" w:hAnsi="Times New Roman"/>
                <w:spacing w:val="-4"/>
                <w:szCs w:val="22"/>
              </w:rPr>
            </w:pPr>
            <w:r w:rsidRPr="00B10235">
              <w:t>0.028</w:t>
            </w:r>
          </w:p>
        </w:tc>
      </w:tr>
      <w:tr w:rsidR="00A54D51" w:rsidRPr="006E5C75" w:rsidTr="00763C36">
        <w:tc>
          <w:tcPr>
            <w:tcW w:w="2422" w:type="dxa"/>
            <w:tcBorders>
              <w:top w:val="nil"/>
              <w:left w:val="single" w:sz="4" w:space="0" w:color="auto"/>
              <w:bottom w:val="single" w:sz="4" w:space="0" w:color="auto"/>
              <w:right w:val="single" w:sz="4" w:space="0" w:color="auto"/>
            </w:tcBorders>
            <w:shd w:val="clear" w:color="auto" w:fill="auto"/>
            <w:noWrap/>
            <w:vAlign w:val="bottom"/>
            <w:hideMark/>
          </w:tcPr>
          <w:p w:rsidR="00A54D51" w:rsidRPr="006E5C75" w:rsidRDefault="00A54D51" w:rsidP="00A54D51">
            <w:pPr>
              <w:pStyle w:val="TableText"/>
              <w:rPr>
                <w:rFonts w:ascii="Times New Roman" w:hAnsi="Times New Roman"/>
                <w:szCs w:val="22"/>
              </w:rPr>
            </w:pPr>
            <w:r>
              <w:rPr>
                <w:rFonts w:ascii="Times New Roman" w:hAnsi="Times New Roman"/>
                <w:szCs w:val="22"/>
              </w:rPr>
              <w:t>Variance: Residual</w:t>
            </w:r>
          </w:p>
        </w:tc>
        <w:tc>
          <w:tcPr>
            <w:tcW w:w="1723" w:type="dxa"/>
            <w:tcBorders>
              <w:top w:val="nil"/>
              <w:left w:val="nil"/>
              <w:bottom w:val="single" w:sz="4" w:space="0" w:color="auto"/>
              <w:right w:val="single" w:sz="4" w:space="0" w:color="auto"/>
            </w:tcBorders>
            <w:shd w:val="clear" w:color="auto" w:fill="auto"/>
            <w:noWrap/>
            <w:hideMark/>
          </w:tcPr>
          <w:p w:rsidR="00A54D51" w:rsidRPr="00504D71" w:rsidRDefault="00A54D51" w:rsidP="00786CE0">
            <w:pPr>
              <w:pStyle w:val="TableText"/>
              <w:tabs>
                <w:tab w:val="decimal" w:pos="525"/>
              </w:tabs>
              <w:rPr>
                <w:rFonts w:ascii="Times New Roman" w:hAnsi="Times New Roman"/>
                <w:spacing w:val="-4"/>
                <w:szCs w:val="22"/>
              </w:rPr>
            </w:pPr>
            <w:r w:rsidRPr="00B10235">
              <w:t>0.992</w:t>
            </w:r>
          </w:p>
        </w:tc>
        <w:tc>
          <w:tcPr>
            <w:tcW w:w="1723" w:type="dxa"/>
            <w:tcBorders>
              <w:top w:val="nil"/>
              <w:left w:val="nil"/>
              <w:bottom w:val="single" w:sz="4" w:space="0" w:color="auto"/>
              <w:right w:val="single" w:sz="4" w:space="0" w:color="auto"/>
            </w:tcBorders>
            <w:shd w:val="clear" w:color="auto" w:fill="auto"/>
            <w:noWrap/>
            <w:hideMark/>
          </w:tcPr>
          <w:p w:rsidR="00A54D51" w:rsidRPr="00504D71" w:rsidRDefault="00A54D51" w:rsidP="00786CE0">
            <w:pPr>
              <w:pStyle w:val="TableText"/>
              <w:tabs>
                <w:tab w:val="decimal" w:pos="597"/>
              </w:tabs>
              <w:rPr>
                <w:rFonts w:ascii="Times New Roman" w:hAnsi="Times New Roman"/>
                <w:spacing w:val="-4"/>
                <w:szCs w:val="22"/>
              </w:rPr>
            </w:pPr>
            <w:r w:rsidRPr="00B10235">
              <w:t>0.884</w:t>
            </w:r>
          </w:p>
        </w:tc>
        <w:tc>
          <w:tcPr>
            <w:tcW w:w="1723" w:type="dxa"/>
            <w:tcBorders>
              <w:top w:val="nil"/>
              <w:left w:val="nil"/>
              <w:bottom w:val="single" w:sz="4" w:space="0" w:color="auto"/>
              <w:right w:val="single" w:sz="4" w:space="0" w:color="auto"/>
            </w:tcBorders>
            <w:shd w:val="clear" w:color="auto" w:fill="auto"/>
            <w:noWrap/>
            <w:hideMark/>
          </w:tcPr>
          <w:p w:rsidR="00A54D51" w:rsidRPr="00504D71" w:rsidRDefault="00A54D51" w:rsidP="00786CE0">
            <w:pPr>
              <w:pStyle w:val="TableText"/>
              <w:tabs>
                <w:tab w:val="decimal" w:pos="500"/>
              </w:tabs>
              <w:rPr>
                <w:rFonts w:ascii="Times New Roman" w:hAnsi="Times New Roman"/>
                <w:spacing w:val="-4"/>
                <w:szCs w:val="22"/>
              </w:rPr>
            </w:pPr>
            <w:r w:rsidRPr="00B10235">
              <w:t>0.815</w:t>
            </w:r>
          </w:p>
        </w:tc>
        <w:tc>
          <w:tcPr>
            <w:tcW w:w="1830" w:type="dxa"/>
            <w:tcBorders>
              <w:top w:val="nil"/>
              <w:left w:val="nil"/>
              <w:bottom w:val="single" w:sz="4" w:space="0" w:color="auto"/>
              <w:right w:val="single" w:sz="4" w:space="0" w:color="auto"/>
            </w:tcBorders>
            <w:shd w:val="clear" w:color="auto" w:fill="auto"/>
            <w:noWrap/>
            <w:hideMark/>
          </w:tcPr>
          <w:p w:rsidR="00A54D51" w:rsidRPr="00504D71" w:rsidRDefault="00A54D51" w:rsidP="00786CE0">
            <w:pPr>
              <w:pStyle w:val="TableText"/>
              <w:tabs>
                <w:tab w:val="decimal" w:pos="576"/>
              </w:tabs>
              <w:rPr>
                <w:rFonts w:ascii="Times New Roman" w:hAnsi="Times New Roman"/>
                <w:spacing w:val="-4"/>
                <w:szCs w:val="22"/>
              </w:rPr>
            </w:pPr>
            <w:r w:rsidRPr="00B10235">
              <w:t>0.825</w:t>
            </w:r>
          </w:p>
        </w:tc>
        <w:tc>
          <w:tcPr>
            <w:tcW w:w="1723" w:type="dxa"/>
            <w:tcBorders>
              <w:top w:val="nil"/>
              <w:left w:val="nil"/>
              <w:bottom w:val="single" w:sz="4" w:space="0" w:color="auto"/>
              <w:right w:val="single" w:sz="4" w:space="0" w:color="auto"/>
            </w:tcBorders>
            <w:shd w:val="clear" w:color="auto" w:fill="auto"/>
            <w:noWrap/>
            <w:hideMark/>
          </w:tcPr>
          <w:p w:rsidR="00A54D51" w:rsidRPr="00504D71" w:rsidRDefault="00A54D51" w:rsidP="00A54D51">
            <w:pPr>
              <w:pStyle w:val="TableText"/>
              <w:tabs>
                <w:tab w:val="decimal" w:pos="435"/>
              </w:tabs>
              <w:rPr>
                <w:rFonts w:ascii="Times New Roman" w:hAnsi="Times New Roman"/>
                <w:spacing w:val="-4"/>
                <w:szCs w:val="22"/>
              </w:rPr>
            </w:pPr>
            <w:r w:rsidRPr="00B10235">
              <w:t>0.705</w:t>
            </w:r>
          </w:p>
        </w:tc>
        <w:tc>
          <w:tcPr>
            <w:tcW w:w="1723" w:type="dxa"/>
            <w:tcBorders>
              <w:top w:val="nil"/>
              <w:left w:val="nil"/>
              <w:bottom w:val="single" w:sz="4" w:space="0" w:color="auto"/>
              <w:right w:val="single" w:sz="4" w:space="0" w:color="auto"/>
            </w:tcBorders>
            <w:shd w:val="clear" w:color="auto" w:fill="auto"/>
            <w:noWrap/>
            <w:hideMark/>
          </w:tcPr>
          <w:p w:rsidR="00A54D51" w:rsidRPr="00504D71" w:rsidRDefault="00A54D51" w:rsidP="00A54D51">
            <w:pPr>
              <w:pStyle w:val="TableText"/>
              <w:tabs>
                <w:tab w:val="decimal" w:pos="435"/>
              </w:tabs>
              <w:rPr>
                <w:rFonts w:ascii="Times New Roman" w:hAnsi="Times New Roman"/>
                <w:spacing w:val="-4"/>
                <w:szCs w:val="22"/>
              </w:rPr>
            </w:pPr>
            <w:r w:rsidRPr="00B10235">
              <w:t>0.680</w:t>
            </w:r>
          </w:p>
        </w:tc>
      </w:tr>
      <w:tr w:rsidR="00A54D51" w:rsidRPr="006E5C75" w:rsidTr="00763C36">
        <w:tc>
          <w:tcPr>
            <w:tcW w:w="2422" w:type="dxa"/>
            <w:tcBorders>
              <w:top w:val="single" w:sz="4" w:space="0" w:color="auto"/>
              <w:left w:val="single" w:sz="4" w:space="0" w:color="auto"/>
              <w:bottom w:val="single" w:sz="4" w:space="0" w:color="auto"/>
              <w:right w:val="single" w:sz="4" w:space="0" w:color="auto"/>
            </w:tcBorders>
            <w:shd w:val="clear" w:color="auto" w:fill="DAE3ED" w:themeFill="text2" w:themeFillTint="33"/>
            <w:noWrap/>
            <w:vAlign w:val="bottom"/>
            <w:hideMark/>
          </w:tcPr>
          <w:p w:rsidR="00A54D51" w:rsidRPr="006E5C75" w:rsidRDefault="00A54D51" w:rsidP="00A54D51">
            <w:pPr>
              <w:pStyle w:val="TableText"/>
              <w:rPr>
                <w:rFonts w:ascii="Times New Roman" w:hAnsi="Times New Roman"/>
                <w:szCs w:val="22"/>
              </w:rPr>
            </w:pPr>
            <w:r w:rsidRPr="00CC48E4">
              <w:rPr>
                <w:rFonts w:ascii="Times New Roman" w:hAnsi="Times New Roman"/>
                <w:b/>
                <w:szCs w:val="22"/>
              </w:rPr>
              <w:t>Sample Size</w:t>
            </w:r>
          </w:p>
        </w:tc>
        <w:tc>
          <w:tcPr>
            <w:tcW w:w="1723" w:type="dxa"/>
            <w:tcBorders>
              <w:top w:val="single" w:sz="4" w:space="0" w:color="auto"/>
              <w:left w:val="nil"/>
              <w:bottom w:val="single" w:sz="4" w:space="0" w:color="auto"/>
              <w:right w:val="single" w:sz="4" w:space="0" w:color="auto"/>
            </w:tcBorders>
            <w:shd w:val="clear" w:color="auto" w:fill="DAE3ED" w:themeFill="text2" w:themeFillTint="33"/>
            <w:noWrap/>
            <w:hideMark/>
          </w:tcPr>
          <w:p w:rsidR="00A54D51" w:rsidRPr="00504D71" w:rsidRDefault="00A54D51" w:rsidP="00A54D51">
            <w:pPr>
              <w:pStyle w:val="TableText"/>
              <w:tabs>
                <w:tab w:val="decimal" w:pos="435"/>
              </w:tabs>
              <w:rPr>
                <w:rFonts w:ascii="Times New Roman" w:hAnsi="Times New Roman"/>
                <w:spacing w:val="-4"/>
                <w:szCs w:val="22"/>
              </w:rPr>
            </w:pPr>
          </w:p>
        </w:tc>
        <w:tc>
          <w:tcPr>
            <w:tcW w:w="1723" w:type="dxa"/>
            <w:tcBorders>
              <w:top w:val="single" w:sz="4" w:space="0" w:color="auto"/>
              <w:left w:val="nil"/>
              <w:bottom w:val="single" w:sz="4" w:space="0" w:color="auto"/>
              <w:right w:val="single" w:sz="4" w:space="0" w:color="auto"/>
            </w:tcBorders>
            <w:shd w:val="clear" w:color="auto" w:fill="DAE3ED" w:themeFill="text2" w:themeFillTint="33"/>
            <w:noWrap/>
            <w:hideMark/>
          </w:tcPr>
          <w:p w:rsidR="00A54D51" w:rsidRPr="00504D71" w:rsidRDefault="00A54D51" w:rsidP="00A54D51">
            <w:pPr>
              <w:pStyle w:val="TableText"/>
              <w:tabs>
                <w:tab w:val="decimal" w:pos="435"/>
              </w:tabs>
              <w:rPr>
                <w:rFonts w:ascii="Times New Roman" w:hAnsi="Times New Roman"/>
                <w:spacing w:val="-4"/>
                <w:szCs w:val="22"/>
              </w:rPr>
            </w:pPr>
          </w:p>
        </w:tc>
        <w:tc>
          <w:tcPr>
            <w:tcW w:w="1723" w:type="dxa"/>
            <w:tcBorders>
              <w:top w:val="single" w:sz="4" w:space="0" w:color="auto"/>
              <w:left w:val="nil"/>
              <w:bottom w:val="single" w:sz="4" w:space="0" w:color="auto"/>
              <w:right w:val="single" w:sz="4" w:space="0" w:color="auto"/>
            </w:tcBorders>
            <w:shd w:val="clear" w:color="auto" w:fill="DAE3ED" w:themeFill="text2" w:themeFillTint="33"/>
            <w:noWrap/>
            <w:hideMark/>
          </w:tcPr>
          <w:p w:rsidR="00A54D51" w:rsidRPr="00504D71" w:rsidRDefault="00A54D51" w:rsidP="00A54D51">
            <w:pPr>
              <w:pStyle w:val="TableText"/>
              <w:tabs>
                <w:tab w:val="decimal" w:pos="435"/>
              </w:tabs>
              <w:rPr>
                <w:rFonts w:ascii="Times New Roman" w:hAnsi="Times New Roman"/>
                <w:spacing w:val="-4"/>
                <w:szCs w:val="22"/>
              </w:rPr>
            </w:pPr>
          </w:p>
        </w:tc>
        <w:tc>
          <w:tcPr>
            <w:tcW w:w="1830" w:type="dxa"/>
            <w:tcBorders>
              <w:top w:val="single" w:sz="4" w:space="0" w:color="auto"/>
              <w:left w:val="nil"/>
              <w:bottom w:val="single" w:sz="4" w:space="0" w:color="auto"/>
              <w:right w:val="single" w:sz="4" w:space="0" w:color="auto"/>
            </w:tcBorders>
            <w:shd w:val="clear" w:color="auto" w:fill="DAE3ED" w:themeFill="text2" w:themeFillTint="33"/>
            <w:noWrap/>
            <w:hideMark/>
          </w:tcPr>
          <w:p w:rsidR="00A54D51" w:rsidRPr="00504D71" w:rsidRDefault="00A54D51" w:rsidP="00A54D51">
            <w:pPr>
              <w:pStyle w:val="TableText"/>
              <w:tabs>
                <w:tab w:val="decimal" w:pos="435"/>
              </w:tabs>
              <w:rPr>
                <w:rFonts w:ascii="Times New Roman" w:hAnsi="Times New Roman"/>
                <w:spacing w:val="-4"/>
                <w:szCs w:val="22"/>
              </w:rPr>
            </w:pPr>
          </w:p>
        </w:tc>
        <w:tc>
          <w:tcPr>
            <w:tcW w:w="1723" w:type="dxa"/>
            <w:tcBorders>
              <w:top w:val="single" w:sz="4" w:space="0" w:color="auto"/>
              <w:left w:val="nil"/>
              <w:bottom w:val="single" w:sz="4" w:space="0" w:color="auto"/>
              <w:right w:val="single" w:sz="4" w:space="0" w:color="auto"/>
            </w:tcBorders>
            <w:shd w:val="clear" w:color="auto" w:fill="DAE3ED" w:themeFill="text2" w:themeFillTint="33"/>
            <w:noWrap/>
            <w:hideMark/>
          </w:tcPr>
          <w:p w:rsidR="00A54D51" w:rsidRPr="00504D71" w:rsidRDefault="00A54D51" w:rsidP="00A54D51">
            <w:pPr>
              <w:pStyle w:val="TableText"/>
              <w:tabs>
                <w:tab w:val="decimal" w:pos="435"/>
              </w:tabs>
              <w:rPr>
                <w:rFonts w:ascii="Times New Roman" w:hAnsi="Times New Roman"/>
                <w:spacing w:val="-4"/>
                <w:szCs w:val="22"/>
              </w:rPr>
            </w:pPr>
          </w:p>
        </w:tc>
        <w:tc>
          <w:tcPr>
            <w:tcW w:w="1723" w:type="dxa"/>
            <w:tcBorders>
              <w:top w:val="single" w:sz="4" w:space="0" w:color="auto"/>
              <w:left w:val="nil"/>
              <w:bottom w:val="single" w:sz="4" w:space="0" w:color="auto"/>
              <w:right w:val="single" w:sz="4" w:space="0" w:color="auto"/>
            </w:tcBorders>
            <w:shd w:val="clear" w:color="auto" w:fill="DAE3ED" w:themeFill="text2" w:themeFillTint="33"/>
            <w:noWrap/>
            <w:hideMark/>
          </w:tcPr>
          <w:p w:rsidR="00A54D51" w:rsidRPr="00504D71" w:rsidRDefault="00A54D51" w:rsidP="00A54D51">
            <w:pPr>
              <w:pStyle w:val="TableText"/>
              <w:tabs>
                <w:tab w:val="decimal" w:pos="435"/>
              </w:tabs>
              <w:rPr>
                <w:rFonts w:ascii="Times New Roman" w:hAnsi="Times New Roman"/>
                <w:spacing w:val="-4"/>
                <w:szCs w:val="22"/>
              </w:rPr>
            </w:pPr>
          </w:p>
        </w:tc>
      </w:tr>
      <w:tr w:rsidR="00A54D51" w:rsidRPr="006E5C75" w:rsidTr="00763C36">
        <w:tc>
          <w:tcPr>
            <w:tcW w:w="24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54D51" w:rsidRPr="006E5C75" w:rsidRDefault="00A54D51" w:rsidP="00A54D51">
            <w:pPr>
              <w:pStyle w:val="TableText"/>
              <w:rPr>
                <w:rFonts w:ascii="Times New Roman" w:hAnsi="Times New Roman"/>
                <w:szCs w:val="22"/>
              </w:rPr>
            </w:pPr>
            <w:r w:rsidRPr="00302570">
              <w:rPr>
                <w:rFonts w:ascii="Times New Roman" w:hAnsi="Times New Roman"/>
                <w:i/>
                <w:szCs w:val="22"/>
              </w:rPr>
              <w:t xml:space="preserve">N of observation </w:t>
            </w:r>
          </w:p>
        </w:tc>
        <w:tc>
          <w:tcPr>
            <w:tcW w:w="1723" w:type="dxa"/>
            <w:tcBorders>
              <w:top w:val="nil"/>
              <w:left w:val="nil"/>
              <w:bottom w:val="single" w:sz="4" w:space="0" w:color="auto"/>
              <w:right w:val="single" w:sz="4" w:space="0" w:color="auto"/>
            </w:tcBorders>
            <w:shd w:val="clear" w:color="auto" w:fill="auto"/>
            <w:noWrap/>
            <w:hideMark/>
          </w:tcPr>
          <w:p w:rsidR="00A54D51" w:rsidRPr="00504D71" w:rsidRDefault="00A54D51" w:rsidP="0056258F">
            <w:pPr>
              <w:pStyle w:val="TableText"/>
              <w:tabs>
                <w:tab w:val="decimal" w:pos="531"/>
              </w:tabs>
              <w:jc w:val="center"/>
              <w:rPr>
                <w:rFonts w:ascii="Times New Roman" w:hAnsi="Times New Roman"/>
                <w:spacing w:val="-4"/>
                <w:szCs w:val="22"/>
              </w:rPr>
            </w:pPr>
            <w:r w:rsidRPr="00B10235">
              <w:t>17198</w:t>
            </w:r>
          </w:p>
        </w:tc>
        <w:tc>
          <w:tcPr>
            <w:tcW w:w="1723" w:type="dxa"/>
            <w:tcBorders>
              <w:top w:val="nil"/>
              <w:left w:val="nil"/>
              <w:bottom w:val="single" w:sz="4" w:space="0" w:color="auto"/>
              <w:right w:val="single" w:sz="4" w:space="0" w:color="auto"/>
            </w:tcBorders>
            <w:shd w:val="clear" w:color="auto" w:fill="auto"/>
            <w:noWrap/>
            <w:hideMark/>
          </w:tcPr>
          <w:p w:rsidR="00A54D51" w:rsidRPr="00504D71" w:rsidRDefault="00A54D51" w:rsidP="0056258F">
            <w:pPr>
              <w:pStyle w:val="TableText"/>
              <w:tabs>
                <w:tab w:val="decimal" w:pos="435"/>
              </w:tabs>
              <w:jc w:val="center"/>
              <w:rPr>
                <w:rFonts w:ascii="Times New Roman" w:hAnsi="Times New Roman"/>
                <w:spacing w:val="-4"/>
                <w:szCs w:val="22"/>
              </w:rPr>
            </w:pPr>
            <w:r w:rsidRPr="00B10235">
              <w:t>16793</w:t>
            </w:r>
          </w:p>
        </w:tc>
        <w:tc>
          <w:tcPr>
            <w:tcW w:w="1723" w:type="dxa"/>
            <w:tcBorders>
              <w:top w:val="nil"/>
              <w:left w:val="nil"/>
              <w:bottom w:val="single" w:sz="4" w:space="0" w:color="auto"/>
              <w:right w:val="single" w:sz="4" w:space="0" w:color="auto"/>
            </w:tcBorders>
            <w:shd w:val="clear" w:color="auto" w:fill="auto"/>
            <w:noWrap/>
            <w:hideMark/>
          </w:tcPr>
          <w:p w:rsidR="00A54D51" w:rsidRPr="00504D71" w:rsidRDefault="00A54D51" w:rsidP="00A54D51">
            <w:pPr>
              <w:pStyle w:val="TableText"/>
              <w:tabs>
                <w:tab w:val="decimal" w:pos="435"/>
              </w:tabs>
              <w:jc w:val="center"/>
              <w:rPr>
                <w:rFonts w:ascii="Times New Roman" w:hAnsi="Times New Roman"/>
                <w:spacing w:val="-4"/>
                <w:szCs w:val="22"/>
              </w:rPr>
            </w:pPr>
            <w:r w:rsidRPr="00B10235">
              <w:t>16200</w:t>
            </w:r>
          </w:p>
        </w:tc>
        <w:tc>
          <w:tcPr>
            <w:tcW w:w="1830" w:type="dxa"/>
            <w:tcBorders>
              <w:top w:val="nil"/>
              <w:left w:val="nil"/>
              <w:bottom w:val="single" w:sz="4" w:space="0" w:color="auto"/>
              <w:right w:val="single" w:sz="4" w:space="0" w:color="auto"/>
            </w:tcBorders>
            <w:shd w:val="clear" w:color="auto" w:fill="auto"/>
            <w:noWrap/>
            <w:hideMark/>
          </w:tcPr>
          <w:p w:rsidR="00A54D51" w:rsidRPr="00504D71" w:rsidRDefault="00A54D51" w:rsidP="00786CE0">
            <w:pPr>
              <w:pStyle w:val="TableText"/>
              <w:tabs>
                <w:tab w:val="decimal" w:pos="1023"/>
              </w:tabs>
              <w:rPr>
                <w:rFonts w:ascii="Times New Roman" w:hAnsi="Times New Roman"/>
                <w:spacing w:val="-4"/>
                <w:szCs w:val="22"/>
              </w:rPr>
            </w:pPr>
            <w:r w:rsidRPr="00B10235">
              <w:t>23531</w:t>
            </w:r>
          </w:p>
        </w:tc>
        <w:tc>
          <w:tcPr>
            <w:tcW w:w="1723" w:type="dxa"/>
            <w:tcBorders>
              <w:top w:val="nil"/>
              <w:left w:val="nil"/>
              <w:bottom w:val="single" w:sz="4" w:space="0" w:color="auto"/>
              <w:right w:val="single" w:sz="4" w:space="0" w:color="auto"/>
            </w:tcBorders>
            <w:shd w:val="clear" w:color="auto" w:fill="auto"/>
            <w:noWrap/>
            <w:hideMark/>
          </w:tcPr>
          <w:p w:rsidR="00A54D51" w:rsidRPr="00504D71" w:rsidRDefault="00A54D51" w:rsidP="00786CE0">
            <w:pPr>
              <w:pStyle w:val="TableText"/>
              <w:tabs>
                <w:tab w:val="decimal" w:pos="991"/>
              </w:tabs>
              <w:rPr>
                <w:rFonts w:ascii="Times New Roman" w:hAnsi="Times New Roman"/>
                <w:spacing w:val="-4"/>
                <w:szCs w:val="22"/>
              </w:rPr>
            </w:pPr>
            <w:r w:rsidRPr="00B10235">
              <w:t>26174</w:t>
            </w:r>
          </w:p>
        </w:tc>
        <w:tc>
          <w:tcPr>
            <w:tcW w:w="1723" w:type="dxa"/>
            <w:tcBorders>
              <w:top w:val="nil"/>
              <w:left w:val="nil"/>
              <w:bottom w:val="single" w:sz="4" w:space="0" w:color="auto"/>
              <w:right w:val="single" w:sz="4" w:space="0" w:color="auto"/>
            </w:tcBorders>
            <w:shd w:val="clear" w:color="auto" w:fill="auto"/>
            <w:noWrap/>
            <w:hideMark/>
          </w:tcPr>
          <w:p w:rsidR="00A54D51" w:rsidRPr="00504D71" w:rsidRDefault="00A54D51" w:rsidP="00786CE0">
            <w:pPr>
              <w:pStyle w:val="TableText"/>
              <w:tabs>
                <w:tab w:val="decimal" w:pos="984"/>
              </w:tabs>
              <w:rPr>
                <w:rFonts w:ascii="Times New Roman" w:hAnsi="Times New Roman"/>
                <w:spacing w:val="-4"/>
                <w:szCs w:val="22"/>
              </w:rPr>
            </w:pPr>
            <w:r w:rsidRPr="00B10235">
              <w:t>26515</w:t>
            </w:r>
          </w:p>
        </w:tc>
      </w:tr>
      <w:tr w:rsidR="00A54D51" w:rsidRPr="006E5C75" w:rsidTr="00763C36">
        <w:tc>
          <w:tcPr>
            <w:tcW w:w="242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54D51" w:rsidRPr="006E5C75" w:rsidRDefault="00A54D51" w:rsidP="00A54D51">
            <w:pPr>
              <w:pStyle w:val="TableText"/>
              <w:rPr>
                <w:rFonts w:ascii="Times New Roman" w:hAnsi="Times New Roman"/>
                <w:szCs w:val="22"/>
              </w:rPr>
            </w:pPr>
            <w:r w:rsidRPr="00302570">
              <w:rPr>
                <w:rFonts w:ascii="Times New Roman" w:hAnsi="Times New Roman"/>
                <w:i/>
                <w:szCs w:val="22"/>
              </w:rPr>
              <w:t>N of C</w:t>
            </w:r>
            <w:r>
              <w:rPr>
                <w:rFonts w:ascii="Times New Roman" w:hAnsi="Times New Roman"/>
                <w:i/>
                <w:szCs w:val="22"/>
              </w:rPr>
              <w:t>ohort</w:t>
            </w:r>
          </w:p>
        </w:tc>
        <w:tc>
          <w:tcPr>
            <w:tcW w:w="1723" w:type="dxa"/>
            <w:tcBorders>
              <w:top w:val="nil"/>
              <w:left w:val="nil"/>
              <w:bottom w:val="single" w:sz="4" w:space="0" w:color="auto"/>
              <w:right w:val="single" w:sz="4" w:space="0" w:color="auto"/>
            </w:tcBorders>
            <w:shd w:val="clear" w:color="auto" w:fill="auto"/>
            <w:noWrap/>
            <w:hideMark/>
          </w:tcPr>
          <w:p w:rsidR="00A54D51" w:rsidRPr="00504D71" w:rsidRDefault="00A54D51" w:rsidP="0056258F">
            <w:pPr>
              <w:pStyle w:val="TableText"/>
              <w:tabs>
                <w:tab w:val="decimal" w:pos="531"/>
              </w:tabs>
              <w:jc w:val="center"/>
              <w:rPr>
                <w:rFonts w:ascii="Times New Roman" w:hAnsi="Times New Roman"/>
                <w:spacing w:val="-4"/>
                <w:szCs w:val="22"/>
              </w:rPr>
            </w:pPr>
            <w:r w:rsidRPr="00B10235">
              <w:t>269</w:t>
            </w:r>
          </w:p>
        </w:tc>
        <w:tc>
          <w:tcPr>
            <w:tcW w:w="1723" w:type="dxa"/>
            <w:tcBorders>
              <w:top w:val="nil"/>
              <w:left w:val="nil"/>
              <w:bottom w:val="single" w:sz="4" w:space="0" w:color="auto"/>
              <w:right w:val="single" w:sz="4" w:space="0" w:color="auto"/>
            </w:tcBorders>
            <w:shd w:val="clear" w:color="auto" w:fill="auto"/>
            <w:noWrap/>
            <w:hideMark/>
          </w:tcPr>
          <w:p w:rsidR="00A54D51" w:rsidRPr="00504D71" w:rsidRDefault="00A54D51" w:rsidP="0056258F">
            <w:pPr>
              <w:pStyle w:val="TableText"/>
              <w:tabs>
                <w:tab w:val="decimal" w:pos="435"/>
              </w:tabs>
              <w:jc w:val="center"/>
              <w:rPr>
                <w:rFonts w:ascii="Times New Roman" w:hAnsi="Times New Roman"/>
                <w:spacing w:val="-4"/>
                <w:szCs w:val="22"/>
              </w:rPr>
            </w:pPr>
            <w:r w:rsidRPr="00B10235">
              <w:t>270</w:t>
            </w:r>
          </w:p>
        </w:tc>
        <w:tc>
          <w:tcPr>
            <w:tcW w:w="1723" w:type="dxa"/>
            <w:tcBorders>
              <w:top w:val="nil"/>
              <w:left w:val="nil"/>
              <w:bottom w:val="single" w:sz="4" w:space="0" w:color="auto"/>
              <w:right w:val="single" w:sz="4" w:space="0" w:color="auto"/>
            </w:tcBorders>
            <w:shd w:val="clear" w:color="auto" w:fill="auto"/>
            <w:noWrap/>
            <w:hideMark/>
          </w:tcPr>
          <w:p w:rsidR="00A54D51" w:rsidRPr="00504D71" w:rsidRDefault="00A54D51" w:rsidP="0056258F">
            <w:pPr>
              <w:pStyle w:val="TableText"/>
              <w:tabs>
                <w:tab w:val="decimal" w:pos="435"/>
              </w:tabs>
              <w:jc w:val="center"/>
              <w:rPr>
                <w:rFonts w:ascii="Times New Roman" w:hAnsi="Times New Roman"/>
                <w:spacing w:val="-4"/>
                <w:szCs w:val="22"/>
              </w:rPr>
            </w:pPr>
            <w:r w:rsidRPr="00B10235">
              <w:t>270</w:t>
            </w:r>
          </w:p>
        </w:tc>
        <w:tc>
          <w:tcPr>
            <w:tcW w:w="1830" w:type="dxa"/>
            <w:tcBorders>
              <w:top w:val="nil"/>
              <w:left w:val="nil"/>
              <w:bottom w:val="single" w:sz="4" w:space="0" w:color="auto"/>
              <w:right w:val="single" w:sz="4" w:space="0" w:color="auto"/>
            </w:tcBorders>
            <w:shd w:val="clear" w:color="auto" w:fill="auto"/>
            <w:noWrap/>
            <w:hideMark/>
          </w:tcPr>
          <w:p w:rsidR="00A54D51" w:rsidRPr="00504D71" w:rsidRDefault="00A54D51" w:rsidP="00786CE0">
            <w:pPr>
              <w:pStyle w:val="TableText"/>
              <w:tabs>
                <w:tab w:val="decimal" w:pos="1023"/>
              </w:tabs>
              <w:rPr>
                <w:rFonts w:ascii="Times New Roman" w:hAnsi="Times New Roman"/>
                <w:spacing w:val="-4"/>
                <w:szCs w:val="22"/>
              </w:rPr>
            </w:pPr>
            <w:r w:rsidRPr="00B10235">
              <w:t>192</w:t>
            </w:r>
          </w:p>
        </w:tc>
        <w:tc>
          <w:tcPr>
            <w:tcW w:w="1723" w:type="dxa"/>
            <w:tcBorders>
              <w:top w:val="nil"/>
              <w:left w:val="nil"/>
              <w:bottom w:val="single" w:sz="4" w:space="0" w:color="auto"/>
              <w:right w:val="single" w:sz="4" w:space="0" w:color="auto"/>
            </w:tcBorders>
            <w:shd w:val="clear" w:color="auto" w:fill="auto"/>
            <w:noWrap/>
            <w:hideMark/>
          </w:tcPr>
          <w:p w:rsidR="00A54D51" w:rsidRPr="00504D71" w:rsidRDefault="00A54D51" w:rsidP="00786CE0">
            <w:pPr>
              <w:pStyle w:val="TableText"/>
              <w:tabs>
                <w:tab w:val="decimal" w:pos="991"/>
              </w:tabs>
              <w:rPr>
                <w:rFonts w:ascii="Times New Roman" w:hAnsi="Times New Roman"/>
                <w:spacing w:val="-4"/>
                <w:szCs w:val="22"/>
              </w:rPr>
            </w:pPr>
            <w:r w:rsidRPr="00B10235">
              <w:t>170</w:t>
            </w:r>
          </w:p>
        </w:tc>
        <w:tc>
          <w:tcPr>
            <w:tcW w:w="1723" w:type="dxa"/>
            <w:tcBorders>
              <w:top w:val="nil"/>
              <w:left w:val="nil"/>
              <w:bottom w:val="single" w:sz="4" w:space="0" w:color="auto"/>
              <w:right w:val="single" w:sz="4" w:space="0" w:color="auto"/>
            </w:tcBorders>
            <w:shd w:val="clear" w:color="auto" w:fill="auto"/>
            <w:noWrap/>
            <w:hideMark/>
          </w:tcPr>
          <w:p w:rsidR="00A54D51" w:rsidRPr="00504D71" w:rsidRDefault="00A54D51" w:rsidP="00786CE0">
            <w:pPr>
              <w:pStyle w:val="TableText"/>
              <w:tabs>
                <w:tab w:val="decimal" w:pos="984"/>
              </w:tabs>
              <w:rPr>
                <w:rFonts w:ascii="Times New Roman" w:hAnsi="Times New Roman"/>
                <w:spacing w:val="-4"/>
                <w:szCs w:val="22"/>
              </w:rPr>
            </w:pPr>
            <w:r w:rsidRPr="00B10235">
              <w:t>169</w:t>
            </w:r>
          </w:p>
        </w:tc>
      </w:tr>
      <w:tr w:rsidR="00A54D51" w:rsidRPr="006E5C75" w:rsidTr="00763C36">
        <w:tc>
          <w:tcPr>
            <w:tcW w:w="24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A54D51" w:rsidRPr="003E01DE" w:rsidRDefault="00A54D51" w:rsidP="00A54D51">
            <w:pPr>
              <w:pStyle w:val="TableText"/>
              <w:rPr>
                <w:rFonts w:ascii="Times New Roman" w:hAnsi="Times New Roman"/>
                <w:i/>
                <w:szCs w:val="22"/>
              </w:rPr>
            </w:pPr>
            <w:r>
              <w:rPr>
                <w:rFonts w:ascii="Times New Roman" w:hAnsi="Times New Roman"/>
                <w:i/>
                <w:szCs w:val="22"/>
              </w:rPr>
              <w:t xml:space="preserve">N of </w:t>
            </w:r>
            <w:r w:rsidRPr="00302570">
              <w:rPr>
                <w:rFonts w:ascii="Times New Roman" w:hAnsi="Times New Roman"/>
                <w:i/>
                <w:szCs w:val="22"/>
              </w:rPr>
              <w:t>School</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56258F">
            <w:pPr>
              <w:pStyle w:val="TableText"/>
              <w:tabs>
                <w:tab w:val="decimal" w:pos="531"/>
              </w:tabs>
              <w:jc w:val="center"/>
              <w:rPr>
                <w:rFonts w:ascii="Times New Roman" w:hAnsi="Times New Roman"/>
                <w:spacing w:val="-4"/>
                <w:szCs w:val="22"/>
              </w:rPr>
            </w:pPr>
            <w:r w:rsidRPr="00B10235">
              <w:t>39</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56258F">
            <w:pPr>
              <w:pStyle w:val="TableText"/>
              <w:tabs>
                <w:tab w:val="decimal" w:pos="435"/>
              </w:tabs>
              <w:jc w:val="center"/>
              <w:rPr>
                <w:rFonts w:ascii="Times New Roman" w:hAnsi="Times New Roman"/>
                <w:spacing w:val="-4"/>
                <w:szCs w:val="22"/>
              </w:rPr>
            </w:pPr>
            <w:r w:rsidRPr="00B10235">
              <w:t>39</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56258F">
            <w:pPr>
              <w:pStyle w:val="TableText"/>
              <w:tabs>
                <w:tab w:val="decimal" w:pos="435"/>
              </w:tabs>
              <w:jc w:val="center"/>
              <w:rPr>
                <w:rFonts w:ascii="Times New Roman" w:hAnsi="Times New Roman"/>
                <w:spacing w:val="-4"/>
                <w:szCs w:val="22"/>
              </w:rPr>
            </w:pPr>
            <w:r w:rsidRPr="00B10235">
              <w:t>39</w:t>
            </w:r>
          </w:p>
        </w:tc>
        <w:tc>
          <w:tcPr>
            <w:tcW w:w="1830"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1023"/>
              </w:tabs>
              <w:rPr>
                <w:rFonts w:ascii="Times New Roman" w:hAnsi="Times New Roman"/>
                <w:spacing w:val="-4"/>
                <w:szCs w:val="22"/>
              </w:rPr>
            </w:pPr>
            <w:r w:rsidRPr="00B10235">
              <w:t>30</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991"/>
              </w:tabs>
              <w:rPr>
                <w:rFonts w:ascii="Times New Roman" w:hAnsi="Times New Roman"/>
                <w:spacing w:val="-4"/>
                <w:szCs w:val="22"/>
              </w:rPr>
            </w:pPr>
            <w:r w:rsidRPr="00B10235">
              <w:t>26</w:t>
            </w:r>
          </w:p>
        </w:tc>
        <w:tc>
          <w:tcPr>
            <w:tcW w:w="1723" w:type="dxa"/>
            <w:tcBorders>
              <w:top w:val="nil"/>
              <w:left w:val="nil"/>
              <w:bottom w:val="single" w:sz="4" w:space="0" w:color="auto"/>
              <w:right w:val="single" w:sz="4" w:space="0" w:color="auto"/>
            </w:tcBorders>
            <w:shd w:val="clear" w:color="000000" w:fill="FFFFFF"/>
            <w:noWrap/>
            <w:hideMark/>
          </w:tcPr>
          <w:p w:rsidR="00A54D51" w:rsidRPr="00504D71" w:rsidRDefault="00A54D51" w:rsidP="00786CE0">
            <w:pPr>
              <w:pStyle w:val="TableText"/>
              <w:tabs>
                <w:tab w:val="decimal" w:pos="984"/>
              </w:tabs>
              <w:rPr>
                <w:rFonts w:ascii="Times New Roman" w:hAnsi="Times New Roman"/>
                <w:spacing w:val="-4"/>
                <w:szCs w:val="22"/>
              </w:rPr>
            </w:pPr>
            <w:r w:rsidRPr="00B10235">
              <w:t>26</w:t>
            </w:r>
          </w:p>
        </w:tc>
      </w:tr>
    </w:tbl>
    <w:p w:rsidR="00763C36" w:rsidRDefault="00763C36" w:rsidP="00900CFB">
      <w:pPr>
        <w:pStyle w:val="TableNote"/>
        <w:spacing w:before="60"/>
      </w:pPr>
      <w:r w:rsidRPr="00BA3C5B">
        <w:t>Note</w:t>
      </w:r>
      <w:r>
        <w:t>. Standard errors are in parentheses. All models include school-pair fixed effects.</w:t>
      </w:r>
    </w:p>
    <w:p w:rsidR="00763C36" w:rsidRPr="008E3839" w:rsidRDefault="00763C36" w:rsidP="000232B5">
      <w:pPr>
        <w:pStyle w:val="TableNote"/>
        <w:rPr>
          <w:rFonts w:ascii="Times New Roman" w:hAnsi="Times New Roman"/>
        </w:rPr>
      </w:pPr>
      <w:r w:rsidRPr="008E3839">
        <w:t xml:space="preserve">* </w:t>
      </w:r>
      <w:proofErr w:type="gramStart"/>
      <w:r w:rsidRPr="008E3839">
        <w:t>p</w:t>
      </w:r>
      <w:proofErr w:type="gramEnd"/>
      <w:r w:rsidRPr="008E3839">
        <w:t xml:space="preserve"> &lt; 0.05. ** </w:t>
      </w:r>
      <w:proofErr w:type="gramStart"/>
      <w:r w:rsidRPr="008E3839">
        <w:t>p</w:t>
      </w:r>
      <w:proofErr w:type="gramEnd"/>
      <w:r w:rsidRPr="008E3839">
        <w:t xml:space="preserve"> &lt; 0.01.</w:t>
      </w:r>
      <w:r>
        <w:t xml:space="preserve"> </w:t>
      </w:r>
      <w:r w:rsidRPr="008E3839">
        <w:t xml:space="preserve">*** </w:t>
      </w:r>
      <w:proofErr w:type="gramStart"/>
      <w:r w:rsidRPr="008E3839">
        <w:t>p</w:t>
      </w:r>
      <w:proofErr w:type="gramEnd"/>
      <w:r w:rsidRPr="008E3839">
        <w:t xml:space="preserve"> &lt; 0.001.</w:t>
      </w:r>
    </w:p>
    <w:p w:rsidR="00763C36" w:rsidRDefault="00763C36" w:rsidP="000232B5">
      <w:pPr>
        <w:pStyle w:val="TableNote"/>
      </w:pPr>
    </w:p>
    <w:p w:rsidR="00763C36" w:rsidRDefault="00763C36" w:rsidP="00763C36">
      <w:pPr>
        <w:pStyle w:val="TableTitle"/>
        <w:pageBreakBefore/>
        <w:rPr>
          <w:rFonts w:ascii="Times New Roman" w:hAnsi="Times New Roman" w:cs="Times New Roman"/>
        </w:rPr>
      </w:pPr>
      <w:bookmarkStart w:id="95" w:name="_Toc444001840"/>
      <w:bookmarkStart w:id="96" w:name="_Toc444164619"/>
      <w:r>
        <w:lastRenderedPageBreak/>
        <w:t>Table D4. CITS Regression Coefficients and Standard Errors for Student Achievement, Subgroup Effects</w:t>
      </w:r>
      <w:bookmarkEnd w:id="95"/>
      <w:bookmarkEnd w:id="96"/>
    </w:p>
    <w:tbl>
      <w:tblPr>
        <w:tblW w:w="5000" w:type="pct"/>
        <w:tblLook w:val="04A0"/>
      </w:tblPr>
      <w:tblGrid>
        <w:gridCol w:w="2291"/>
        <w:gridCol w:w="1815"/>
        <w:gridCol w:w="1814"/>
        <w:gridCol w:w="1814"/>
        <w:gridCol w:w="1814"/>
        <w:gridCol w:w="1814"/>
        <w:gridCol w:w="1814"/>
      </w:tblGrid>
      <w:tr w:rsidR="00763C36" w:rsidRPr="000620B6" w:rsidTr="00763C36">
        <w:trPr>
          <w:tblHeader/>
        </w:trPr>
        <w:tc>
          <w:tcPr>
            <w:tcW w:w="2251" w:type="dxa"/>
            <w:tcBorders>
              <w:top w:val="single" w:sz="4" w:space="0" w:color="auto"/>
              <w:left w:val="single" w:sz="4" w:space="0" w:color="auto"/>
              <w:bottom w:val="single" w:sz="4" w:space="0" w:color="auto"/>
              <w:right w:val="single" w:sz="4" w:space="0" w:color="auto"/>
            </w:tcBorders>
            <w:shd w:val="clear" w:color="auto" w:fill="B2C5DC" w:themeFill="accent1" w:themeFillTint="66"/>
            <w:noWrap/>
            <w:vAlign w:val="bottom"/>
            <w:hideMark/>
          </w:tcPr>
          <w:p w:rsidR="00763C36" w:rsidRPr="000620B6" w:rsidRDefault="00763C36" w:rsidP="00763C36">
            <w:pPr>
              <w:pStyle w:val="TableColHeadingCenter"/>
              <w:spacing w:after="20"/>
              <w:rPr>
                <w:szCs w:val="22"/>
              </w:rPr>
            </w:pPr>
            <w:r w:rsidRPr="000620B6">
              <w:rPr>
                <w:szCs w:val="22"/>
              </w:rPr>
              <w:t> </w:t>
            </w:r>
          </w:p>
        </w:tc>
        <w:tc>
          <w:tcPr>
            <w:tcW w:w="5350" w:type="dxa"/>
            <w:gridSpan w:val="3"/>
            <w:tcBorders>
              <w:top w:val="single" w:sz="4" w:space="0" w:color="auto"/>
              <w:left w:val="nil"/>
              <w:bottom w:val="single" w:sz="4" w:space="0" w:color="auto"/>
              <w:right w:val="single" w:sz="4" w:space="0" w:color="000000"/>
            </w:tcBorders>
            <w:shd w:val="clear" w:color="auto" w:fill="B2C5DC" w:themeFill="accent1" w:themeFillTint="66"/>
            <w:noWrap/>
            <w:vAlign w:val="bottom"/>
            <w:hideMark/>
          </w:tcPr>
          <w:p w:rsidR="00763C36" w:rsidRPr="000620B6" w:rsidRDefault="00763C36" w:rsidP="00763C36">
            <w:pPr>
              <w:pStyle w:val="TableColHeadingCenter"/>
              <w:spacing w:after="20"/>
              <w:rPr>
                <w:szCs w:val="22"/>
              </w:rPr>
            </w:pPr>
            <w:r w:rsidRPr="000620B6">
              <w:rPr>
                <w:szCs w:val="22"/>
              </w:rPr>
              <w:t>English Language Arts</w:t>
            </w:r>
          </w:p>
        </w:tc>
        <w:tc>
          <w:tcPr>
            <w:tcW w:w="5349" w:type="dxa"/>
            <w:gridSpan w:val="3"/>
            <w:tcBorders>
              <w:top w:val="single" w:sz="4" w:space="0" w:color="auto"/>
              <w:left w:val="nil"/>
              <w:bottom w:val="single" w:sz="4" w:space="0" w:color="auto"/>
              <w:right w:val="single" w:sz="4" w:space="0" w:color="000000"/>
            </w:tcBorders>
            <w:shd w:val="clear" w:color="auto" w:fill="B2C5DC" w:themeFill="accent1" w:themeFillTint="66"/>
            <w:noWrap/>
            <w:vAlign w:val="bottom"/>
            <w:hideMark/>
          </w:tcPr>
          <w:p w:rsidR="00763C36" w:rsidRPr="000620B6" w:rsidRDefault="00763C36" w:rsidP="00763C36">
            <w:pPr>
              <w:pStyle w:val="TableColHeadingCenter"/>
              <w:spacing w:after="20"/>
              <w:rPr>
                <w:szCs w:val="22"/>
              </w:rPr>
            </w:pPr>
            <w:r w:rsidRPr="000620B6">
              <w:rPr>
                <w:szCs w:val="22"/>
              </w:rPr>
              <w:t xml:space="preserve">Mathematics </w:t>
            </w:r>
          </w:p>
        </w:tc>
      </w:tr>
      <w:tr w:rsidR="00763C36" w:rsidRPr="000620B6" w:rsidTr="00763C36">
        <w:trPr>
          <w:tblHeader/>
        </w:trPr>
        <w:tc>
          <w:tcPr>
            <w:tcW w:w="2251" w:type="dxa"/>
            <w:tcBorders>
              <w:top w:val="nil"/>
              <w:left w:val="single" w:sz="4" w:space="0" w:color="auto"/>
              <w:bottom w:val="single" w:sz="4" w:space="0" w:color="auto"/>
              <w:right w:val="single" w:sz="4" w:space="0" w:color="auto"/>
            </w:tcBorders>
            <w:shd w:val="clear" w:color="auto" w:fill="B2C5DC" w:themeFill="accent1" w:themeFillTint="66"/>
            <w:noWrap/>
            <w:vAlign w:val="bottom"/>
            <w:hideMark/>
          </w:tcPr>
          <w:p w:rsidR="00763C36" w:rsidRPr="000620B6" w:rsidRDefault="00763C36" w:rsidP="00763C36">
            <w:pPr>
              <w:pStyle w:val="TableColHeadingCenter"/>
              <w:spacing w:after="20"/>
              <w:rPr>
                <w:szCs w:val="22"/>
              </w:rPr>
            </w:pPr>
            <w:r w:rsidRPr="000620B6">
              <w:rPr>
                <w:szCs w:val="22"/>
              </w:rPr>
              <w:t> </w:t>
            </w:r>
          </w:p>
        </w:tc>
        <w:tc>
          <w:tcPr>
            <w:tcW w:w="1784" w:type="dxa"/>
            <w:tcBorders>
              <w:top w:val="nil"/>
              <w:left w:val="nil"/>
              <w:bottom w:val="single" w:sz="4" w:space="0" w:color="auto"/>
              <w:right w:val="single" w:sz="4" w:space="0" w:color="auto"/>
            </w:tcBorders>
            <w:shd w:val="clear" w:color="auto" w:fill="B2C5DC" w:themeFill="accent1" w:themeFillTint="66"/>
            <w:noWrap/>
            <w:vAlign w:val="bottom"/>
            <w:hideMark/>
          </w:tcPr>
          <w:p w:rsidR="00763C36" w:rsidRPr="000620B6" w:rsidRDefault="00763C36" w:rsidP="00763C36">
            <w:pPr>
              <w:pStyle w:val="TableColHeadingCenter"/>
              <w:spacing w:after="20"/>
              <w:rPr>
                <w:szCs w:val="22"/>
              </w:rPr>
            </w:pPr>
            <w:r w:rsidRPr="000620B6">
              <w:rPr>
                <w:szCs w:val="22"/>
              </w:rPr>
              <w:t>Low-Income</w:t>
            </w:r>
          </w:p>
        </w:tc>
        <w:tc>
          <w:tcPr>
            <w:tcW w:w="1783" w:type="dxa"/>
            <w:tcBorders>
              <w:top w:val="nil"/>
              <w:left w:val="nil"/>
              <w:bottom w:val="single" w:sz="4" w:space="0" w:color="auto"/>
              <w:right w:val="single" w:sz="4" w:space="0" w:color="auto"/>
            </w:tcBorders>
            <w:shd w:val="clear" w:color="auto" w:fill="B2C5DC" w:themeFill="accent1" w:themeFillTint="66"/>
            <w:noWrap/>
            <w:vAlign w:val="bottom"/>
            <w:hideMark/>
          </w:tcPr>
          <w:p w:rsidR="00763C36" w:rsidRPr="000620B6" w:rsidRDefault="00763C36" w:rsidP="00763C36">
            <w:pPr>
              <w:pStyle w:val="TableColHeadingCenter"/>
              <w:spacing w:after="20"/>
              <w:rPr>
                <w:szCs w:val="22"/>
              </w:rPr>
            </w:pPr>
            <w:r w:rsidRPr="000620B6">
              <w:rPr>
                <w:szCs w:val="22"/>
              </w:rPr>
              <w:t xml:space="preserve">Special Education </w:t>
            </w:r>
          </w:p>
        </w:tc>
        <w:tc>
          <w:tcPr>
            <w:tcW w:w="1783" w:type="dxa"/>
            <w:tcBorders>
              <w:top w:val="nil"/>
              <w:left w:val="nil"/>
              <w:bottom w:val="single" w:sz="4" w:space="0" w:color="auto"/>
              <w:right w:val="single" w:sz="4" w:space="0" w:color="auto"/>
            </w:tcBorders>
            <w:shd w:val="clear" w:color="auto" w:fill="B2C5DC" w:themeFill="accent1" w:themeFillTint="66"/>
            <w:noWrap/>
            <w:tcMar>
              <w:left w:w="58" w:type="dxa"/>
              <w:right w:w="58" w:type="dxa"/>
            </w:tcMar>
            <w:vAlign w:val="bottom"/>
            <w:hideMark/>
          </w:tcPr>
          <w:p w:rsidR="00763C36" w:rsidRPr="000620B6" w:rsidRDefault="00763C36" w:rsidP="00763C36">
            <w:pPr>
              <w:pStyle w:val="TableColHeadingCenter"/>
              <w:spacing w:after="20"/>
              <w:rPr>
                <w:szCs w:val="22"/>
              </w:rPr>
            </w:pPr>
            <w:r w:rsidRPr="000620B6">
              <w:rPr>
                <w:szCs w:val="22"/>
              </w:rPr>
              <w:t xml:space="preserve">Limited English Proficient </w:t>
            </w:r>
          </w:p>
        </w:tc>
        <w:tc>
          <w:tcPr>
            <w:tcW w:w="1783" w:type="dxa"/>
            <w:tcBorders>
              <w:top w:val="nil"/>
              <w:left w:val="nil"/>
              <w:bottom w:val="single" w:sz="4" w:space="0" w:color="auto"/>
              <w:right w:val="single" w:sz="4" w:space="0" w:color="auto"/>
            </w:tcBorders>
            <w:shd w:val="clear" w:color="auto" w:fill="B2C5DC" w:themeFill="accent1" w:themeFillTint="66"/>
            <w:noWrap/>
            <w:vAlign w:val="bottom"/>
            <w:hideMark/>
          </w:tcPr>
          <w:p w:rsidR="00763C36" w:rsidRPr="000620B6" w:rsidRDefault="00763C36" w:rsidP="00763C36">
            <w:pPr>
              <w:pStyle w:val="TableColHeadingCenter"/>
              <w:spacing w:after="20"/>
              <w:rPr>
                <w:szCs w:val="22"/>
              </w:rPr>
            </w:pPr>
            <w:r w:rsidRPr="000620B6">
              <w:rPr>
                <w:szCs w:val="22"/>
              </w:rPr>
              <w:t>Low-Income</w:t>
            </w:r>
          </w:p>
        </w:tc>
        <w:tc>
          <w:tcPr>
            <w:tcW w:w="1783" w:type="dxa"/>
            <w:tcBorders>
              <w:top w:val="nil"/>
              <w:left w:val="nil"/>
              <w:bottom w:val="single" w:sz="4" w:space="0" w:color="auto"/>
              <w:right w:val="single" w:sz="4" w:space="0" w:color="auto"/>
            </w:tcBorders>
            <w:shd w:val="clear" w:color="auto" w:fill="B2C5DC" w:themeFill="accent1" w:themeFillTint="66"/>
            <w:noWrap/>
            <w:vAlign w:val="bottom"/>
            <w:hideMark/>
          </w:tcPr>
          <w:p w:rsidR="00763C36" w:rsidRPr="000620B6" w:rsidRDefault="00763C36" w:rsidP="00763C36">
            <w:pPr>
              <w:pStyle w:val="TableColHeadingCenter"/>
              <w:spacing w:after="20"/>
              <w:rPr>
                <w:szCs w:val="22"/>
              </w:rPr>
            </w:pPr>
            <w:r w:rsidRPr="000620B6">
              <w:rPr>
                <w:szCs w:val="22"/>
              </w:rPr>
              <w:t xml:space="preserve">Special Education </w:t>
            </w:r>
          </w:p>
        </w:tc>
        <w:tc>
          <w:tcPr>
            <w:tcW w:w="1783" w:type="dxa"/>
            <w:tcBorders>
              <w:top w:val="nil"/>
              <w:left w:val="nil"/>
              <w:bottom w:val="single" w:sz="4" w:space="0" w:color="auto"/>
              <w:right w:val="single" w:sz="4" w:space="0" w:color="auto"/>
            </w:tcBorders>
            <w:shd w:val="clear" w:color="auto" w:fill="B2C5DC" w:themeFill="accent1" w:themeFillTint="66"/>
            <w:noWrap/>
            <w:tcMar>
              <w:left w:w="43" w:type="dxa"/>
              <w:right w:w="43" w:type="dxa"/>
            </w:tcMar>
            <w:vAlign w:val="bottom"/>
            <w:hideMark/>
          </w:tcPr>
          <w:p w:rsidR="00763C36" w:rsidRPr="000620B6" w:rsidRDefault="00763C36" w:rsidP="00763C36">
            <w:pPr>
              <w:pStyle w:val="TableColHeadingCenter"/>
              <w:spacing w:after="20"/>
              <w:rPr>
                <w:szCs w:val="22"/>
              </w:rPr>
            </w:pPr>
            <w:r w:rsidRPr="000620B6">
              <w:rPr>
                <w:szCs w:val="22"/>
              </w:rPr>
              <w:t>Limited English Proficient</w:t>
            </w:r>
          </w:p>
        </w:tc>
      </w:tr>
      <w:tr w:rsidR="00763C36" w:rsidRPr="000620B6" w:rsidTr="00763C36">
        <w:tc>
          <w:tcPr>
            <w:tcW w:w="2251"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0620B6" w:rsidRDefault="00763C36" w:rsidP="00763C36">
            <w:pPr>
              <w:pStyle w:val="TableColHeadingCenter"/>
              <w:spacing w:after="20"/>
              <w:rPr>
                <w:szCs w:val="22"/>
              </w:rPr>
            </w:pPr>
            <w:r w:rsidRPr="000620B6">
              <w:rPr>
                <w:szCs w:val="22"/>
              </w:rPr>
              <w:t> </w:t>
            </w:r>
          </w:p>
        </w:tc>
        <w:tc>
          <w:tcPr>
            <w:tcW w:w="1784" w:type="dxa"/>
            <w:tcBorders>
              <w:top w:val="nil"/>
              <w:left w:val="nil"/>
              <w:bottom w:val="single" w:sz="4" w:space="0" w:color="auto"/>
              <w:right w:val="single" w:sz="4" w:space="0" w:color="auto"/>
            </w:tcBorders>
            <w:shd w:val="clear" w:color="000000" w:fill="DCE6F1"/>
            <w:noWrap/>
            <w:vAlign w:val="bottom"/>
            <w:hideMark/>
          </w:tcPr>
          <w:p w:rsidR="00763C36" w:rsidRPr="000620B6" w:rsidRDefault="00763C36" w:rsidP="00763C36">
            <w:pPr>
              <w:pStyle w:val="TableColHeadingCenter"/>
              <w:tabs>
                <w:tab w:val="decimal" w:pos="720"/>
              </w:tabs>
              <w:spacing w:after="20"/>
              <w:rPr>
                <w:szCs w:val="22"/>
              </w:rPr>
            </w:pPr>
            <w:r w:rsidRPr="000620B6">
              <w:rPr>
                <w:szCs w:val="22"/>
              </w:rPr>
              <w:t> </w:t>
            </w:r>
          </w:p>
        </w:tc>
        <w:tc>
          <w:tcPr>
            <w:tcW w:w="1783" w:type="dxa"/>
            <w:tcBorders>
              <w:top w:val="nil"/>
              <w:left w:val="nil"/>
              <w:bottom w:val="single" w:sz="4" w:space="0" w:color="auto"/>
              <w:right w:val="single" w:sz="4" w:space="0" w:color="auto"/>
            </w:tcBorders>
            <w:shd w:val="clear" w:color="000000" w:fill="DCE6F1"/>
            <w:noWrap/>
            <w:vAlign w:val="bottom"/>
            <w:hideMark/>
          </w:tcPr>
          <w:p w:rsidR="00763C36" w:rsidRPr="000620B6" w:rsidRDefault="00763C36" w:rsidP="00763C36">
            <w:pPr>
              <w:pStyle w:val="TableColHeadingCenter"/>
              <w:tabs>
                <w:tab w:val="decimal" w:pos="720"/>
              </w:tabs>
              <w:spacing w:after="20"/>
              <w:rPr>
                <w:szCs w:val="22"/>
              </w:rPr>
            </w:pPr>
            <w:r w:rsidRPr="000620B6">
              <w:rPr>
                <w:szCs w:val="22"/>
              </w:rPr>
              <w:t> </w:t>
            </w:r>
          </w:p>
        </w:tc>
        <w:tc>
          <w:tcPr>
            <w:tcW w:w="1783" w:type="dxa"/>
            <w:tcBorders>
              <w:top w:val="nil"/>
              <w:left w:val="nil"/>
              <w:bottom w:val="single" w:sz="4" w:space="0" w:color="auto"/>
              <w:right w:val="single" w:sz="4" w:space="0" w:color="auto"/>
            </w:tcBorders>
            <w:shd w:val="clear" w:color="000000" w:fill="DCE6F1"/>
            <w:noWrap/>
            <w:vAlign w:val="bottom"/>
            <w:hideMark/>
          </w:tcPr>
          <w:p w:rsidR="00763C36" w:rsidRPr="000620B6" w:rsidRDefault="00763C36" w:rsidP="00763C36">
            <w:pPr>
              <w:pStyle w:val="TableColHeadingCenter"/>
              <w:tabs>
                <w:tab w:val="decimal" w:pos="720"/>
              </w:tabs>
              <w:spacing w:after="20"/>
              <w:rPr>
                <w:szCs w:val="22"/>
              </w:rPr>
            </w:pPr>
            <w:r w:rsidRPr="000620B6">
              <w:rPr>
                <w:szCs w:val="22"/>
              </w:rPr>
              <w:t> </w:t>
            </w:r>
          </w:p>
        </w:tc>
        <w:tc>
          <w:tcPr>
            <w:tcW w:w="1783" w:type="dxa"/>
            <w:tcBorders>
              <w:top w:val="nil"/>
              <w:left w:val="nil"/>
              <w:bottom w:val="single" w:sz="4" w:space="0" w:color="auto"/>
              <w:right w:val="single" w:sz="4" w:space="0" w:color="auto"/>
            </w:tcBorders>
            <w:shd w:val="clear" w:color="000000" w:fill="DCE6F1"/>
            <w:noWrap/>
            <w:vAlign w:val="bottom"/>
            <w:hideMark/>
          </w:tcPr>
          <w:p w:rsidR="00763C36" w:rsidRPr="000620B6" w:rsidRDefault="00763C36" w:rsidP="00763C36">
            <w:pPr>
              <w:pStyle w:val="TableColHeadingCenter"/>
              <w:tabs>
                <w:tab w:val="decimal" w:pos="720"/>
              </w:tabs>
              <w:spacing w:after="20"/>
              <w:rPr>
                <w:szCs w:val="22"/>
              </w:rPr>
            </w:pPr>
            <w:r w:rsidRPr="000620B6">
              <w:rPr>
                <w:szCs w:val="22"/>
              </w:rPr>
              <w:t> </w:t>
            </w:r>
          </w:p>
        </w:tc>
        <w:tc>
          <w:tcPr>
            <w:tcW w:w="1783" w:type="dxa"/>
            <w:tcBorders>
              <w:top w:val="nil"/>
              <w:left w:val="nil"/>
              <w:bottom w:val="single" w:sz="4" w:space="0" w:color="auto"/>
              <w:right w:val="single" w:sz="4" w:space="0" w:color="auto"/>
            </w:tcBorders>
            <w:shd w:val="clear" w:color="000000" w:fill="DCE6F1"/>
            <w:noWrap/>
            <w:vAlign w:val="bottom"/>
            <w:hideMark/>
          </w:tcPr>
          <w:p w:rsidR="00763C36" w:rsidRPr="000620B6" w:rsidRDefault="00763C36" w:rsidP="00763C36">
            <w:pPr>
              <w:pStyle w:val="TableColHeadingCenter"/>
              <w:tabs>
                <w:tab w:val="decimal" w:pos="720"/>
              </w:tabs>
              <w:spacing w:after="20"/>
              <w:rPr>
                <w:szCs w:val="22"/>
              </w:rPr>
            </w:pPr>
            <w:r w:rsidRPr="000620B6">
              <w:rPr>
                <w:szCs w:val="22"/>
              </w:rPr>
              <w:t> </w:t>
            </w:r>
          </w:p>
        </w:tc>
        <w:tc>
          <w:tcPr>
            <w:tcW w:w="1783" w:type="dxa"/>
            <w:tcBorders>
              <w:top w:val="nil"/>
              <w:left w:val="nil"/>
              <w:bottom w:val="single" w:sz="4" w:space="0" w:color="auto"/>
              <w:right w:val="single" w:sz="4" w:space="0" w:color="auto"/>
            </w:tcBorders>
            <w:shd w:val="clear" w:color="000000" w:fill="DCE6F1"/>
            <w:noWrap/>
            <w:vAlign w:val="bottom"/>
            <w:hideMark/>
          </w:tcPr>
          <w:p w:rsidR="00763C36" w:rsidRPr="000620B6" w:rsidRDefault="00763C36" w:rsidP="00763C36">
            <w:pPr>
              <w:pStyle w:val="TableColHeadingCenter"/>
              <w:tabs>
                <w:tab w:val="decimal" w:pos="720"/>
              </w:tabs>
              <w:spacing w:after="20"/>
              <w:rPr>
                <w:szCs w:val="22"/>
              </w:rPr>
            </w:pPr>
            <w:r w:rsidRPr="000620B6">
              <w:rPr>
                <w:szCs w:val="22"/>
              </w:rPr>
              <w:t> </w:t>
            </w:r>
          </w:p>
        </w:tc>
      </w:tr>
      <w:tr w:rsidR="00763C36" w:rsidRPr="000620B6" w:rsidTr="00763C36">
        <w:tc>
          <w:tcPr>
            <w:tcW w:w="2251"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0620B6" w:rsidRDefault="00763C36" w:rsidP="00763C36">
            <w:pPr>
              <w:pStyle w:val="TableText"/>
              <w:spacing w:after="20"/>
              <w:rPr>
                <w:rFonts w:ascii="Times New Roman" w:hAnsi="Times New Roman"/>
                <w:szCs w:val="22"/>
              </w:rPr>
            </w:pPr>
            <w:r w:rsidRPr="000620B6">
              <w:rPr>
                <w:rFonts w:ascii="Times New Roman" w:hAnsi="Times New Roman"/>
                <w:szCs w:val="22"/>
              </w:rPr>
              <w:t>WAZ (β1)</w:t>
            </w:r>
          </w:p>
        </w:tc>
        <w:tc>
          <w:tcPr>
            <w:tcW w:w="1784"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930983">
              <w:t>-0.009</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930983">
              <w:t>-0.201 **</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-0.149 *</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-0.055</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-0.264 ***</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-0.204 **</w:t>
            </w:r>
          </w:p>
        </w:tc>
      </w:tr>
      <w:tr w:rsidR="00763C36" w:rsidRPr="000620B6" w:rsidTr="00763C36">
        <w:tc>
          <w:tcPr>
            <w:tcW w:w="2251"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0620B6" w:rsidRDefault="00763C36" w:rsidP="00763C36">
            <w:pPr>
              <w:pStyle w:val="TableText"/>
              <w:spacing w:after="20"/>
              <w:rPr>
                <w:rFonts w:ascii="Times New Roman" w:hAnsi="Times New Roman"/>
                <w:szCs w:val="22"/>
              </w:rPr>
            </w:pPr>
            <w:r w:rsidRPr="000620B6">
              <w:rPr>
                <w:rFonts w:ascii="Times New Roman" w:hAnsi="Times New Roman"/>
                <w:szCs w:val="22"/>
              </w:rPr>
              <w:t> </w:t>
            </w:r>
          </w:p>
        </w:tc>
        <w:tc>
          <w:tcPr>
            <w:tcW w:w="1784"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930983">
              <w:t>(0.064)</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930983">
              <w:t>(0.063)</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(0.064)</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(0.074)</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(0.073)</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(0.074)</w:t>
            </w:r>
          </w:p>
        </w:tc>
      </w:tr>
      <w:tr w:rsidR="00763C36" w:rsidRPr="000620B6" w:rsidTr="00763C36">
        <w:tc>
          <w:tcPr>
            <w:tcW w:w="2251" w:type="dxa"/>
            <w:tcBorders>
              <w:top w:val="nil"/>
              <w:left w:val="single" w:sz="4" w:space="0" w:color="auto"/>
              <w:bottom w:val="single" w:sz="4" w:space="0" w:color="auto"/>
              <w:right w:val="single" w:sz="4" w:space="0" w:color="auto"/>
            </w:tcBorders>
            <w:shd w:val="clear" w:color="000000" w:fill="FFFFFF"/>
            <w:vAlign w:val="center"/>
            <w:hideMark/>
          </w:tcPr>
          <w:p w:rsidR="00763C36" w:rsidRPr="000620B6" w:rsidRDefault="00763C36" w:rsidP="00763C36">
            <w:pPr>
              <w:pStyle w:val="TableText"/>
              <w:spacing w:after="20"/>
              <w:rPr>
                <w:rFonts w:ascii="Times New Roman" w:hAnsi="Times New Roman"/>
                <w:szCs w:val="22"/>
              </w:rPr>
            </w:pPr>
            <w:r w:rsidRPr="000620B6">
              <w:rPr>
                <w:rFonts w:ascii="Times New Roman" w:hAnsi="Times New Roman"/>
                <w:szCs w:val="22"/>
              </w:rPr>
              <w:t>Time (β2)</w:t>
            </w:r>
          </w:p>
        </w:tc>
        <w:tc>
          <w:tcPr>
            <w:tcW w:w="1784"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930983">
              <w:t>0.033 *</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930983">
              <w:t>0.033 *</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0.029 *</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0.036 *</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0.036 *</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0.033 *</w:t>
            </w:r>
          </w:p>
        </w:tc>
      </w:tr>
      <w:tr w:rsidR="00763C36" w:rsidRPr="000620B6" w:rsidTr="00763C36">
        <w:tc>
          <w:tcPr>
            <w:tcW w:w="2251"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0620B6" w:rsidRDefault="00763C36" w:rsidP="00763C36">
            <w:pPr>
              <w:pStyle w:val="TableText"/>
              <w:spacing w:after="20"/>
              <w:rPr>
                <w:rFonts w:ascii="Times New Roman" w:hAnsi="Times New Roman"/>
                <w:szCs w:val="22"/>
              </w:rPr>
            </w:pPr>
            <w:r w:rsidRPr="000620B6">
              <w:rPr>
                <w:rFonts w:ascii="Times New Roman" w:hAnsi="Times New Roman"/>
                <w:szCs w:val="22"/>
              </w:rPr>
              <w:t> </w:t>
            </w:r>
          </w:p>
        </w:tc>
        <w:tc>
          <w:tcPr>
            <w:tcW w:w="1784"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930983">
              <w:t>(0.014)</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930983">
              <w:t>(0.014)</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(0.014)</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(0.016)</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(0.016)</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(0.016)</w:t>
            </w:r>
          </w:p>
        </w:tc>
      </w:tr>
      <w:tr w:rsidR="00763C36" w:rsidRPr="000620B6" w:rsidTr="00763C36">
        <w:tc>
          <w:tcPr>
            <w:tcW w:w="2251" w:type="dxa"/>
            <w:tcBorders>
              <w:top w:val="nil"/>
              <w:left w:val="single" w:sz="4" w:space="0" w:color="auto"/>
              <w:bottom w:val="single" w:sz="4" w:space="0" w:color="auto"/>
              <w:right w:val="single" w:sz="4" w:space="0" w:color="auto"/>
            </w:tcBorders>
            <w:shd w:val="clear" w:color="000000" w:fill="FFFFFF"/>
            <w:vAlign w:val="center"/>
            <w:hideMark/>
          </w:tcPr>
          <w:p w:rsidR="00763C36" w:rsidRPr="000620B6" w:rsidRDefault="00763C36" w:rsidP="00763C36">
            <w:pPr>
              <w:pStyle w:val="TableText"/>
              <w:spacing w:after="20"/>
              <w:rPr>
                <w:rFonts w:ascii="Times New Roman" w:hAnsi="Times New Roman"/>
                <w:szCs w:val="22"/>
              </w:rPr>
            </w:pPr>
            <w:r w:rsidRPr="000620B6">
              <w:rPr>
                <w:rFonts w:ascii="Times New Roman" w:hAnsi="Times New Roman"/>
                <w:szCs w:val="22"/>
              </w:rPr>
              <w:t>WAZ * Time (β3)</w:t>
            </w:r>
          </w:p>
        </w:tc>
        <w:tc>
          <w:tcPr>
            <w:tcW w:w="1784"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930983">
              <w:t>-0.012</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930983">
              <w:t>-0.014</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-0.010</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-0.013</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-0.014</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-0.010</w:t>
            </w:r>
          </w:p>
        </w:tc>
      </w:tr>
      <w:tr w:rsidR="00763C36" w:rsidRPr="000620B6" w:rsidTr="00763C36">
        <w:tc>
          <w:tcPr>
            <w:tcW w:w="2251"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0620B6" w:rsidRDefault="00763C36" w:rsidP="00763C36">
            <w:pPr>
              <w:pStyle w:val="TableText"/>
              <w:spacing w:after="20"/>
              <w:rPr>
                <w:rFonts w:ascii="Times New Roman" w:hAnsi="Times New Roman"/>
                <w:szCs w:val="22"/>
              </w:rPr>
            </w:pPr>
            <w:r w:rsidRPr="000620B6">
              <w:rPr>
                <w:rFonts w:ascii="Times New Roman" w:hAnsi="Times New Roman"/>
                <w:szCs w:val="22"/>
              </w:rPr>
              <w:t> </w:t>
            </w:r>
          </w:p>
        </w:tc>
        <w:tc>
          <w:tcPr>
            <w:tcW w:w="1784"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930983">
              <w:t>(0.020)</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930983">
              <w:t>(0.020)</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(0.020)</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(0.021)</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(0.021)</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(0.021)</w:t>
            </w:r>
          </w:p>
        </w:tc>
      </w:tr>
      <w:tr w:rsidR="00763C36" w:rsidRPr="000620B6" w:rsidTr="00763C36">
        <w:tc>
          <w:tcPr>
            <w:tcW w:w="2251"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0620B6" w:rsidRDefault="00763C36" w:rsidP="00763C36">
            <w:pPr>
              <w:pStyle w:val="TableText"/>
              <w:spacing w:after="20"/>
              <w:rPr>
                <w:rFonts w:ascii="Times New Roman" w:hAnsi="Times New Roman"/>
                <w:b/>
                <w:szCs w:val="22"/>
              </w:rPr>
            </w:pPr>
            <w:r w:rsidRPr="000620B6">
              <w:rPr>
                <w:rFonts w:ascii="Times New Roman" w:hAnsi="Times New Roman"/>
                <w:b/>
                <w:szCs w:val="22"/>
              </w:rPr>
              <w:t> </w:t>
            </w:r>
          </w:p>
        </w:tc>
        <w:tc>
          <w:tcPr>
            <w:tcW w:w="1784" w:type="dxa"/>
            <w:tcBorders>
              <w:top w:val="nil"/>
              <w:left w:val="nil"/>
              <w:bottom w:val="single" w:sz="4" w:space="0" w:color="auto"/>
              <w:right w:val="single" w:sz="4" w:space="0" w:color="auto"/>
            </w:tcBorders>
            <w:shd w:val="clear" w:color="000000" w:fill="DCE6F1"/>
            <w:noWrap/>
            <w:hideMark/>
          </w:tcPr>
          <w:p w:rsidR="00763C36" w:rsidRPr="000620B6" w:rsidRDefault="00763C36" w:rsidP="00763C36">
            <w:pPr>
              <w:pStyle w:val="TableTextCentered"/>
              <w:tabs>
                <w:tab w:val="decimal" w:pos="478"/>
              </w:tabs>
              <w:spacing w:after="20"/>
              <w:jc w:val="left"/>
              <w:rPr>
                <w:szCs w:val="22"/>
              </w:rPr>
            </w:pPr>
          </w:p>
        </w:tc>
        <w:tc>
          <w:tcPr>
            <w:tcW w:w="1783" w:type="dxa"/>
            <w:tcBorders>
              <w:top w:val="nil"/>
              <w:left w:val="nil"/>
              <w:bottom w:val="single" w:sz="4" w:space="0" w:color="auto"/>
              <w:right w:val="single" w:sz="4" w:space="0" w:color="auto"/>
            </w:tcBorders>
            <w:shd w:val="clear" w:color="000000" w:fill="DCE6F1"/>
            <w:noWrap/>
            <w:hideMark/>
          </w:tcPr>
          <w:p w:rsidR="00763C36" w:rsidRPr="000620B6" w:rsidRDefault="00763C36" w:rsidP="00763C36">
            <w:pPr>
              <w:pStyle w:val="TableTextCentered"/>
              <w:tabs>
                <w:tab w:val="decimal" w:pos="478"/>
              </w:tabs>
              <w:spacing w:after="20"/>
              <w:jc w:val="left"/>
              <w:rPr>
                <w:szCs w:val="22"/>
              </w:rPr>
            </w:pPr>
          </w:p>
        </w:tc>
        <w:tc>
          <w:tcPr>
            <w:tcW w:w="1783" w:type="dxa"/>
            <w:tcBorders>
              <w:top w:val="nil"/>
              <w:left w:val="nil"/>
              <w:bottom w:val="single" w:sz="4" w:space="0" w:color="auto"/>
              <w:right w:val="single" w:sz="4" w:space="0" w:color="auto"/>
            </w:tcBorders>
            <w:shd w:val="clear" w:color="000000" w:fill="DCE6F1"/>
            <w:noWrap/>
            <w:hideMark/>
          </w:tcPr>
          <w:p w:rsidR="00763C36" w:rsidRPr="000620B6" w:rsidRDefault="00763C36" w:rsidP="00763C36">
            <w:pPr>
              <w:pStyle w:val="TableTextCentered"/>
              <w:tabs>
                <w:tab w:val="decimal" w:pos="478"/>
              </w:tabs>
              <w:spacing w:after="20"/>
              <w:jc w:val="left"/>
              <w:rPr>
                <w:szCs w:val="22"/>
              </w:rPr>
            </w:pPr>
          </w:p>
        </w:tc>
        <w:tc>
          <w:tcPr>
            <w:tcW w:w="1783" w:type="dxa"/>
            <w:tcBorders>
              <w:top w:val="nil"/>
              <w:left w:val="nil"/>
              <w:bottom w:val="single" w:sz="4" w:space="0" w:color="auto"/>
              <w:right w:val="single" w:sz="4" w:space="0" w:color="auto"/>
            </w:tcBorders>
            <w:shd w:val="clear" w:color="000000" w:fill="DCE6F1"/>
            <w:noWrap/>
            <w:hideMark/>
          </w:tcPr>
          <w:p w:rsidR="00763C36" w:rsidRPr="000620B6" w:rsidRDefault="00763C36" w:rsidP="00763C36">
            <w:pPr>
              <w:pStyle w:val="TableTextCentered"/>
              <w:tabs>
                <w:tab w:val="decimal" w:pos="478"/>
              </w:tabs>
              <w:spacing w:after="20"/>
              <w:jc w:val="left"/>
              <w:rPr>
                <w:szCs w:val="22"/>
              </w:rPr>
            </w:pPr>
          </w:p>
        </w:tc>
        <w:tc>
          <w:tcPr>
            <w:tcW w:w="1783" w:type="dxa"/>
            <w:tcBorders>
              <w:top w:val="nil"/>
              <w:left w:val="nil"/>
              <w:bottom w:val="single" w:sz="4" w:space="0" w:color="auto"/>
              <w:right w:val="single" w:sz="4" w:space="0" w:color="auto"/>
            </w:tcBorders>
            <w:shd w:val="clear" w:color="000000" w:fill="DCE6F1"/>
            <w:noWrap/>
            <w:hideMark/>
          </w:tcPr>
          <w:p w:rsidR="00763C36" w:rsidRPr="000620B6" w:rsidRDefault="00763C36" w:rsidP="00763C36">
            <w:pPr>
              <w:pStyle w:val="TableTextCentered"/>
              <w:tabs>
                <w:tab w:val="decimal" w:pos="478"/>
              </w:tabs>
              <w:spacing w:after="20"/>
              <w:jc w:val="left"/>
              <w:rPr>
                <w:szCs w:val="22"/>
              </w:rPr>
            </w:pPr>
          </w:p>
        </w:tc>
        <w:tc>
          <w:tcPr>
            <w:tcW w:w="1783" w:type="dxa"/>
            <w:tcBorders>
              <w:top w:val="nil"/>
              <w:left w:val="nil"/>
              <w:bottom w:val="single" w:sz="4" w:space="0" w:color="auto"/>
              <w:right w:val="single" w:sz="4" w:space="0" w:color="auto"/>
            </w:tcBorders>
            <w:shd w:val="clear" w:color="000000" w:fill="DCE6F1"/>
            <w:noWrap/>
            <w:hideMark/>
          </w:tcPr>
          <w:p w:rsidR="00763C36" w:rsidRPr="000620B6" w:rsidRDefault="00763C36" w:rsidP="00763C36">
            <w:pPr>
              <w:pStyle w:val="TableTextCentered"/>
              <w:tabs>
                <w:tab w:val="decimal" w:pos="478"/>
              </w:tabs>
              <w:spacing w:after="20"/>
              <w:jc w:val="left"/>
              <w:rPr>
                <w:szCs w:val="22"/>
              </w:rPr>
            </w:pPr>
          </w:p>
        </w:tc>
      </w:tr>
      <w:tr w:rsidR="00763C36" w:rsidRPr="000620B6" w:rsidTr="00763C36">
        <w:tc>
          <w:tcPr>
            <w:tcW w:w="2251"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0620B6" w:rsidRDefault="00763C36" w:rsidP="00763C36">
            <w:pPr>
              <w:pStyle w:val="TableText"/>
              <w:spacing w:after="20"/>
              <w:rPr>
                <w:rFonts w:ascii="Times New Roman" w:hAnsi="Times New Roman"/>
                <w:szCs w:val="22"/>
              </w:rPr>
            </w:pPr>
            <w:r w:rsidRPr="000620B6">
              <w:rPr>
                <w:rFonts w:ascii="Times New Roman" w:hAnsi="Times New Roman"/>
                <w:szCs w:val="22"/>
              </w:rPr>
              <w:t xml:space="preserve"> Post Year 1 (β4)</w:t>
            </w:r>
          </w:p>
        </w:tc>
        <w:tc>
          <w:tcPr>
            <w:tcW w:w="1784"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930983">
              <w:t>-0.093</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930983">
              <w:t>-0.095</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-0.091</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-0.110</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-0.111</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-0.108</w:t>
            </w:r>
          </w:p>
        </w:tc>
      </w:tr>
      <w:tr w:rsidR="00763C36" w:rsidRPr="000620B6" w:rsidTr="00763C36">
        <w:tc>
          <w:tcPr>
            <w:tcW w:w="2251"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0620B6" w:rsidRDefault="00763C36" w:rsidP="00763C36">
            <w:pPr>
              <w:pStyle w:val="TableText"/>
              <w:spacing w:after="20"/>
              <w:rPr>
                <w:rFonts w:ascii="Times New Roman" w:hAnsi="Times New Roman"/>
                <w:szCs w:val="22"/>
              </w:rPr>
            </w:pPr>
            <w:r w:rsidRPr="000620B6">
              <w:rPr>
                <w:rFonts w:ascii="Times New Roman" w:hAnsi="Times New Roman"/>
                <w:szCs w:val="22"/>
              </w:rPr>
              <w:t> </w:t>
            </w:r>
          </w:p>
        </w:tc>
        <w:tc>
          <w:tcPr>
            <w:tcW w:w="1784"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930983">
              <w:t>(0.054)</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930983">
              <w:t>(0.054)</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(0.054)</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(0.059)</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(0.058)</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(0.059)</w:t>
            </w:r>
          </w:p>
        </w:tc>
      </w:tr>
      <w:tr w:rsidR="00763C36" w:rsidRPr="000620B6" w:rsidTr="00763C36">
        <w:tc>
          <w:tcPr>
            <w:tcW w:w="2251"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0620B6" w:rsidRDefault="00763C36" w:rsidP="00763C36">
            <w:pPr>
              <w:pStyle w:val="TableText"/>
              <w:keepNext/>
              <w:spacing w:after="20"/>
              <w:rPr>
                <w:rFonts w:ascii="Times New Roman" w:hAnsi="Times New Roman"/>
                <w:szCs w:val="22"/>
              </w:rPr>
            </w:pPr>
            <w:r w:rsidRPr="000620B6">
              <w:rPr>
                <w:rFonts w:ascii="Times New Roman" w:hAnsi="Times New Roman"/>
                <w:szCs w:val="22"/>
              </w:rPr>
              <w:t xml:space="preserve"> Post Year 2 (β5)</w:t>
            </w:r>
          </w:p>
        </w:tc>
        <w:tc>
          <w:tcPr>
            <w:tcW w:w="1784"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930983">
              <w:t>-0.227 ***</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930983">
              <w:t>-0.228 ***</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-0.218 ***</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-0.201 **</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-0.201 **</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-0.191 **</w:t>
            </w:r>
          </w:p>
        </w:tc>
      </w:tr>
      <w:tr w:rsidR="00763C36" w:rsidRPr="000620B6" w:rsidTr="00763C36">
        <w:tc>
          <w:tcPr>
            <w:tcW w:w="2251"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0620B6" w:rsidRDefault="00763C36" w:rsidP="00763C36">
            <w:pPr>
              <w:pStyle w:val="TableText"/>
              <w:spacing w:after="20"/>
              <w:rPr>
                <w:rFonts w:ascii="Times New Roman" w:hAnsi="Times New Roman"/>
                <w:szCs w:val="22"/>
              </w:rPr>
            </w:pPr>
            <w:r w:rsidRPr="000620B6">
              <w:rPr>
                <w:rFonts w:ascii="Times New Roman" w:hAnsi="Times New Roman"/>
                <w:szCs w:val="22"/>
              </w:rPr>
              <w:t> </w:t>
            </w:r>
          </w:p>
        </w:tc>
        <w:tc>
          <w:tcPr>
            <w:tcW w:w="1784"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930983">
              <w:t>(0.063)</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930983">
              <w:t>(0.063)</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(0.064)</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(0.069)</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(0.069)</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(0.069)</w:t>
            </w:r>
          </w:p>
        </w:tc>
      </w:tr>
      <w:tr w:rsidR="00763C36" w:rsidRPr="000620B6" w:rsidTr="00763C36">
        <w:tc>
          <w:tcPr>
            <w:tcW w:w="2251"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0620B6" w:rsidRDefault="00763C36" w:rsidP="00763C36">
            <w:pPr>
              <w:pStyle w:val="TableText"/>
              <w:spacing w:after="20"/>
              <w:rPr>
                <w:rFonts w:ascii="Times New Roman" w:hAnsi="Times New Roman"/>
                <w:szCs w:val="22"/>
              </w:rPr>
            </w:pPr>
            <w:r w:rsidRPr="000620B6">
              <w:rPr>
                <w:rFonts w:ascii="Times New Roman" w:hAnsi="Times New Roman"/>
                <w:szCs w:val="22"/>
              </w:rPr>
              <w:t>Post Year 3 (β6)</w:t>
            </w:r>
          </w:p>
        </w:tc>
        <w:tc>
          <w:tcPr>
            <w:tcW w:w="1784"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930983">
              <w:t>-0.088</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930983">
              <w:t>-0.088</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-0.074</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-0.039</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-0.038</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-0.025</w:t>
            </w:r>
          </w:p>
        </w:tc>
      </w:tr>
      <w:tr w:rsidR="00763C36" w:rsidRPr="000620B6" w:rsidTr="00763C36">
        <w:tc>
          <w:tcPr>
            <w:tcW w:w="2251"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0620B6" w:rsidRDefault="00763C36" w:rsidP="00763C36">
            <w:pPr>
              <w:pStyle w:val="TableText"/>
              <w:spacing w:after="20"/>
              <w:rPr>
                <w:rFonts w:ascii="Times New Roman" w:hAnsi="Times New Roman"/>
                <w:szCs w:val="22"/>
              </w:rPr>
            </w:pPr>
            <w:r w:rsidRPr="000620B6">
              <w:rPr>
                <w:rFonts w:ascii="Times New Roman" w:hAnsi="Times New Roman"/>
                <w:szCs w:val="22"/>
              </w:rPr>
              <w:t> </w:t>
            </w:r>
          </w:p>
        </w:tc>
        <w:tc>
          <w:tcPr>
            <w:tcW w:w="1784"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(0.080)</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(0.086)</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(0.086)</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(0.087)</w:t>
            </w:r>
          </w:p>
        </w:tc>
      </w:tr>
      <w:tr w:rsidR="00763C36" w:rsidRPr="000620B6" w:rsidTr="00763C36">
        <w:tc>
          <w:tcPr>
            <w:tcW w:w="2251"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0620B6" w:rsidRDefault="00763C36" w:rsidP="00763C36">
            <w:pPr>
              <w:pStyle w:val="TableText"/>
              <w:spacing w:after="20"/>
              <w:rPr>
                <w:rFonts w:ascii="Times New Roman" w:hAnsi="Times New Roman"/>
                <w:b/>
                <w:szCs w:val="22"/>
              </w:rPr>
            </w:pPr>
            <w:r w:rsidRPr="000620B6">
              <w:rPr>
                <w:rFonts w:ascii="Times New Roman" w:hAnsi="Times New Roman"/>
                <w:b/>
                <w:szCs w:val="22"/>
              </w:rPr>
              <w:t> </w:t>
            </w:r>
          </w:p>
        </w:tc>
        <w:tc>
          <w:tcPr>
            <w:tcW w:w="1784" w:type="dxa"/>
            <w:tcBorders>
              <w:top w:val="nil"/>
              <w:left w:val="nil"/>
              <w:bottom w:val="single" w:sz="4" w:space="0" w:color="auto"/>
              <w:right w:val="single" w:sz="4" w:space="0" w:color="auto"/>
            </w:tcBorders>
            <w:shd w:val="clear" w:color="000000" w:fill="DCE6F1"/>
            <w:noWrap/>
            <w:hideMark/>
          </w:tcPr>
          <w:p w:rsidR="00763C36" w:rsidRPr="000620B6" w:rsidRDefault="00763C36" w:rsidP="00763C36">
            <w:pPr>
              <w:pStyle w:val="TableTextCentered"/>
              <w:tabs>
                <w:tab w:val="decimal" w:pos="478"/>
              </w:tabs>
              <w:spacing w:after="20"/>
              <w:jc w:val="left"/>
              <w:rPr>
                <w:szCs w:val="22"/>
              </w:rPr>
            </w:pPr>
            <w:r w:rsidRPr="00930983">
              <w:t>(0.079)</w:t>
            </w:r>
          </w:p>
        </w:tc>
        <w:tc>
          <w:tcPr>
            <w:tcW w:w="1783" w:type="dxa"/>
            <w:tcBorders>
              <w:top w:val="nil"/>
              <w:left w:val="nil"/>
              <w:bottom w:val="single" w:sz="4" w:space="0" w:color="auto"/>
              <w:right w:val="single" w:sz="4" w:space="0" w:color="auto"/>
            </w:tcBorders>
            <w:shd w:val="clear" w:color="000000" w:fill="DCE6F1"/>
            <w:noWrap/>
            <w:hideMark/>
          </w:tcPr>
          <w:p w:rsidR="00763C36" w:rsidRPr="000620B6" w:rsidRDefault="00763C36" w:rsidP="00763C36">
            <w:pPr>
              <w:pStyle w:val="TableTextCentered"/>
              <w:tabs>
                <w:tab w:val="decimal" w:pos="478"/>
              </w:tabs>
              <w:spacing w:after="20"/>
              <w:jc w:val="left"/>
              <w:rPr>
                <w:szCs w:val="22"/>
              </w:rPr>
            </w:pPr>
            <w:r w:rsidRPr="00930983">
              <w:t>(0.079)</w:t>
            </w:r>
          </w:p>
        </w:tc>
        <w:tc>
          <w:tcPr>
            <w:tcW w:w="1783" w:type="dxa"/>
            <w:tcBorders>
              <w:top w:val="nil"/>
              <w:left w:val="nil"/>
              <w:bottom w:val="single" w:sz="4" w:space="0" w:color="auto"/>
              <w:right w:val="single" w:sz="4" w:space="0" w:color="auto"/>
            </w:tcBorders>
            <w:shd w:val="clear" w:color="000000" w:fill="DCE6F1"/>
            <w:noWrap/>
            <w:hideMark/>
          </w:tcPr>
          <w:p w:rsidR="00763C36" w:rsidRPr="000620B6" w:rsidRDefault="00763C36" w:rsidP="00763C36">
            <w:pPr>
              <w:pStyle w:val="TableTextCentered"/>
              <w:tabs>
                <w:tab w:val="decimal" w:pos="478"/>
              </w:tabs>
              <w:spacing w:after="20"/>
              <w:jc w:val="left"/>
              <w:rPr>
                <w:szCs w:val="22"/>
              </w:rPr>
            </w:pPr>
          </w:p>
        </w:tc>
        <w:tc>
          <w:tcPr>
            <w:tcW w:w="1783" w:type="dxa"/>
            <w:tcBorders>
              <w:top w:val="nil"/>
              <w:left w:val="nil"/>
              <w:bottom w:val="single" w:sz="4" w:space="0" w:color="auto"/>
              <w:right w:val="single" w:sz="4" w:space="0" w:color="auto"/>
            </w:tcBorders>
            <w:shd w:val="clear" w:color="000000" w:fill="DCE6F1"/>
            <w:noWrap/>
            <w:hideMark/>
          </w:tcPr>
          <w:p w:rsidR="00763C36" w:rsidRPr="000620B6" w:rsidRDefault="00763C36" w:rsidP="00763C36">
            <w:pPr>
              <w:pStyle w:val="TableTextCentered"/>
              <w:tabs>
                <w:tab w:val="decimal" w:pos="478"/>
              </w:tabs>
              <w:spacing w:after="20"/>
              <w:jc w:val="left"/>
              <w:rPr>
                <w:szCs w:val="22"/>
              </w:rPr>
            </w:pPr>
          </w:p>
        </w:tc>
        <w:tc>
          <w:tcPr>
            <w:tcW w:w="1783" w:type="dxa"/>
            <w:tcBorders>
              <w:top w:val="nil"/>
              <w:left w:val="nil"/>
              <w:bottom w:val="single" w:sz="4" w:space="0" w:color="auto"/>
              <w:right w:val="single" w:sz="4" w:space="0" w:color="auto"/>
            </w:tcBorders>
            <w:shd w:val="clear" w:color="000000" w:fill="DCE6F1"/>
            <w:noWrap/>
            <w:hideMark/>
          </w:tcPr>
          <w:p w:rsidR="00763C36" w:rsidRPr="000620B6" w:rsidRDefault="00763C36" w:rsidP="00763C36">
            <w:pPr>
              <w:pStyle w:val="TableTextCentered"/>
              <w:tabs>
                <w:tab w:val="decimal" w:pos="478"/>
              </w:tabs>
              <w:spacing w:after="20"/>
              <w:jc w:val="left"/>
              <w:rPr>
                <w:szCs w:val="22"/>
              </w:rPr>
            </w:pPr>
          </w:p>
        </w:tc>
        <w:tc>
          <w:tcPr>
            <w:tcW w:w="1783" w:type="dxa"/>
            <w:tcBorders>
              <w:top w:val="nil"/>
              <w:left w:val="nil"/>
              <w:bottom w:val="single" w:sz="4" w:space="0" w:color="auto"/>
              <w:right w:val="single" w:sz="4" w:space="0" w:color="auto"/>
            </w:tcBorders>
            <w:shd w:val="clear" w:color="000000" w:fill="DCE6F1"/>
            <w:noWrap/>
            <w:hideMark/>
          </w:tcPr>
          <w:p w:rsidR="00763C36" w:rsidRPr="000620B6" w:rsidRDefault="00763C36" w:rsidP="00763C36">
            <w:pPr>
              <w:pStyle w:val="TableTextCentered"/>
              <w:tabs>
                <w:tab w:val="decimal" w:pos="478"/>
              </w:tabs>
              <w:spacing w:after="20"/>
              <w:jc w:val="left"/>
              <w:rPr>
                <w:szCs w:val="22"/>
              </w:rPr>
            </w:pPr>
          </w:p>
        </w:tc>
      </w:tr>
      <w:tr w:rsidR="00763C36" w:rsidRPr="000620B6" w:rsidTr="00763C36">
        <w:tc>
          <w:tcPr>
            <w:tcW w:w="2251"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0620B6" w:rsidRDefault="00763C36" w:rsidP="00763C36">
            <w:pPr>
              <w:pStyle w:val="TableText"/>
              <w:spacing w:after="20"/>
              <w:rPr>
                <w:rFonts w:ascii="Times New Roman" w:hAnsi="Times New Roman"/>
                <w:szCs w:val="22"/>
              </w:rPr>
            </w:pPr>
            <w:r w:rsidRPr="000620B6">
              <w:rPr>
                <w:rFonts w:ascii="Times New Roman" w:hAnsi="Times New Roman"/>
                <w:szCs w:val="22"/>
              </w:rPr>
              <w:t>WAZ * Post Year 1 (β7)</w:t>
            </w:r>
          </w:p>
        </w:tc>
        <w:tc>
          <w:tcPr>
            <w:tcW w:w="1784"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930983">
              <w:t>0.094</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930983">
              <w:t>0.073</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0.055</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0.082</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0.083</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0.054</w:t>
            </w:r>
          </w:p>
        </w:tc>
      </w:tr>
      <w:tr w:rsidR="00763C36" w:rsidRPr="000620B6" w:rsidTr="00763C36">
        <w:tc>
          <w:tcPr>
            <w:tcW w:w="2251"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0620B6" w:rsidRDefault="00763C36" w:rsidP="00763C36">
            <w:pPr>
              <w:pStyle w:val="TableText"/>
              <w:spacing w:after="20"/>
              <w:rPr>
                <w:rFonts w:ascii="Times New Roman" w:hAnsi="Times New Roman"/>
                <w:szCs w:val="22"/>
              </w:rPr>
            </w:pPr>
            <w:r w:rsidRPr="000620B6">
              <w:rPr>
                <w:rFonts w:ascii="Times New Roman" w:hAnsi="Times New Roman"/>
                <w:szCs w:val="22"/>
              </w:rPr>
              <w:t> </w:t>
            </w:r>
          </w:p>
        </w:tc>
        <w:tc>
          <w:tcPr>
            <w:tcW w:w="1784"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930983">
              <w:t>(0.082)</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930983">
              <w:t>(0.075)</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(0.076)</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(0.088)</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(0.082)</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(0.082)</w:t>
            </w:r>
          </w:p>
        </w:tc>
      </w:tr>
      <w:tr w:rsidR="00763C36" w:rsidRPr="000620B6" w:rsidTr="00763C36">
        <w:tc>
          <w:tcPr>
            <w:tcW w:w="2251"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0620B6" w:rsidRDefault="00763C36" w:rsidP="00763C36">
            <w:pPr>
              <w:pStyle w:val="TableText"/>
              <w:spacing w:after="20"/>
              <w:rPr>
                <w:rFonts w:ascii="Times New Roman" w:hAnsi="Times New Roman"/>
                <w:szCs w:val="22"/>
              </w:rPr>
            </w:pPr>
            <w:r w:rsidRPr="000620B6">
              <w:rPr>
                <w:rFonts w:ascii="Times New Roman" w:hAnsi="Times New Roman"/>
                <w:szCs w:val="22"/>
              </w:rPr>
              <w:t>WAZ * Post Year 2 (β8)</w:t>
            </w:r>
          </w:p>
        </w:tc>
        <w:tc>
          <w:tcPr>
            <w:tcW w:w="1784"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930983">
              <w:t>0.151</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930983">
              <w:t>0.188 *</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0.159</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0.183</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0.193 *</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0.156</w:t>
            </w:r>
          </w:p>
        </w:tc>
      </w:tr>
      <w:tr w:rsidR="00763C36" w:rsidRPr="000620B6" w:rsidTr="00763C36">
        <w:tc>
          <w:tcPr>
            <w:tcW w:w="2251"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0620B6" w:rsidRDefault="00763C36" w:rsidP="00763C36">
            <w:pPr>
              <w:pStyle w:val="TableText"/>
              <w:spacing w:after="20"/>
              <w:rPr>
                <w:rFonts w:ascii="Times New Roman" w:hAnsi="Times New Roman"/>
                <w:szCs w:val="22"/>
              </w:rPr>
            </w:pPr>
            <w:r w:rsidRPr="000620B6">
              <w:rPr>
                <w:rFonts w:ascii="Times New Roman" w:hAnsi="Times New Roman"/>
                <w:szCs w:val="22"/>
              </w:rPr>
              <w:t> </w:t>
            </w:r>
          </w:p>
        </w:tc>
        <w:tc>
          <w:tcPr>
            <w:tcW w:w="1784"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930983">
              <w:t>(0.095)</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930983">
              <w:t>(0.089)</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(0.090)</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(0.102)</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(0.097)</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(0.098)</w:t>
            </w:r>
          </w:p>
        </w:tc>
      </w:tr>
      <w:tr w:rsidR="00763C36" w:rsidRPr="000620B6" w:rsidTr="00763C36">
        <w:tc>
          <w:tcPr>
            <w:tcW w:w="2251"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0620B6" w:rsidRDefault="00763C36" w:rsidP="00763C36">
            <w:pPr>
              <w:pStyle w:val="TableText"/>
              <w:spacing w:after="20"/>
              <w:rPr>
                <w:rFonts w:ascii="Times New Roman" w:hAnsi="Times New Roman"/>
                <w:szCs w:val="22"/>
              </w:rPr>
            </w:pPr>
            <w:r w:rsidRPr="000620B6">
              <w:rPr>
                <w:rFonts w:ascii="Times New Roman" w:hAnsi="Times New Roman"/>
                <w:szCs w:val="22"/>
              </w:rPr>
              <w:t>WAZ * Post Year 3 (β9)</w:t>
            </w:r>
          </w:p>
        </w:tc>
        <w:tc>
          <w:tcPr>
            <w:tcW w:w="1784"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930983">
              <w:t>0.351 **</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930983">
              <w:t>0.306 **</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0.213</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0.301 *</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0.265 *</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0.185</w:t>
            </w:r>
          </w:p>
        </w:tc>
      </w:tr>
      <w:tr w:rsidR="00763C36" w:rsidRPr="000620B6" w:rsidTr="00763C36">
        <w:tc>
          <w:tcPr>
            <w:tcW w:w="2251"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0620B6" w:rsidRDefault="00763C36" w:rsidP="00763C36">
            <w:pPr>
              <w:pStyle w:val="TableText"/>
              <w:spacing w:after="20"/>
              <w:rPr>
                <w:rFonts w:ascii="Times New Roman" w:hAnsi="Times New Roman"/>
                <w:szCs w:val="22"/>
              </w:rPr>
            </w:pPr>
            <w:r w:rsidRPr="000620B6">
              <w:rPr>
                <w:rFonts w:ascii="Times New Roman" w:hAnsi="Times New Roman"/>
                <w:szCs w:val="22"/>
              </w:rPr>
              <w:t> </w:t>
            </w:r>
          </w:p>
        </w:tc>
        <w:tc>
          <w:tcPr>
            <w:tcW w:w="1784"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930983">
              <w:t>(0.119)</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930983">
              <w:t>(0.111)</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(0.113)</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(0.128)</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(0.122)</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E70D3B">
              <w:t>(0.123)</w:t>
            </w:r>
          </w:p>
        </w:tc>
      </w:tr>
      <w:tr w:rsidR="00763C36" w:rsidRPr="000620B6" w:rsidTr="00763C36">
        <w:tc>
          <w:tcPr>
            <w:tcW w:w="2251"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0620B6" w:rsidRDefault="00763C36" w:rsidP="00763C36">
            <w:pPr>
              <w:pStyle w:val="TableText"/>
              <w:keepNext/>
              <w:pageBreakBefore/>
              <w:spacing w:after="20"/>
              <w:rPr>
                <w:rFonts w:ascii="Times New Roman" w:hAnsi="Times New Roman"/>
                <w:b/>
                <w:szCs w:val="22"/>
              </w:rPr>
            </w:pPr>
            <w:r w:rsidRPr="000620B6">
              <w:rPr>
                <w:rFonts w:ascii="Times New Roman" w:hAnsi="Times New Roman"/>
                <w:b/>
                <w:szCs w:val="22"/>
              </w:rPr>
              <w:lastRenderedPageBreak/>
              <w:t> </w:t>
            </w:r>
          </w:p>
        </w:tc>
        <w:tc>
          <w:tcPr>
            <w:tcW w:w="1784" w:type="dxa"/>
            <w:tcBorders>
              <w:top w:val="nil"/>
              <w:left w:val="nil"/>
              <w:bottom w:val="single" w:sz="4" w:space="0" w:color="auto"/>
              <w:right w:val="single" w:sz="4" w:space="0" w:color="auto"/>
            </w:tcBorders>
            <w:shd w:val="clear" w:color="000000" w:fill="DCE6F1"/>
            <w:noWrap/>
            <w:vAlign w:val="bottom"/>
            <w:hideMark/>
          </w:tcPr>
          <w:p w:rsidR="00763C36" w:rsidRPr="000620B6" w:rsidRDefault="00763C36" w:rsidP="00763C36">
            <w:pPr>
              <w:pStyle w:val="TableTextCentered"/>
              <w:tabs>
                <w:tab w:val="decimal" w:pos="478"/>
              </w:tabs>
              <w:spacing w:after="20"/>
              <w:jc w:val="left"/>
              <w:rPr>
                <w:szCs w:val="22"/>
              </w:rPr>
            </w:pPr>
            <w:r w:rsidRPr="000620B6">
              <w:rPr>
                <w:szCs w:val="22"/>
              </w:rPr>
              <w:t> </w:t>
            </w:r>
          </w:p>
        </w:tc>
        <w:tc>
          <w:tcPr>
            <w:tcW w:w="1783" w:type="dxa"/>
            <w:tcBorders>
              <w:top w:val="nil"/>
              <w:left w:val="nil"/>
              <w:bottom w:val="single" w:sz="4" w:space="0" w:color="auto"/>
              <w:right w:val="single" w:sz="4" w:space="0" w:color="auto"/>
            </w:tcBorders>
            <w:shd w:val="clear" w:color="000000" w:fill="DCE6F1"/>
            <w:noWrap/>
            <w:vAlign w:val="bottom"/>
            <w:hideMark/>
          </w:tcPr>
          <w:p w:rsidR="00763C36" w:rsidRPr="000620B6" w:rsidRDefault="00763C36" w:rsidP="00763C36">
            <w:pPr>
              <w:pStyle w:val="TableTextCentered"/>
              <w:tabs>
                <w:tab w:val="decimal" w:pos="478"/>
              </w:tabs>
              <w:spacing w:after="20"/>
              <w:jc w:val="left"/>
              <w:rPr>
                <w:szCs w:val="22"/>
              </w:rPr>
            </w:pPr>
            <w:r w:rsidRPr="000620B6">
              <w:rPr>
                <w:szCs w:val="22"/>
              </w:rPr>
              <w:t> </w:t>
            </w:r>
          </w:p>
        </w:tc>
        <w:tc>
          <w:tcPr>
            <w:tcW w:w="1783" w:type="dxa"/>
            <w:tcBorders>
              <w:top w:val="nil"/>
              <w:left w:val="nil"/>
              <w:bottom w:val="single" w:sz="4" w:space="0" w:color="auto"/>
              <w:right w:val="single" w:sz="4" w:space="0" w:color="auto"/>
            </w:tcBorders>
            <w:shd w:val="clear" w:color="000000" w:fill="DCE6F1"/>
            <w:noWrap/>
            <w:vAlign w:val="bottom"/>
            <w:hideMark/>
          </w:tcPr>
          <w:p w:rsidR="00763C36" w:rsidRPr="000620B6" w:rsidRDefault="00763C36" w:rsidP="00763C36">
            <w:pPr>
              <w:pStyle w:val="TableTextCentered"/>
              <w:tabs>
                <w:tab w:val="decimal" w:pos="478"/>
              </w:tabs>
              <w:spacing w:after="20"/>
              <w:jc w:val="left"/>
              <w:rPr>
                <w:szCs w:val="22"/>
              </w:rPr>
            </w:pPr>
            <w:r w:rsidRPr="000620B6">
              <w:rPr>
                <w:szCs w:val="22"/>
              </w:rPr>
              <w:t> </w:t>
            </w:r>
          </w:p>
        </w:tc>
        <w:tc>
          <w:tcPr>
            <w:tcW w:w="1783" w:type="dxa"/>
            <w:tcBorders>
              <w:top w:val="nil"/>
              <w:left w:val="nil"/>
              <w:bottom w:val="single" w:sz="4" w:space="0" w:color="auto"/>
              <w:right w:val="single" w:sz="4" w:space="0" w:color="auto"/>
            </w:tcBorders>
            <w:shd w:val="clear" w:color="000000" w:fill="DCE6F1"/>
            <w:noWrap/>
            <w:vAlign w:val="bottom"/>
            <w:hideMark/>
          </w:tcPr>
          <w:p w:rsidR="00763C36" w:rsidRPr="000620B6" w:rsidRDefault="00763C36" w:rsidP="00763C36">
            <w:pPr>
              <w:pStyle w:val="TableTextCentered"/>
              <w:tabs>
                <w:tab w:val="decimal" w:pos="478"/>
              </w:tabs>
              <w:spacing w:after="20"/>
              <w:jc w:val="left"/>
              <w:rPr>
                <w:szCs w:val="22"/>
              </w:rPr>
            </w:pPr>
            <w:r w:rsidRPr="000620B6">
              <w:rPr>
                <w:szCs w:val="22"/>
              </w:rPr>
              <w:t> </w:t>
            </w:r>
          </w:p>
        </w:tc>
        <w:tc>
          <w:tcPr>
            <w:tcW w:w="1783" w:type="dxa"/>
            <w:tcBorders>
              <w:top w:val="nil"/>
              <w:left w:val="nil"/>
              <w:bottom w:val="single" w:sz="4" w:space="0" w:color="auto"/>
              <w:right w:val="single" w:sz="4" w:space="0" w:color="auto"/>
            </w:tcBorders>
            <w:shd w:val="clear" w:color="000000" w:fill="DCE6F1"/>
            <w:noWrap/>
            <w:vAlign w:val="bottom"/>
            <w:hideMark/>
          </w:tcPr>
          <w:p w:rsidR="00763C36" w:rsidRPr="000620B6" w:rsidRDefault="00763C36" w:rsidP="00763C36">
            <w:pPr>
              <w:pStyle w:val="TableTextCentered"/>
              <w:tabs>
                <w:tab w:val="decimal" w:pos="478"/>
              </w:tabs>
              <w:spacing w:after="20"/>
              <w:jc w:val="left"/>
              <w:rPr>
                <w:szCs w:val="22"/>
              </w:rPr>
            </w:pPr>
            <w:r w:rsidRPr="000620B6">
              <w:rPr>
                <w:szCs w:val="22"/>
              </w:rPr>
              <w:t> </w:t>
            </w:r>
          </w:p>
        </w:tc>
        <w:tc>
          <w:tcPr>
            <w:tcW w:w="1783" w:type="dxa"/>
            <w:tcBorders>
              <w:top w:val="nil"/>
              <w:left w:val="nil"/>
              <w:bottom w:val="single" w:sz="4" w:space="0" w:color="auto"/>
              <w:right w:val="single" w:sz="4" w:space="0" w:color="auto"/>
            </w:tcBorders>
            <w:shd w:val="clear" w:color="000000" w:fill="DCE6F1"/>
            <w:noWrap/>
            <w:vAlign w:val="bottom"/>
            <w:hideMark/>
          </w:tcPr>
          <w:p w:rsidR="00763C36" w:rsidRPr="000620B6" w:rsidRDefault="00763C36" w:rsidP="00763C36">
            <w:pPr>
              <w:pStyle w:val="TableTextCentered"/>
              <w:tabs>
                <w:tab w:val="decimal" w:pos="478"/>
              </w:tabs>
              <w:spacing w:after="20"/>
              <w:jc w:val="left"/>
              <w:rPr>
                <w:szCs w:val="22"/>
              </w:rPr>
            </w:pPr>
            <w:r w:rsidRPr="000620B6">
              <w:rPr>
                <w:szCs w:val="22"/>
              </w:rPr>
              <w:t> </w:t>
            </w:r>
          </w:p>
        </w:tc>
      </w:tr>
      <w:tr w:rsidR="00763C36" w:rsidRPr="000620B6" w:rsidTr="00763C36">
        <w:tc>
          <w:tcPr>
            <w:tcW w:w="2251"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0620B6" w:rsidRDefault="00763C36" w:rsidP="00763C36">
            <w:pPr>
              <w:pStyle w:val="TableText"/>
              <w:spacing w:after="20"/>
              <w:rPr>
                <w:rFonts w:ascii="Times New Roman" w:hAnsi="Times New Roman"/>
                <w:szCs w:val="22"/>
              </w:rPr>
            </w:pPr>
            <w:r w:rsidRPr="000620B6">
              <w:rPr>
                <w:rFonts w:ascii="Times New Roman" w:hAnsi="Times New Roman"/>
                <w:szCs w:val="22"/>
              </w:rPr>
              <w:t>Subgroup * WAZ (β10)</w:t>
            </w:r>
          </w:p>
        </w:tc>
        <w:tc>
          <w:tcPr>
            <w:tcW w:w="1784"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CA6813">
              <w:t>-0.212 ***</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1012C1">
              <w:t>0.022</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6B3428">
              <w:t>-0.187 ***</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F92308">
              <w:t>-0.224 ***</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F8666B">
              <w:t>0.047 **</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34238D">
              <w:t>-0.192 ***</w:t>
            </w:r>
          </w:p>
        </w:tc>
      </w:tr>
      <w:tr w:rsidR="00763C36" w:rsidRPr="000620B6" w:rsidTr="00763C36">
        <w:tc>
          <w:tcPr>
            <w:tcW w:w="2251"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0620B6" w:rsidRDefault="00763C36" w:rsidP="00763C36">
            <w:pPr>
              <w:pStyle w:val="TableText"/>
              <w:spacing w:after="20"/>
              <w:rPr>
                <w:rFonts w:ascii="Times New Roman" w:hAnsi="Times New Roman"/>
                <w:szCs w:val="22"/>
              </w:rPr>
            </w:pPr>
            <w:r w:rsidRPr="000620B6">
              <w:rPr>
                <w:rFonts w:ascii="Times New Roman" w:hAnsi="Times New Roman"/>
                <w:szCs w:val="22"/>
              </w:rPr>
              <w:t> </w:t>
            </w:r>
          </w:p>
        </w:tc>
        <w:tc>
          <w:tcPr>
            <w:tcW w:w="1784"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CA6813">
              <w:t>(0.018)</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1012C1">
              <w:t>(0.015)</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6B3428">
              <w:t>(0.015)</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F92308">
              <w:t>(0.017)</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F8666B">
              <w:t>(0.015)</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34238D">
              <w:t>(0.014)</w:t>
            </w:r>
          </w:p>
        </w:tc>
      </w:tr>
      <w:tr w:rsidR="00763C36" w:rsidRPr="000620B6" w:rsidTr="00763C36">
        <w:tc>
          <w:tcPr>
            <w:tcW w:w="2251"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0620B6" w:rsidRDefault="00763C36" w:rsidP="00763C36">
            <w:pPr>
              <w:pStyle w:val="TableText"/>
              <w:spacing w:after="20"/>
              <w:rPr>
                <w:rFonts w:ascii="Times New Roman" w:hAnsi="Times New Roman"/>
                <w:szCs w:val="22"/>
              </w:rPr>
            </w:pPr>
            <w:r w:rsidRPr="000620B6">
              <w:rPr>
                <w:rFonts w:ascii="Times New Roman" w:hAnsi="Times New Roman"/>
                <w:szCs w:val="22"/>
              </w:rPr>
              <w:t>Subgroup * WAZ * Post Year 1 (β11)</w:t>
            </w:r>
          </w:p>
        </w:tc>
        <w:tc>
          <w:tcPr>
            <w:tcW w:w="1784"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CA6813">
              <w:t>-0.043</w:t>
            </w:r>
          </w:p>
        </w:tc>
        <w:tc>
          <w:tcPr>
            <w:tcW w:w="1783" w:type="dxa"/>
            <w:tcBorders>
              <w:top w:val="nil"/>
              <w:left w:val="nil"/>
              <w:bottom w:val="single" w:sz="4" w:space="0" w:color="auto"/>
              <w:right w:val="single" w:sz="4" w:space="0" w:color="auto"/>
            </w:tcBorders>
            <w:shd w:val="clear" w:color="auto" w:fill="auto"/>
            <w:noWrap/>
            <w:hideMark/>
          </w:tcPr>
          <w:p w:rsidR="00763C36" w:rsidRPr="000620B6" w:rsidRDefault="00763C36" w:rsidP="00763C36">
            <w:pPr>
              <w:pStyle w:val="TableTextCentered"/>
              <w:tabs>
                <w:tab w:val="decimal" w:pos="478"/>
              </w:tabs>
              <w:spacing w:after="20"/>
              <w:jc w:val="left"/>
              <w:rPr>
                <w:szCs w:val="22"/>
              </w:rPr>
            </w:pPr>
            <w:r w:rsidRPr="001012C1">
              <w:t>-0.079 **</w:t>
            </w:r>
          </w:p>
        </w:tc>
        <w:tc>
          <w:tcPr>
            <w:tcW w:w="1783" w:type="dxa"/>
            <w:tcBorders>
              <w:top w:val="nil"/>
              <w:left w:val="nil"/>
              <w:bottom w:val="single" w:sz="4" w:space="0" w:color="auto"/>
              <w:right w:val="single" w:sz="4" w:space="0" w:color="auto"/>
            </w:tcBorders>
            <w:shd w:val="clear" w:color="auto" w:fill="auto"/>
            <w:noWrap/>
            <w:hideMark/>
          </w:tcPr>
          <w:p w:rsidR="00763C36" w:rsidRPr="000620B6" w:rsidRDefault="00763C36" w:rsidP="00763C36">
            <w:pPr>
              <w:pStyle w:val="TableTextCentered"/>
              <w:tabs>
                <w:tab w:val="decimal" w:pos="478"/>
              </w:tabs>
              <w:spacing w:after="20"/>
              <w:jc w:val="left"/>
              <w:rPr>
                <w:szCs w:val="22"/>
              </w:rPr>
            </w:pPr>
            <w:r w:rsidRPr="006B3428">
              <w:t>-0.006</w:t>
            </w:r>
          </w:p>
        </w:tc>
        <w:tc>
          <w:tcPr>
            <w:tcW w:w="1783" w:type="dxa"/>
            <w:tcBorders>
              <w:top w:val="nil"/>
              <w:left w:val="nil"/>
              <w:bottom w:val="single" w:sz="4" w:space="0" w:color="auto"/>
              <w:right w:val="single" w:sz="4" w:space="0" w:color="auto"/>
            </w:tcBorders>
            <w:shd w:val="clear" w:color="auto" w:fill="auto"/>
            <w:noWrap/>
            <w:hideMark/>
          </w:tcPr>
          <w:p w:rsidR="00763C36" w:rsidRPr="000620B6" w:rsidRDefault="00763C36" w:rsidP="00763C36">
            <w:pPr>
              <w:pStyle w:val="TableTextCentered"/>
              <w:tabs>
                <w:tab w:val="decimal" w:pos="478"/>
              </w:tabs>
              <w:spacing w:after="20"/>
              <w:jc w:val="left"/>
              <w:rPr>
                <w:szCs w:val="22"/>
              </w:rPr>
            </w:pPr>
            <w:r w:rsidRPr="00F92308">
              <w:t>-0.017</w:t>
            </w:r>
          </w:p>
        </w:tc>
        <w:tc>
          <w:tcPr>
            <w:tcW w:w="1783" w:type="dxa"/>
            <w:tcBorders>
              <w:top w:val="nil"/>
              <w:left w:val="nil"/>
              <w:bottom w:val="single" w:sz="4" w:space="0" w:color="auto"/>
              <w:right w:val="single" w:sz="4" w:space="0" w:color="auto"/>
            </w:tcBorders>
            <w:shd w:val="clear" w:color="auto" w:fill="auto"/>
            <w:noWrap/>
            <w:hideMark/>
          </w:tcPr>
          <w:p w:rsidR="00763C36" w:rsidRPr="000620B6" w:rsidRDefault="00763C36" w:rsidP="00763C36">
            <w:pPr>
              <w:pStyle w:val="TableTextCentered"/>
              <w:tabs>
                <w:tab w:val="decimal" w:pos="478"/>
              </w:tabs>
              <w:spacing w:after="20"/>
              <w:jc w:val="left"/>
              <w:rPr>
                <w:szCs w:val="22"/>
              </w:rPr>
            </w:pPr>
            <w:r w:rsidRPr="00F8666B">
              <w:t>-0.071 **</w:t>
            </w:r>
          </w:p>
        </w:tc>
        <w:tc>
          <w:tcPr>
            <w:tcW w:w="1783" w:type="dxa"/>
            <w:tcBorders>
              <w:top w:val="nil"/>
              <w:left w:val="nil"/>
              <w:bottom w:val="single" w:sz="4" w:space="0" w:color="auto"/>
              <w:right w:val="single" w:sz="4" w:space="0" w:color="auto"/>
            </w:tcBorders>
            <w:shd w:val="clear" w:color="auto" w:fill="auto"/>
            <w:noWrap/>
            <w:hideMark/>
          </w:tcPr>
          <w:p w:rsidR="00763C36" w:rsidRPr="000620B6" w:rsidRDefault="00763C36" w:rsidP="00763C36">
            <w:pPr>
              <w:pStyle w:val="TableTextCentered"/>
              <w:tabs>
                <w:tab w:val="decimal" w:pos="478"/>
              </w:tabs>
              <w:spacing w:after="20"/>
              <w:jc w:val="left"/>
              <w:rPr>
                <w:szCs w:val="22"/>
              </w:rPr>
            </w:pPr>
            <w:r w:rsidRPr="0034238D">
              <w:t>0.035</w:t>
            </w:r>
          </w:p>
        </w:tc>
      </w:tr>
      <w:tr w:rsidR="00763C36" w:rsidRPr="000620B6" w:rsidTr="00763C36">
        <w:tc>
          <w:tcPr>
            <w:tcW w:w="2251"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0620B6" w:rsidRDefault="00763C36" w:rsidP="00763C36">
            <w:pPr>
              <w:pStyle w:val="TableText"/>
              <w:spacing w:after="20"/>
              <w:rPr>
                <w:rFonts w:ascii="Times New Roman" w:hAnsi="Times New Roman"/>
                <w:szCs w:val="22"/>
              </w:rPr>
            </w:pPr>
            <w:r w:rsidRPr="000620B6">
              <w:rPr>
                <w:rFonts w:ascii="Times New Roman" w:hAnsi="Times New Roman"/>
                <w:szCs w:val="22"/>
              </w:rPr>
              <w:t> </w:t>
            </w:r>
          </w:p>
        </w:tc>
        <w:tc>
          <w:tcPr>
            <w:tcW w:w="1784"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CA6813">
              <w:t>(0.037)</w:t>
            </w:r>
          </w:p>
        </w:tc>
        <w:tc>
          <w:tcPr>
            <w:tcW w:w="1783" w:type="dxa"/>
            <w:tcBorders>
              <w:top w:val="nil"/>
              <w:left w:val="nil"/>
              <w:bottom w:val="single" w:sz="4" w:space="0" w:color="auto"/>
              <w:right w:val="single" w:sz="4" w:space="0" w:color="auto"/>
            </w:tcBorders>
            <w:shd w:val="clear" w:color="auto" w:fill="auto"/>
            <w:noWrap/>
            <w:hideMark/>
          </w:tcPr>
          <w:p w:rsidR="00763C36" w:rsidRPr="000620B6" w:rsidRDefault="00763C36" w:rsidP="00763C36">
            <w:pPr>
              <w:pStyle w:val="TableTextCentered"/>
              <w:tabs>
                <w:tab w:val="decimal" w:pos="478"/>
              </w:tabs>
              <w:spacing w:after="20"/>
              <w:jc w:val="left"/>
              <w:rPr>
                <w:szCs w:val="22"/>
              </w:rPr>
            </w:pPr>
            <w:r w:rsidRPr="001012C1">
              <w:t>(0.027)</w:t>
            </w:r>
          </w:p>
        </w:tc>
        <w:tc>
          <w:tcPr>
            <w:tcW w:w="1783" w:type="dxa"/>
            <w:tcBorders>
              <w:top w:val="nil"/>
              <w:left w:val="nil"/>
              <w:bottom w:val="single" w:sz="4" w:space="0" w:color="auto"/>
              <w:right w:val="single" w:sz="4" w:space="0" w:color="auto"/>
            </w:tcBorders>
            <w:shd w:val="clear" w:color="auto" w:fill="auto"/>
            <w:noWrap/>
            <w:hideMark/>
          </w:tcPr>
          <w:p w:rsidR="00763C36" w:rsidRPr="000620B6" w:rsidRDefault="00763C36" w:rsidP="00763C36">
            <w:pPr>
              <w:pStyle w:val="TableTextCentered"/>
              <w:tabs>
                <w:tab w:val="decimal" w:pos="478"/>
              </w:tabs>
              <w:spacing w:after="20"/>
              <w:jc w:val="left"/>
              <w:rPr>
                <w:szCs w:val="22"/>
              </w:rPr>
            </w:pPr>
            <w:r w:rsidRPr="006B3428">
              <w:t>(0.026)</w:t>
            </w:r>
          </w:p>
        </w:tc>
        <w:tc>
          <w:tcPr>
            <w:tcW w:w="1783" w:type="dxa"/>
            <w:tcBorders>
              <w:top w:val="nil"/>
              <w:left w:val="nil"/>
              <w:bottom w:val="single" w:sz="4" w:space="0" w:color="auto"/>
              <w:right w:val="single" w:sz="4" w:space="0" w:color="auto"/>
            </w:tcBorders>
            <w:shd w:val="clear" w:color="auto" w:fill="auto"/>
            <w:noWrap/>
            <w:hideMark/>
          </w:tcPr>
          <w:p w:rsidR="00763C36" w:rsidRPr="000620B6" w:rsidRDefault="00763C36" w:rsidP="00763C36">
            <w:pPr>
              <w:pStyle w:val="TableTextCentered"/>
              <w:tabs>
                <w:tab w:val="decimal" w:pos="478"/>
              </w:tabs>
              <w:spacing w:after="20"/>
              <w:jc w:val="left"/>
              <w:rPr>
                <w:szCs w:val="22"/>
              </w:rPr>
            </w:pPr>
            <w:r w:rsidRPr="00F92308">
              <w:t>(0.036)</w:t>
            </w:r>
          </w:p>
        </w:tc>
        <w:tc>
          <w:tcPr>
            <w:tcW w:w="1783" w:type="dxa"/>
            <w:tcBorders>
              <w:top w:val="nil"/>
              <w:left w:val="nil"/>
              <w:bottom w:val="single" w:sz="4" w:space="0" w:color="auto"/>
              <w:right w:val="single" w:sz="4" w:space="0" w:color="auto"/>
            </w:tcBorders>
            <w:shd w:val="clear" w:color="auto" w:fill="auto"/>
            <w:noWrap/>
            <w:hideMark/>
          </w:tcPr>
          <w:p w:rsidR="00763C36" w:rsidRPr="000620B6" w:rsidRDefault="00763C36" w:rsidP="00763C36">
            <w:pPr>
              <w:pStyle w:val="TableTextCentered"/>
              <w:tabs>
                <w:tab w:val="decimal" w:pos="478"/>
              </w:tabs>
              <w:spacing w:after="20"/>
              <w:jc w:val="left"/>
              <w:rPr>
                <w:szCs w:val="22"/>
              </w:rPr>
            </w:pPr>
            <w:r w:rsidRPr="00F8666B">
              <w:t>(0.027)</w:t>
            </w:r>
          </w:p>
        </w:tc>
        <w:tc>
          <w:tcPr>
            <w:tcW w:w="1783" w:type="dxa"/>
            <w:tcBorders>
              <w:top w:val="nil"/>
              <w:left w:val="nil"/>
              <w:bottom w:val="single" w:sz="4" w:space="0" w:color="auto"/>
              <w:right w:val="single" w:sz="4" w:space="0" w:color="auto"/>
            </w:tcBorders>
            <w:shd w:val="clear" w:color="auto" w:fill="auto"/>
            <w:noWrap/>
            <w:hideMark/>
          </w:tcPr>
          <w:p w:rsidR="00763C36" w:rsidRPr="000620B6" w:rsidRDefault="00763C36" w:rsidP="00763C36">
            <w:pPr>
              <w:pStyle w:val="TableTextCentered"/>
              <w:tabs>
                <w:tab w:val="decimal" w:pos="478"/>
              </w:tabs>
              <w:spacing w:after="20"/>
              <w:jc w:val="left"/>
              <w:rPr>
                <w:szCs w:val="22"/>
              </w:rPr>
            </w:pPr>
            <w:r w:rsidRPr="0034238D">
              <w:t>(0.025)</w:t>
            </w:r>
          </w:p>
        </w:tc>
      </w:tr>
      <w:tr w:rsidR="00763C36" w:rsidRPr="000620B6" w:rsidTr="00763C36">
        <w:tc>
          <w:tcPr>
            <w:tcW w:w="2251"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0620B6" w:rsidRDefault="00763C36" w:rsidP="00763C36">
            <w:pPr>
              <w:pStyle w:val="TableText"/>
              <w:spacing w:after="20"/>
              <w:rPr>
                <w:rFonts w:ascii="Times New Roman" w:hAnsi="Times New Roman"/>
                <w:szCs w:val="22"/>
              </w:rPr>
            </w:pPr>
            <w:r w:rsidRPr="000620B6">
              <w:rPr>
                <w:rFonts w:ascii="Times New Roman" w:hAnsi="Times New Roman"/>
                <w:szCs w:val="22"/>
              </w:rPr>
              <w:t>Subgroup * WAZ * Post Year 2 (β12)</w:t>
            </w:r>
          </w:p>
        </w:tc>
        <w:tc>
          <w:tcPr>
            <w:tcW w:w="1784"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CA6813">
              <w:t>0.019</w:t>
            </w:r>
          </w:p>
        </w:tc>
        <w:tc>
          <w:tcPr>
            <w:tcW w:w="1783" w:type="dxa"/>
            <w:tcBorders>
              <w:top w:val="nil"/>
              <w:left w:val="nil"/>
              <w:bottom w:val="single" w:sz="4" w:space="0" w:color="auto"/>
              <w:right w:val="single" w:sz="4" w:space="0" w:color="auto"/>
            </w:tcBorders>
            <w:shd w:val="clear" w:color="auto" w:fill="auto"/>
            <w:noWrap/>
            <w:hideMark/>
          </w:tcPr>
          <w:p w:rsidR="00763C36" w:rsidRPr="000620B6" w:rsidRDefault="00763C36" w:rsidP="00763C36">
            <w:pPr>
              <w:pStyle w:val="TableTextCentered"/>
              <w:tabs>
                <w:tab w:val="decimal" w:pos="478"/>
              </w:tabs>
              <w:spacing w:after="20"/>
              <w:jc w:val="left"/>
              <w:rPr>
                <w:szCs w:val="22"/>
              </w:rPr>
            </w:pPr>
            <w:r w:rsidRPr="001012C1">
              <w:t>-0.086 **</w:t>
            </w:r>
          </w:p>
        </w:tc>
        <w:tc>
          <w:tcPr>
            <w:tcW w:w="1783" w:type="dxa"/>
            <w:tcBorders>
              <w:top w:val="nil"/>
              <w:left w:val="nil"/>
              <w:bottom w:val="single" w:sz="4" w:space="0" w:color="auto"/>
              <w:right w:val="single" w:sz="4" w:space="0" w:color="auto"/>
            </w:tcBorders>
            <w:shd w:val="clear" w:color="auto" w:fill="auto"/>
            <w:noWrap/>
            <w:hideMark/>
          </w:tcPr>
          <w:p w:rsidR="00763C36" w:rsidRPr="000620B6" w:rsidRDefault="00763C36" w:rsidP="00763C36">
            <w:pPr>
              <w:pStyle w:val="TableTextCentered"/>
              <w:tabs>
                <w:tab w:val="decimal" w:pos="478"/>
              </w:tabs>
              <w:spacing w:after="20"/>
              <w:jc w:val="left"/>
              <w:rPr>
                <w:szCs w:val="22"/>
              </w:rPr>
            </w:pPr>
            <w:r w:rsidRPr="006B3428">
              <w:t>0.009</w:t>
            </w:r>
          </w:p>
        </w:tc>
        <w:tc>
          <w:tcPr>
            <w:tcW w:w="1783" w:type="dxa"/>
            <w:tcBorders>
              <w:top w:val="nil"/>
              <w:left w:val="nil"/>
              <w:bottom w:val="single" w:sz="4" w:space="0" w:color="auto"/>
              <w:right w:val="single" w:sz="4" w:space="0" w:color="auto"/>
            </w:tcBorders>
            <w:shd w:val="clear" w:color="auto" w:fill="auto"/>
            <w:noWrap/>
            <w:hideMark/>
          </w:tcPr>
          <w:p w:rsidR="00763C36" w:rsidRPr="000620B6" w:rsidRDefault="00763C36" w:rsidP="00763C36">
            <w:pPr>
              <w:pStyle w:val="TableTextCentered"/>
              <w:tabs>
                <w:tab w:val="decimal" w:pos="478"/>
              </w:tabs>
              <w:spacing w:after="20"/>
              <w:jc w:val="left"/>
              <w:rPr>
                <w:szCs w:val="22"/>
              </w:rPr>
            </w:pPr>
            <w:r w:rsidRPr="00F92308">
              <w:t>-0.010</w:t>
            </w:r>
          </w:p>
        </w:tc>
        <w:tc>
          <w:tcPr>
            <w:tcW w:w="1783" w:type="dxa"/>
            <w:tcBorders>
              <w:top w:val="nil"/>
              <w:left w:val="nil"/>
              <w:bottom w:val="single" w:sz="4" w:space="0" w:color="auto"/>
              <w:right w:val="single" w:sz="4" w:space="0" w:color="auto"/>
            </w:tcBorders>
            <w:shd w:val="clear" w:color="auto" w:fill="auto"/>
            <w:noWrap/>
            <w:hideMark/>
          </w:tcPr>
          <w:p w:rsidR="00763C36" w:rsidRPr="000620B6" w:rsidRDefault="00763C36" w:rsidP="00763C36">
            <w:pPr>
              <w:pStyle w:val="TableTextCentered"/>
              <w:tabs>
                <w:tab w:val="decimal" w:pos="478"/>
              </w:tabs>
              <w:spacing w:after="20"/>
              <w:jc w:val="left"/>
              <w:rPr>
                <w:szCs w:val="22"/>
              </w:rPr>
            </w:pPr>
            <w:r w:rsidRPr="00F8666B">
              <w:t>-0.087 **</w:t>
            </w:r>
          </w:p>
        </w:tc>
        <w:tc>
          <w:tcPr>
            <w:tcW w:w="1783" w:type="dxa"/>
            <w:tcBorders>
              <w:top w:val="nil"/>
              <w:left w:val="nil"/>
              <w:bottom w:val="single" w:sz="4" w:space="0" w:color="auto"/>
              <w:right w:val="single" w:sz="4" w:space="0" w:color="auto"/>
            </w:tcBorders>
            <w:shd w:val="clear" w:color="auto" w:fill="auto"/>
            <w:noWrap/>
            <w:hideMark/>
          </w:tcPr>
          <w:p w:rsidR="00763C36" w:rsidRPr="000620B6" w:rsidRDefault="00763C36" w:rsidP="00763C36">
            <w:pPr>
              <w:pStyle w:val="TableTextCentered"/>
              <w:tabs>
                <w:tab w:val="decimal" w:pos="478"/>
              </w:tabs>
              <w:spacing w:after="20"/>
              <w:jc w:val="left"/>
              <w:rPr>
                <w:szCs w:val="22"/>
              </w:rPr>
            </w:pPr>
            <w:r w:rsidRPr="0034238D">
              <w:t>0.034</w:t>
            </w:r>
          </w:p>
        </w:tc>
      </w:tr>
      <w:tr w:rsidR="00763C36" w:rsidRPr="000620B6" w:rsidTr="00763C36">
        <w:tc>
          <w:tcPr>
            <w:tcW w:w="2251"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0620B6" w:rsidRDefault="00763C36" w:rsidP="00763C36">
            <w:pPr>
              <w:pStyle w:val="TableText"/>
              <w:spacing w:after="20"/>
              <w:rPr>
                <w:rFonts w:ascii="Times New Roman" w:hAnsi="Times New Roman"/>
                <w:szCs w:val="22"/>
              </w:rPr>
            </w:pPr>
            <w:r w:rsidRPr="000620B6">
              <w:rPr>
                <w:rFonts w:ascii="Times New Roman" w:hAnsi="Times New Roman"/>
                <w:szCs w:val="22"/>
              </w:rPr>
              <w:t> </w:t>
            </w:r>
          </w:p>
        </w:tc>
        <w:tc>
          <w:tcPr>
            <w:tcW w:w="1784"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CA6813">
              <w:t>(0.036)</w:t>
            </w:r>
          </w:p>
        </w:tc>
        <w:tc>
          <w:tcPr>
            <w:tcW w:w="1783" w:type="dxa"/>
            <w:tcBorders>
              <w:top w:val="nil"/>
              <w:left w:val="nil"/>
              <w:bottom w:val="single" w:sz="4" w:space="0" w:color="auto"/>
              <w:right w:val="single" w:sz="4" w:space="0" w:color="auto"/>
            </w:tcBorders>
            <w:shd w:val="clear" w:color="auto" w:fill="auto"/>
            <w:noWrap/>
            <w:hideMark/>
          </w:tcPr>
          <w:p w:rsidR="00763C36" w:rsidRPr="000620B6" w:rsidRDefault="00763C36" w:rsidP="00763C36">
            <w:pPr>
              <w:pStyle w:val="TableTextCentered"/>
              <w:tabs>
                <w:tab w:val="decimal" w:pos="478"/>
              </w:tabs>
              <w:spacing w:after="20"/>
              <w:jc w:val="left"/>
              <w:rPr>
                <w:szCs w:val="22"/>
              </w:rPr>
            </w:pPr>
            <w:r w:rsidRPr="001012C1">
              <w:t>(0.027)</w:t>
            </w:r>
          </w:p>
        </w:tc>
        <w:tc>
          <w:tcPr>
            <w:tcW w:w="1783" w:type="dxa"/>
            <w:tcBorders>
              <w:top w:val="nil"/>
              <w:left w:val="nil"/>
              <w:bottom w:val="single" w:sz="4" w:space="0" w:color="auto"/>
              <w:right w:val="single" w:sz="4" w:space="0" w:color="auto"/>
            </w:tcBorders>
            <w:shd w:val="clear" w:color="auto" w:fill="auto"/>
            <w:noWrap/>
            <w:hideMark/>
          </w:tcPr>
          <w:p w:rsidR="00763C36" w:rsidRPr="000620B6" w:rsidRDefault="00763C36" w:rsidP="00763C36">
            <w:pPr>
              <w:pStyle w:val="TableTextCentered"/>
              <w:tabs>
                <w:tab w:val="decimal" w:pos="478"/>
              </w:tabs>
              <w:spacing w:after="20"/>
              <w:jc w:val="left"/>
              <w:rPr>
                <w:szCs w:val="22"/>
              </w:rPr>
            </w:pPr>
            <w:r w:rsidRPr="006B3428">
              <w:t>(0.026)</w:t>
            </w:r>
          </w:p>
        </w:tc>
        <w:tc>
          <w:tcPr>
            <w:tcW w:w="1783" w:type="dxa"/>
            <w:tcBorders>
              <w:top w:val="nil"/>
              <w:left w:val="nil"/>
              <w:bottom w:val="single" w:sz="4" w:space="0" w:color="auto"/>
              <w:right w:val="single" w:sz="4" w:space="0" w:color="auto"/>
            </w:tcBorders>
            <w:shd w:val="clear" w:color="auto" w:fill="auto"/>
            <w:noWrap/>
            <w:hideMark/>
          </w:tcPr>
          <w:p w:rsidR="00763C36" w:rsidRPr="000620B6" w:rsidRDefault="00763C36" w:rsidP="00763C36">
            <w:pPr>
              <w:pStyle w:val="TableTextCentered"/>
              <w:tabs>
                <w:tab w:val="decimal" w:pos="478"/>
              </w:tabs>
              <w:spacing w:after="20"/>
              <w:jc w:val="left"/>
              <w:rPr>
                <w:szCs w:val="22"/>
              </w:rPr>
            </w:pPr>
            <w:r w:rsidRPr="00F92308">
              <w:t>(0.035)</w:t>
            </w:r>
          </w:p>
        </w:tc>
        <w:tc>
          <w:tcPr>
            <w:tcW w:w="1783" w:type="dxa"/>
            <w:tcBorders>
              <w:top w:val="nil"/>
              <w:left w:val="nil"/>
              <w:bottom w:val="single" w:sz="4" w:space="0" w:color="auto"/>
              <w:right w:val="single" w:sz="4" w:space="0" w:color="auto"/>
            </w:tcBorders>
            <w:shd w:val="clear" w:color="auto" w:fill="auto"/>
            <w:noWrap/>
            <w:hideMark/>
          </w:tcPr>
          <w:p w:rsidR="00763C36" w:rsidRPr="000620B6" w:rsidRDefault="00763C36" w:rsidP="00763C36">
            <w:pPr>
              <w:pStyle w:val="TableTextCentered"/>
              <w:tabs>
                <w:tab w:val="decimal" w:pos="478"/>
              </w:tabs>
              <w:spacing w:after="20"/>
              <w:jc w:val="left"/>
              <w:rPr>
                <w:szCs w:val="22"/>
              </w:rPr>
            </w:pPr>
            <w:r w:rsidRPr="00F8666B">
              <w:t>(0.027)</w:t>
            </w:r>
          </w:p>
        </w:tc>
        <w:tc>
          <w:tcPr>
            <w:tcW w:w="1783" w:type="dxa"/>
            <w:tcBorders>
              <w:top w:val="nil"/>
              <w:left w:val="nil"/>
              <w:bottom w:val="single" w:sz="4" w:space="0" w:color="auto"/>
              <w:right w:val="single" w:sz="4" w:space="0" w:color="auto"/>
            </w:tcBorders>
            <w:shd w:val="clear" w:color="auto" w:fill="auto"/>
            <w:noWrap/>
            <w:hideMark/>
          </w:tcPr>
          <w:p w:rsidR="00763C36" w:rsidRPr="000620B6" w:rsidRDefault="00763C36" w:rsidP="00763C36">
            <w:pPr>
              <w:pStyle w:val="TableTextCentered"/>
              <w:tabs>
                <w:tab w:val="decimal" w:pos="478"/>
              </w:tabs>
              <w:spacing w:after="20"/>
              <w:jc w:val="left"/>
              <w:rPr>
                <w:szCs w:val="22"/>
              </w:rPr>
            </w:pPr>
            <w:r w:rsidRPr="0034238D">
              <w:t>(0.025)</w:t>
            </w:r>
          </w:p>
        </w:tc>
      </w:tr>
      <w:tr w:rsidR="00763C36" w:rsidRPr="000620B6" w:rsidTr="00763C36">
        <w:tc>
          <w:tcPr>
            <w:tcW w:w="2251"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0620B6" w:rsidRDefault="00763C36" w:rsidP="00763C36">
            <w:pPr>
              <w:pStyle w:val="TableText"/>
              <w:spacing w:after="20"/>
              <w:rPr>
                <w:rFonts w:ascii="Times New Roman" w:hAnsi="Times New Roman"/>
                <w:szCs w:val="22"/>
              </w:rPr>
            </w:pPr>
            <w:r w:rsidRPr="000620B6">
              <w:rPr>
                <w:rFonts w:ascii="Times New Roman" w:hAnsi="Times New Roman"/>
                <w:szCs w:val="22"/>
              </w:rPr>
              <w:t>Subgroup * WAZ * Post Year 3 (β13)</w:t>
            </w:r>
          </w:p>
        </w:tc>
        <w:tc>
          <w:tcPr>
            <w:tcW w:w="1784"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CA6813">
              <w:t>-0.064</w:t>
            </w:r>
          </w:p>
        </w:tc>
        <w:tc>
          <w:tcPr>
            <w:tcW w:w="1783" w:type="dxa"/>
            <w:tcBorders>
              <w:top w:val="nil"/>
              <w:left w:val="nil"/>
              <w:bottom w:val="single" w:sz="4" w:space="0" w:color="auto"/>
              <w:right w:val="single" w:sz="4" w:space="0" w:color="auto"/>
            </w:tcBorders>
            <w:shd w:val="clear" w:color="auto" w:fill="auto"/>
            <w:noWrap/>
            <w:hideMark/>
          </w:tcPr>
          <w:p w:rsidR="00763C36" w:rsidRPr="000620B6" w:rsidRDefault="00763C36" w:rsidP="00763C36">
            <w:pPr>
              <w:pStyle w:val="TableTextCentered"/>
              <w:tabs>
                <w:tab w:val="decimal" w:pos="478"/>
              </w:tabs>
              <w:spacing w:after="20"/>
              <w:jc w:val="left"/>
              <w:rPr>
                <w:szCs w:val="22"/>
              </w:rPr>
            </w:pPr>
            <w:r w:rsidRPr="001012C1">
              <w:t>-0.048</w:t>
            </w:r>
          </w:p>
        </w:tc>
        <w:tc>
          <w:tcPr>
            <w:tcW w:w="1783" w:type="dxa"/>
            <w:tcBorders>
              <w:top w:val="nil"/>
              <w:left w:val="nil"/>
              <w:bottom w:val="single" w:sz="4" w:space="0" w:color="auto"/>
              <w:right w:val="single" w:sz="4" w:space="0" w:color="auto"/>
            </w:tcBorders>
            <w:shd w:val="clear" w:color="auto" w:fill="auto"/>
            <w:noWrap/>
            <w:hideMark/>
          </w:tcPr>
          <w:p w:rsidR="00763C36" w:rsidRPr="000620B6" w:rsidRDefault="00763C36" w:rsidP="00763C36">
            <w:pPr>
              <w:pStyle w:val="TableTextCentered"/>
              <w:tabs>
                <w:tab w:val="decimal" w:pos="478"/>
              </w:tabs>
              <w:spacing w:after="20"/>
              <w:jc w:val="left"/>
              <w:rPr>
                <w:szCs w:val="22"/>
              </w:rPr>
            </w:pPr>
            <w:r w:rsidRPr="006B3428">
              <w:t>0.207 ***</w:t>
            </w:r>
          </w:p>
        </w:tc>
        <w:tc>
          <w:tcPr>
            <w:tcW w:w="1783" w:type="dxa"/>
            <w:tcBorders>
              <w:top w:val="nil"/>
              <w:left w:val="nil"/>
              <w:bottom w:val="single" w:sz="4" w:space="0" w:color="auto"/>
              <w:right w:val="single" w:sz="4" w:space="0" w:color="auto"/>
            </w:tcBorders>
            <w:shd w:val="clear" w:color="auto" w:fill="auto"/>
            <w:noWrap/>
            <w:hideMark/>
          </w:tcPr>
          <w:p w:rsidR="00763C36" w:rsidRPr="000620B6" w:rsidRDefault="00763C36" w:rsidP="00763C36">
            <w:pPr>
              <w:pStyle w:val="TableTextCentered"/>
              <w:tabs>
                <w:tab w:val="decimal" w:pos="478"/>
              </w:tabs>
              <w:spacing w:after="20"/>
              <w:jc w:val="left"/>
              <w:rPr>
                <w:szCs w:val="22"/>
              </w:rPr>
            </w:pPr>
            <w:r w:rsidRPr="00F92308">
              <w:t>-0.070</w:t>
            </w:r>
          </w:p>
        </w:tc>
        <w:tc>
          <w:tcPr>
            <w:tcW w:w="1783" w:type="dxa"/>
            <w:tcBorders>
              <w:top w:val="nil"/>
              <w:left w:val="nil"/>
              <w:bottom w:val="single" w:sz="4" w:space="0" w:color="auto"/>
              <w:right w:val="single" w:sz="4" w:space="0" w:color="auto"/>
            </w:tcBorders>
            <w:shd w:val="clear" w:color="auto" w:fill="auto"/>
            <w:noWrap/>
            <w:hideMark/>
          </w:tcPr>
          <w:p w:rsidR="00763C36" w:rsidRPr="000620B6" w:rsidRDefault="00763C36" w:rsidP="00763C36">
            <w:pPr>
              <w:pStyle w:val="TableTextCentered"/>
              <w:tabs>
                <w:tab w:val="decimal" w:pos="478"/>
              </w:tabs>
              <w:spacing w:after="20"/>
              <w:jc w:val="left"/>
              <w:rPr>
                <w:szCs w:val="22"/>
              </w:rPr>
            </w:pPr>
            <w:r w:rsidRPr="00F8666B">
              <w:t>-0.131 ***</w:t>
            </w:r>
          </w:p>
        </w:tc>
        <w:tc>
          <w:tcPr>
            <w:tcW w:w="1783" w:type="dxa"/>
            <w:tcBorders>
              <w:top w:val="nil"/>
              <w:left w:val="nil"/>
              <w:bottom w:val="single" w:sz="4" w:space="0" w:color="auto"/>
              <w:right w:val="single" w:sz="4" w:space="0" w:color="auto"/>
            </w:tcBorders>
            <w:shd w:val="clear" w:color="auto" w:fill="auto"/>
            <w:noWrap/>
            <w:hideMark/>
          </w:tcPr>
          <w:p w:rsidR="00763C36" w:rsidRPr="000620B6" w:rsidRDefault="00763C36" w:rsidP="00763C36">
            <w:pPr>
              <w:pStyle w:val="TableTextCentered"/>
              <w:tabs>
                <w:tab w:val="decimal" w:pos="478"/>
              </w:tabs>
              <w:spacing w:after="20"/>
              <w:jc w:val="left"/>
              <w:rPr>
                <w:szCs w:val="22"/>
              </w:rPr>
            </w:pPr>
            <w:r w:rsidRPr="0034238D">
              <w:t>0.124 ***</w:t>
            </w:r>
          </w:p>
        </w:tc>
      </w:tr>
      <w:tr w:rsidR="00763C36" w:rsidRPr="000620B6" w:rsidTr="00763C36">
        <w:tc>
          <w:tcPr>
            <w:tcW w:w="2251"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0620B6" w:rsidRDefault="00763C36" w:rsidP="00763C36">
            <w:pPr>
              <w:pStyle w:val="TableText"/>
              <w:spacing w:after="20"/>
              <w:rPr>
                <w:rFonts w:ascii="Times New Roman" w:hAnsi="Times New Roman"/>
                <w:szCs w:val="22"/>
              </w:rPr>
            </w:pPr>
            <w:r w:rsidRPr="000620B6">
              <w:rPr>
                <w:rFonts w:ascii="Times New Roman" w:hAnsi="Times New Roman"/>
                <w:szCs w:val="22"/>
              </w:rPr>
              <w:t> </w:t>
            </w:r>
          </w:p>
        </w:tc>
        <w:tc>
          <w:tcPr>
            <w:tcW w:w="1784"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CA6813">
              <w:t>(0.047)</w:t>
            </w:r>
          </w:p>
        </w:tc>
        <w:tc>
          <w:tcPr>
            <w:tcW w:w="1783" w:type="dxa"/>
            <w:tcBorders>
              <w:top w:val="nil"/>
              <w:left w:val="nil"/>
              <w:bottom w:val="single" w:sz="4" w:space="0" w:color="auto"/>
              <w:right w:val="single" w:sz="4" w:space="0" w:color="auto"/>
            </w:tcBorders>
            <w:shd w:val="clear" w:color="auto" w:fill="auto"/>
            <w:noWrap/>
            <w:hideMark/>
          </w:tcPr>
          <w:p w:rsidR="00763C36" w:rsidRPr="000620B6" w:rsidRDefault="00763C36" w:rsidP="00763C36">
            <w:pPr>
              <w:pStyle w:val="TableTextCentered"/>
              <w:tabs>
                <w:tab w:val="decimal" w:pos="478"/>
              </w:tabs>
              <w:spacing w:after="20"/>
              <w:jc w:val="left"/>
              <w:rPr>
                <w:szCs w:val="22"/>
              </w:rPr>
            </w:pPr>
            <w:r w:rsidRPr="001012C1">
              <w:t>(0.036)</w:t>
            </w:r>
          </w:p>
        </w:tc>
        <w:tc>
          <w:tcPr>
            <w:tcW w:w="1783" w:type="dxa"/>
            <w:tcBorders>
              <w:top w:val="nil"/>
              <w:left w:val="nil"/>
              <w:bottom w:val="single" w:sz="4" w:space="0" w:color="auto"/>
              <w:right w:val="single" w:sz="4" w:space="0" w:color="auto"/>
            </w:tcBorders>
            <w:shd w:val="clear" w:color="auto" w:fill="auto"/>
            <w:noWrap/>
            <w:hideMark/>
          </w:tcPr>
          <w:p w:rsidR="00763C36" w:rsidRPr="000620B6" w:rsidRDefault="00763C36" w:rsidP="00763C36">
            <w:pPr>
              <w:pStyle w:val="TableTextCentered"/>
              <w:tabs>
                <w:tab w:val="decimal" w:pos="478"/>
              </w:tabs>
              <w:spacing w:after="20"/>
              <w:jc w:val="left"/>
              <w:rPr>
                <w:szCs w:val="22"/>
              </w:rPr>
            </w:pPr>
            <w:r w:rsidRPr="006B3428">
              <w:t>(0.034)</w:t>
            </w:r>
          </w:p>
        </w:tc>
        <w:tc>
          <w:tcPr>
            <w:tcW w:w="1783" w:type="dxa"/>
            <w:tcBorders>
              <w:top w:val="nil"/>
              <w:left w:val="nil"/>
              <w:bottom w:val="single" w:sz="4" w:space="0" w:color="auto"/>
              <w:right w:val="single" w:sz="4" w:space="0" w:color="auto"/>
            </w:tcBorders>
            <w:shd w:val="clear" w:color="auto" w:fill="auto"/>
            <w:noWrap/>
            <w:hideMark/>
          </w:tcPr>
          <w:p w:rsidR="00763C36" w:rsidRPr="000620B6" w:rsidRDefault="00763C36" w:rsidP="00763C36">
            <w:pPr>
              <w:pStyle w:val="TableTextCentered"/>
              <w:tabs>
                <w:tab w:val="decimal" w:pos="478"/>
              </w:tabs>
              <w:spacing w:after="20"/>
              <w:jc w:val="left"/>
              <w:rPr>
                <w:szCs w:val="22"/>
              </w:rPr>
            </w:pPr>
            <w:r w:rsidRPr="00F92308">
              <w:t>(0.045)</w:t>
            </w:r>
          </w:p>
        </w:tc>
        <w:tc>
          <w:tcPr>
            <w:tcW w:w="1783" w:type="dxa"/>
            <w:tcBorders>
              <w:top w:val="nil"/>
              <w:left w:val="nil"/>
              <w:bottom w:val="single" w:sz="4" w:space="0" w:color="auto"/>
              <w:right w:val="single" w:sz="4" w:space="0" w:color="auto"/>
            </w:tcBorders>
            <w:shd w:val="clear" w:color="auto" w:fill="auto"/>
            <w:noWrap/>
            <w:hideMark/>
          </w:tcPr>
          <w:p w:rsidR="00763C36" w:rsidRPr="000620B6" w:rsidRDefault="00763C36" w:rsidP="00763C36">
            <w:pPr>
              <w:pStyle w:val="TableTextCentered"/>
              <w:tabs>
                <w:tab w:val="decimal" w:pos="478"/>
              </w:tabs>
              <w:spacing w:after="20"/>
              <w:jc w:val="left"/>
              <w:rPr>
                <w:szCs w:val="22"/>
              </w:rPr>
            </w:pPr>
            <w:r w:rsidRPr="00F8666B">
              <w:t>(0.036)</w:t>
            </w:r>
          </w:p>
        </w:tc>
        <w:tc>
          <w:tcPr>
            <w:tcW w:w="1783" w:type="dxa"/>
            <w:tcBorders>
              <w:top w:val="nil"/>
              <w:left w:val="nil"/>
              <w:bottom w:val="single" w:sz="4" w:space="0" w:color="auto"/>
              <w:right w:val="single" w:sz="4" w:space="0" w:color="auto"/>
            </w:tcBorders>
            <w:shd w:val="clear" w:color="auto" w:fill="auto"/>
            <w:noWrap/>
            <w:hideMark/>
          </w:tcPr>
          <w:p w:rsidR="00763C36" w:rsidRPr="000620B6" w:rsidRDefault="00763C36" w:rsidP="00763C36">
            <w:pPr>
              <w:pStyle w:val="TableTextCentered"/>
              <w:tabs>
                <w:tab w:val="decimal" w:pos="478"/>
              </w:tabs>
              <w:spacing w:after="20"/>
              <w:jc w:val="left"/>
              <w:rPr>
                <w:szCs w:val="22"/>
              </w:rPr>
            </w:pPr>
            <w:r w:rsidRPr="0034238D">
              <w:t>(0.034)</w:t>
            </w:r>
          </w:p>
        </w:tc>
      </w:tr>
      <w:tr w:rsidR="00763C36" w:rsidRPr="000620B6" w:rsidTr="00763C36">
        <w:tc>
          <w:tcPr>
            <w:tcW w:w="2251"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0620B6" w:rsidRDefault="00763C36" w:rsidP="00763C36">
            <w:pPr>
              <w:pStyle w:val="TableText"/>
              <w:keepNext/>
              <w:spacing w:after="20"/>
              <w:rPr>
                <w:rFonts w:ascii="Times New Roman" w:hAnsi="Times New Roman"/>
                <w:b/>
                <w:bCs/>
                <w:szCs w:val="22"/>
              </w:rPr>
            </w:pPr>
            <w:r w:rsidRPr="000620B6">
              <w:rPr>
                <w:rFonts w:ascii="Times New Roman" w:hAnsi="Times New Roman"/>
                <w:b/>
                <w:bCs/>
                <w:szCs w:val="22"/>
              </w:rPr>
              <w:t> </w:t>
            </w:r>
          </w:p>
        </w:tc>
        <w:tc>
          <w:tcPr>
            <w:tcW w:w="1784" w:type="dxa"/>
            <w:tcBorders>
              <w:top w:val="nil"/>
              <w:left w:val="nil"/>
              <w:bottom w:val="single" w:sz="4" w:space="0" w:color="auto"/>
              <w:right w:val="single" w:sz="4" w:space="0" w:color="auto"/>
            </w:tcBorders>
            <w:shd w:val="clear" w:color="000000" w:fill="DCE6F1"/>
            <w:noWrap/>
            <w:vAlign w:val="bottom"/>
            <w:hideMark/>
          </w:tcPr>
          <w:p w:rsidR="00763C36" w:rsidRPr="000620B6" w:rsidRDefault="00763C36" w:rsidP="00763C36">
            <w:pPr>
              <w:pStyle w:val="TableTextCentered"/>
              <w:tabs>
                <w:tab w:val="decimal" w:pos="478"/>
              </w:tabs>
              <w:spacing w:after="20"/>
              <w:jc w:val="left"/>
              <w:rPr>
                <w:szCs w:val="22"/>
              </w:rPr>
            </w:pPr>
            <w:r w:rsidRPr="000620B6">
              <w:rPr>
                <w:szCs w:val="22"/>
              </w:rPr>
              <w:t> </w:t>
            </w:r>
          </w:p>
        </w:tc>
        <w:tc>
          <w:tcPr>
            <w:tcW w:w="1783" w:type="dxa"/>
            <w:tcBorders>
              <w:top w:val="nil"/>
              <w:left w:val="nil"/>
              <w:bottom w:val="single" w:sz="4" w:space="0" w:color="auto"/>
              <w:right w:val="single" w:sz="4" w:space="0" w:color="auto"/>
            </w:tcBorders>
            <w:shd w:val="clear" w:color="000000" w:fill="DCE6F1"/>
            <w:noWrap/>
            <w:vAlign w:val="bottom"/>
            <w:hideMark/>
          </w:tcPr>
          <w:p w:rsidR="00763C36" w:rsidRPr="000620B6" w:rsidRDefault="00763C36" w:rsidP="00763C36">
            <w:pPr>
              <w:pStyle w:val="TableTextCentered"/>
              <w:tabs>
                <w:tab w:val="decimal" w:pos="478"/>
              </w:tabs>
              <w:spacing w:after="20"/>
              <w:jc w:val="left"/>
              <w:rPr>
                <w:szCs w:val="22"/>
              </w:rPr>
            </w:pPr>
            <w:r w:rsidRPr="000620B6">
              <w:rPr>
                <w:szCs w:val="22"/>
              </w:rPr>
              <w:t> </w:t>
            </w:r>
          </w:p>
        </w:tc>
        <w:tc>
          <w:tcPr>
            <w:tcW w:w="1783" w:type="dxa"/>
            <w:tcBorders>
              <w:top w:val="nil"/>
              <w:left w:val="nil"/>
              <w:bottom w:val="single" w:sz="4" w:space="0" w:color="auto"/>
              <w:right w:val="single" w:sz="4" w:space="0" w:color="auto"/>
            </w:tcBorders>
            <w:shd w:val="clear" w:color="000000" w:fill="DCE6F1"/>
            <w:noWrap/>
            <w:vAlign w:val="bottom"/>
            <w:hideMark/>
          </w:tcPr>
          <w:p w:rsidR="00763C36" w:rsidRPr="000620B6" w:rsidRDefault="00763C36" w:rsidP="00763C36">
            <w:pPr>
              <w:pStyle w:val="TableTextCentered"/>
              <w:tabs>
                <w:tab w:val="decimal" w:pos="478"/>
              </w:tabs>
              <w:spacing w:after="20"/>
              <w:jc w:val="left"/>
              <w:rPr>
                <w:szCs w:val="22"/>
              </w:rPr>
            </w:pPr>
            <w:r w:rsidRPr="000620B6">
              <w:rPr>
                <w:szCs w:val="22"/>
              </w:rPr>
              <w:t> </w:t>
            </w:r>
          </w:p>
        </w:tc>
        <w:tc>
          <w:tcPr>
            <w:tcW w:w="1783" w:type="dxa"/>
            <w:tcBorders>
              <w:top w:val="nil"/>
              <w:left w:val="nil"/>
              <w:bottom w:val="single" w:sz="4" w:space="0" w:color="auto"/>
              <w:right w:val="single" w:sz="4" w:space="0" w:color="auto"/>
            </w:tcBorders>
            <w:shd w:val="clear" w:color="000000" w:fill="DCE6F1"/>
            <w:noWrap/>
            <w:vAlign w:val="bottom"/>
            <w:hideMark/>
          </w:tcPr>
          <w:p w:rsidR="00763C36" w:rsidRPr="000620B6" w:rsidRDefault="00763C36" w:rsidP="00763C36">
            <w:pPr>
              <w:pStyle w:val="TableTextCentered"/>
              <w:tabs>
                <w:tab w:val="decimal" w:pos="478"/>
              </w:tabs>
              <w:spacing w:after="20"/>
              <w:jc w:val="left"/>
              <w:rPr>
                <w:szCs w:val="22"/>
              </w:rPr>
            </w:pPr>
            <w:r w:rsidRPr="000620B6">
              <w:rPr>
                <w:szCs w:val="22"/>
              </w:rPr>
              <w:t> </w:t>
            </w:r>
          </w:p>
        </w:tc>
        <w:tc>
          <w:tcPr>
            <w:tcW w:w="1783" w:type="dxa"/>
            <w:tcBorders>
              <w:top w:val="nil"/>
              <w:left w:val="nil"/>
              <w:bottom w:val="single" w:sz="4" w:space="0" w:color="auto"/>
              <w:right w:val="single" w:sz="4" w:space="0" w:color="auto"/>
            </w:tcBorders>
            <w:shd w:val="clear" w:color="000000" w:fill="DCE6F1"/>
            <w:noWrap/>
            <w:vAlign w:val="bottom"/>
            <w:hideMark/>
          </w:tcPr>
          <w:p w:rsidR="00763C36" w:rsidRPr="000620B6" w:rsidRDefault="00763C36" w:rsidP="00763C36">
            <w:pPr>
              <w:pStyle w:val="TableTextCentered"/>
              <w:tabs>
                <w:tab w:val="decimal" w:pos="478"/>
              </w:tabs>
              <w:spacing w:after="20"/>
              <w:jc w:val="left"/>
              <w:rPr>
                <w:szCs w:val="22"/>
              </w:rPr>
            </w:pPr>
            <w:r w:rsidRPr="000620B6">
              <w:rPr>
                <w:szCs w:val="22"/>
              </w:rPr>
              <w:t> </w:t>
            </w:r>
          </w:p>
        </w:tc>
        <w:tc>
          <w:tcPr>
            <w:tcW w:w="1783" w:type="dxa"/>
            <w:tcBorders>
              <w:top w:val="nil"/>
              <w:left w:val="nil"/>
              <w:bottom w:val="single" w:sz="4" w:space="0" w:color="auto"/>
              <w:right w:val="single" w:sz="4" w:space="0" w:color="auto"/>
            </w:tcBorders>
            <w:shd w:val="clear" w:color="000000" w:fill="DCE6F1"/>
            <w:noWrap/>
            <w:vAlign w:val="bottom"/>
            <w:hideMark/>
          </w:tcPr>
          <w:p w:rsidR="00763C36" w:rsidRPr="000620B6" w:rsidRDefault="00763C36" w:rsidP="00763C36">
            <w:pPr>
              <w:pStyle w:val="TableTextCentered"/>
              <w:tabs>
                <w:tab w:val="decimal" w:pos="478"/>
              </w:tabs>
              <w:spacing w:after="20"/>
              <w:jc w:val="left"/>
              <w:rPr>
                <w:szCs w:val="22"/>
              </w:rPr>
            </w:pPr>
            <w:r w:rsidRPr="000620B6">
              <w:rPr>
                <w:szCs w:val="22"/>
              </w:rPr>
              <w:t> </w:t>
            </w:r>
          </w:p>
        </w:tc>
      </w:tr>
      <w:tr w:rsidR="00763C36" w:rsidRPr="000620B6" w:rsidTr="00763C36">
        <w:tc>
          <w:tcPr>
            <w:tcW w:w="2251" w:type="dxa"/>
            <w:tcBorders>
              <w:top w:val="nil"/>
              <w:left w:val="single" w:sz="4" w:space="0" w:color="auto"/>
              <w:bottom w:val="single" w:sz="4" w:space="0" w:color="auto"/>
              <w:right w:val="single" w:sz="4" w:space="0" w:color="auto"/>
            </w:tcBorders>
            <w:shd w:val="clear" w:color="auto" w:fill="auto"/>
            <w:vAlign w:val="center"/>
            <w:hideMark/>
          </w:tcPr>
          <w:p w:rsidR="00763C36" w:rsidRPr="000620B6" w:rsidRDefault="00763C36" w:rsidP="00763C36">
            <w:pPr>
              <w:pStyle w:val="TableText"/>
              <w:spacing w:after="20"/>
              <w:rPr>
                <w:rFonts w:ascii="Times New Roman" w:hAnsi="Times New Roman"/>
                <w:szCs w:val="22"/>
              </w:rPr>
            </w:pPr>
            <w:r w:rsidRPr="000620B6">
              <w:rPr>
                <w:rFonts w:ascii="Times New Roman" w:hAnsi="Times New Roman"/>
                <w:szCs w:val="22"/>
              </w:rPr>
              <w:t xml:space="preserve">Female </w:t>
            </w:r>
          </w:p>
        </w:tc>
        <w:tc>
          <w:tcPr>
            <w:tcW w:w="1784"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2971DF">
              <w:t>-0.190 ***</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2971DF">
              <w:t>-0.190 ***</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-0.190 ***</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0.065 ***</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0.065 ***</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0.065 ***</w:t>
            </w:r>
          </w:p>
        </w:tc>
      </w:tr>
      <w:tr w:rsidR="00763C36" w:rsidRPr="000620B6" w:rsidTr="00763C36">
        <w:tc>
          <w:tcPr>
            <w:tcW w:w="2251" w:type="dxa"/>
            <w:tcBorders>
              <w:top w:val="nil"/>
              <w:left w:val="single" w:sz="4" w:space="0" w:color="auto"/>
              <w:bottom w:val="single" w:sz="4" w:space="0" w:color="auto"/>
              <w:right w:val="single" w:sz="4" w:space="0" w:color="auto"/>
            </w:tcBorders>
            <w:shd w:val="clear" w:color="auto" w:fill="auto"/>
            <w:vAlign w:val="center"/>
            <w:hideMark/>
          </w:tcPr>
          <w:p w:rsidR="00763C36" w:rsidRPr="000620B6" w:rsidRDefault="00763C36" w:rsidP="00763C36">
            <w:pPr>
              <w:pStyle w:val="TableText"/>
              <w:spacing w:after="20"/>
              <w:rPr>
                <w:rFonts w:ascii="Times New Roman" w:hAnsi="Times New Roman"/>
                <w:szCs w:val="22"/>
              </w:rPr>
            </w:pPr>
            <w:r w:rsidRPr="000620B6">
              <w:rPr>
                <w:rFonts w:ascii="Times New Roman" w:hAnsi="Times New Roman"/>
                <w:szCs w:val="22"/>
              </w:rPr>
              <w:t> </w:t>
            </w:r>
          </w:p>
        </w:tc>
        <w:tc>
          <w:tcPr>
            <w:tcW w:w="1784"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2971DF">
              <w:t>(0.005)</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2971DF">
              <w:t>(0.005)</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(0.005)</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(0.005)</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(0.005)</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(0.005)</w:t>
            </w:r>
          </w:p>
        </w:tc>
      </w:tr>
      <w:tr w:rsidR="00763C36" w:rsidRPr="000620B6" w:rsidTr="00763C36">
        <w:tc>
          <w:tcPr>
            <w:tcW w:w="2251" w:type="dxa"/>
            <w:tcBorders>
              <w:top w:val="nil"/>
              <w:left w:val="single" w:sz="4" w:space="0" w:color="auto"/>
              <w:bottom w:val="single" w:sz="4" w:space="0" w:color="auto"/>
              <w:right w:val="single" w:sz="4" w:space="0" w:color="auto"/>
            </w:tcBorders>
            <w:shd w:val="clear" w:color="auto" w:fill="auto"/>
            <w:vAlign w:val="center"/>
            <w:hideMark/>
          </w:tcPr>
          <w:p w:rsidR="00763C36" w:rsidRPr="000620B6" w:rsidRDefault="00763C36" w:rsidP="00763C36">
            <w:pPr>
              <w:pStyle w:val="TableText"/>
              <w:spacing w:after="20"/>
              <w:rPr>
                <w:rFonts w:ascii="Times New Roman" w:hAnsi="Times New Roman"/>
                <w:szCs w:val="22"/>
              </w:rPr>
            </w:pPr>
            <w:r w:rsidRPr="000620B6">
              <w:rPr>
                <w:rFonts w:ascii="Times New Roman" w:hAnsi="Times New Roman"/>
                <w:szCs w:val="22"/>
              </w:rPr>
              <w:t xml:space="preserve">Free or reduced-price lunch program </w:t>
            </w:r>
          </w:p>
        </w:tc>
        <w:tc>
          <w:tcPr>
            <w:tcW w:w="1784"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2971DF">
              <w:t>-0.159 ***</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2971DF">
              <w:t>-0.251 ***</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-0.250 ***</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-0.131 ***</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-0.227 ***</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-0.227 ***</w:t>
            </w:r>
          </w:p>
        </w:tc>
      </w:tr>
      <w:tr w:rsidR="00763C36" w:rsidRPr="000620B6" w:rsidTr="00763C36">
        <w:tc>
          <w:tcPr>
            <w:tcW w:w="2251" w:type="dxa"/>
            <w:tcBorders>
              <w:top w:val="nil"/>
              <w:left w:val="single" w:sz="4" w:space="0" w:color="auto"/>
              <w:bottom w:val="single" w:sz="4" w:space="0" w:color="auto"/>
              <w:right w:val="single" w:sz="4" w:space="0" w:color="auto"/>
            </w:tcBorders>
            <w:shd w:val="clear" w:color="auto" w:fill="auto"/>
            <w:vAlign w:val="center"/>
            <w:hideMark/>
          </w:tcPr>
          <w:p w:rsidR="00763C36" w:rsidRPr="000620B6" w:rsidRDefault="00763C36" w:rsidP="00763C36">
            <w:pPr>
              <w:pStyle w:val="TableText"/>
              <w:spacing w:after="20"/>
              <w:rPr>
                <w:rFonts w:ascii="Times New Roman" w:hAnsi="Times New Roman"/>
                <w:szCs w:val="22"/>
              </w:rPr>
            </w:pPr>
            <w:r w:rsidRPr="000620B6">
              <w:rPr>
                <w:rFonts w:ascii="Times New Roman" w:hAnsi="Times New Roman"/>
                <w:szCs w:val="22"/>
              </w:rPr>
              <w:t> </w:t>
            </w:r>
          </w:p>
        </w:tc>
        <w:tc>
          <w:tcPr>
            <w:tcW w:w="1784"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2971DF">
              <w:t>(0.010)</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2971DF">
              <w:t>(0.008)</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(0.008)</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(0.010)</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(0.008)</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(0.008)</w:t>
            </w:r>
          </w:p>
        </w:tc>
      </w:tr>
      <w:tr w:rsidR="00763C36" w:rsidRPr="000620B6" w:rsidTr="00763C36">
        <w:tc>
          <w:tcPr>
            <w:tcW w:w="2251" w:type="dxa"/>
            <w:tcBorders>
              <w:top w:val="nil"/>
              <w:left w:val="single" w:sz="4" w:space="0" w:color="auto"/>
              <w:bottom w:val="single" w:sz="4" w:space="0" w:color="auto"/>
              <w:right w:val="single" w:sz="4" w:space="0" w:color="auto"/>
            </w:tcBorders>
            <w:shd w:val="clear" w:color="auto" w:fill="auto"/>
            <w:vAlign w:val="center"/>
            <w:hideMark/>
          </w:tcPr>
          <w:p w:rsidR="00763C36" w:rsidRPr="000620B6" w:rsidRDefault="00763C36" w:rsidP="00763C36">
            <w:pPr>
              <w:pStyle w:val="TableText"/>
              <w:spacing w:after="20"/>
              <w:rPr>
                <w:rFonts w:ascii="Times New Roman" w:hAnsi="Times New Roman"/>
                <w:szCs w:val="22"/>
              </w:rPr>
            </w:pPr>
            <w:r w:rsidRPr="000620B6">
              <w:rPr>
                <w:rFonts w:ascii="Times New Roman" w:hAnsi="Times New Roman"/>
                <w:szCs w:val="22"/>
              </w:rPr>
              <w:t>Special education</w:t>
            </w:r>
          </w:p>
        </w:tc>
        <w:tc>
          <w:tcPr>
            <w:tcW w:w="1784"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2971DF">
              <w:t>-0.984 ***</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2971DF">
              <w:t>-0.984 ***</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-0.983 ***</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-0.843 ***</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-0.853 ***</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-0.842 ***</w:t>
            </w:r>
          </w:p>
        </w:tc>
      </w:tr>
      <w:tr w:rsidR="00763C36" w:rsidRPr="000620B6" w:rsidTr="00763C36">
        <w:tc>
          <w:tcPr>
            <w:tcW w:w="2251" w:type="dxa"/>
            <w:tcBorders>
              <w:top w:val="nil"/>
              <w:left w:val="single" w:sz="4" w:space="0" w:color="auto"/>
              <w:bottom w:val="single" w:sz="4" w:space="0" w:color="auto"/>
              <w:right w:val="single" w:sz="4" w:space="0" w:color="auto"/>
            </w:tcBorders>
            <w:shd w:val="clear" w:color="auto" w:fill="auto"/>
            <w:vAlign w:val="center"/>
            <w:hideMark/>
          </w:tcPr>
          <w:p w:rsidR="00763C36" w:rsidRPr="000620B6" w:rsidRDefault="00763C36" w:rsidP="00763C36">
            <w:pPr>
              <w:pStyle w:val="TableText"/>
              <w:spacing w:after="20"/>
              <w:rPr>
                <w:rFonts w:ascii="Times New Roman" w:hAnsi="Times New Roman"/>
                <w:szCs w:val="22"/>
              </w:rPr>
            </w:pPr>
            <w:r w:rsidRPr="000620B6">
              <w:rPr>
                <w:rFonts w:ascii="Times New Roman" w:hAnsi="Times New Roman"/>
                <w:szCs w:val="22"/>
              </w:rPr>
              <w:t> </w:t>
            </w:r>
          </w:p>
        </w:tc>
        <w:tc>
          <w:tcPr>
            <w:tcW w:w="1784"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2971DF">
              <w:t>(0.007)</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2971DF">
              <w:t>(0.010)</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(0.007)</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(0.007)</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(0.010)</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(0.007)</w:t>
            </w:r>
          </w:p>
        </w:tc>
      </w:tr>
      <w:tr w:rsidR="00763C36" w:rsidRPr="000620B6" w:rsidTr="00763C36">
        <w:tc>
          <w:tcPr>
            <w:tcW w:w="2251" w:type="dxa"/>
            <w:tcBorders>
              <w:top w:val="nil"/>
              <w:left w:val="single" w:sz="4" w:space="0" w:color="auto"/>
              <w:bottom w:val="single" w:sz="4" w:space="0" w:color="auto"/>
              <w:right w:val="single" w:sz="4" w:space="0" w:color="auto"/>
            </w:tcBorders>
            <w:shd w:val="clear" w:color="auto" w:fill="auto"/>
            <w:vAlign w:val="center"/>
            <w:hideMark/>
          </w:tcPr>
          <w:p w:rsidR="00763C36" w:rsidRPr="000620B6" w:rsidRDefault="00763C36" w:rsidP="00763C36">
            <w:pPr>
              <w:pStyle w:val="TableText"/>
              <w:spacing w:after="20"/>
              <w:rPr>
                <w:rFonts w:ascii="Times New Roman" w:hAnsi="Times New Roman"/>
                <w:szCs w:val="22"/>
              </w:rPr>
            </w:pPr>
            <w:r w:rsidRPr="000620B6">
              <w:rPr>
                <w:rFonts w:ascii="Times New Roman" w:hAnsi="Times New Roman"/>
                <w:szCs w:val="22"/>
              </w:rPr>
              <w:t xml:space="preserve">Racial </w:t>
            </w:r>
            <w:r>
              <w:rPr>
                <w:rFonts w:ascii="Times New Roman" w:hAnsi="Times New Roman"/>
                <w:szCs w:val="22"/>
              </w:rPr>
              <w:t>m</w:t>
            </w:r>
            <w:r w:rsidRPr="000620B6">
              <w:rPr>
                <w:rFonts w:ascii="Times New Roman" w:hAnsi="Times New Roman"/>
                <w:szCs w:val="22"/>
              </w:rPr>
              <w:t xml:space="preserve">inority </w:t>
            </w:r>
          </w:p>
        </w:tc>
        <w:tc>
          <w:tcPr>
            <w:tcW w:w="1784"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2971DF">
              <w:t>-0.156 ***</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2971DF">
              <w:t>-0.160 ***</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-0.156 ***</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-0.177 ***</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-0.181 ***</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-0.177 ***</w:t>
            </w:r>
          </w:p>
        </w:tc>
      </w:tr>
      <w:tr w:rsidR="00763C36" w:rsidRPr="000620B6" w:rsidTr="00763C36">
        <w:tc>
          <w:tcPr>
            <w:tcW w:w="2251" w:type="dxa"/>
            <w:tcBorders>
              <w:top w:val="nil"/>
              <w:left w:val="single" w:sz="4" w:space="0" w:color="auto"/>
              <w:bottom w:val="single" w:sz="4" w:space="0" w:color="auto"/>
              <w:right w:val="single" w:sz="4" w:space="0" w:color="auto"/>
            </w:tcBorders>
            <w:shd w:val="clear" w:color="auto" w:fill="auto"/>
            <w:vAlign w:val="center"/>
            <w:hideMark/>
          </w:tcPr>
          <w:p w:rsidR="00763C36" w:rsidRPr="000620B6" w:rsidRDefault="00763C36" w:rsidP="00763C36">
            <w:pPr>
              <w:pStyle w:val="TableText"/>
              <w:spacing w:after="20"/>
              <w:rPr>
                <w:rFonts w:ascii="Times New Roman" w:hAnsi="Times New Roman"/>
                <w:szCs w:val="22"/>
              </w:rPr>
            </w:pPr>
            <w:r w:rsidRPr="000620B6">
              <w:rPr>
                <w:rFonts w:ascii="Times New Roman" w:hAnsi="Times New Roman"/>
                <w:szCs w:val="22"/>
              </w:rPr>
              <w:t> </w:t>
            </w:r>
          </w:p>
        </w:tc>
        <w:tc>
          <w:tcPr>
            <w:tcW w:w="1784"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2971DF">
              <w:t>(0.008)</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2971DF">
              <w:t>(0.008)</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(0.008)</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(0.008)</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(0.008)</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(0.008)</w:t>
            </w:r>
          </w:p>
        </w:tc>
      </w:tr>
      <w:tr w:rsidR="00763C36" w:rsidRPr="000620B6" w:rsidTr="00763C36">
        <w:tc>
          <w:tcPr>
            <w:tcW w:w="2251" w:type="dxa"/>
            <w:tcBorders>
              <w:top w:val="nil"/>
              <w:left w:val="single" w:sz="4" w:space="0" w:color="auto"/>
              <w:bottom w:val="single" w:sz="4" w:space="0" w:color="auto"/>
              <w:right w:val="single" w:sz="4" w:space="0" w:color="auto"/>
            </w:tcBorders>
            <w:shd w:val="clear" w:color="auto" w:fill="auto"/>
            <w:vAlign w:val="center"/>
            <w:hideMark/>
          </w:tcPr>
          <w:p w:rsidR="00763C36" w:rsidRPr="000620B6" w:rsidRDefault="00763C36" w:rsidP="00763C36">
            <w:pPr>
              <w:pStyle w:val="TableText"/>
              <w:spacing w:after="20"/>
              <w:rPr>
                <w:rFonts w:ascii="Times New Roman" w:hAnsi="Times New Roman"/>
                <w:szCs w:val="22"/>
              </w:rPr>
            </w:pPr>
            <w:r w:rsidRPr="000620B6">
              <w:rPr>
                <w:rFonts w:ascii="Times New Roman" w:hAnsi="Times New Roman"/>
                <w:szCs w:val="22"/>
              </w:rPr>
              <w:t>Limited English Proficient (LEP)</w:t>
            </w:r>
          </w:p>
        </w:tc>
        <w:tc>
          <w:tcPr>
            <w:tcW w:w="1784"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2971DF">
              <w:t>-0.802 ***</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2971DF">
              <w:t>-0.804 ***</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-0.712 ***</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-0.526 ***</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-0.529 ***</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-0.436 ***</w:t>
            </w:r>
          </w:p>
        </w:tc>
      </w:tr>
      <w:tr w:rsidR="00763C36" w:rsidRPr="000620B6" w:rsidTr="00763C36">
        <w:tc>
          <w:tcPr>
            <w:tcW w:w="2251" w:type="dxa"/>
            <w:tcBorders>
              <w:top w:val="nil"/>
              <w:left w:val="single" w:sz="4" w:space="0" w:color="auto"/>
              <w:bottom w:val="single" w:sz="4" w:space="0" w:color="auto"/>
              <w:right w:val="single" w:sz="4" w:space="0" w:color="auto"/>
            </w:tcBorders>
            <w:shd w:val="clear" w:color="auto" w:fill="auto"/>
            <w:vAlign w:val="center"/>
            <w:hideMark/>
          </w:tcPr>
          <w:p w:rsidR="00763C36" w:rsidRPr="000620B6" w:rsidRDefault="00763C36" w:rsidP="00763C36">
            <w:pPr>
              <w:pStyle w:val="TableText"/>
              <w:spacing w:after="20"/>
              <w:rPr>
                <w:rFonts w:ascii="Times New Roman" w:hAnsi="Times New Roman"/>
                <w:szCs w:val="22"/>
              </w:rPr>
            </w:pPr>
            <w:r w:rsidRPr="000620B6">
              <w:rPr>
                <w:rFonts w:ascii="Times New Roman" w:hAnsi="Times New Roman"/>
                <w:szCs w:val="22"/>
              </w:rPr>
              <w:t> </w:t>
            </w:r>
          </w:p>
        </w:tc>
        <w:tc>
          <w:tcPr>
            <w:tcW w:w="1784"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2971DF">
              <w:t>(0.007)</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2971DF">
              <w:t>(0.007)</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(0.010)</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(0.006)</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(0.006)</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(0.009)</w:t>
            </w:r>
          </w:p>
        </w:tc>
      </w:tr>
      <w:tr w:rsidR="00763C36" w:rsidRPr="000620B6" w:rsidTr="00763C36">
        <w:tc>
          <w:tcPr>
            <w:tcW w:w="2251"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0620B6" w:rsidRDefault="00763C36" w:rsidP="00763C36">
            <w:pPr>
              <w:pStyle w:val="TableText"/>
              <w:keepNext/>
              <w:spacing w:after="20"/>
              <w:rPr>
                <w:rFonts w:ascii="Times New Roman" w:hAnsi="Times New Roman"/>
                <w:b/>
                <w:bCs/>
                <w:szCs w:val="22"/>
              </w:rPr>
            </w:pPr>
            <w:r w:rsidRPr="000620B6">
              <w:rPr>
                <w:rFonts w:ascii="Times New Roman" w:hAnsi="Times New Roman"/>
                <w:b/>
                <w:bCs/>
                <w:szCs w:val="22"/>
              </w:rPr>
              <w:lastRenderedPageBreak/>
              <w:t> </w:t>
            </w:r>
          </w:p>
        </w:tc>
        <w:tc>
          <w:tcPr>
            <w:tcW w:w="1784" w:type="dxa"/>
            <w:tcBorders>
              <w:top w:val="nil"/>
              <w:left w:val="nil"/>
              <w:bottom w:val="single" w:sz="4" w:space="0" w:color="auto"/>
              <w:right w:val="single" w:sz="4" w:space="0" w:color="auto"/>
            </w:tcBorders>
            <w:shd w:val="clear" w:color="000000" w:fill="DCE6F1"/>
            <w:noWrap/>
            <w:hideMark/>
          </w:tcPr>
          <w:p w:rsidR="00763C36" w:rsidRPr="000620B6" w:rsidRDefault="00763C36" w:rsidP="00763C36">
            <w:pPr>
              <w:pStyle w:val="TableTextCentered"/>
              <w:tabs>
                <w:tab w:val="decimal" w:pos="478"/>
              </w:tabs>
              <w:spacing w:after="20"/>
              <w:jc w:val="left"/>
              <w:rPr>
                <w:szCs w:val="22"/>
              </w:rPr>
            </w:pPr>
          </w:p>
        </w:tc>
        <w:tc>
          <w:tcPr>
            <w:tcW w:w="1783" w:type="dxa"/>
            <w:tcBorders>
              <w:top w:val="nil"/>
              <w:left w:val="nil"/>
              <w:bottom w:val="single" w:sz="4" w:space="0" w:color="auto"/>
              <w:right w:val="single" w:sz="4" w:space="0" w:color="auto"/>
            </w:tcBorders>
            <w:shd w:val="clear" w:color="000000" w:fill="DCE6F1"/>
            <w:noWrap/>
            <w:hideMark/>
          </w:tcPr>
          <w:p w:rsidR="00763C36" w:rsidRPr="000620B6" w:rsidRDefault="00763C36" w:rsidP="00763C36">
            <w:pPr>
              <w:pStyle w:val="TableTextCentered"/>
              <w:tabs>
                <w:tab w:val="decimal" w:pos="478"/>
              </w:tabs>
              <w:spacing w:after="20"/>
              <w:jc w:val="left"/>
              <w:rPr>
                <w:szCs w:val="22"/>
              </w:rPr>
            </w:pPr>
          </w:p>
        </w:tc>
        <w:tc>
          <w:tcPr>
            <w:tcW w:w="1783" w:type="dxa"/>
            <w:tcBorders>
              <w:top w:val="nil"/>
              <w:left w:val="nil"/>
              <w:bottom w:val="single" w:sz="4" w:space="0" w:color="auto"/>
              <w:right w:val="single" w:sz="4" w:space="0" w:color="auto"/>
            </w:tcBorders>
            <w:shd w:val="clear" w:color="000000" w:fill="DCE6F1"/>
            <w:noWrap/>
            <w:hideMark/>
          </w:tcPr>
          <w:p w:rsidR="00763C36" w:rsidRPr="000620B6" w:rsidRDefault="00763C36" w:rsidP="00763C36">
            <w:pPr>
              <w:pStyle w:val="TableTextCentered"/>
              <w:tabs>
                <w:tab w:val="decimal" w:pos="478"/>
              </w:tabs>
              <w:spacing w:after="20"/>
              <w:jc w:val="left"/>
              <w:rPr>
                <w:szCs w:val="22"/>
              </w:rPr>
            </w:pPr>
          </w:p>
        </w:tc>
        <w:tc>
          <w:tcPr>
            <w:tcW w:w="1783" w:type="dxa"/>
            <w:tcBorders>
              <w:top w:val="nil"/>
              <w:left w:val="nil"/>
              <w:bottom w:val="single" w:sz="4" w:space="0" w:color="auto"/>
              <w:right w:val="single" w:sz="4" w:space="0" w:color="auto"/>
            </w:tcBorders>
            <w:shd w:val="clear" w:color="000000" w:fill="DCE6F1"/>
            <w:noWrap/>
            <w:hideMark/>
          </w:tcPr>
          <w:p w:rsidR="00763C36" w:rsidRPr="000620B6" w:rsidRDefault="00763C36" w:rsidP="00763C36">
            <w:pPr>
              <w:pStyle w:val="TableTextCentered"/>
              <w:tabs>
                <w:tab w:val="decimal" w:pos="478"/>
              </w:tabs>
              <w:spacing w:after="20"/>
              <w:jc w:val="left"/>
              <w:rPr>
                <w:szCs w:val="22"/>
              </w:rPr>
            </w:pPr>
          </w:p>
        </w:tc>
        <w:tc>
          <w:tcPr>
            <w:tcW w:w="1783" w:type="dxa"/>
            <w:tcBorders>
              <w:top w:val="nil"/>
              <w:left w:val="nil"/>
              <w:bottom w:val="single" w:sz="4" w:space="0" w:color="auto"/>
              <w:right w:val="single" w:sz="4" w:space="0" w:color="auto"/>
            </w:tcBorders>
            <w:shd w:val="clear" w:color="000000" w:fill="DCE6F1"/>
            <w:noWrap/>
            <w:hideMark/>
          </w:tcPr>
          <w:p w:rsidR="00763C36" w:rsidRPr="000620B6" w:rsidRDefault="00763C36" w:rsidP="00763C36">
            <w:pPr>
              <w:pStyle w:val="TableTextCentered"/>
              <w:tabs>
                <w:tab w:val="decimal" w:pos="478"/>
              </w:tabs>
              <w:spacing w:after="20"/>
              <w:jc w:val="left"/>
              <w:rPr>
                <w:szCs w:val="22"/>
              </w:rPr>
            </w:pPr>
          </w:p>
        </w:tc>
        <w:tc>
          <w:tcPr>
            <w:tcW w:w="1783" w:type="dxa"/>
            <w:tcBorders>
              <w:top w:val="nil"/>
              <w:left w:val="nil"/>
              <w:bottom w:val="single" w:sz="4" w:space="0" w:color="auto"/>
              <w:right w:val="single" w:sz="4" w:space="0" w:color="auto"/>
            </w:tcBorders>
            <w:shd w:val="clear" w:color="000000" w:fill="DCE6F1"/>
            <w:noWrap/>
            <w:hideMark/>
          </w:tcPr>
          <w:p w:rsidR="00763C36" w:rsidRPr="000620B6" w:rsidRDefault="00763C36" w:rsidP="00763C36">
            <w:pPr>
              <w:pStyle w:val="TableTextCentered"/>
              <w:tabs>
                <w:tab w:val="decimal" w:pos="478"/>
              </w:tabs>
              <w:spacing w:after="20"/>
              <w:jc w:val="left"/>
              <w:rPr>
                <w:szCs w:val="22"/>
              </w:rPr>
            </w:pPr>
          </w:p>
        </w:tc>
      </w:tr>
      <w:tr w:rsidR="00763C36" w:rsidRPr="000620B6" w:rsidTr="00763C36">
        <w:tc>
          <w:tcPr>
            <w:tcW w:w="2251" w:type="dxa"/>
            <w:tcBorders>
              <w:top w:val="nil"/>
              <w:left w:val="single" w:sz="4" w:space="0" w:color="auto"/>
              <w:bottom w:val="single" w:sz="4" w:space="0" w:color="auto"/>
              <w:right w:val="single" w:sz="4" w:space="0" w:color="auto"/>
            </w:tcBorders>
            <w:shd w:val="clear" w:color="auto" w:fill="auto"/>
            <w:vAlign w:val="center"/>
            <w:hideMark/>
          </w:tcPr>
          <w:p w:rsidR="00763C36" w:rsidRPr="000620B6" w:rsidRDefault="00763C36" w:rsidP="00763C36">
            <w:pPr>
              <w:pStyle w:val="TableText"/>
              <w:spacing w:after="20"/>
              <w:rPr>
                <w:rFonts w:ascii="Times New Roman" w:hAnsi="Times New Roman"/>
                <w:szCs w:val="22"/>
              </w:rPr>
            </w:pPr>
            <w:r w:rsidRPr="000620B6">
              <w:rPr>
                <w:rFonts w:ascii="Times New Roman" w:hAnsi="Times New Roman"/>
                <w:szCs w:val="22"/>
              </w:rPr>
              <w:t xml:space="preserve">Percent female </w:t>
            </w:r>
          </w:p>
        </w:tc>
        <w:tc>
          <w:tcPr>
            <w:tcW w:w="1784"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2971DF">
              <w:t>-0.540</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2971DF">
              <w:t>-0.553</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-0.551</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-0.593</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-0.602</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-0.599</w:t>
            </w:r>
          </w:p>
        </w:tc>
      </w:tr>
      <w:tr w:rsidR="00763C36" w:rsidRPr="000620B6" w:rsidTr="00763C36">
        <w:tc>
          <w:tcPr>
            <w:tcW w:w="2251" w:type="dxa"/>
            <w:tcBorders>
              <w:top w:val="nil"/>
              <w:left w:val="single" w:sz="4" w:space="0" w:color="auto"/>
              <w:bottom w:val="single" w:sz="4" w:space="0" w:color="auto"/>
              <w:right w:val="single" w:sz="4" w:space="0" w:color="auto"/>
            </w:tcBorders>
            <w:shd w:val="clear" w:color="auto" w:fill="auto"/>
            <w:vAlign w:val="center"/>
            <w:hideMark/>
          </w:tcPr>
          <w:p w:rsidR="00763C36" w:rsidRPr="000620B6" w:rsidRDefault="00763C36" w:rsidP="00763C36">
            <w:pPr>
              <w:pStyle w:val="TableText"/>
              <w:spacing w:after="20"/>
              <w:rPr>
                <w:rFonts w:ascii="Times New Roman" w:hAnsi="Times New Roman"/>
                <w:szCs w:val="22"/>
              </w:rPr>
            </w:pPr>
            <w:r w:rsidRPr="000620B6">
              <w:rPr>
                <w:rFonts w:ascii="Times New Roman" w:hAnsi="Times New Roman"/>
                <w:szCs w:val="22"/>
              </w:rPr>
              <w:t> </w:t>
            </w:r>
          </w:p>
        </w:tc>
        <w:tc>
          <w:tcPr>
            <w:tcW w:w="1784"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2971DF">
              <w:t>(0.440)</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2971DF">
              <w:t>(0.440)</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(0.444)</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(0.482)</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(0.483)</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(0.485)</w:t>
            </w:r>
          </w:p>
        </w:tc>
      </w:tr>
      <w:tr w:rsidR="00763C36" w:rsidRPr="000620B6" w:rsidTr="00763C36">
        <w:tc>
          <w:tcPr>
            <w:tcW w:w="2251" w:type="dxa"/>
            <w:tcBorders>
              <w:top w:val="nil"/>
              <w:left w:val="single" w:sz="4" w:space="0" w:color="auto"/>
              <w:bottom w:val="single" w:sz="4" w:space="0" w:color="auto"/>
              <w:right w:val="single" w:sz="4" w:space="0" w:color="auto"/>
            </w:tcBorders>
            <w:shd w:val="clear" w:color="auto" w:fill="auto"/>
            <w:vAlign w:val="center"/>
            <w:hideMark/>
          </w:tcPr>
          <w:p w:rsidR="00763C36" w:rsidRPr="000620B6" w:rsidRDefault="00763C36" w:rsidP="00763C36">
            <w:pPr>
              <w:pStyle w:val="TableText"/>
              <w:keepNext/>
              <w:spacing w:after="20"/>
              <w:rPr>
                <w:rFonts w:ascii="Times New Roman" w:hAnsi="Times New Roman"/>
                <w:szCs w:val="22"/>
              </w:rPr>
            </w:pPr>
            <w:r w:rsidRPr="000620B6">
              <w:rPr>
                <w:rFonts w:ascii="Times New Roman" w:hAnsi="Times New Roman"/>
                <w:szCs w:val="22"/>
              </w:rPr>
              <w:t xml:space="preserve">Percent students in free or reduced-price lunch program </w:t>
            </w:r>
          </w:p>
        </w:tc>
        <w:tc>
          <w:tcPr>
            <w:tcW w:w="1784"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2971DF">
              <w:t>0.291</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2971DF">
              <w:t>0.362</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0.370</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-0.052</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0.023</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0.022</w:t>
            </w:r>
          </w:p>
        </w:tc>
      </w:tr>
      <w:tr w:rsidR="00763C36" w:rsidRPr="000620B6" w:rsidTr="00763C36">
        <w:tc>
          <w:tcPr>
            <w:tcW w:w="2251" w:type="dxa"/>
            <w:tcBorders>
              <w:top w:val="nil"/>
              <w:left w:val="single" w:sz="4" w:space="0" w:color="auto"/>
              <w:bottom w:val="single" w:sz="4" w:space="0" w:color="auto"/>
              <w:right w:val="single" w:sz="4" w:space="0" w:color="auto"/>
            </w:tcBorders>
            <w:shd w:val="clear" w:color="auto" w:fill="auto"/>
            <w:vAlign w:val="center"/>
            <w:hideMark/>
          </w:tcPr>
          <w:p w:rsidR="00763C36" w:rsidRPr="000620B6" w:rsidRDefault="00763C36" w:rsidP="00763C36">
            <w:pPr>
              <w:pStyle w:val="TableText"/>
              <w:spacing w:after="20"/>
              <w:rPr>
                <w:rFonts w:ascii="Times New Roman" w:hAnsi="Times New Roman"/>
                <w:szCs w:val="22"/>
              </w:rPr>
            </w:pPr>
            <w:r w:rsidRPr="000620B6">
              <w:rPr>
                <w:rFonts w:ascii="Times New Roman" w:hAnsi="Times New Roman"/>
                <w:szCs w:val="22"/>
              </w:rPr>
              <w:t> </w:t>
            </w:r>
          </w:p>
        </w:tc>
        <w:tc>
          <w:tcPr>
            <w:tcW w:w="1784"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2971DF">
              <w:t>(0.203)</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2971DF">
              <w:t>(0.203)</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(0.205)</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(0.222)</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(0.222)</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(0.224)</w:t>
            </w:r>
          </w:p>
        </w:tc>
      </w:tr>
      <w:tr w:rsidR="00763C36" w:rsidRPr="000620B6" w:rsidTr="00763C36">
        <w:tc>
          <w:tcPr>
            <w:tcW w:w="2251" w:type="dxa"/>
            <w:tcBorders>
              <w:top w:val="nil"/>
              <w:left w:val="single" w:sz="4" w:space="0" w:color="auto"/>
              <w:bottom w:val="single" w:sz="4" w:space="0" w:color="auto"/>
              <w:right w:val="single" w:sz="4" w:space="0" w:color="auto"/>
            </w:tcBorders>
            <w:shd w:val="clear" w:color="auto" w:fill="auto"/>
            <w:vAlign w:val="center"/>
            <w:hideMark/>
          </w:tcPr>
          <w:p w:rsidR="00763C36" w:rsidRPr="000620B6" w:rsidRDefault="00763C36" w:rsidP="00763C36">
            <w:pPr>
              <w:pStyle w:val="TableText"/>
              <w:spacing w:after="20"/>
              <w:rPr>
                <w:rFonts w:ascii="Times New Roman" w:hAnsi="Times New Roman"/>
                <w:szCs w:val="22"/>
              </w:rPr>
            </w:pPr>
            <w:r w:rsidRPr="000620B6">
              <w:rPr>
                <w:rFonts w:ascii="Times New Roman" w:hAnsi="Times New Roman"/>
                <w:szCs w:val="22"/>
              </w:rPr>
              <w:t xml:space="preserve">Percent students in special education program </w:t>
            </w:r>
          </w:p>
        </w:tc>
        <w:tc>
          <w:tcPr>
            <w:tcW w:w="1784"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2971DF">
              <w:t>-0.690 *</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2971DF">
              <w:t>-0.684 *</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-0.700 *</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-1.335 ***</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-1.329 ***</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-1.340 ***</w:t>
            </w:r>
          </w:p>
        </w:tc>
      </w:tr>
      <w:tr w:rsidR="00763C36" w:rsidRPr="000620B6" w:rsidTr="00763C36">
        <w:tc>
          <w:tcPr>
            <w:tcW w:w="2251" w:type="dxa"/>
            <w:tcBorders>
              <w:top w:val="nil"/>
              <w:left w:val="single" w:sz="4" w:space="0" w:color="auto"/>
              <w:bottom w:val="single" w:sz="4" w:space="0" w:color="auto"/>
              <w:right w:val="single" w:sz="4" w:space="0" w:color="auto"/>
            </w:tcBorders>
            <w:shd w:val="clear" w:color="auto" w:fill="auto"/>
            <w:vAlign w:val="center"/>
            <w:hideMark/>
          </w:tcPr>
          <w:p w:rsidR="00763C36" w:rsidRPr="000620B6" w:rsidRDefault="00763C36" w:rsidP="00763C36">
            <w:pPr>
              <w:pStyle w:val="TableText"/>
              <w:spacing w:after="20"/>
              <w:rPr>
                <w:rFonts w:ascii="Times New Roman" w:hAnsi="Times New Roman"/>
                <w:szCs w:val="22"/>
              </w:rPr>
            </w:pPr>
            <w:r w:rsidRPr="000620B6">
              <w:rPr>
                <w:rFonts w:ascii="Times New Roman" w:hAnsi="Times New Roman"/>
                <w:szCs w:val="22"/>
              </w:rPr>
              <w:t> </w:t>
            </w:r>
          </w:p>
        </w:tc>
        <w:tc>
          <w:tcPr>
            <w:tcW w:w="1784"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2971DF">
              <w:t>(0.301)</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2971DF">
              <w:t>(0.302)</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(0.305)</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(0.332)</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(0.333)</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(0.335)</w:t>
            </w:r>
          </w:p>
        </w:tc>
      </w:tr>
      <w:tr w:rsidR="00763C36" w:rsidRPr="000620B6" w:rsidTr="00763C36">
        <w:tc>
          <w:tcPr>
            <w:tcW w:w="2251" w:type="dxa"/>
            <w:tcBorders>
              <w:top w:val="nil"/>
              <w:left w:val="single" w:sz="4" w:space="0" w:color="auto"/>
              <w:bottom w:val="single" w:sz="4" w:space="0" w:color="auto"/>
              <w:right w:val="single" w:sz="4" w:space="0" w:color="auto"/>
            </w:tcBorders>
            <w:shd w:val="clear" w:color="auto" w:fill="auto"/>
            <w:vAlign w:val="center"/>
            <w:hideMark/>
          </w:tcPr>
          <w:p w:rsidR="00763C36" w:rsidRPr="000620B6" w:rsidRDefault="00763C36" w:rsidP="00763C36">
            <w:pPr>
              <w:pStyle w:val="TableText"/>
              <w:keepNext/>
              <w:spacing w:after="20"/>
              <w:rPr>
                <w:rFonts w:ascii="Times New Roman" w:hAnsi="Times New Roman"/>
                <w:szCs w:val="22"/>
              </w:rPr>
            </w:pPr>
            <w:r w:rsidRPr="000620B6">
              <w:rPr>
                <w:rFonts w:ascii="Times New Roman" w:hAnsi="Times New Roman"/>
                <w:szCs w:val="22"/>
              </w:rPr>
              <w:t>Percent LEP</w:t>
            </w:r>
          </w:p>
        </w:tc>
        <w:tc>
          <w:tcPr>
            <w:tcW w:w="1784"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2971DF">
              <w:t>-0.125</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2971DF">
              <w:t>-0.122</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-0.134</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-0.080</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-0.075</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-0.091</w:t>
            </w:r>
          </w:p>
        </w:tc>
      </w:tr>
      <w:tr w:rsidR="00763C36" w:rsidRPr="000620B6" w:rsidTr="00763C36">
        <w:tc>
          <w:tcPr>
            <w:tcW w:w="2251" w:type="dxa"/>
            <w:tcBorders>
              <w:top w:val="nil"/>
              <w:left w:val="single" w:sz="4" w:space="0" w:color="auto"/>
              <w:bottom w:val="single" w:sz="4" w:space="0" w:color="auto"/>
              <w:right w:val="single" w:sz="4" w:space="0" w:color="auto"/>
            </w:tcBorders>
            <w:shd w:val="clear" w:color="auto" w:fill="auto"/>
            <w:vAlign w:val="center"/>
            <w:hideMark/>
          </w:tcPr>
          <w:p w:rsidR="00763C36" w:rsidRPr="000620B6" w:rsidRDefault="00763C36" w:rsidP="00763C36">
            <w:pPr>
              <w:pStyle w:val="TableText"/>
              <w:spacing w:after="20"/>
              <w:rPr>
                <w:rFonts w:ascii="Times New Roman" w:hAnsi="Times New Roman"/>
                <w:szCs w:val="22"/>
              </w:rPr>
            </w:pPr>
            <w:r w:rsidRPr="000620B6">
              <w:rPr>
                <w:rFonts w:ascii="Times New Roman" w:hAnsi="Times New Roman"/>
                <w:szCs w:val="22"/>
              </w:rPr>
              <w:t> </w:t>
            </w:r>
          </w:p>
        </w:tc>
        <w:tc>
          <w:tcPr>
            <w:tcW w:w="1784"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2971DF">
              <w:t>(0.178)</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2971DF">
              <w:t>(0.179)</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(0.181)</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(0.197)</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(0.197)</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(0.198)</w:t>
            </w:r>
          </w:p>
        </w:tc>
      </w:tr>
      <w:tr w:rsidR="00763C36" w:rsidRPr="000620B6" w:rsidTr="00763C36">
        <w:tc>
          <w:tcPr>
            <w:tcW w:w="2251" w:type="dxa"/>
            <w:tcBorders>
              <w:top w:val="nil"/>
              <w:left w:val="single" w:sz="4" w:space="0" w:color="auto"/>
              <w:bottom w:val="single" w:sz="4" w:space="0" w:color="auto"/>
              <w:right w:val="single" w:sz="4" w:space="0" w:color="auto"/>
            </w:tcBorders>
            <w:shd w:val="clear" w:color="auto" w:fill="auto"/>
            <w:vAlign w:val="center"/>
            <w:hideMark/>
          </w:tcPr>
          <w:p w:rsidR="00763C36" w:rsidRPr="000620B6" w:rsidRDefault="00763C36" w:rsidP="00763C36">
            <w:pPr>
              <w:pStyle w:val="TableText"/>
              <w:spacing w:after="20"/>
              <w:rPr>
                <w:rFonts w:ascii="Times New Roman" w:hAnsi="Times New Roman"/>
                <w:szCs w:val="22"/>
              </w:rPr>
            </w:pPr>
            <w:r w:rsidRPr="000620B6">
              <w:rPr>
                <w:rFonts w:ascii="Times New Roman" w:hAnsi="Times New Roman"/>
                <w:szCs w:val="22"/>
              </w:rPr>
              <w:t xml:space="preserve">Percent racial minority </w:t>
            </w:r>
          </w:p>
        </w:tc>
        <w:tc>
          <w:tcPr>
            <w:tcW w:w="1784"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2971DF">
              <w:t>-0.091</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2971DF">
              <w:t>-0.110</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-0.094</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-0.307</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-0.330</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-0.306</w:t>
            </w:r>
          </w:p>
        </w:tc>
      </w:tr>
      <w:tr w:rsidR="00763C36" w:rsidRPr="000620B6" w:rsidTr="00763C36">
        <w:tc>
          <w:tcPr>
            <w:tcW w:w="2251" w:type="dxa"/>
            <w:tcBorders>
              <w:top w:val="nil"/>
              <w:left w:val="single" w:sz="4" w:space="0" w:color="auto"/>
              <w:bottom w:val="single" w:sz="4" w:space="0" w:color="auto"/>
              <w:right w:val="single" w:sz="4" w:space="0" w:color="auto"/>
            </w:tcBorders>
            <w:shd w:val="clear" w:color="auto" w:fill="auto"/>
            <w:vAlign w:val="center"/>
            <w:hideMark/>
          </w:tcPr>
          <w:p w:rsidR="00763C36" w:rsidRPr="000620B6" w:rsidRDefault="00763C36" w:rsidP="00763C36">
            <w:pPr>
              <w:pStyle w:val="TableText"/>
              <w:spacing w:after="20"/>
              <w:rPr>
                <w:rFonts w:ascii="Times New Roman" w:hAnsi="Times New Roman"/>
                <w:szCs w:val="22"/>
              </w:rPr>
            </w:pPr>
            <w:r w:rsidRPr="000620B6">
              <w:rPr>
                <w:rFonts w:ascii="Times New Roman" w:hAnsi="Times New Roman"/>
                <w:szCs w:val="22"/>
              </w:rPr>
              <w:t> </w:t>
            </w:r>
          </w:p>
        </w:tc>
        <w:tc>
          <w:tcPr>
            <w:tcW w:w="1784"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2971DF">
              <w:t>(0.207)</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2971DF">
              <w:t>(0.208)</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(0.215)</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(0.242)</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(0.245)</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082264">
              <w:t>(0.247)</w:t>
            </w:r>
          </w:p>
        </w:tc>
      </w:tr>
      <w:tr w:rsidR="00763C36" w:rsidRPr="000620B6" w:rsidTr="00763C36">
        <w:tc>
          <w:tcPr>
            <w:tcW w:w="2251" w:type="dxa"/>
            <w:tcBorders>
              <w:top w:val="nil"/>
              <w:left w:val="single" w:sz="4" w:space="0" w:color="auto"/>
              <w:bottom w:val="single" w:sz="4" w:space="0" w:color="auto"/>
              <w:right w:val="single" w:sz="4" w:space="0" w:color="auto"/>
            </w:tcBorders>
            <w:shd w:val="clear" w:color="auto" w:fill="auto"/>
            <w:vAlign w:val="center"/>
            <w:hideMark/>
          </w:tcPr>
          <w:p w:rsidR="00763C36" w:rsidRPr="000620B6" w:rsidRDefault="00763C36" w:rsidP="00763C36">
            <w:pPr>
              <w:pStyle w:val="TableText"/>
              <w:spacing w:after="20"/>
              <w:rPr>
                <w:rFonts w:ascii="Times New Roman" w:hAnsi="Times New Roman"/>
                <w:szCs w:val="22"/>
              </w:rPr>
            </w:pPr>
            <w:r w:rsidRPr="000620B6">
              <w:rPr>
                <w:rFonts w:ascii="Times New Roman" w:hAnsi="Times New Roman"/>
                <w:szCs w:val="22"/>
              </w:rPr>
              <w:t>Received a planning grant during current year</w:t>
            </w:r>
          </w:p>
        </w:tc>
        <w:tc>
          <w:tcPr>
            <w:tcW w:w="1784"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F843CD">
              <w:t>-0.016</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F843CD">
              <w:t>-0.015</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F843CD">
              <w:t>-0.022</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F843CD">
              <w:t>-0.013</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F843CD">
              <w:t>-0.011</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F843CD">
              <w:t>-0.019</w:t>
            </w:r>
          </w:p>
        </w:tc>
      </w:tr>
      <w:tr w:rsidR="00763C36" w:rsidRPr="000620B6" w:rsidTr="00763C36">
        <w:tc>
          <w:tcPr>
            <w:tcW w:w="2251" w:type="dxa"/>
            <w:tcBorders>
              <w:top w:val="nil"/>
              <w:left w:val="single" w:sz="4" w:space="0" w:color="auto"/>
              <w:bottom w:val="single" w:sz="4" w:space="0" w:color="auto"/>
              <w:right w:val="single" w:sz="4" w:space="0" w:color="auto"/>
            </w:tcBorders>
            <w:shd w:val="clear" w:color="auto" w:fill="auto"/>
            <w:vAlign w:val="center"/>
            <w:hideMark/>
          </w:tcPr>
          <w:p w:rsidR="00763C36" w:rsidRPr="000620B6" w:rsidRDefault="00763C36" w:rsidP="00763C36">
            <w:pPr>
              <w:pStyle w:val="TableText"/>
              <w:spacing w:after="20"/>
              <w:rPr>
                <w:rFonts w:ascii="Times New Roman" w:hAnsi="Times New Roman"/>
                <w:szCs w:val="22"/>
              </w:rPr>
            </w:pPr>
            <w:r w:rsidRPr="000620B6">
              <w:rPr>
                <w:rFonts w:ascii="Times New Roman" w:hAnsi="Times New Roman"/>
                <w:szCs w:val="22"/>
              </w:rPr>
              <w:t> </w:t>
            </w:r>
          </w:p>
        </w:tc>
        <w:tc>
          <w:tcPr>
            <w:tcW w:w="1784"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F843CD">
              <w:t>(0.092)</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F843CD">
              <w:t>(0.092)</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F843CD">
              <w:t>(0.093)</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F843CD">
              <w:t>(0.101)</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F843CD">
              <w:t>(0.100)</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F843CD">
              <w:t>(0.101)</w:t>
            </w:r>
          </w:p>
        </w:tc>
      </w:tr>
      <w:tr w:rsidR="00763C36" w:rsidRPr="000620B6" w:rsidTr="00763C36">
        <w:tc>
          <w:tcPr>
            <w:tcW w:w="2251" w:type="dxa"/>
            <w:tcBorders>
              <w:top w:val="nil"/>
              <w:left w:val="single" w:sz="4" w:space="0" w:color="auto"/>
              <w:bottom w:val="single" w:sz="4" w:space="0" w:color="auto"/>
              <w:right w:val="single" w:sz="4" w:space="0" w:color="auto"/>
            </w:tcBorders>
            <w:shd w:val="clear" w:color="000000" w:fill="DCE6F1"/>
            <w:vAlign w:val="center"/>
            <w:hideMark/>
          </w:tcPr>
          <w:p w:rsidR="00763C36" w:rsidRPr="000620B6" w:rsidRDefault="00763C36" w:rsidP="00763C36">
            <w:pPr>
              <w:pStyle w:val="TableText"/>
              <w:spacing w:after="20"/>
              <w:rPr>
                <w:rFonts w:ascii="Times New Roman" w:hAnsi="Times New Roman"/>
                <w:b/>
                <w:szCs w:val="22"/>
              </w:rPr>
            </w:pPr>
            <w:r w:rsidRPr="000620B6">
              <w:rPr>
                <w:rFonts w:ascii="Times New Roman" w:hAnsi="Times New Roman"/>
                <w:b/>
                <w:szCs w:val="22"/>
              </w:rPr>
              <w:t> </w:t>
            </w:r>
          </w:p>
        </w:tc>
        <w:tc>
          <w:tcPr>
            <w:tcW w:w="1784" w:type="dxa"/>
            <w:tcBorders>
              <w:top w:val="nil"/>
              <w:left w:val="nil"/>
              <w:bottom w:val="single" w:sz="4" w:space="0" w:color="auto"/>
              <w:right w:val="single" w:sz="4" w:space="0" w:color="auto"/>
            </w:tcBorders>
            <w:shd w:val="clear" w:color="000000" w:fill="DCE6F1"/>
            <w:noWrap/>
            <w:vAlign w:val="bottom"/>
            <w:hideMark/>
          </w:tcPr>
          <w:p w:rsidR="00763C36" w:rsidRPr="000620B6" w:rsidRDefault="00763C36" w:rsidP="00763C36">
            <w:pPr>
              <w:pStyle w:val="TableTextCentered"/>
              <w:tabs>
                <w:tab w:val="decimal" w:pos="478"/>
              </w:tabs>
              <w:spacing w:after="20"/>
              <w:jc w:val="left"/>
              <w:rPr>
                <w:szCs w:val="22"/>
              </w:rPr>
            </w:pPr>
            <w:r w:rsidRPr="000620B6">
              <w:rPr>
                <w:szCs w:val="22"/>
              </w:rPr>
              <w:t> </w:t>
            </w:r>
          </w:p>
        </w:tc>
        <w:tc>
          <w:tcPr>
            <w:tcW w:w="1783" w:type="dxa"/>
            <w:tcBorders>
              <w:top w:val="nil"/>
              <w:left w:val="nil"/>
              <w:bottom w:val="single" w:sz="4" w:space="0" w:color="auto"/>
              <w:right w:val="single" w:sz="4" w:space="0" w:color="auto"/>
            </w:tcBorders>
            <w:shd w:val="clear" w:color="000000" w:fill="DCE6F1"/>
            <w:noWrap/>
            <w:vAlign w:val="bottom"/>
            <w:hideMark/>
          </w:tcPr>
          <w:p w:rsidR="00763C36" w:rsidRPr="000620B6" w:rsidRDefault="00763C36" w:rsidP="00763C36">
            <w:pPr>
              <w:pStyle w:val="TableTextCentered"/>
              <w:tabs>
                <w:tab w:val="decimal" w:pos="478"/>
              </w:tabs>
              <w:spacing w:after="20"/>
              <w:jc w:val="left"/>
              <w:rPr>
                <w:szCs w:val="22"/>
              </w:rPr>
            </w:pPr>
            <w:r w:rsidRPr="000620B6">
              <w:rPr>
                <w:szCs w:val="22"/>
              </w:rPr>
              <w:t> </w:t>
            </w:r>
          </w:p>
        </w:tc>
        <w:tc>
          <w:tcPr>
            <w:tcW w:w="1783" w:type="dxa"/>
            <w:tcBorders>
              <w:top w:val="nil"/>
              <w:left w:val="nil"/>
              <w:bottom w:val="single" w:sz="4" w:space="0" w:color="auto"/>
              <w:right w:val="single" w:sz="4" w:space="0" w:color="auto"/>
            </w:tcBorders>
            <w:shd w:val="clear" w:color="000000" w:fill="DCE6F1"/>
            <w:noWrap/>
            <w:vAlign w:val="bottom"/>
            <w:hideMark/>
          </w:tcPr>
          <w:p w:rsidR="00763C36" w:rsidRPr="000620B6" w:rsidRDefault="00763C36" w:rsidP="00763C36">
            <w:pPr>
              <w:pStyle w:val="TableTextCentered"/>
              <w:tabs>
                <w:tab w:val="decimal" w:pos="478"/>
              </w:tabs>
              <w:spacing w:after="20"/>
              <w:jc w:val="left"/>
              <w:rPr>
                <w:szCs w:val="22"/>
              </w:rPr>
            </w:pPr>
            <w:r w:rsidRPr="000620B6">
              <w:rPr>
                <w:szCs w:val="22"/>
              </w:rPr>
              <w:t> </w:t>
            </w:r>
          </w:p>
        </w:tc>
        <w:tc>
          <w:tcPr>
            <w:tcW w:w="1783" w:type="dxa"/>
            <w:tcBorders>
              <w:top w:val="nil"/>
              <w:left w:val="nil"/>
              <w:bottom w:val="single" w:sz="4" w:space="0" w:color="auto"/>
              <w:right w:val="single" w:sz="4" w:space="0" w:color="auto"/>
            </w:tcBorders>
            <w:shd w:val="clear" w:color="000000" w:fill="DCE6F1"/>
            <w:noWrap/>
            <w:vAlign w:val="bottom"/>
            <w:hideMark/>
          </w:tcPr>
          <w:p w:rsidR="00763C36" w:rsidRPr="000620B6" w:rsidRDefault="00763C36" w:rsidP="00763C36">
            <w:pPr>
              <w:pStyle w:val="TableTextCentered"/>
              <w:tabs>
                <w:tab w:val="decimal" w:pos="478"/>
              </w:tabs>
              <w:spacing w:after="20"/>
              <w:jc w:val="left"/>
              <w:rPr>
                <w:szCs w:val="22"/>
              </w:rPr>
            </w:pPr>
            <w:r w:rsidRPr="000620B6">
              <w:rPr>
                <w:szCs w:val="22"/>
              </w:rPr>
              <w:t> </w:t>
            </w:r>
          </w:p>
        </w:tc>
        <w:tc>
          <w:tcPr>
            <w:tcW w:w="1783" w:type="dxa"/>
            <w:tcBorders>
              <w:top w:val="nil"/>
              <w:left w:val="nil"/>
              <w:bottom w:val="single" w:sz="4" w:space="0" w:color="auto"/>
              <w:right w:val="single" w:sz="4" w:space="0" w:color="auto"/>
            </w:tcBorders>
            <w:shd w:val="clear" w:color="000000" w:fill="DCE6F1"/>
            <w:noWrap/>
            <w:vAlign w:val="bottom"/>
            <w:hideMark/>
          </w:tcPr>
          <w:p w:rsidR="00763C36" w:rsidRPr="000620B6" w:rsidRDefault="00763C36" w:rsidP="00763C36">
            <w:pPr>
              <w:pStyle w:val="TableTextCentered"/>
              <w:tabs>
                <w:tab w:val="decimal" w:pos="478"/>
              </w:tabs>
              <w:spacing w:after="20"/>
              <w:jc w:val="left"/>
              <w:rPr>
                <w:szCs w:val="22"/>
              </w:rPr>
            </w:pPr>
            <w:r w:rsidRPr="000620B6">
              <w:rPr>
                <w:szCs w:val="22"/>
              </w:rPr>
              <w:t> </w:t>
            </w:r>
          </w:p>
        </w:tc>
        <w:tc>
          <w:tcPr>
            <w:tcW w:w="1783" w:type="dxa"/>
            <w:tcBorders>
              <w:top w:val="nil"/>
              <w:left w:val="nil"/>
              <w:bottom w:val="single" w:sz="4" w:space="0" w:color="auto"/>
              <w:right w:val="single" w:sz="4" w:space="0" w:color="auto"/>
            </w:tcBorders>
            <w:shd w:val="clear" w:color="000000" w:fill="DCE6F1"/>
            <w:noWrap/>
            <w:vAlign w:val="bottom"/>
            <w:hideMark/>
          </w:tcPr>
          <w:p w:rsidR="00763C36" w:rsidRPr="000620B6" w:rsidRDefault="00763C36" w:rsidP="00763C36">
            <w:pPr>
              <w:pStyle w:val="TableTextCentered"/>
              <w:tabs>
                <w:tab w:val="decimal" w:pos="478"/>
              </w:tabs>
              <w:spacing w:after="20"/>
              <w:jc w:val="left"/>
              <w:rPr>
                <w:szCs w:val="22"/>
              </w:rPr>
            </w:pPr>
            <w:r w:rsidRPr="000620B6">
              <w:rPr>
                <w:szCs w:val="22"/>
              </w:rPr>
              <w:t> </w:t>
            </w:r>
          </w:p>
        </w:tc>
      </w:tr>
      <w:tr w:rsidR="00763C36" w:rsidRPr="000620B6" w:rsidTr="00763C36">
        <w:tc>
          <w:tcPr>
            <w:tcW w:w="2251"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0620B6" w:rsidRDefault="00763C36" w:rsidP="00763C36">
            <w:pPr>
              <w:pStyle w:val="TableText"/>
              <w:spacing w:after="20"/>
              <w:rPr>
                <w:rFonts w:ascii="Times New Roman" w:hAnsi="Times New Roman"/>
                <w:szCs w:val="22"/>
              </w:rPr>
            </w:pPr>
            <w:r w:rsidRPr="000620B6">
              <w:rPr>
                <w:rFonts w:ascii="Times New Roman" w:hAnsi="Times New Roman"/>
                <w:szCs w:val="22"/>
              </w:rPr>
              <w:t>Constant (β0)</w:t>
            </w:r>
          </w:p>
        </w:tc>
        <w:tc>
          <w:tcPr>
            <w:tcW w:w="1784"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C83407">
              <w:t>0.073</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C83407">
              <w:t>0.152</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5B5685">
              <w:t>0.133</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5B5685">
              <w:t>-0.117</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5B5685">
              <w:t>-0.030</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5B5685">
              <w:t>-0.054</w:t>
            </w:r>
          </w:p>
        </w:tc>
      </w:tr>
      <w:tr w:rsidR="00763C36" w:rsidRPr="000620B6" w:rsidTr="00763C36">
        <w:tc>
          <w:tcPr>
            <w:tcW w:w="2251"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0620B6" w:rsidRDefault="00763C36" w:rsidP="00763C36">
            <w:pPr>
              <w:pStyle w:val="TableText"/>
              <w:spacing w:after="20"/>
              <w:rPr>
                <w:rFonts w:ascii="Times New Roman" w:hAnsi="Times New Roman"/>
                <w:szCs w:val="22"/>
              </w:rPr>
            </w:pPr>
            <w:r w:rsidRPr="000620B6">
              <w:rPr>
                <w:rFonts w:ascii="Times New Roman" w:hAnsi="Times New Roman"/>
                <w:szCs w:val="22"/>
              </w:rPr>
              <w:t> </w:t>
            </w:r>
          </w:p>
        </w:tc>
        <w:tc>
          <w:tcPr>
            <w:tcW w:w="1784"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C83407">
              <w:t>(0.136)</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C83407">
              <w:t>(0.137)</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5B5685">
              <w:t>(0.142)</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5B5685">
              <w:t>(0.161)</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5B5685">
              <w:t>(0.163)</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63C36">
            <w:pPr>
              <w:pStyle w:val="TableTextCentered"/>
              <w:tabs>
                <w:tab w:val="decimal" w:pos="478"/>
              </w:tabs>
              <w:spacing w:after="20"/>
              <w:jc w:val="left"/>
              <w:rPr>
                <w:szCs w:val="22"/>
              </w:rPr>
            </w:pPr>
            <w:r w:rsidRPr="005B5685">
              <w:t>(0.165)</w:t>
            </w:r>
          </w:p>
        </w:tc>
      </w:tr>
      <w:tr w:rsidR="00763C36" w:rsidRPr="000620B6" w:rsidTr="00763C36">
        <w:tc>
          <w:tcPr>
            <w:tcW w:w="2251"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0620B6" w:rsidRDefault="00763C36" w:rsidP="00763C36">
            <w:pPr>
              <w:pStyle w:val="TableText"/>
              <w:spacing w:after="20"/>
              <w:rPr>
                <w:rFonts w:ascii="Times New Roman" w:hAnsi="Times New Roman"/>
                <w:b/>
                <w:szCs w:val="22"/>
              </w:rPr>
            </w:pPr>
            <w:r w:rsidRPr="00BF2C43">
              <w:rPr>
                <w:rFonts w:ascii="Times New Roman" w:hAnsi="Times New Roman"/>
                <w:b/>
                <w:szCs w:val="22"/>
              </w:rPr>
              <w:t xml:space="preserve">Random Effects </w:t>
            </w:r>
          </w:p>
        </w:tc>
        <w:tc>
          <w:tcPr>
            <w:tcW w:w="1784" w:type="dxa"/>
            <w:tcBorders>
              <w:top w:val="nil"/>
              <w:left w:val="nil"/>
              <w:bottom w:val="single" w:sz="4" w:space="0" w:color="auto"/>
              <w:right w:val="single" w:sz="4" w:space="0" w:color="auto"/>
            </w:tcBorders>
            <w:shd w:val="clear" w:color="000000" w:fill="DCE6F1"/>
            <w:noWrap/>
            <w:vAlign w:val="bottom"/>
            <w:hideMark/>
          </w:tcPr>
          <w:p w:rsidR="00763C36" w:rsidRPr="000620B6" w:rsidRDefault="00763C36" w:rsidP="00763C36">
            <w:pPr>
              <w:pStyle w:val="TableTextCentered"/>
              <w:tabs>
                <w:tab w:val="decimal" w:pos="478"/>
              </w:tabs>
              <w:spacing w:after="20"/>
              <w:jc w:val="left"/>
              <w:rPr>
                <w:szCs w:val="22"/>
              </w:rPr>
            </w:pPr>
            <w:r w:rsidRPr="000620B6">
              <w:rPr>
                <w:szCs w:val="22"/>
              </w:rPr>
              <w:t> </w:t>
            </w:r>
          </w:p>
        </w:tc>
        <w:tc>
          <w:tcPr>
            <w:tcW w:w="1783" w:type="dxa"/>
            <w:tcBorders>
              <w:top w:val="nil"/>
              <w:left w:val="nil"/>
              <w:bottom w:val="single" w:sz="4" w:space="0" w:color="auto"/>
              <w:right w:val="single" w:sz="4" w:space="0" w:color="auto"/>
            </w:tcBorders>
            <w:shd w:val="clear" w:color="000000" w:fill="DCE6F1"/>
            <w:noWrap/>
            <w:vAlign w:val="bottom"/>
            <w:hideMark/>
          </w:tcPr>
          <w:p w:rsidR="00763C36" w:rsidRPr="000620B6" w:rsidRDefault="00763C36" w:rsidP="00763C36">
            <w:pPr>
              <w:pStyle w:val="TableTextCentered"/>
              <w:tabs>
                <w:tab w:val="decimal" w:pos="478"/>
              </w:tabs>
              <w:spacing w:after="20"/>
              <w:jc w:val="left"/>
              <w:rPr>
                <w:szCs w:val="22"/>
              </w:rPr>
            </w:pPr>
            <w:r w:rsidRPr="000620B6">
              <w:rPr>
                <w:szCs w:val="22"/>
              </w:rPr>
              <w:t> </w:t>
            </w:r>
          </w:p>
        </w:tc>
        <w:tc>
          <w:tcPr>
            <w:tcW w:w="1783" w:type="dxa"/>
            <w:tcBorders>
              <w:top w:val="nil"/>
              <w:left w:val="nil"/>
              <w:bottom w:val="single" w:sz="4" w:space="0" w:color="auto"/>
              <w:right w:val="single" w:sz="4" w:space="0" w:color="auto"/>
            </w:tcBorders>
            <w:shd w:val="clear" w:color="000000" w:fill="DCE6F1"/>
            <w:noWrap/>
            <w:vAlign w:val="bottom"/>
            <w:hideMark/>
          </w:tcPr>
          <w:p w:rsidR="00763C36" w:rsidRPr="000620B6" w:rsidRDefault="00763C36" w:rsidP="00763C36">
            <w:pPr>
              <w:pStyle w:val="TableTextCentered"/>
              <w:tabs>
                <w:tab w:val="decimal" w:pos="478"/>
              </w:tabs>
              <w:spacing w:after="20"/>
              <w:jc w:val="left"/>
              <w:rPr>
                <w:szCs w:val="22"/>
              </w:rPr>
            </w:pPr>
            <w:r w:rsidRPr="000620B6">
              <w:rPr>
                <w:szCs w:val="22"/>
              </w:rPr>
              <w:t> </w:t>
            </w:r>
          </w:p>
        </w:tc>
        <w:tc>
          <w:tcPr>
            <w:tcW w:w="1783" w:type="dxa"/>
            <w:tcBorders>
              <w:top w:val="nil"/>
              <w:left w:val="nil"/>
              <w:bottom w:val="single" w:sz="4" w:space="0" w:color="auto"/>
              <w:right w:val="single" w:sz="4" w:space="0" w:color="auto"/>
            </w:tcBorders>
            <w:shd w:val="clear" w:color="000000" w:fill="DCE6F1"/>
            <w:noWrap/>
            <w:vAlign w:val="bottom"/>
            <w:hideMark/>
          </w:tcPr>
          <w:p w:rsidR="00763C36" w:rsidRPr="000620B6" w:rsidRDefault="00763C36" w:rsidP="00763C36">
            <w:pPr>
              <w:pStyle w:val="TableTextCentered"/>
              <w:tabs>
                <w:tab w:val="decimal" w:pos="478"/>
              </w:tabs>
              <w:spacing w:after="20"/>
              <w:jc w:val="left"/>
              <w:rPr>
                <w:szCs w:val="22"/>
              </w:rPr>
            </w:pPr>
            <w:r w:rsidRPr="000620B6">
              <w:rPr>
                <w:szCs w:val="22"/>
              </w:rPr>
              <w:t> </w:t>
            </w:r>
          </w:p>
        </w:tc>
        <w:tc>
          <w:tcPr>
            <w:tcW w:w="1783" w:type="dxa"/>
            <w:tcBorders>
              <w:top w:val="nil"/>
              <w:left w:val="nil"/>
              <w:bottom w:val="single" w:sz="4" w:space="0" w:color="auto"/>
              <w:right w:val="single" w:sz="4" w:space="0" w:color="auto"/>
            </w:tcBorders>
            <w:shd w:val="clear" w:color="000000" w:fill="DCE6F1"/>
            <w:noWrap/>
            <w:vAlign w:val="bottom"/>
            <w:hideMark/>
          </w:tcPr>
          <w:p w:rsidR="00763C36" w:rsidRPr="000620B6" w:rsidRDefault="00763C36" w:rsidP="00763C36">
            <w:pPr>
              <w:pStyle w:val="TableTextCentered"/>
              <w:tabs>
                <w:tab w:val="decimal" w:pos="478"/>
              </w:tabs>
              <w:spacing w:after="20"/>
              <w:jc w:val="left"/>
              <w:rPr>
                <w:szCs w:val="22"/>
              </w:rPr>
            </w:pPr>
            <w:r w:rsidRPr="000620B6">
              <w:rPr>
                <w:szCs w:val="22"/>
              </w:rPr>
              <w:t> </w:t>
            </w:r>
          </w:p>
        </w:tc>
        <w:tc>
          <w:tcPr>
            <w:tcW w:w="1783" w:type="dxa"/>
            <w:tcBorders>
              <w:top w:val="nil"/>
              <w:left w:val="nil"/>
              <w:bottom w:val="single" w:sz="4" w:space="0" w:color="auto"/>
              <w:right w:val="single" w:sz="4" w:space="0" w:color="auto"/>
            </w:tcBorders>
            <w:shd w:val="clear" w:color="000000" w:fill="DCE6F1"/>
            <w:noWrap/>
            <w:vAlign w:val="bottom"/>
            <w:hideMark/>
          </w:tcPr>
          <w:p w:rsidR="00763C36" w:rsidRPr="000620B6" w:rsidRDefault="00763C36" w:rsidP="00763C36">
            <w:pPr>
              <w:pStyle w:val="TableTextCentered"/>
              <w:tabs>
                <w:tab w:val="decimal" w:pos="478"/>
              </w:tabs>
              <w:spacing w:after="20"/>
              <w:jc w:val="left"/>
              <w:rPr>
                <w:szCs w:val="22"/>
              </w:rPr>
            </w:pPr>
            <w:r w:rsidRPr="000620B6">
              <w:rPr>
                <w:szCs w:val="22"/>
              </w:rPr>
              <w:t> </w:t>
            </w:r>
          </w:p>
        </w:tc>
      </w:tr>
      <w:tr w:rsidR="00763C36" w:rsidRPr="000620B6" w:rsidTr="00763C36">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763C36" w:rsidRPr="000620B6" w:rsidRDefault="00763C36" w:rsidP="00763C36">
            <w:pPr>
              <w:pStyle w:val="TableText"/>
              <w:spacing w:after="20"/>
              <w:rPr>
                <w:rFonts w:ascii="Times New Roman" w:hAnsi="Times New Roman"/>
                <w:szCs w:val="22"/>
              </w:rPr>
            </w:pPr>
            <w:r>
              <w:rPr>
                <w:rFonts w:ascii="Times New Roman" w:hAnsi="Times New Roman"/>
                <w:szCs w:val="22"/>
              </w:rPr>
              <w:t xml:space="preserve">Variance: School </w:t>
            </w:r>
          </w:p>
        </w:tc>
        <w:tc>
          <w:tcPr>
            <w:tcW w:w="1784" w:type="dxa"/>
            <w:tcBorders>
              <w:top w:val="nil"/>
              <w:left w:val="nil"/>
              <w:bottom w:val="single" w:sz="4" w:space="0" w:color="auto"/>
              <w:right w:val="single" w:sz="4" w:space="0" w:color="auto"/>
            </w:tcBorders>
            <w:shd w:val="clear" w:color="auto" w:fill="auto"/>
            <w:noWrap/>
            <w:hideMark/>
          </w:tcPr>
          <w:p w:rsidR="00763C36" w:rsidRPr="000620B6" w:rsidRDefault="00763C36" w:rsidP="00763C36">
            <w:pPr>
              <w:pStyle w:val="TableTextCentered"/>
              <w:tabs>
                <w:tab w:val="decimal" w:pos="478"/>
              </w:tabs>
              <w:spacing w:after="20"/>
              <w:jc w:val="left"/>
              <w:rPr>
                <w:szCs w:val="22"/>
              </w:rPr>
            </w:pPr>
            <w:r w:rsidRPr="001E291D">
              <w:t>0.023</w:t>
            </w:r>
          </w:p>
        </w:tc>
        <w:tc>
          <w:tcPr>
            <w:tcW w:w="1783" w:type="dxa"/>
            <w:tcBorders>
              <w:top w:val="nil"/>
              <w:left w:val="nil"/>
              <w:bottom w:val="single" w:sz="4" w:space="0" w:color="auto"/>
              <w:right w:val="single" w:sz="4" w:space="0" w:color="auto"/>
            </w:tcBorders>
            <w:shd w:val="clear" w:color="auto" w:fill="auto"/>
            <w:noWrap/>
            <w:hideMark/>
          </w:tcPr>
          <w:p w:rsidR="00763C36" w:rsidRPr="000620B6" w:rsidRDefault="00763C36" w:rsidP="00763C36">
            <w:pPr>
              <w:pStyle w:val="TableTextCentered"/>
              <w:tabs>
                <w:tab w:val="decimal" w:pos="478"/>
              </w:tabs>
              <w:spacing w:after="20"/>
              <w:jc w:val="left"/>
              <w:rPr>
                <w:szCs w:val="22"/>
              </w:rPr>
            </w:pPr>
            <w:r w:rsidRPr="001E291D">
              <w:t>0.024</w:t>
            </w:r>
          </w:p>
        </w:tc>
        <w:tc>
          <w:tcPr>
            <w:tcW w:w="1783" w:type="dxa"/>
            <w:tcBorders>
              <w:top w:val="nil"/>
              <w:left w:val="nil"/>
              <w:bottom w:val="single" w:sz="4" w:space="0" w:color="auto"/>
              <w:right w:val="single" w:sz="4" w:space="0" w:color="auto"/>
            </w:tcBorders>
            <w:shd w:val="clear" w:color="auto" w:fill="auto"/>
            <w:noWrap/>
            <w:hideMark/>
          </w:tcPr>
          <w:p w:rsidR="00763C36" w:rsidRPr="000620B6" w:rsidRDefault="00763C36" w:rsidP="00763C36">
            <w:pPr>
              <w:pStyle w:val="TableTextCentered"/>
              <w:tabs>
                <w:tab w:val="decimal" w:pos="478"/>
              </w:tabs>
              <w:spacing w:after="20"/>
              <w:jc w:val="left"/>
              <w:rPr>
                <w:szCs w:val="22"/>
              </w:rPr>
            </w:pPr>
            <w:r w:rsidRPr="001E291D">
              <w:t>0.026</w:t>
            </w:r>
          </w:p>
        </w:tc>
        <w:tc>
          <w:tcPr>
            <w:tcW w:w="1783" w:type="dxa"/>
            <w:tcBorders>
              <w:top w:val="nil"/>
              <w:left w:val="nil"/>
              <w:bottom w:val="single" w:sz="4" w:space="0" w:color="auto"/>
              <w:right w:val="single" w:sz="4" w:space="0" w:color="auto"/>
            </w:tcBorders>
            <w:shd w:val="clear" w:color="auto" w:fill="auto"/>
            <w:noWrap/>
            <w:hideMark/>
          </w:tcPr>
          <w:p w:rsidR="00763C36" w:rsidRPr="000620B6" w:rsidRDefault="00763C36" w:rsidP="00763C36">
            <w:pPr>
              <w:pStyle w:val="TableTextCentered"/>
              <w:tabs>
                <w:tab w:val="decimal" w:pos="478"/>
              </w:tabs>
              <w:spacing w:after="20"/>
              <w:jc w:val="left"/>
              <w:rPr>
                <w:szCs w:val="22"/>
              </w:rPr>
            </w:pPr>
            <w:r w:rsidRPr="001E291D">
              <w:t>0.035</w:t>
            </w:r>
          </w:p>
        </w:tc>
        <w:tc>
          <w:tcPr>
            <w:tcW w:w="1783" w:type="dxa"/>
            <w:tcBorders>
              <w:top w:val="nil"/>
              <w:left w:val="nil"/>
              <w:bottom w:val="single" w:sz="4" w:space="0" w:color="auto"/>
              <w:right w:val="single" w:sz="4" w:space="0" w:color="auto"/>
            </w:tcBorders>
            <w:shd w:val="clear" w:color="auto" w:fill="auto"/>
            <w:noWrap/>
            <w:hideMark/>
          </w:tcPr>
          <w:p w:rsidR="00763C36" w:rsidRPr="000620B6" w:rsidRDefault="00763C36" w:rsidP="00763C36">
            <w:pPr>
              <w:pStyle w:val="TableTextCentered"/>
              <w:tabs>
                <w:tab w:val="decimal" w:pos="478"/>
              </w:tabs>
              <w:spacing w:after="20"/>
              <w:jc w:val="left"/>
              <w:rPr>
                <w:szCs w:val="22"/>
              </w:rPr>
            </w:pPr>
            <w:r w:rsidRPr="001E291D">
              <w:t>0.036</w:t>
            </w:r>
          </w:p>
        </w:tc>
        <w:tc>
          <w:tcPr>
            <w:tcW w:w="1783" w:type="dxa"/>
            <w:tcBorders>
              <w:top w:val="nil"/>
              <w:left w:val="nil"/>
              <w:bottom w:val="single" w:sz="4" w:space="0" w:color="auto"/>
              <w:right w:val="single" w:sz="4" w:space="0" w:color="auto"/>
            </w:tcBorders>
            <w:shd w:val="clear" w:color="auto" w:fill="auto"/>
            <w:noWrap/>
            <w:hideMark/>
          </w:tcPr>
          <w:p w:rsidR="00763C36" w:rsidRPr="000620B6" w:rsidRDefault="00763C36" w:rsidP="00763C36">
            <w:pPr>
              <w:pStyle w:val="TableTextCentered"/>
              <w:tabs>
                <w:tab w:val="decimal" w:pos="478"/>
              </w:tabs>
              <w:spacing w:after="20"/>
              <w:jc w:val="left"/>
              <w:rPr>
                <w:szCs w:val="22"/>
              </w:rPr>
            </w:pPr>
            <w:r w:rsidRPr="001E291D">
              <w:t>0.037</w:t>
            </w:r>
          </w:p>
        </w:tc>
      </w:tr>
      <w:tr w:rsidR="00763C36" w:rsidRPr="000620B6" w:rsidTr="00763C36">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763C36" w:rsidRPr="000620B6" w:rsidRDefault="00763C36" w:rsidP="00763C36">
            <w:pPr>
              <w:pStyle w:val="TableText"/>
              <w:spacing w:after="20"/>
              <w:rPr>
                <w:rFonts w:ascii="Times New Roman" w:hAnsi="Times New Roman"/>
                <w:szCs w:val="22"/>
              </w:rPr>
            </w:pPr>
            <w:r>
              <w:rPr>
                <w:rFonts w:ascii="Times New Roman" w:hAnsi="Times New Roman"/>
                <w:szCs w:val="22"/>
              </w:rPr>
              <w:t xml:space="preserve">Variance: Cohort </w:t>
            </w:r>
          </w:p>
        </w:tc>
        <w:tc>
          <w:tcPr>
            <w:tcW w:w="1784" w:type="dxa"/>
            <w:tcBorders>
              <w:top w:val="nil"/>
              <w:left w:val="nil"/>
              <w:bottom w:val="single" w:sz="4" w:space="0" w:color="auto"/>
              <w:right w:val="single" w:sz="4" w:space="0" w:color="auto"/>
            </w:tcBorders>
            <w:shd w:val="clear" w:color="auto" w:fill="auto"/>
            <w:noWrap/>
            <w:hideMark/>
          </w:tcPr>
          <w:p w:rsidR="00763C36" w:rsidRPr="000620B6" w:rsidRDefault="00763C36" w:rsidP="00763C36">
            <w:pPr>
              <w:pStyle w:val="TableTextCentered"/>
              <w:tabs>
                <w:tab w:val="decimal" w:pos="478"/>
              </w:tabs>
              <w:spacing w:after="20"/>
              <w:jc w:val="left"/>
              <w:rPr>
                <w:szCs w:val="22"/>
              </w:rPr>
            </w:pPr>
            <w:r w:rsidRPr="001E291D">
              <w:t>0.029</w:t>
            </w:r>
          </w:p>
        </w:tc>
        <w:tc>
          <w:tcPr>
            <w:tcW w:w="1783" w:type="dxa"/>
            <w:tcBorders>
              <w:top w:val="nil"/>
              <w:left w:val="nil"/>
              <w:bottom w:val="single" w:sz="4" w:space="0" w:color="auto"/>
              <w:right w:val="single" w:sz="4" w:space="0" w:color="auto"/>
            </w:tcBorders>
            <w:shd w:val="clear" w:color="auto" w:fill="auto"/>
            <w:noWrap/>
            <w:hideMark/>
          </w:tcPr>
          <w:p w:rsidR="00763C36" w:rsidRPr="000620B6" w:rsidRDefault="00763C36" w:rsidP="00763C36">
            <w:pPr>
              <w:pStyle w:val="TableTextCentered"/>
              <w:tabs>
                <w:tab w:val="decimal" w:pos="478"/>
              </w:tabs>
              <w:spacing w:after="20"/>
              <w:jc w:val="left"/>
              <w:rPr>
                <w:szCs w:val="22"/>
              </w:rPr>
            </w:pPr>
            <w:r w:rsidRPr="001E291D">
              <w:t>0.029</w:t>
            </w:r>
          </w:p>
        </w:tc>
        <w:tc>
          <w:tcPr>
            <w:tcW w:w="1783" w:type="dxa"/>
            <w:tcBorders>
              <w:top w:val="nil"/>
              <w:left w:val="nil"/>
              <w:bottom w:val="single" w:sz="4" w:space="0" w:color="auto"/>
              <w:right w:val="single" w:sz="4" w:space="0" w:color="auto"/>
            </w:tcBorders>
            <w:shd w:val="clear" w:color="auto" w:fill="auto"/>
            <w:noWrap/>
            <w:hideMark/>
          </w:tcPr>
          <w:p w:rsidR="00763C36" w:rsidRPr="000620B6" w:rsidRDefault="00763C36" w:rsidP="00763C36">
            <w:pPr>
              <w:pStyle w:val="TableTextCentered"/>
              <w:tabs>
                <w:tab w:val="decimal" w:pos="478"/>
              </w:tabs>
              <w:spacing w:after="20"/>
              <w:jc w:val="left"/>
              <w:rPr>
                <w:szCs w:val="22"/>
              </w:rPr>
            </w:pPr>
            <w:r w:rsidRPr="001E291D">
              <w:t>0.029</w:t>
            </w:r>
          </w:p>
        </w:tc>
        <w:tc>
          <w:tcPr>
            <w:tcW w:w="1783" w:type="dxa"/>
            <w:tcBorders>
              <w:top w:val="nil"/>
              <w:left w:val="nil"/>
              <w:bottom w:val="single" w:sz="4" w:space="0" w:color="auto"/>
              <w:right w:val="single" w:sz="4" w:space="0" w:color="auto"/>
            </w:tcBorders>
            <w:shd w:val="clear" w:color="auto" w:fill="auto"/>
            <w:noWrap/>
            <w:hideMark/>
          </w:tcPr>
          <w:p w:rsidR="00763C36" w:rsidRPr="000620B6" w:rsidRDefault="00763C36" w:rsidP="00763C36">
            <w:pPr>
              <w:pStyle w:val="TableTextCentered"/>
              <w:tabs>
                <w:tab w:val="decimal" w:pos="478"/>
              </w:tabs>
              <w:spacing w:after="20"/>
              <w:jc w:val="left"/>
              <w:rPr>
                <w:szCs w:val="22"/>
              </w:rPr>
            </w:pPr>
            <w:r w:rsidRPr="001E291D">
              <w:t>0.035</w:t>
            </w:r>
          </w:p>
        </w:tc>
        <w:tc>
          <w:tcPr>
            <w:tcW w:w="1783" w:type="dxa"/>
            <w:tcBorders>
              <w:top w:val="nil"/>
              <w:left w:val="nil"/>
              <w:bottom w:val="single" w:sz="4" w:space="0" w:color="auto"/>
              <w:right w:val="single" w:sz="4" w:space="0" w:color="auto"/>
            </w:tcBorders>
            <w:shd w:val="clear" w:color="auto" w:fill="auto"/>
            <w:noWrap/>
            <w:hideMark/>
          </w:tcPr>
          <w:p w:rsidR="00763C36" w:rsidRPr="000620B6" w:rsidRDefault="00763C36" w:rsidP="00763C36">
            <w:pPr>
              <w:pStyle w:val="TableTextCentered"/>
              <w:tabs>
                <w:tab w:val="decimal" w:pos="478"/>
              </w:tabs>
              <w:spacing w:after="20"/>
              <w:jc w:val="left"/>
              <w:rPr>
                <w:szCs w:val="22"/>
              </w:rPr>
            </w:pPr>
            <w:r w:rsidRPr="001E291D">
              <w:t>0.035</w:t>
            </w:r>
          </w:p>
        </w:tc>
        <w:tc>
          <w:tcPr>
            <w:tcW w:w="1783" w:type="dxa"/>
            <w:tcBorders>
              <w:top w:val="nil"/>
              <w:left w:val="nil"/>
              <w:bottom w:val="single" w:sz="4" w:space="0" w:color="auto"/>
              <w:right w:val="single" w:sz="4" w:space="0" w:color="auto"/>
            </w:tcBorders>
            <w:shd w:val="clear" w:color="auto" w:fill="auto"/>
            <w:noWrap/>
            <w:hideMark/>
          </w:tcPr>
          <w:p w:rsidR="00763C36" w:rsidRPr="000620B6" w:rsidRDefault="00763C36" w:rsidP="00763C36">
            <w:pPr>
              <w:pStyle w:val="TableTextCentered"/>
              <w:tabs>
                <w:tab w:val="decimal" w:pos="478"/>
              </w:tabs>
              <w:spacing w:after="20"/>
              <w:jc w:val="left"/>
              <w:rPr>
                <w:szCs w:val="22"/>
              </w:rPr>
            </w:pPr>
            <w:r w:rsidRPr="001E291D">
              <w:t>0.035</w:t>
            </w:r>
          </w:p>
        </w:tc>
      </w:tr>
      <w:tr w:rsidR="00763C36" w:rsidRPr="000620B6" w:rsidTr="00763C36">
        <w:tc>
          <w:tcPr>
            <w:tcW w:w="2251" w:type="dxa"/>
            <w:tcBorders>
              <w:top w:val="nil"/>
              <w:left w:val="single" w:sz="4" w:space="0" w:color="auto"/>
              <w:bottom w:val="single" w:sz="4" w:space="0" w:color="auto"/>
              <w:right w:val="single" w:sz="4" w:space="0" w:color="auto"/>
            </w:tcBorders>
            <w:shd w:val="clear" w:color="auto" w:fill="auto"/>
            <w:noWrap/>
            <w:vAlign w:val="bottom"/>
            <w:hideMark/>
          </w:tcPr>
          <w:p w:rsidR="00763C36" w:rsidRPr="000620B6" w:rsidRDefault="00763C36" w:rsidP="00763C36">
            <w:pPr>
              <w:pStyle w:val="TableText"/>
              <w:keepNext/>
              <w:spacing w:after="20"/>
              <w:rPr>
                <w:rFonts w:ascii="Times New Roman" w:hAnsi="Times New Roman"/>
                <w:szCs w:val="22"/>
              </w:rPr>
            </w:pPr>
            <w:r>
              <w:rPr>
                <w:rFonts w:ascii="Times New Roman" w:hAnsi="Times New Roman"/>
                <w:szCs w:val="22"/>
              </w:rPr>
              <w:lastRenderedPageBreak/>
              <w:t>Variance: Residual</w:t>
            </w:r>
          </w:p>
        </w:tc>
        <w:tc>
          <w:tcPr>
            <w:tcW w:w="1784" w:type="dxa"/>
            <w:tcBorders>
              <w:top w:val="nil"/>
              <w:left w:val="nil"/>
              <w:bottom w:val="single" w:sz="4" w:space="0" w:color="auto"/>
              <w:right w:val="single" w:sz="4" w:space="0" w:color="auto"/>
            </w:tcBorders>
            <w:shd w:val="clear" w:color="auto" w:fill="auto"/>
            <w:noWrap/>
            <w:hideMark/>
          </w:tcPr>
          <w:p w:rsidR="00763C36" w:rsidRPr="000620B6" w:rsidRDefault="00763C36" w:rsidP="00763C36">
            <w:pPr>
              <w:pStyle w:val="TableTextCentered"/>
              <w:tabs>
                <w:tab w:val="decimal" w:pos="478"/>
              </w:tabs>
              <w:spacing w:after="20"/>
              <w:jc w:val="left"/>
              <w:rPr>
                <w:szCs w:val="22"/>
              </w:rPr>
            </w:pPr>
            <w:r w:rsidRPr="001E291D">
              <w:t>0.869</w:t>
            </w:r>
          </w:p>
        </w:tc>
        <w:tc>
          <w:tcPr>
            <w:tcW w:w="1783" w:type="dxa"/>
            <w:tcBorders>
              <w:top w:val="nil"/>
              <w:left w:val="nil"/>
              <w:bottom w:val="single" w:sz="4" w:space="0" w:color="auto"/>
              <w:right w:val="single" w:sz="4" w:space="0" w:color="auto"/>
            </w:tcBorders>
            <w:shd w:val="clear" w:color="auto" w:fill="auto"/>
            <w:noWrap/>
            <w:hideMark/>
          </w:tcPr>
          <w:p w:rsidR="00763C36" w:rsidRPr="000620B6" w:rsidRDefault="00763C36" w:rsidP="00763C36">
            <w:pPr>
              <w:pStyle w:val="TableTextCentered"/>
              <w:tabs>
                <w:tab w:val="decimal" w:pos="478"/>
              </w:tabs>
              <w:spacing w:after="20"/>
              <w:jc w:val="left"/>
              <w:rPr>
                <w:szCs w:val="22"/>
              </w:rPr>
            </w:pPr>
            <w:r w:rsidRPr="001E291D">
              <w:t>0.870</w:t>
            </w:r>
          </w:p>
        </w:tc>
        <w:tc>
          <w:tcPr>
            <w:tcW w:w="1783" w:type="dxa"/>
            <w:tcBorders>
              <w:top w:val="nil"/>
              <w:left w:val="nil"/>
              <w:bottom w:val="single" w:sz="4" w:space="0" w:color="auto"/>
              <w:right w:val="single" w:sz="4" w:space="0" w:color="auto"/>
            </w:tcBorders>
            <w:shd w:val="clear" w:color="auto" w:fill="auto"/>
            <w:noWrap/>
            <w:hideMark/>
          </w:tcPr>
          <w:p w:rsidR="00763C36" w:rsidRPr="000620B6" w:rsidRDefault="00763C36" w:rsidP="00763C36">
            <w:pPr>
              <w:pStyle w:val="TableTextCentered"/>
              <w:tabs>
                <w:tab w:val="decimal" w:pos="478"/>
              </w:tabs>
              <w:spacing w:after="20"/>
              <w:jc w:val="left"/>
              <w:rPr>
                <w:szCs w:val="22"/>
              </w:rPr>
            </w:pPr>
            <w:r w:rsidRPr="001E291D">
              <w:t>0.869</w:t>
            </w:r>
          </w:p>
        </w:tc>
        <w:tc>
          <w:tcPr>
            <w:tcW w:w="1783" w:type="dxa"/>
            <w:tcBorders>
              <w:top w:val="nil"/>
              <w:left w:val="nil"/>
              <w:bottom w:val="single" w:sz="4" w:space="0" w:color="auto"/>
              <w:right w:val="single" w:sz="4" w:space="0" w:color="auto"/>
            </w:tcBorders>
            <w:shd w:val="clear" w:color="auto" w:fill="auto"/>
            <w:noWrap/>
            <w:hideMark/>
          </w:tcPr>
          <w:p w:rsidR="00763C36" w:rsidRPr="000620B6" w:rsidRDefault="00763C36" w:rsidP="00763C36">
            <w:pPr>
              <w:pStyle w:val="TableTextCentered"/>
              <w:tabs>
                <w:tab w:val="decimal" w:pos="478"/>
              </w:tabs>
              <w:spacing w:after="20"/>
              <w:jc w:val="left"/>
              <w:rPr>
                <w:szCs w:val="22"/>
              </w:rPr>
            </w:pPr>
            <w:r w:rsidRPr="001E291D">
              <w:t>0.825</w:t>
            </w:r>
          </w:p>
        </w:tc>
        <w:tc>
          <w:tcPr>
            <w:tcW w:w="1783" w:type="dxa"/>
            <w:tcBorders>
              <w:top w:val="nil"/>
              <w:left w:val="nil"/>
              <w:bottom w:val="single" w:sz="4" w:space="0" w:color="auto"/>
              <w:right w:val="single" w:sz="4" w:space="0" w:color="auto"/>
            </w:tcBorders>
            <w:shd w:val="clear" w:color="auto" w:fill="auto"/>
            <w:noWrap/>
            <w:hideMark/>
          </w:tcPr>
          <w:p w:rsidR="00763C36" w:rsidRPr="000620B6" w:rsidRDefault="00763C36" w:rsidP="00763C36">
            <w:pPr>
              <w:pStyle w:val="TableTextCentered"/>
              <w:tabs>
                <w:tab w:val="decimal" w:pos="478"/>
              </w:tabs>
              <w:spacing w:after="20"/>
              <w:jc w:val="left"/>
              <w:rPr>
                <w:szCs w:val="22"/>
              </w:rPr>
            </w:pPr>
            <w:r w:rsidRPr="001E291D">
              <w:t>0.826</w:t>
            </w:r>
          </w:p>
        </w:tc>
        <w:tc>
          <w:tcPr>
            <w:tcW w:w="1783" w:type="dxa"/>
            <w:tcBorders>
              <w:top w:val="nil"/>
              <w:left w:val="nil"/>
              <w:bottom w:val="single" w:sz="4" w:space="0" w:color="auto"/>
              <w:right w:val="single" w:sz="4" w:space="0" w:color="auto"/>
            </w:tcBorders>
            <w:shd w:val="clear" w:color="auto" w:fill="auto"/>
            <w:noWrap/>
            <w:hideMark/>
          </w:tcPr>
          <w:p w:rsidR="00763C36" w:rsidRPr="000620B6" w:rsidRDefault="00763C36" w:rsidP="00763C36">
            <w:pPr>
              <w:pStyle w:val="TableTextCentered"/>
              <w:tabs>
                <w:tab w:val="decimal" w:pos="478"/>
              </w:tabs>
              <w:spacing w:after="20"/>
              <w:jc w:val="left"/>
              <w:rPr>
                <w:szCs w:val="22"/>
              </w:rPr>
            </w:pPr>
            <w:r w:rsidRPr="001E291D">
              <w:t>0.825</w:t>
            </w:r>
          </w:p>
        </w:tc>
      </w:tr>
      <w:tr w:rsidR="00763C36" w:rsidRPr="000620B6" w:rsidTr="00763C36">
        <w:tc>
          <w:tcPr>
            <w:tcW w:w="2251" w:type="dxa"/>
            <w:tcBorders>
              <w:top w:val="single" w:sz="4" w:space="0" w:color="auto"/>
              <w:left w:val="single" w:sz="4" w:space="0" w:color="auto"/>
              <w:bottom w:val="single" w:sz="4" w:space="0" w:color="auto"/>
              <w:right w:val="single" w:sz="4" w:space="0" w:color="auto"/>
            </w:tcBorders>
            <w:shd w:val="clear" w:color="auto" w:fill="DAE3ED" w:themeFill="text2" w:themeFillTint="33"/>
            <w:noWrap/>
            <w:vAlign w:val="bottom"/>
            <w:hideMark/>
          </w:tcPr>
          <w:p w:rsidR="00763C36" w:rsidRPr="000620B6" w:rsidRDefault="00763C36" w:rsidP="005F18EB">
            <w:pPr>
              <w:pStyle w:val="TableText"/>
              <w:keepNext/>
              <w:spacing w:after="20"/>
              <w:rPr>
                <w:rFonts w:ascii="Times New Roman" w:hAnsi="Times New Roman"/>
                <w:szCs w:val="22"/>
              </w:rPr>
            </w:pPr>
            <w:r w:rsidRPr="00CC48E4">
              <w:rPr>
                <w:rFonts w:ascii="Times New Roman" w:hAnsi="Times New Roman"/>
                <w:b/>
                <w:szCs w:val="22"/>
              </w:rPr>
              <w:t>Sample Size</w:t>
            </w:r>
          </w:p>
        </w:tc>
        <w:tc>
          <w:tcPr>
            <w:tcW w:w="1784" w:type="dxa"/>
            <w:tcBorders>
              <w:top w:val="single" w:sz="4" w:space="0" w:color="auto"/>
              <w:left w:val="nil"/>
              <w:bottom w:val="single" w:sz="4" w:space="0" w:color="auto"/>
              <w:right w:val="single" w:sz="4" w:space="0" w:color="auto"/>
            </w:tcBorders>
            <w:shd w:val="clear" w:color="auto" w:fill="DAE3ED" w:themeFill="text2" w:themeFillTint="33"/>
            <w:noWrap/>
            <w:hideMark/>
          </w:tcPr>
          <w:p w:rsidR="00763C36" w:rsidRPr="000620B6" w:rsidRDefault="00763C36" w:rsidP="005F18EB">
            <w:pPr>
              <w:pStyle w:val="TableTextCentered"/>
              <w:keepNext/>
              <w:tabs>
                <w:tab w:val="decimal" w:pos="478"/>
              </w:tabs>
              <w:spacing w:after="20"/>
              <w:jc w:val="left"/>
              <w:rPr>
                <w:szCs w:val="22"/>
              </w:rPr>
            </w:pPr>
          </w:p>
        </w:tc>
        <w:tc>
          <w:tcPr>
            <w:tcW w:w="1783" w:type="dxa"/>
            <w:tcBorders>
              <w:top w:val="single" w:sz="4" w:space="0" w:color="auto"/>
              <w:left w:val="nil"/>
              <w:bottom w:val="single" w:sz="4" w:space="0" w:color="auto"/>
              <w:right w:val="single" w:sz="4" w:space="0" w:color="auto"/>
            </w:tcBorders>
            <w:shd w:val="clear" w:color="auto" w:fill="DAE3ED" w:themeFill="text2" w:themeFillTint="33"/>
            <w:noWrap/>
            <w:hideMark/>
          </w:tcPr>
          <w:p w:rsidR="00763C36" w:rsidRPr="000620B6" w:rsidRDefault="00763C36" w:rsidP="005F18EB">
            <w:pPr>
              <w:pStyle w:val="TableTextCentered"/>
              <w:keepNext/>
              <w:tabs>
                <w:tab w:val="decimal" w:pos="478"/>
              </w:tabs>
              <w:spacing w:after="20"/>
              <w:jc w:val="left"/>
              <w:rPr>
                <w:szCs w:val="22"/>
              </w:rPr>
            </w:pPr>
          </w:p>
        </w:tc>
        <w:tc>
          <w:tcPr>
            <w:tcW w:w="1783" w:type="dxa"/>
            <w:tcBorders>
              <w:top w:val="single" w:sz="4" w:space="0" w:color="auto"/>
              <w:left w:val="nil"/>
              <w:bottom w:val="single" w:sz="4" w:space="0" w:color="auto"/>
              <w:right w:val="single" w:sz="4" w:space="0" w:color="auto"/>
            </w:tcBorders>
            <w:shd w:val="clear" w:color="auto" w:fill="DAE3ED" w:themeFill="text2" w:themeFillTint="33"/>
            <w:noWrap/>
            <w:hideMark/>
          </w:tcPr>
          <w:p w:rsidR="00763C36" w:rsidRPr="000620B6" w:rsidRDefault="00763C36" w:rsidP="005F18EB">
            <w:pPr>
              <w:pStyle w:val="TableTextCentered"/>
              <w:keepNext/>
              <w:tabs>
                <w:tab w:val="decimal" w:pos="478"/>
              </w:tabs>
              <w:spacing w:after="20"/>
              <w:jc w:val="left"/>
              <w:rPr>
                <w:szCs w:val="22"/>
              </w:rPr>
            </w:pPr>
          </w:p>
        </w:tc>
        <w:tc>
          <w:tcPr>
            <w:tcW w:w="1783" w:type="dxa"/>
            <w:tcBorders>
              <w:top w:val="single" w:sz="4" w:space="0" w:color="auto"/>
              <w:left w:val="nil"/>
              <w:bottom w:val="single" w:sz="4" w:space="0" w:color="auto"/>
              <w:right w:val="single" w:sz="4" w:space="0" w:color="auto"/>
            </w:tcBorders>
            <w:shd w:val="clear" w:color="auto" w:fill="DAE3ED" w:themeFill="text2" w:themeFillTint="33"/>
            <w:noWrap/>
            <w:hideMark/>
          </w:tcPr>
          <w:p w:rsidR="00763C36" w:rsidRPr="000620B6" w:rsidRDefault="00763C36" w:rsidP="005F18EB">
            <w:pPr>
              <w:pStyle w:val="TableTextCentered"/>
              <w:keepNext/>
              <w:tabs>
                <w:tab w:val="decimal" w:pos="478"/>
              </w:tabs>
              <w:spacing w:after="20"/>
              <w:jc w:val="left"/>
              <w:rPr>
                <w:szCs w:val="22"/>
              </w:rPr>
            </w:pPr>
          </w:p>
        </w:tc>
        <w:tc>
          <w:tcPr>
            <w:tcW w:w="1783" w:type="dxa"/>
            <w:tcBorders>
              <w:top w:val="single" w:sz="4" w:space="0" w:color="auto"/>
              <w:left w:val="nil"/>
              <w:bottom w:val="single" w:sz="4" w:space="0" w:color="auto"/>
              <w:right w:val="single" w:sz="4" w:space="0" w:color="auto"/>
            </w:tcBorders>
            <w:shd w:val="clear" w:color="auto" w:fill="DAE3ED" w:themeFill="text2" w:themeFillTint="33"/>
            <w:noWrap/>
            <w:hideMark/>
          </w:tcPr>
          <w:p w:rsidR="00763C36" w:rsidRPr="000620B6" w:rsidRDefault="00763C36" w:rsidP="005F18EB">
            <w:pPr>
              <w:pStyle w:val="TableTextCentered"/>
              <w:keepNext/>
              <w:tabs>
                <w:tab w:val="decimal" w:pos="478"/>
              </w:tabs>
              <w:spacing w:after="20"/>
              <w:jc w:val="left"/>
              <w:rPr>
                <w:szCs w:val="22"/>
              </w:rPr>
            </w:pPr>
          </w:p>
        </w:tc>
        <w:tc>
          <w:tcPr>
            <w:tcW w:w="1783" w:type="dxa"/>
            <w:tcBorders>
              <w:top w:val="single" w:sz="4" w:space="0" w:color="auto"/>
              <w:left w:val="nil"/>
              <w:bottom w:val="single" w:sz="4" w:space="0" w:color="auto"/>
              <w:right w:val="single" w:sz="4" w:space="0" w:color="auto"/>
            </w:tcBorders>
            <w:shd w:val="clear" w:color="auto" w:fill="DAE3ED" w:themeFill="text2" w:themeFillTint="33"/>
            <w:noWrap/>
            <w:hideMark/>
          </w:tcPr>
          <w:p w:rsidR="00763C36" w:rsidRPr="000620B6" w:rsidRDefault="00763C36" w:rsidP="005F18EB">
            <w:pPr>
              <w:pStyle w:val="TableTextCentered"/>
              <w:keepNext/>
              <w:tabs>
                <w:tab w:val="decimal" w:pos="478"/>
              </w:tabs>
              <w:spacing w:after="20"/>
              <w:jc w:val="left"/>
              <w:rPr>
                <w:szCs w:val="22"/>
              </w:rPr>
            </w:pPr>
          </w:p>
        </w:tc>
      </w:tr>
      <w:tr w:rsidR="00763C36" w:rsidRPr="000620B6" w:rsidTr="00763C36">
        <w:tc>
          <w:tcPr>
            <w:tcW w:w="22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C36" w:rsidRPr="000620B6" w:rsidRDefault="00763C36" w:rsidP="005F18EB">
            <w:pPr>
              <w:pStyle w:val="TableText"/>
              <w:keepNext/>
              <w:spacing w:after="20"/>
              <w:rPr>
                <w:rFonts w:ascii="Times New Roman" w:hAnsi="Times New Roman"/>
                <w:szCs w:val="22"/>
              </w:rPr>
            </w:pPr>
            <w:r w:rsidRPr="00302570">
              <w:rPr>
                <w:rFonts w:ascii="Times New Roman" w:hAnsi="Times New Roman"/>
                <w:i/>
                <w:szCs w:val="22"/>
              </w:rPr>
              <w:t xml:space="preserve">N of observation </w:t>
            </w:r>
          </w:p>
        </w:tc>
        <w:tc>
          <w:tcPr>
            <w:tcW w:w="1784" w:type="dxa"/>
            <w:tcBorders>
              <w:top w:val="nil"/>
              <w:left w:val="nil"/>
              <w:bottom w:val="single" w:sz="4" w:space="0" w:color="auto"/>
              <w:right w:val="single" w:sz="4" w:space="0" w:color="auto"/>
            </w:tcBorders>
            <w:shd w:val="clear" w:color="auto" w:fill="auto"/>
            <w:noWrap/>
            <w:hideMark/>
          </w:tcPr>
          <w:p w:rsidR="00763C36" w:rsidRPr="000620B6" w:rsidRDefault="00763C36" w:rsidP="005F18EB">
            <w:pPr>
              <w:pStyle w:val="TableTextCentered"/>
              <w:keepNext/>
              <w:tabs>
                <w:tab w:val="decimal" w:pos="604"/>
              </w:tabs>
              <w:spacing w:after="20"/>
              <w:rPr>
                <w:szCs w:val="22"/>
              </w:rPr>
            </w:pPr>
            <w:r w:rsidRPr="001E291D">
              <w:t>125879</w:t>
            </w:r>
          </w:p>
        </w:tc>
        <w:tc>
          <w:tcPr>
            <w:tcW w:w="1783" w:type="dxa"/>
            <w:tcBorders>
              <w:top w:val="nil"/>
              <w:left w:val="nil"/>
              <w:bottom w:val="single" w:sz="4" w:space="0" w:color="auto"/>
              <w:right w:val="single" w:sz="4" w:space="0" w:color="auto"/>
            </w:tcBorders>
            <w:shd w:val="clear" w:color="auto" w:fill="auto"/>
            <w:noWrap/>
            <w:hideMark/>
          </w:tcPr>
          <w:p w:rsidR="00763C36" w:rsidRPr="000620B6" w:rsidRDefault="00763C36" w:rsidP="005F18EB">
            <w:pPr>
              <w:pStyle w:val="TableTextCentered"/>
              <w:keepNext/>
              <w:tabs>
                <w:tab w:val="decimal" w:pos="626"/>
              </w:tabs>
              <w:spacing w:after="20"/>
              <w:rPr>
                <w:szCs w:val="22"/>
              </w:rPr>
            </w:pPr>
            <w:r w:rsidRPr="001E291D">
              <w:t>125879</w:t>
            </w:r>
          </w:p>
        </w:tc>
        <w:tc>
          <w:tcPr>
            <w:tcW w:w="1783" w:type="dxa"/>
            <w:tcBorders>
              <w:top w:val="nil"/>
              <w:left w:val="nil"/>
              <w:bottom w:val="single" w:sz="4" w:space="0" w:color="auto"/>
              <w:right w:val="single" w:sz="4" w:space="0" w:color="auto"/>
            </w:tcBorders>
            <w:shd w:val="clear" w:color="auto" w:fill="auto"/>
            <w:noWrap/>
            <w:hideMark/>
          </w:tcPr>
          <w:p w:rsidR="00763C36" w:rsidRPr="000620B6" w:rsidRDefault="00763C36" w:rsidP="005F18EB">
            <w:pPr>
              <w:pStyle w:val="TableTextCentered"/>
              <w:keepNext/>
              <w:tabs>
                <w:tab w:val="decimal" w:pos="635"/>
              </w:tabs>
              <w:spacing w:after="20"/>
              <w:rPr>
                <w:szCs w:val="22"/>
              </w:rPr>
            </w:pPr>
            <w:r w:rsidRPr="001E291D">
              <w:t>125879</w:t>
            </w:r>
          </w:p>
        </w:tc>
        <w:tc>
          <w:tcPr>
            <w:tcW w:w="1783" w:type="dxa"/>
            <w:tcBorders>
              <w:top w:val="nil"/>
              <w:left w:val="nil"/>
              <w:bottom w:val="single" w:sz="4" w:space="0" w:color="auto"/>
              <w:right w:val="single" w:sz="4" w:space="0" w:color="auto"/>
            </w:tcBorders>
            <w:shd w:val="clear" w:color="auto" w:fill="auto"/>
            <w:noWrap/>
            <w:hideMark/>
          </w:tcPr>
          <w:p w:rsidR="00763C36" w:rsidRPr="000620B6" w:rsidRDefault="00763C36" w:rsidP="005F18EB">
            <w:pPr>
              <w:pStyle w:val="TableTextCentered"/>
              <w:keepNext/>
              <w:tabs>
                <w:tab w:val="decimal" w:pos="657"/>
              </w:tabs>
              <w:spacing w:after="20"/>
              <w:rPr>
                <w:szCs w:val="22"/>
              </w:rPr>
            </w:pPr>
            <w:r w:rsidRPr="001E291D">
              <w:t>126411</w:t>
            </w:r>
          </w:p>
        </w:tc>
        <w:tc>
          <w:tcPr>
            <w:tcW w:w="1783" w:type="dxa"/>
            <w:tcBorders>
              <w:top w:val="nil"/>
              <w:left w:val="nil"/>
              <w:bottom w:val="single" w:sz="4" w:space="0" w:color="auto"/>
              <w:right w:val="single" w:sz="4" w:space="0" w:color="auto"/>
            </w:tcBorders>
            <w:shd w:val="clear" w:color="auto" w:fill="auto"/>
            <w:noWrap/>
            <w:hideMark/>
          </w:tcPr>
          <w:p w:rsidR="00763C36" w:rsidRPr="000620B6" w:rsidRDefault="00763C36" w:rsidP="005F18EB">
            <w:pPr>
              <w:pStyle w:val="TableTextCentered"/>
              <w:keepNext/>
              <w:tabs>
                <w:tab w:val="decimal" w:pos="679"/>
              </w:tabs>
              <w:spacing w:after="20"/>
              <w:rPr>
                <w:szCs w:val="22"/>
              </w:rPr>
            </w:pPr>
            <w:r w:rsidRPr="001E291D">
              <w:t>126411</w:t>
            </w:r>
          </w:p>
        </w:tc>
        <w:tc>
          <w:tcPr>
            <w:tcW w:w="1783" w:type="dxa"/>
            <w:tcBorders>
              <w:top w:val="nil"/>
              <w:left w:val="nil"/>
              <w:bottom w:val="single" w:sz="4" w:space="0" w:color="auto"/>
              <w:right w:val="single" w:sz="4" w:space="0" w:color="auto"/>
            </w:tcBorders>
            <w:shd w:val="clear" w:color="auto" w:fill="auto"/>
            <w:noWrap/>
            <w:hideMark/>
          </w:tcPr>
          <w:p w:rsidR="00763C36" w:rsidRPr="000620B6" w:rsidRDefault="00763C36" w:rsidP="005F18EB">
            <w:pPr>
              <w:pStyle w:val="TableTextCentered"/>
              <w:keepNext/>
              <w:tabs>
                <w:tab w:val="decimal" w:pos="688"/>
              </w:tabs>
              <w:spacing w:after="20"/>
              <w:rPr>
                <w:szCs w:val="22"/>
              </w:rPr>
            </w:pPr>
            <w:r w:rsidRPr="001E291D">
              <w:t>126411</w:t>
            </w:r>
          </w:p>
        </w:tc>
      </w:tr>
      <w:tr w:rsidR="00763C36" w:rsidRPr="000620B6" w:rsidTr="00763C36">
        <w:tc>
          <w:tcPr>
            <w:tcW w:w="22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763C36" w:rsidRPr="000620B6" w:rsidRDefault="00763C36" w:rsidP="00763C36">
            <w:pPr>
              <w:pStyle w:val="TableText"/>
              <w:spacing w:after="20"/>
              <w:rPr>
                <w:rFonts w:ascii="Times New Roman" w:hAnsi="Times New Roman"/>
                <w:szCs w:val="22"/>
              </w:rPr>
            </w:pPr>
            <w:r w:rsidRPr="00302570">
              <w:rPr>
                <w:rFonts w:ascii="Times New Roman" w:hAnsi="Times New Roman"/>
                <w:i/>
                <w:szCs w:val="22"/>
              </w:rPr>
              <w:t>N of C</w:t>
            </w:r>
            <w:r>
              <w:rPr>
                <w:rFonts w:ascii="Times New Roman" w:hAnsi="Times New Roman"/>
                <w:i/>
                <w:szCs w:val="22"/>
              </w:rPr>
              <w:t>ohort</w:t>
            </w:r>
          </w:p>
        </w:tc>
        <w:tc>
          <w:tcPr>
            <w:tcW w:w="1784" w:type="dxa"/>
            <w:tcBorders>
              <w:top w:val="nil"/>
              <w:left w:val="nil"/>
              <w:bottom w:val="single" w:sz="4" w:space="0" w:color="auto"/>
              <w:right w:val="single" w:sz="4" w:space="0" w:color="auto"/>
            </w:tcBorders>
            <w:shd w:val="clear" w:color="auto" w:fill="auto"/>
            <w:noWrap/>
            <w:hideMark/>
          </w:tcPr>
          <w:p w:rsidR="00763C36" w:rsidRPr="000620B6" w:rsidRDefault="00763C36" w:rsidP="007702FD">
            <w:pPr>
              <w:pStyle w:val="TableTextCentered"/>
              <w:tabs>
                <w:tab w:val="decimal" w:pos="604"/>
              </w:tabs>
              <w:spacing w:after="20"/>
              <w:rPr>
                <w:szCs w:val="22"/>
              </w:rPr>
            </w:pPr>
            <w:r w:rsidRPr="001E291D">
              <w:t>389</w:t>
            </w:r>
          </w:p>
        </w:tc>
        <w:tc>
          <w:tcPr>
            <w:tcW w:w="1783" w:type="dxa"/>
            <w:tcBorders>
              <w:top w:val="nil"/>
              <w:left w:val="nil"/>
              <w:bottom w:val="single" w:sz="4" w:space="0" w:color="auto"/>
              <w:right w:val="single" w:sz="4" w:space="0" w:color="auto"/>
            </w:tcBorders>
            <w:shd w:val="clear" w:color="auto" w:fill="auto"/>
            <w:noWrap/>
            <w:hideMark/>
          </w:tcPr>
          <w:p w:rsidR="00763C36" w:rsidRPr="000620B6" w:rsidRDefault="00763C36" w:rsidP="007702FD">
            <w:pPr>
              <w:pStyle w:val="TableTextCentered"/>
              <w:tabs>
                <w:tab w:val="decimal" w:pos="626"/>
              </w:tabs>
              <w:spacing w:after="20"/>
              <w:rPr>
                <w:szCs w:val="22"/>
              </w:rPr>
            </w:pPr>
            <w:r w:rsidRPr="001E291D">
              <w:t>389</w:t>
            </w:r>
          </w:p>
        </w:tc>
        <w:tc>
          <w:tcPr>
            <w:tcW w:w="1783" w:type="dxa"/>
            <w:tcBorders>
              <w:top w:val="nil"/>
              <w:left w:val="nil"/>
              <w:bottom w:val="single" w:sz="4" w:space="0" w:color="auto"/>
              <w:right w:val="single" w:sz="4" w:space="0" w:color="auto"/>
            </w:tcBorders>
            <w:shd w:val="clear" w:color="auto" w:fill="auto"/>
            <w:noWrap/>
            <w:hideMark/>
          </w:tcPr>
          <w:p w:rsidR="00763C36" w:rsidRPr="000620B6" w:rsidRDefault="00763C36" w:rsidP="007702FD">
            <w:pPr>
              <w:pStyle w:val="TableTextCentered"/>
              <w:tabs>
                <w:tab w:val="decimal" w:pos="635"/>
              </w:tabs>
              <w:spacing w:after="20"/>
              <w:rPr>
                <w:szCs w:val="22"/>
              </w:rPr>
            </w:pPr>
            <w:r w:rsidRPr="001E291D">
              <w:t>389</w:t>
            </w:r>
          </w:p>
        </w:tc>
        <w:tc>
          <w:tcPr>
            <w:tcW w:w="1783" w:type="dxa"/>
            <w:tcBorders>
              <w:top w:val="nil"/>
              <w:left w:val="nil"/>
              <w:bottom w:val="single" w:sz="4" w:space="0" w:color="auto"/>
              <w:right w:val="single" w:sz="4" w:space="0" w:color="auto"/>
            </w:tcBorders>
            <w:shd w:val="clear" w:color="auto" w:fill="auto"/>
            <w:noWrap/>
            <w:hideMark/>
          </w:tcPr>
          <w:p w:rsidR="00763C36" w:rsidRPr="000620B6" w:rsidRDefault="00763C36" w:rsidP="007702FD">
            <w:pPr>
              <w:pStyle w:val="TableTextCentered"/>
              <w:tabs>
                <w:tab w:val="decimal" w:pos="657"/>
              </w:tabs>
              <w:spacing w:after="20"/>
              <w:rPr>
                <w:szCs w:val="22"/>
              </w:rPr>
            </w:pPr>
            <w:r w:rsidRPr="001E291D">
              <w:t>389</w:t>
            </w:r>
          </w:p>
        </w:tc>
        <w:tc>
          <w:tcPr>
            <w:tcW w:w="1783" w:type="dxa"/>
            <w:tcBorders>
              <w:top w:val="nil"/>
              <w:left w:val="nil"/>
              <w:bottom w:val="single" w:sz="4" w:space="0" w:color="auto"/>
              <w:right w:val="single" w:sz="4" w:space="0" w:color="auto"/>
            </w:tcBorders>
            <w:shd w:val="clear" w:color="auto" w:fill="auto"/>
            <w:noWrap/>
            <w:hideMark/>
          </w:tcPr>
          <w:p w:rsidR="00763C36" w:rsidRPr="000620B6" w:rsidRDefault="00763C36" w:rsidP="007702FD">
            <w:pPr>
              <w:pStyle w:val="TableTextCentered"/>
              <w:tabs>
                <w:tab w:val="decimal" w:pos="679"/>
              </w:tabs>
              <w:spacing w:after="20"/>
              <w:rPr>
                <w:szCs w:val="22"/>
              </w:rPr>
            </w:pPr>
            <w:r w:rsidRPr="001E291D">
              <w:t>389</w:t>
            </w:r>
          </w:p>
        </w:tc>
        <w:tc>
          <w:tcPr>
            <w:tcW w:w="1783" w:type="dxa"/>
            <w:tcBorders>
              <w:top w:val="nil"/>
              <w:left w:val="nil"/>
              <w:bottom w:val="single" w:sz="4" w:space="0" w:color="auto"/>
              <w:right w:val="single" w:sz="4" w:space="0" w:color="auto"/>
            </w:tcBorders>
            <w:shd w:val="clear" w:color="auto" w:fill="auto"/>
            <w:noWrap/>
            <w:hideMark/>
          </w:tcPr>
          <w:p w:rsidR="00763C36" w:rsidRPr="000620B6" w:rsidRDefault="00763C36" w:rsidP="007702FD">
            <w:pPr>
              <w:pStyle w:val="TableTextCentered"/>
              <w:tabs>
                <w:tab w:val="decimal" w:pos="688"/>
              </w:tabs>
              <w:spacing w:after="20"/>
              <w:rPr>
                <w:szCs w:val="22"/>
              </w:rPr>
            </w:pPr>
            <w:r w:rsidRPr="001E291D">
              <w:t>389</w:t>
            </w:r>
          </w:p>
        </w:tc>
      </w:tr>
      <w:tr w:rsidR="00763C36" w:rsidRPr="000620B6" w:rsidTr="00763C36">
        <w:tc>
          <w:tcPr>
            <w:tcW w:w="225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763C36" w:rsidRPr="000620B6" w:rsidRDefault="00763C36" w:rsidP="00763C36">
            <w:pPr>
              <w:pStyle w:val="TableText"/>
              <w:spacing w:after="20"/>
              <w:rPr>
                <w:rFonts w:ascii="Times New Roman" w:hAnsi="Times New Roman"/>
                <w:i/>
                <w:szCs w:val="22"/>
              </w:rPr>
            </w:pPr>
            <w:r>
              <w:rPr>
                <w:rFonts w:ascii="Times New Roman" w:hAnsi="Times New Roman"/>
                <w:i/>
                <w:szCs w:val="22"/>
              </w:rPr>
              <w:t xml:space="preserve">N of </w:t>
            </w:r>
            <w:r w:rsidRPr="00302570">
              <w:rPr>
                <w:rFonts w:ascii="Times New Roman" w:hAnsi="Times New Roman"/>
                <w:i/>
                <w:szCs w:val="22"/>
              </w:rPr>
              <w:t>School</w:t>
            </w:r>
          </w:p>
        </w:tc>
        <w:tc>
          <w:tcPr>
            <w:tcW w:w="1784" w:type="dxa"/>
            <w:tcBorders>
              <w:top w:val="nil"/>
              <w:left w:val="nil"/>
              <w:bottom w:val="single" w:sz="4" w:space="0" w:color="auto"/>
              <w:right w:val="single" w:sz="4" w:space="0" w:color="auto"/>
            </w:tcBorders>
            <w:shd w:val="clear" w:color="000000" w:fill="FFFFFF"/>
            <w:noWrap/>
            <w:hideMark/>
          </w:tcPr>
          <w:p w:rsidR="00763C36" w:rsidRPr="000620B6" w:rsidRDefault="00763C36" w:rsidP="007702FD">
            <w:pPr>
              <w:pStyle w:val="TableTextCentered"/>
              <w:tabs>
                <w:tab w:val="decimal" w:pos="604"/>
              </w:tabs>
              <w:spacing w:after="20"/>
              <w:rPr>
                <w:szCs w:val="22"/>
              </w:rPr>
            </w:pPr>
            <w:r w:rsidRPr="001E291D">
              <w:t>56</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702FD">
            <w:pPr>
              <w:pStyle w:val="TableTextCentered"/>
              <w:tabs>
                <w:tab w:val="decimal" w:pos="626"/>
              </w:tabs>
              <w:spacing w:after="20"/>
              <w:rPr>
                <w:szCs w:val="22"/>
              </w:rPr>
            </w:pPr>
            <w:r w:rsidRPr="001E291D">
              <w:t>56</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702FD">
            <w:pPr>
              <w:pStyle w:val="TableTextCentered"/>
              <w:tabs>
                <w:tab w:val="decimal" w:pos="635"/>
              </w:tabs>
              <w:spacing w:after="20"/>
              <w:rPr>
                <w:szCs w:val="22"/>
              </w:rPr>
            </w:pPr>
            <w:r w:rsidRPr="001E291D">
              <w:t>56</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702FD">
            <w:pPr>
              <w:pStyle w:val="TableTextCentered"/>
              <w:tabs>
                <w:tab w:val="decimal" w:pos="657"/>
              </w:tabs>
              <w:spacing w:after="20"/>
              <w:rPr>
                <w:szCs w:val="22"/>
              </w:rPr>
            </w:pPr>
            <w:r w:rsidRPr="001E291D">
              <w:t>56</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702FD">
            <w:pPr>
              <w:pStyle w:val="TableTextCentered"/>
              <w:tabs>
                <w:tab w:val="decimal" w:pos="679"/>
              </w:tabs>
              <w:spacing w:after="20"/>
              <w:rPr>
                <w:szCs w:val="22"/>
              </w:rPr>
            </w:pPr>
            <w:r w:rsidRPr="001E291D">
              <w:t>56</w:t>
            </w:r>
          </w:p>
        </w:tc>
        <w:tc>
          <w:tcPr>
            <w:tcW w:w="1783" w:type="dxa"/>
            <w:tcBorders>
              <w:top w:val="nil"/>
              <w:left w:val="nil"/>
              <w:bottom w:val="single" w:sz="4" w:space="0" w:color="auto"/>
              <w:right w:val="single" w:sz="4" w:space="0" w:color="auto"/>
            </w:tcBorders>
            <w:shd w:val="clear" w:color="000000" w:fill="FFFFFF"/>
            <w:noWrap/>
            <w:hideMark/>
          </w:tcPr>
          <w:p w:rsidR="00763C36" w:rsidRPr="000620B6" w:rsidRDefault="00763C36" w:rsidP="007702FD">
            <w:pPr>
              <w:pStyle w:val="TableTextCentered"/>
              <w:tabs>
                <w:tab w:val="decimal" w:pos="688"/>
              </w:tabs>
              <w:spacing w:after="20"/>
              <w:rPr>
                <w:szCs w:val="22"/>
              </w:rPr>
            </w:pPr>
            <w:r w:rsidRPr="001E291D">
              <w:t>56</w:t>
            </w:r>
          </w:p>
        </w:tc>
      </w:tr>
    </w:tbl>
    <w:p w:rsidR="00763C36" w:rsidRDefault="00763C36" w:rsidP="00900CFB">
      <w:pPr>
        <w:pStyle w:val="TableNote"/>
        <w:spacing w:before="60"/>
      </w:pPr>
      <w:r w:rsidRPr="00BA3C5B">
        <w:t>Note</w:t>
      </w:r>
      <w:r>
        <w:t>. Standard errors are in parentheses. All models include school-pair fixed effects.</w:t>
      </w:r>
    </w:p>
    <w:p w:rsidR="00763C36" w:rsidRPr="000620B6" w:rsidRDefault="00763C36" w:rsidP="000232B5">
      <w:pPr>
        <w:pStyle w:val="TableNote"/>
        <w:rPr>
          <w:rFonts w:ascii="Times New Roman" w:hAnsi="Times New Roman"/>
        </w:rPr>
      </w:pPr>
      <w:r w:rsidRPr="008E3839">
        <w:t xml:space="preserve">* </w:t>
      </w:r>
      <w:proofErr w:type="gramStart"/>
      <w:r w:rsidRPr="008E3839">
        <w:t>p</w:t>
      </w:r>
      <w:proofErr w:type="gramEnd"/>
      <w:r w:rsidRPr="008E3839">
        <w:t xml:space="preserve"> &lt; 0.05. ** </w:t>
      </w:r>
      <w:proofErr w:type="gramStart"/>
      <w:r w:rsidRPr="008E3839">
        <w:t>p</w:t>
      </w:r>
      <w:proofErr w:type="gramEnd"/>
      <w:r w:rsidRPr="008E3839">
        <w:t xml:space="preserve"> &lt; 0.01.</w:t>
      </w:r>
      <w:r>
        <w:t xml:space="preserve"> </w:t>
      </w:r>
      <w:r w:rsidRPr="008E3839">
        <w:t xml:space="preserve">*** </w:t>
      </w:r>
      <w:proofErr w:type="gramStart"/>
      <w:r w:rsidRPr="008E3839">
        <w:t>p</w:t>
      </w:r>
      <w:proofErr w:type="gramEnd"/>
      <w:r w:rsidRPr="008E3839">
        <w:t xml:space="preserve"> &lt; 0.001.</w:t>
      </w:r>
    </w:p>
    <w:p w:rsidR="00763C36" w:rsidRDefault="00763C36" w:rsidP="00763C36">
      <w:pPr>
        <w:pStyle w:val="TableTitle"/>
        <w:sectPr w:rsidR="00763C36" w:rsidSect="00763C36">
          <w:pgSz w:w="15840" w:h="12240" w:orient="landscape"/>
          <w:pgMar w:top="1440" w:right="1440" w:bottom="1440" w:left="1440" w:header="720" w:footer="720" w:gutter="0"/>
          <w:cols w:space="720"/>
          <w:docGrid w:linePitch="360"/>
        </w:sectPr>
      </w:pPr>
    </w:p>
    <w:p w:rsidR="00763C36" w:rsidRDefault="00763C36" w:rsidP="00763C36">
      <w:pPr>
        <w:pStyle w:val="TableTitle"/>
      </w:pPr>
      <w:bookmarkStart w:id="97" w:name="_Toc444001841"/>
      <w:bookmarkStart w:id="98" w:name="_Toc444164620"/>
      <w:r>
        <w:lastRenderedPageBreak/>
        <w:t>Table D5. CITS Regression Coefficients and Standard Errors for Attendance, Main Effects</w:t>
      </w:r>
      <w:bookmarkEnd w:id="97"/>
      <w:bookmarkEnd w:id="98"/>
    </w:p>
    <w:tbl>
      <w:tblPr>
        <w:tblStyle w:val="TableGrid12"/>
        <w:tblW w:w="5000" w:type="pct"/>
        <w:tblLayout w:type="fixed"/>
        <w:tblLook w:val="04A0"/>
      </w:tblPr>
      <w:tblGrid>
        <w:gridCol w:w="7395"/>
        <w:gridCol w:w="2181"/>
      </w:tblGrid>
      <w:tr w:rsidR="00763C36" w:rsidRPr="00C5356F" w:rsidTr="00763C36">
        <w:trPr>
          <w:tblHeader/>
        </w:trPr>
        <w:tc>
          <w:tcPr>
            <w:tcW w:w="7220" w:type="dxa"/>
            <w:shd w:val="clear" w:color="auto" w:fill="B2C5DC" w:themeFill="accent1" w:themeFillTint="66"/>
            <w:noWrap/>
            <w:hideMark/>
          </w:tcPr>
          <w:p w:rsidR="00763C36" w:rsidRPr="00C5356F" w:rsidRDefault="00763C36" w:rsidP="00763C36">
            <w:pPr>
              <w:pStyle w:val="TableColHeadingCenter"/>
              <w:rPr>
                <w:rFonts w:eastAsia="Times New Roman"/>
                <w:szCs w:val="22"/>
              </w:rPr>
            </w:pPr>
            <w:r w:rsidRPr="00C5356F">
              <w:rPr>
                <w:rFonts w:eastAsia="Times New Roman"/>
                <w:szCs w:val="22"/>
              </w:rPr>
              <w:t> </w:t>
            </w:r>
          </w:p>
        </w:tc>
        <w:tc>
          <w:tcPr>
            <w:tcW w:w="2130" w:type="dxa"/>
            <w:shd w:val="clear" w:color="auto" w:fill="B2C5DC" w:themeFill="accent1" w:themeFillTint="66"/>
            <w:noWrap/>
            <w:hideMark/>
          </w:tcPr>
          <w:p w:rsidR="00763C36" w:rsidRPr="00C5356F" w:rsidRDefault="00763C36" w:rsidP="00763C36">
            <w:pPr>
              <w:pStyle w:val="TableColHeadingCenter"/>
              <w:rPr>
                <w:rFonts w:eastAsia="Times New Roman"/>
                <w:szCs w:val="22"/>
              </w:rPr>
            </w:pPr>
            <w:r w:rsidRPr="00C5356F">
              <w:rPr>
                <w:rFonts w:eastAsia="Times New Roman"/>
                <w:szCs w:val="22"/>
              </w:rPr>
              <w:t>Attendance</w:t>
            </w:r>
          </w:p>
        </w:tc>
      </w:tr>
      <w:tr w:rsidR="00763C36" w:rsidRPr="00C5356F" w:rsidTr="00763C36">
        <w:tc>
          <w:tcPr>
            <w:tcW w:w="7220" w:type="dxa"/>
            <w:shd w:val="clear" w:color="auto" w:fill="D8E2ED" w:themeFill="accent1" w:themeFillTint="33"/>
            <w:noWrap/>
            <w:hideMark/>
          </w:tcPr>
          <w:p w:rsidR="00763C36" w:rsidRPr="00C5356F" w:rsidRDefault="00763C36" w:rsidP="00763C36">
            <w:pPr>
              <w:pStyle w:val="TableText"/>
              <w:rPr>
                <w:szCs w:val="22"/>
              </w:rPr>
            </w:pPr>
            <w:r w:rsidRPr="00C5356F">
              <w:rPr>
                <w:szCs w:val="22"/>
              </w:rPr>
              <w:t> </w:t>
            </w:r>
          </w:p>
        </w:tc>
        <w:tc>
          <w:tcPr>
            <w:tcW w:w="2130" w:type="dxa"/>
            <w:shd w:val="clear" w:color="auto" w:fill="D8E2ED" w:themeFill="accent1" w:themeFillTint="33"/>
            <w:noWrap/>
            <w:hideMark/>
          </w:tcPr>
          <w:p w:rsidR="00763C36" w:rsidRPr="00C5356F" w:rsidRDefault="00763C36" w:rsidP="00763C36">
            <w:pPr>
              <w:pStyle w:val="TableTextCentered"/>
              <w:tabs>
                <w:tab w:val="decimal" w:pos="720"/>
              </w:tabs>
              <w:jc w:val="left"/>
              <w:rPr>
                <w:rFonts w:ascii="Times New Roman" w:hAnsi="Times New Roman"/>
                <w:szCs w:val="22"/>
              </w:rPr>
            </w:pPr>
            <w:r w:rsidRPr="00C5356F">
              <w:rPr>
                <w:rFonts w:ascii="Times New Roman" w:hAnsi="Times New Roman"/>
                <w:szCs w:val="22"/>
              </w:rPr>
              <w:t> </w:t>
            </w:r>
          </w:p>
        </w:tc>
      </w:tr>
      <w:tr w:rsidR="00763C36" w:rsidRPr="00C5356F" w:rsidTr="00763C36">
        <w:tc>
          <w:tcPr>
            <w:tcW w:w="7220" w:type="dxa"/>
            <w:noWrap/>
            <w:hideMark/>
          </w:tcPr>
          <w:p w:rsidR="00763C36" w:rsidRPr="00C5356F" w:rsidRDefault="00763C36" w:rsidP="00763C36">
            <w:pPr>
              <w:pStyle w:val="TableText"/>
              <w:rPr>
                <w:rFonts w:ascii="Times New Roman" w:hAnsi="Times New Roman"/>
                <w:szCs w:val="22"/>
              </w:rPr>
            </w:pPr>
            <w:r w:rsidRPr="00C5356F">
              <w:rPr>
                <w:rFonts w:ascii="Times New Roman" w:hAnsi="Times New Roman"/>
                <w:szCs w:val="22"/>
              </w:rPr>
              <w:t>WAZ (β1)</w:t>
            </w:r>
          </w:p>
        </w:tc>
        <w:tc>
          <w:tcPr>
            <w:tcW w:w="2130" w:type="dxa"/>
            <w:noWrap/>
            <w:hideMark/>
          </w:tcPr>
          <w:p w:rsidR="00763C36" w:rsidRPr="00C5356F" w:rsidRDefault="00763C36" w:rsidP="00763C36">
            <w:pPr>
              <w:pStyle w:val="TableTextCentered"/>
              <w:tabs>
                <w:tab w:val="decimal" w:pos="720"/>
              </w:tabs>
              <w:jc w:val="left"/>
              <w:rPr>
                <w:rFonts w:ascii="Times New Roman" w:hAnsi="Times New Roman"/>
                <w:szCs w:val="22"/>
              </w:rPr>
            </w:pPr>
            <w:r w:rsidRPr="00E57E8C">
              <w:t>-0.015 ***</w:t>
            </w:r>
          </w:p>
        </w:tc>
      </w:tr>
      <w:tr w:rsidR="00763C36" w:rsidRPr="00C5356F" w:rsidTr="00763C36">
        <w:tc>
          <w:tcPr>
            <w:tcW w:w="7220" w:type="dxa"/>
            <w:noWrap/>
            <w:hideMark/>
          </w:tcPr>
          <w:p w:rsidR="00763C36" w:rsidRPr="00C5356F" w:rsidRDefault="00763C36" w:rsidP="00763C36">
            <w:pPr>
              <w:pStyle w:val="TableText"/>
              <w:rPr>
                <w:rFonts w:ascii="Times New Roman" w:hAnsi="Times New Roman"/>
                <w:szCs w:val="22"/>
              </w:rPr>
            </w:pPr>
            <w:r w:rsidRPr="00C5356F">
              <w:rPr>
                <w:rFonts w:ascii="Times New Roman" w:hAnsi="Times New Roman"/>
                <w:szCs w:val="22"/>
              </w:rPr>
              <w:t> </w:t>
            </w:r>
          </w:p>
        </w:tc>
        <w:tc>
          <w:tcPr>
            <w:tcW w:w="2130" w:type="dxa"/>
            <w:noWrap/>
            <w:hideMark/>
          </w:tcPr>
          <w:p w:rsidR="00763C36" w:rsidRPr="00C5356F" w:rsidRDefault="00763C36" w:rsidP="00763C36">
            <w:pPr>
              <w:pStyle w:val="TableTextCentered"/>
              <w:tabs>
                <w:tab w:val="decimal" w:pos="720"/>
              </w:tabs>
              <w:jc w:val="left"/>
              <w:rPr>
                <w:rFonts w:ascii="Times New Roman" w:hAnsi="Times New Roman"/>
                <w:szCs w:val="22"/>
              </w:rPr>
            </w:pPr>
            <w:r w:rsidRPr="00E57E8C">
              <w:t>(0.003)</w:t>
            </w:r>
          </w:p>
        </w:tc>
      </w:tr>
      <w:tr w:rsidR="00763C36" w:rsidRPr="00C5356F" w:rsidTr="00763C36">
        <w:tc>
          <w:tcPr>
            <w:tcW w:w="7220" w:type="dxa"/>
            <w:hideMark/>
          </w:tcPr>
          <w:p w:rsidR="00763C36" w:rsidRPr="00C5356F" w:rsidRDefault="00763C36" w:rsidP="00763C36">
            <w:pPr>
              <w:pStyle w:val="TableText"/>
              <w:rPr>
                <w:rFonts w:ascii="Times New Roman" w:hAnsi="Times New Roman"/>
                <w:szCs w:val="22"/>
              </w:rPr>
            </w:pPr>
            <w:r w:rsidRPr="00C5356F">
              <w:rPr>
                <w:rFonts w:ascii="Times New Roman" w:hAnsi="Times New Roman"/>
                <w:szCs w:val="22"/>
              </w:rPr>
              <w:t>Time (β2)</w:t>
            </w:r>
          </w:p>
        </w:tc>
        <w:tc>
          <w:tcPr>
            <w:tcW w:w="2130" w:type="dxa"/>
            <w:noWrap/>
            <w:hideMark/>
          </w:tcPr>
          <w:p w:rsidR="00763C36" w:rsidRPr="00C5356F" w:rsidRDefault="00763C36" w:rsidP="00763C36">
            <w:pPr>
              <w:pStyle w:val="TableTextCentered"/>
              <w:tabs>
                <w:tab w:val="decimal" w:pos="720"/>
              </w:tabs>
              <w:jc w:val="left"/>
              <w:rPr>
                <w:rFonts w:ascii="Times New Roman" w:hAnsi="Times New Roman"/>
                <w:szCs w:val="22"/>
              </w:rPr>
            </w:pPr>
            <w:r w:rsidRPr="00E57E8C">
              <w:t>-0.001</w:t>
            </w:r>
          </w:p>
        </w:tc>
      </w:tr>
      <w:tr w:rsidR="00763C36" w:rsidRPr="00C5356F" w:rsidTr="00763C36">
        <w:tc>
          <w:tcPr>
            <w:tcW w:w="7220" w:type="dxa"/>
            <w:noWrap/>
            <w:hideMark/>
          </w:tcPr>
          <w:p w:rsidR="00763C36" w:rsidRPr="00C5356F" w:rsidRDefault="00763C36" w:rsidP="00763C36">
            <w:pPr>
              <w:pStyle w:val="TableText"/>
              <w:rPr>
                <w:rFonts w:ascii="Times New Roman" w:hAnsi="Times New Roman"/>
                <w:szCs w:val="22"/>
              </w:rPr>
            </w:pPr>
            <w:r w:rsidRPr="00C5356F">
              <w:rPr>
                <w:rFonts w:ascii="Times New Roman" w:hAnsi="Times New Roman"/>
                <w:szCs w:val="22"/>
              </w:rPr>
              <w:t> </w:t>
            </w:r>
          </w:p>
        </w:tc>
        <w:tc>
          <w:tcPr>
            <w:tcW w:w="2130" w:type="dxa"/>
            <w:noWrap/>
            <w:hideMark/>
          </w:tcPr>
          <w:p w:rsidR="00763C36" w:rsidRPr="00C5356F" w:rsidRDefault="00763C36" w:rsidP="00763C36">
            <w:pPr>
              <w:pStyle w:val="TableTextCentered"/>
              <w:tabs>
                <w:tab w:val="decimal" w:pos="720"/>
              </w:tabs>
              <w:jc w:val="left"/>
              <w:rPr>
                <w:rFonts w:ascii="Times New Roman" w:hAnsi="Times New Roman"/>
                <w:szCs w:val="22"/>
              </w:rPr>
            </w:pPr>
            <w:r w:rsidRPr="00E57E8C">
              <w:t>(0.001)</w:t>
            </w:r>
          </w:p>
        </w:tc>
      </w:tr>
      <w:tr w:rsidR="00763C36" w:rsidRPr="00C5356F" w:rsidTr="00763C36">
        <w:tc>
          <w:tcPr>
            <w:tcW w:w="7220" w:type="dxa"/>
            <w:hideMark/>
          </w:tcPr>
          <w:p w:rsidR="00763C36" w:rsidRPr="00C5356F" w:rsidRDefault="00763C36" w:rsidP="00763C36">
            <w:pPr>
              <w:pStyle w:val="TableText"/>
              <w:rPr>
                <w:rFonts w:ascii="Times New Roman" w:hAnsi="Times New Roman"/>
                <w:szCs w:val="22"/>
              </w:rPr>
            </w:pPr>
            <w:r w:rsidRPr="00C5356F">
              <w:rPr>
                <w:rFonts w:ascii="Times New Roman" w:hAnsi="Times New Roman"/>
                <w:szCs w:val="22"/>
              </w:rPr>
              <w:t>WAZ * Time (β3)</w:t>
            </w:r>
          </w:p>
        </w:tc>
        <w:tc>
          <w:tcPr>
            <w:tcW w:w="2130" w:type="dxa"/>
            <w:noWrap/>
            <w:hideMark/>
          </w:tcPr>
          <w:p w:rsidR="00763C36" w:rsidRPr="00C5356F" w:rsidRDefault="00763C36" w:rsidP="00763C36">
            <w:pPr>
              <w:pStyle w:val="TableTextCentered"/>
              <w:tabs>
                <w:tab w:val="decimal" w:pos="720"/>
              </w:tabs>
              <w:jc w:val="left"/>
              <w:rPr>
                <w:rFonts w:ascii="Times New Roman" w:hAnsi="Times New Roman"/>
                <w:szCs w:val="22"/>
              </w:rPr>
            </w:pPr>
            <w:r w:rsidRPr="00E57E8C">
              <w:t>0.003 **</w:t>
            </w:r>
          </w:p>
        </w:tc>
      </w:tr>
      <w:tr w:rsidR="00763C36" w:rsidRPr="00C5356F" w:rsidTr="00763C36">
        <w:tc>
          <w:tcPr>
            <w:tcW w:w="7220" w:type="dxa"/>
            <w:noWrap/>
            <w:hideMark/>
          </w:tcPr>
          <w:p w:rsidR="00763C36" w:rsidRPr="00C5356F" w:rsidRDefault="00763C36" w:rsidP="00763C36">
            <w:pPr>
              <w:pStyle w:val="TableText"/>
              <w:rPr>
                <w:rFonts w:ascii="Times New Roman" w:hAnsi="Times New Roman"/>
                <w:szCs w:val="22"/>
              </w:rPr>
            </w:pPr>
            <w:r w:rsidRPr="00C5356F">
              <w:rPr>
                <w:rFonts w:ascii="Times New Roman" w:hAnsi="Times New Roman"/>
                <w:szCs w:val="22"/>
              </w:rPr>
              <w:t> </w:t>
            </w:r>
          </w:p>
        </w:tc>
        <w:tc>
          <w:tcPr>
            <w:tcW w:w="2130" w:type="dxa"/>
            <w:noWrap/>
            <w:hideMark/>
          </w:tcPr>
          <w:p w:rsidR="00763C36" w:rsidRPr="00C5356F" w:rsidRDefault="00763C36" w:rsidP="00763C36">
            <w:pPr>
              <w:pStyle w:val="TableTextCentered"/>
              <w:tabs>
                <w:tab w:val="decimal" w:pos="720"/>
              </w:tabs>
              <w:jc w:val="left"/>
              <w:rPr>
                <w:rFonts w:ascii="Times New Roman" w:hAnsi="Times New Roman"/>
                <w:szCs w:val="22"/>
              </w:rPr>
            </w:pPr>
            <w:r w:rsidRPr="00E57E8C">
              <w:t>(0.001)</w:t>
            </w:r>
          </w:p>
        </w:tc>
      </w:tr>
      <w:tr w:rsidR="00763C36" w:rsidRPr="00C5356F" w:rsidTr="00763C36">
        <w:tc>
          <w:tcPr>
            <w:tcW w:w="7220" w:type="dxa"/>
            <w:shd w:val="clear" w:color="auto" w:fill="D8E2ED" w:themeFill="accent1" w:themeFillTint="33"/>
            <w:noWrap/>
            <w:hideMark/>
          </w:tcPr>
          <w:p w:rsidR="00763C36" w:rsidRPr="00C5356F" w:rsidRDefault="00763C36" w:rsidP="00763C36">
            <w:pPr>
              <w:pStyle w:val="TableText"/>
              <w:rPr>
                <w:rFonts w:ascii="Times New Roman" w:hAnsi="Times New Roman"/>
                <w:b/>
                <w:szCs w:val="22"/>
              </w:rPr>
            </w:pPr>
            <w:r w:rsidRPr="00C5356F">
              <w:rPr>
                <w:rFonts w:ascii="Times New Roman" w:hAnsi="Times New Roman"/>
                <w:b/>
                <w:szCs w:val="22"/>
              </w:rPr>
              <w:t> </w:t>
            </w:r>
          </w:p>
        </w:tc>
        <w:tc>
          <w:tcPr>
            <w:tcW w:w="2130" w:type="dxa"/>
            <w:shd w:val="clear" w:color="auto" w:fill="D8E2ED" w:themeFill="accent1" w:themeFillTint="33"/>
            <w:noWrap/>
            <w:hideMark/>
          </w:tcPr>
          <w:p w:rsidR="00763C36" w:rsidRPr="00C5356F" w:rsidRDefault="00763C36" w:rsidP="00763C36">
            <w:pPr>
              <w:pStyle w:val="TableTextCentered"/>
              <w:tabs>
                <w:tab w:val="decimal" w:pos="720"/>
              </w:tabs>
              <w:jc w:val="left"/>
              <w:rPr>
                <w:rFonts w:ascii="Times New Roman" w:hAnsi="Times New Roman"/>
                <w:szCs w:val="22"/>
              </w:rPr>
            </w:pPr>
          </w:p>
        </w:tc>
      </w:tr>
      <w:tr w:rsidR="00763C36" w:rsidRPr="00C5356F" w:rsidTr="00763C36">
        <w:tc>
          <w:tcPr>
            <w:tcW w:w="7220" w:type="dxa"/>
            <w:noWrap/>
            <w:hideMark/>
          </w:tcPr>
          <w:p w:rsidR="00763C36" w:rsidRPr="00C5356F" w:rsidRDefault="00763C36" w:rsidP="00763C36">
            <w:pPr>
              <w:pStyle w:val="TableText"/>
              <w:rPr>
                <w:rFonts w:ascii="Times New Roman" w:hAnsi="Times New Roman"/>
                <w:szCs w:val="22"/>
              </w:rPr>
            </w:pPr>
            <w:r w:rsidRPr="00C5356F">
              <w:rPr>
                <w:rFonts w:ascii="Times New Roman" w:hAnsi="Times New Roman"/>
                <w:szCs w:val="22"/>
              </w:rPr>
              <w:t xml:space="preserve"> Post Year 1 (β4)</w:t>
            </w:r>
          </w:p>
        </w:tc>
        <w:tc>
          <w:tcPr>
            <w:tcW w:w="2130" w:type="dxa"/>
            <w:noWrap/>
            <w:hideMark/>
          </w:tcPr>
          <w:p w:rsidR="00763C36" w:rsidRPr="00C5356F" w:rsidRDefault="00763C36" w:rsidP="00763C36">
            <w:pPr>
              <w:pStyle w:val="TableTextCentered"/>
              <w:tabs>
                <w:tab w:val="decimal" w:pos="720"/>
              </w:tabs>
              <w:jc w:val="left"/>
              <w:rPr>
                <w:rFonts w:ascii="Times New Roman" w:hAnsi="Times New Roman"/>
                <w:szCs w:val="22"/>
              </w:rPr>
            </w:pPr>
            <w:r w:rsidRPr="00E57E8C">
              <w:t>0.003</w:t>
            </w:r>
          </w:p>
        </w:tc>
      </w:tr>
      <w:tr w:rsidR="00763C36" w:rsidRPr="00C5356F" w:rsidTr="00763C36">
        <w:tc>
          <w:tcPr>
            <w:tcW w:w="7220" w:type="dxa"/>
            <w:noWrap/>
            <w:hideMark/>
          </w:tcPr>
          <w:p w:rsidR="00763C36" w:rsidRPr="00C5356F" w:rsidRDefault="00763C36" w:rsidP="00763C36">
            <w:pPr>
              <w:pStyle w:val="TableText"/>
              <w:rPr>
                <w:rFonts w:ascii="Times New Roman" w:hAnsi="Times New Roman"/>
                <w:szCs w:val="22"/>
              </w:rPr>
            </w:pPr>
            <w:r w:rsidRPr="00C5356F">
              <w:rPr>
                <w:rFonts w:ascii="Times New Roman" w:hAnsi="Times New Roman"/>
                <w:szCs w:val="22"/>
              </w:rPr>
              <w:t> </w:t>
            </w:r>
          </w:p>
        </w:tc>
        <w:tc>
          <w:tcPr>
            <w:tcW w:w="2130" w:type="dxa"/>
            <w:noWrap/>
            <w:hideMark/>
          </w:tcPr>
          <w:p w:rsidR="00763C36" w:rsidRPr="00C5356F" w:rsidRDefault="00763C36" w:rsidP="00763C36">
            <w:pPr>
              <w:pStyle w:val="TableTextCentered"/>
              <w:tabs>
                <w:tab w:val="decimal" w:pos="720"/>
              </w:tabs>
              <w:jc w:val="left"/>
              <w:rPr>
                <w:rFonts w:ascii="Times New Roman" w:hAnsi="Times New Roman"/>
                <w:szCs w:val="22"/>
              </w:rPr>
            </w:pPr>
            <w:r w:rsidRPr="00E57E8C">
              <w:t>(0.003)</w:t>
            </w:r>
          </w:p>
        </w:tc>
      </w:tr>
      <w:tr w:rsidR="00763C36" w:rsidRPr="00C5356F" w:rsidTr="00763C36">
        <w:tc>
          <w:tcPr>
            <w:tcW w:w="7220" w:type="dxa"/>
            <w:noWrap/>
            <w:hideMark/>
          </w:tcPr>
          <w:p w:rsidR="00763C36" w:rsidRPr="00C5356F" w:rsidRDefault="00763C36" w:rsidP="00763C36">
            <w:pPr>
              <w:pStyle w:val="TableText"/>
              <w:rPr>
                <w:rFonts w:ascii="Times New Roman" w:hAnsi="Times New Roman"/>
                <w:szCs w:val="22"/>
              </w:rPr>
            </w:pPr>
            <w:r w:rsidRPr="00C5356F">
              <w:rPr>
                <w:rFonts w:ascii="Times New Roman" w:hAnsi="Times New Roman"/>
                <w:szCs w:val="22"/>
              </w:rPr>
              <w:t xml:space="preserve"> Post Year 2 (β5)</w:t>
            </w:r>
          </w:p>
        </w:tc>
        <w:tc>
          <w:tcPr>
            <w:tcW w:w="2130" w:type="dxa"/>
            <w:noWrap/>
            <w:hideMark/>
          </w:tcPr>
          <w:p w:rsidR="00763C36" w:rsidRPr="00C5356F" w:rsidRDefault="00763C36" w:rsidP="00763C36">
            <w:pPr>
              <w:pStyle w:val="TableTextCentered"/>
              <w:tabs>
                <w:tab w:val="decimal" w:pos="720"/>
              </w:tabs>
              <w:jc w:val="left"/>
              <w:rPr>
                <w:rFonts w:ascii="Times New Roman" w:hAnsi="Times New Roman"/>
                <w:szCs w:val="22"/>
              </w:rPr>
            </w:pPr>
            <w:r w:rsidRPr="00E57E8C">
              <w:t>0.000</w:t>
            </w:r>
          </w:p>
        </w:tc>
      </w:tr>
      <w:tr w:rsidR="00763C36" w:rsidRPr="00C5356F" w:rsidTr="00763C36">
        <w:tc>
          <w:tcPr>
            <w:tcW w:w="7220" w:type="dxa"/>
            <w:noWrap/>
            <w:hideMark/>
          </w:tcPr>
          <w:p w:rsidR="00763C36" w:rsidRPr="00C5356F" w:rsidRDefault="00763C36" w:rsidP="00763C36">
            <w:pPr>
              <w:pStyle w:val="TableText"/>
              <w:rPr>
                <w:rFonts w:ascii="Times New Roman" w:hAnsi="Times New Roman"/>
                <w:szCs w:val="22"/>
              </w:rPr>
            </w:pPr>
            <w:r w:rsidRPr="00C5356F">
              <w:rPr>
                <w:rFonts w:ascii="Times New Roman" w:hAnsi="Times New Roman"/>
                <w:szCs w:val="22"/>
              </w:rPr>
              <w:t> </w:t>
            </w:r>
          </w:p>
        </w:tc>
        <w:tc>
          <w:tcPr>
            <w:tcW w:w="2130" w:type="dxa"/>
            <w:noWrap/>
            <w:hideMark/>
          </w:tcPr>
          <w:p w:rsidR="00763C36" w:rsidRPr="00C5356F" w:rsidRDefault="00763C36" w:rsidP="00763C36">
            <w:pPr>
              <w:pStyle w:val="TableTextCentered"/>
              <w:tabs>
                <w:tab w:val="decimal" w:pos="720"/>
              </w:tabs>
              <w:jc w:val="left"/>
              <w:rPr>
                <w:rFonts w:ascii="Times New Roman" w:hAnsi="Times New Roman"/>
                <w:szCs w:val="22"/>
              </w:rPr>
            </w:pPr>
            <w:r w:rsidRPr="00E57E8C">
              <w:t>(0.003)</w:t>
            </w:r>
          </w:p>
        </w:tc>
      </w:tr>
      <w:tr w:rsidR="00763C36" w:rsidRPr="00C5356F" w:rsidTr="00763C36">
        <w:tc>
          <w:tcPr>
            <w:tcW w:w="7220" w:type="dxa"/>
            <w:noWrap/>
            <w:hideMark/>
          </w:tcPr>
          <w:p w:rsidR="00763C36" w:rsidRPr="00C5356F" w:rsidRDefault="00763C36" w:rsidP="00763C36">
            <w:pPr>
              <w:pStyle w:val="TableText"/>
              <w:rPr>
                <w:rFonts w:ascii="Times New Roman" w:hAnsi="Times New Roman"/>
                <w:szCs w:val="22"/>
              </w:rPr>
            </w:pPr>
            <w:r w:rsidRPr="00C5356F">
              <w:rPr>
                <w:rFonts w:ascii="Times New Roman" w:hAnsi="Times New Roman"/>
                <w:szCs w:val="22"/>
              </w:rPr>
              <w:t>Post Year 3 (β6)</w:t>
            </w:r>
          </w:p>
        </w:tc>
        <w:tc>
          <w:tcPr>
            <w:tcW w:w="2130" w:type="dxa"/>
            <w:noWrap/>
            <w:hideMark/>
          </w:tcPr>
          <w:p w:rsidR="00763C36" w:rsidRPr="00C5356F" w:rsidRDefault="00763C36" w:rsidP="00763C36">
            <w:pPr>
              <w:pStyle w:val="TableTextCentered"/>
              <w:tabs>
                <w:tab w:val="decimal" w:pos="720"/>
              </w:tabs>
              <w:jc w:val="left"/>
              <w:rPr>
                <w:rFonts w:ascii="Times New Roman" w:hAnsi="Times New Roman"/>
                <w:szCs w:val="22"/>
              </w:rPr>
            </w:pPr>
            <w:r w:rsidRPr="00E57E8C">
              <w:t>0.004</w:t>
            </w:r>
          </w:p>
        </w:tc>
      </w:tr>
      <w:tr w:rsidR="00763C36" w:rsidRPr="00C5356F" w:rsidTr="00763C36">
        <w:tc>
          <w:tcPr>
            <w:tcW w:w="7220" w:type="dxa"/>
            <w:noWrap/>
            <w:hideMark/>
          </w:tcPr>
          <w:p w:rsidR="00763C36" w:rsidRPr="00C5356F" w:rsidRDefault="00763C36" w:rsidP="00763C36">
            <w:pPr>
              <w:pStyle w:val="TableText"/>
              <w:rPr>
                <w:rFonts w:ascii="Times New Roman" w:hAnsi="Times New Roman"/>
                <w:szCs w:val="22"/>
              </w:rPr>
            </w:pPr>
            <w:r w:rsidRPr="00C5356F">
              <w:rPr>
                <w:rFonts w:ascii="Times New Roman" w:hAnsi="Times New Roman"/>
                <w:szCs w:val="22"/>
              </w:rPr>
              <w:t> </w:t>
            </w:r>
          </w:p>
        </w:tc>
        <w:tc>
          <w:tcPr>
            <w:tcW w:w="2130" w:type="dxa"/>
            <w:noWrap/>
            <w:hideMark/>
          </w:tcPr>
          <w:p w:rsidR="00763C36" w:rsidRPr="00C5356F" w:rsidRDefault="00763C36" w:rsidP="00763C36">
            <w:pPr>
              <w:pStyle w:val="TableTextCentered"/>
              <w:tabs>
                <w:tab w:val="decimal" w:pos="720"/>
              </w:tabs>
              <w:jc w:val="left"/>
              <w:rPr>
                <w:rFonts w:ascii="Times New Roman" w:hAnsi="Times New Roman"/>
                <w:szCs w:val="22"/>
              </w:rPr>
            </w:pPr>
            <w:r w:rsidRPr="00E57E8C">
              <w:t>(0.004)</w:t>
            </w:r>
          </w:p>
        </w:tc>
      </w:tr>
      <w:tr w:rsidR="00763C36" w:rsidRPr="00C5356F" w:rsidTr="00763C36">
        <w:tc>
          <w:tcPr>
            <w:tcW w:w="7220" w:type="dxa"/>
            <w:shd w:val="clear" w:color="auto" w:fill="D8E2ED" w:themeFill="accent1" w:themeFillTint="33"/>
            <w:noWrap/>
            <w:hideMark/>
          </w:tcPr>
          <w:p w:rsidR="00763C36" w:rsidRPr="00C5356F" w:rsidRDefault="00763C36" w:rsidP="00763C36">
            <w:pPr>
              <w:pStyle w:val="TableText"/>
              <w:rPr>
                <w:rFonts w:ascii="Times New Roman" w:hAnsi="Times New Roman"/>
                <w:b/>
                <w:szCs w:val="22"/>
              </w:rPr>
            </w:pPr>
            <w:r w:rsidRPr="00C5356F">
              <w:rPr>
                <w:rFonts w:ascii="Times New Roman" w:hAnsi="Times New Roman"/>
                <w:b/>
                <w:szCs w:val="22"/>
              </w:rPr>
              <w:t> </w:t>
            </w:r>
          </w:p>
        </w:tc>
        <w:tc>
          <w:tcPr>
            <w:tcW w:w="2130" w:type="dxa"/>
            <w:shd w:val="clear" w:color="auto" w:fill="D8E2ED" w:themeFill="accent1" w:themeFillTint="33"/>
            <w:noWrap/>
            <w:hideMark/>
          </w:tcPr>
          <w:p w:rsidR="00763C36" w:rsidRPr="00C5356F" w:rsidRDefault="00763C36" w:rsidP="00763C36">
            <w:pPr>
              <w:pStyle w:val="TableTextCentered"/>
              <w:tabs>
                <w:tab w:val="decimal" w:pos="720"/>
              </w:tabs>
              <w:jc w:val="left"/>
              <w:rPr>
                <w:rFonts w:ascii="Times New Roman" w:hAnsi="Times New Roman"/>
                <w:szCs w:val="22"/>
              </w:rPr>
            </w:pPr>
          </w:p>
        </w:tc>
      </w:tr>
      <w:tr w:rsidR="00763C36" w:rsidRPr="00C5356F" w:rsidTr="00763C36">
        <w:tc>
          <w:tcPr>
            <w:tcW w:w="7220" w:type="dxa"/>
            <w:noWrap/>
            <w:hideMark/>
          </w:tcPr>
          <w:p w:rsidR="00763C36" w:rsidRPr="00C5356F" w:rsidRDefault="00763C36" w:rsidP="00763C36">
            <w:pPr>
              <w:pStyle w:val="TableText"/>
              <w:rPr>
                <w:rFonts w:ascii="Times New Roman" w:hAnsi="Times New Roman"/>
                <w:szCs w:val="22"/>
              </w:rPr>
            </w:pPr>
            <w:r w:rsidRPr="00C5356F">
              <w:rPr>
                <w:rFonts w:ascii="Times New Roman" w:hAnsi="Times New Roman"/>
                <w:szCs w:val="22"/>
              </w:rPr>
              <w:t>WAZ * Post Year 1 (β7)</w:t>
            </w:r>
          </w:p>
        </w:tc>
        <w:tc>
          <w:tcPr>
            <w:tcW w:w="2130" w:type="dxa"/>
            <w:noWrap/>
            <w:hideMark/>
          </w:tcPr>
          <w:p w:rsidR="00763C36" w:rsidRPr="00C5356F" w:rsidRDefault="00763C36" w:rsidP="00763C36">
            <w:pPr>
              <w:pStyle w:val="TableTextCentered"/>
              <w:tabs>
                <w:tab w:val="decimal" w:pos="720"/>
              </w:tabs>
              <w:jc w:val="left"/>
              <w:rPr>
                <w:rFonts w:ascii="Times New Roman" w:hAnsi="Times New Roman"/>
                <w:szCs w:val="22"/>
              </w:rPr>
            </w:pPr>
            <w:r w:rsidRPr="00E57E8C">
              <w:t>-0.002</w:t>
            </w:r>
          </w:p>
        </w:tc>
      </w:tr>
      <w:tr w:rsidR="00763C36" w:rsidRPr="00C5356F" w:rsidTr="00763C36">
        <w:tc>
          <w:tcPr>
            <w:tcW w:w="7220" w:type="dxa"/>
            <w:noWrap/>
            <w:hideMark/>
          </w:tcPr>
          <w:p w:rsidR="00763C36" w:rsidRPr="00C5356F" w:rsidRDefault="00763C36" w:rsidP="00763C36">
            <w:pPr>
              <w:pStyle w:val="TableText"/>
              <w:rPr>
                <w:rFonts w:ascii="Times New Roman" w:hAnsi="Times New Roman"/>
                <w:szCs w:val="22"/>
              </w:rPr>
            </w:pPr>
            <w:r w:rsidRPr="00C5356F">
              <w:rPr>
                <w:rFonts w:ascii="Times New Roman" w:hAnsi="Times New Roman"/>
                <w:szCs w:val="22"/>
              </w:rPr>
              <w:t> </w:t>
            </w:r>
          </w:p>
        </w:tc>
        <w:tc>
          <w:tcPr>
            <w:tcW w:w="2130" w:type="dxa"/>
            <w:noWrap/>
            <w:hideMark/>
          </w:tcPr>
          <w:p w:rsidR="00763C36" w:rsidRPr="00C5356F" w:rsidRDefault="00763C36" w:rsidP="00763C36">
            <w:pPr>
              <w:pStyle w:val="TableTextCentered"/>
              <w:tabs>
                <w:tab w:val="decimal" w:pos="720"/>
              </w:tabs>
              <w:jc w:val="left"/>
              <w:rPr>
                <w:rFonts w:ascii="Times New Roman" w:hAnsi="Times New Roman"/>
                <w:szCs w:val="22"/>
              </w:rPr>
            </w:pPr>
            <w:r w:rsidRPr="00E57E8C">
              <w:t>(0.004)</w:t>
            </w:r>
          </w:p>
        </w:tc>
      </w:tr>
      <w:tr w:rsidR="00763C36" w:rsidRPr="00C5356F" w:rsidTr="00763C36">
        <w:tc>
          <w:tcPr>
            <w:tcW w:w="7220" w:type="dxa"/>
            <w:noWrap/>
            <w:hideMark/>
          </w:tcPr>
          <w:p w:rsidR="00763C36" w:rsidRPr="00C5356F" w:rsidRDefault="00763C36" w:rsidP="00763C36">
            <w:pPr>
              <w:pStyle w:val="TableText"/>
              <w:rPr>
                <w:rFonts w:ascii="Times New Roman" w:hAnsi="Times New Roman"/>
                <w:szCs w:val="22"/>
              </w:rPr>
            </w:pPr>
            <w:r w:rsidRPr="00C5356F">
              <w:rPr>
                <w:rFonts w:ascii="Times New Roman" w:hAnsi="Times New Roman"/>
                <w:szCs w:val="22"/>
              </w:rPr>
              <w:t>WAZ * Post Year 2 (β8)</w:t>
            </w:r>
          </w:p>
        </w:tc>
        <w:tc>
          <w:tcPr>
            <w:tcW w:w="2130" w:type="dxa"/>
            <w:noWrap/>
            <w:hideMark/>
          </w:tcPr>
          <w:p w:rsidR="00763C36" w:rsidRPr="00C5356F" w:rsidRDefault="00763C36" w:rsidP="00763C36">
            <w:pPr>
              <w:pStyle w:val="TableTextCentered"/>
              <w:tabs>
                <w:tab w:val="decimal" w:pos="720"/>
              </w:tabs>
              <w:jc w:val="left"/>
              <w:rPr>
                <w:rFonts w:ascii="Times New Roman" w:hAnsi="Times New Roman"/>
                <w:szCs w:val="22"/>
              </w:rPr>
            </w:pPr>
            <w:r w:rsidRPr="00E57E8C">
              <w:t>-0.000</w:t>
            </w:r>
          </w:p>
        </w:tc>
      </w:tr>
      <w:tr w:rsidR="00763C36" w:rsidRPr="00C5356F" w:rsidTr="00763C36">
        <w:tc>
          <w:tcPr>
            <w:tcW w:w="7220" w:type="dxa"/>
            <w:noWrap/>
            <w:hideMark/>
          </w:tcPr>
          <w:p w:rsidR="00763C36" w:rsidRPr="00C5356F" w:rsidRDefault="00763C36" w:rsidP="00763C36">
            <w:pPr>
              <w:pStyle w:val="TableText"/>
              <w:rPr>
                <w:rFonts w:ascii="Times New Roman" w:hAnsi="Times New Roman"/>
                <w:szCs w:val="22"/>
              </w:rPr>
            </w:pPr>
            <w:r w:rsidRPr="00C5356F">
              <w:rPr>
                <w:rFonts w:ascii="Times New Roman" w:hAnsi="Times New Roman"/>
                <w:szCs w:val="22"/>
              </w:rPr>
              <w:t> </w:t>
            </w:r>
          </w:p>
        </w:tc>
        <w:tc>
          <w:tcPr>
            <w:tcW w:w="2130" w:type="dxa"/>
            <w:noWrap/>
            <w:hideMark/>
          </w:tcPr>
          <w:p w:rsidR="00763C36" w:rsidRPr="00C5356F" w:rsidRDefault="00763C36" w:rsidP="00763C36">
            <w:pPr>
              <w:pStyle w:val="TableTextCentered"/>
              <w:tabs>
                <w:tab w:val="decimal" w:pos="720"/>
              </w:tabs>
              <w:jc w:val="left"/>
              <w:rPr>
                <w:rFonts w:ascii="Times New Roman" w:hAnsi="Times New Roman"/>
                <w:szCs w:val="22"/>
              </w:rPr>
            </w:pPr>
            <w:r w:rsidRPr="00E57E8C">
              <w:t>(0.004)</w:t>
            </w:r>
          </w:p>
        </w:tc>
      </w:tr>
      <w:tr w:rsidR="00763C36" w:rsidRPr="00C5356F" w:rsidTr="00763C36">
        <w:tc>
          <w:tcPr>
            <w:tcW w:w="7220" w:type="dxa"/>
            <w:noWrap/>
            <w:hideMark/>
          </w:tcPr>
          <w:p w:rsidR="00763C36" w:rsidRPr="00C5356F" w:rsidRDefault="00763C36" w:rsidP="00763C36">
            <w:pPr>
              <w:pStyle w:val="TableText"/>
              <w:rPr>
                <w:rFonts w:ascii="Times New Roman" w:hAnsi="Times New Roman"/>
                <w:szCs w:val="22"/>
              </w:rPr>
            </w:pPr>
            <w:r w:rsidRPr="00C5356F">
              <w:rPr>
                <w:rFonts w:ascii="Times New Roman" w:hAnsi="Times New Roman"/>
                <w:szCs w:val="22"/>
              </w:rPr>
              <w:t>WAZ * Post Year 3 (β9)</w:t>
            </w:r>
          </w:p>
        </w:tc>
        <w:tc>
          <w:tcPr>
            <w:tcW w:w="2130" w:type="dxa"/>
            <w:noWrap/>
            <w:hideMark/>
          </w:tcPr>
          <w:p w:rsidR="00763C36" w:rsidRPr="00C5356F" w:rsidRDefault="00763C36" w:rsidP="00763C36">
            <w:pPr>
              <w:pStyle w:val="TableTextCentered"/>
              <w:tabs>
                <w:tab w:val="decimal" w:pos="720"/>
              </w:tabs>
              <w:jc w:val="left"/>
              <w:rPr>
                <w:rFonts w:ascii="Times New Roman" w:hAnsi="Times New Roman"/>
                <w:szCs w:val="22"/>
              </w:rPr>
            </w:pPr>
            <w:r w:rsidRPr="00E57E8C">
              <w:t>-0.005</w:t>
            </w:r>
          </w:p>
        </w:tc>
      </w:tr>
      <w:tr w:rsidR="00763C36" w:rsidRPr="00C5356F" w:rsidTr="00763C36">
        <w:tc>
          <w:tcPr>
            <w:tcW w:w="7220" w:type="dxa"/>
            <w:noWrap/>
            <w:hideMark/>
          </w:tcPr>
          <w:p w:rsidR="00763C36" w:rsidRPr="00C5356F" w:rsidRDefault="00763C36" w:rsidP="00763C36">
            <w:pPr>
              <w:pStyle w:val="TableText"/>
              <w:rPr>
                <w:rFonts w:ascii="Times New Roman" w:hAnsi="Times New Roman"/>
                <w:szCs w:val="22"/>
              </w:rPr>
            </w:pPr>
            <w:r w:rsidRPr="00C5356F">
              <w:rPr>
                <w:rFonts w:ascii="Times New Roman" w:hAnsi="Times New Roman"/>
                <w:szCs w:val="22"/>
              </w:rPr>
              <w:t> </w:t>
            </w:r>
          </w:p>
        </w:tc>
        <w:tc>
          <w:tcPr>
            <w:tcW w:w="2130" w:type="dxa"/>
            <w:noWrap/>
            <w:hideMark/>
          </w:tcPr>
          <w:p w:rsidR="00763C36" w:rsidRPr="00C5356F" w:rsidRDefault="00763C36" w:rsidP="00763C36">
            <w:pPr>
              <w:pStyle w:val="TableTextCentered"/>
              <w:tabs>
                <w:tab w:val="decimal" w:pos="720"/>
              </w:tabs>
              <w:jc w:val="left"/>
              <w:rPr>
                <w:rFonts w:ascii="Times New Roman" w:hAnsi="Times New Roman"/>
                <w:szCs w:val="22"/>
              </w:rPr>
            </w:pPr>
            <w:r w:rsidRPr="00E57E8C">
              <w:t>(0.005)</w:t>
            </w:r>
          </w:p>
        </w:tc>
      </w:tr>
      <w:tr w:rsidR="00763C36" w:rsidRPr="00C5356F" w:rsidTr="00763C36">
        <w:tc>
          <w:tcPr>
            <w:tcW w:w="7220" w:type="dxa"/>
            <w:shd w:val="clear" w:color="auto" w:fill="D8E2ED" w:themeFill="accent1" w:themeFillTint="33"/>
            <w:noWrap/>
            <w:hideMark/>
          </w:tcPr>
          <w:p w:rsidR="00763C36" w:rsidRPr="00C5356F" w:rsidRDefault="00763C36" w:rsidP="00763C36">
            <w:pPr>
              <w:pStyle w:val="TableText"/>
              <w:rPr>
                <w:rFonts w:ascii="Times New Roman" w:hAnsi="Times New Roman"/>
                <w:b/>
                <w:bCs/>
                <w:szCs w:val="22"/>
              </w:rPr>
            </w:pPr>
            <w:r w:rsidRPr="00C5356F">
              <w:rPr>
                <w:rFonts w:ascii="Times New Roman" w:hAnsi="Times New Roman"/>
                <w:b/>
                <w:bCs/>
                <w:szCs w:val="22"/>
              </w:rPr>
              <w:t xml:space="preserve">Student-Level Covariates </w:t>
            </w:r>
          </w:p>
        </w:tc>
        <w:tc>
          <w:tcPr>
            <w:tcW w:w="2130" w:type="dxa"/>
            <w:shd w:val="clear" w:color="auto" w:fill="D8E2ED" w:themeFill="accent1" w:themeFillTint="33"/>
            <w:noWrap/>
            <w:hideMark/>
          </w:tcPr>
          <w:p w:rsidR="00763C36" w:rsidRPr="00C5356F" w:rsidRDefault="00763C36" w:rsidP="00763C36">
            <w:pPr>
              <w:pStyle w:val="TableTextCentered"/>
              <w:tabs>
                <w:tab w:val="decimal" w:pos="720"/>
              </w:tabs>
              <w:jc w:val="left"/>
              <w:rPr>
                <w:rFonts w:ascii="Times New Roman" w:hAnsi="Times New Roman"/>
                <w:szCs w:val="22"/>
              </w:rPr>
            </w:pPr>
          </w:p>
        </w:tc>
      </w:tr>
      <w:tr w:rsidR="00763C36" w:rsidRPr="00C5356F" w:rsidTr="00763C36">
        <w:tc>
          <w:tcPr>
            <w:tcW w:w="7220" w:type="dxa"/>
            <w:hideMark/>
          </w:tcPr>
          <w:p w:rsidR="00763C36" w:rsidRPr="00C5356F" w:rsidRDefault="00763C36" w:rsidP="00763C36">
            <w:pPr>
              <w:pStyle w:val="TableText"/>
              <w:rPr>
                <w:rFonts w:ascii="Times New Roman" w:hAnsi="Times New Roman"/>
                <w:szCs w:val="22"/>
              </w:rPr>
            </w:pPr>
            <w:r w:rsidRPr="00C5356F">
              <w:rPr>
                <w:rFonts w:ascii="Times New Roman" w:hAnsi="Times New Roman"/>
                <w:szCs w:val="22"/>
              </w:rPr>
              <w:t xml:space="preserve">Female </w:t>
            </w:r>
          </w:p>
        </w:tc>
        <w:tc>
          <w:tcPr>
            <w:tcW w:w="2130" w:type="dxa"/>
            <w:noWrap/>
            <w:hideMark/>
          </w:tcPr>
          <w:p w:rsidR="00763C36" w:rsidRPr="00C5356F" w:rsidRDefault="00763C36" w:rsidP="00763C36">
            <w:pPr>
              <w:pStyle w:val="TableTextCentered"/>
              <w:tabs>
                <w:tab w:val="decimal" w:pos="720"/>
              </w:tabs>
              <w:jc w:val="left"/>
              <w:rPr>
                <w:rFonts w:ascii="Times New Roman" w:hAnsi="Times New Roman"/>
                <w:szCs w:val="22"/>
              </w:rPr>
            </w:pPr>
            <w:r w:rsidRPr="00E57E8C">
              <w:t>-0.002 ***</w:t>
            </w:r>
          </w:p>
        </w:tc>
      </w:tr>
      <w:tr w:rsidR="00763C36" w:rsidRPr="00C5356F" w:rsidTr="00763C36">
        <w:tc>
          <w:tcPr>
            <w:tcW w:w="7220" w:type="dxa"/>
            <w:hideMark/>
          </w:tcPr>
          <w:p w:rsidR="00763C36" w:rsidRPr="00C5356F" w:rsidRDefault="00763C36" w:rsidP="00763C36">
            <w:pPr>
              <w:pStyle w:val="TableText"/>
              <w:rPr>
                <w:rFonts w:ascii="Times New Roman" w:hAnsi="Times New Roman"/>
                <w:szCs w:val="22"/>
              </w:rPr>
            </w:pPr>
            <w:r w:rsidRPr="00C5356F">
              <w:rPr>
                <w:rFonts w:ascii="Times New Roman" w:hAnsi="Times New Roman"/>
                <w:szCs w:val="22"/>
              </w:rPr>
              <w:t> </w:t>
            </w:r>
          </w:p>
        </w:tc>
        <w:tc>
          <w:tcPr>
            <w:tcW w:w="2130" w:type="dxa"/>
            <w:noWrap/>
            <w:hideMark/>
          </w:tcPr>
          <w:p w:rsidR="00763C36" w:rsidRPr="00C5356F" w:rsidRDefault="00763C36" w:rsidP="00763C36">
            <w:pPr>
              <w:pStyle w:val="TableTextCentered"/>
              <w:tabs>
                <w:tab w:val="decimal" w:pos="720"/>
              </w:tabs>
              <w:jc w:val="left"/>
              <w:rPr>
                <w:rFonts w:ascii="Times New Roman" w:hAnsi="Times New Roman"/>
                <w:szCs w:val="22"/>
              </w:rPr>
            </w:pPr>
            <w:r w:rsidRPr="00E57E8C">
              <w:t>(0.000)</w:t>
            </w:r>
          </w:p>
        </w:tc>
      </w:tr>
      <w:tr w:rsidR="00763C36" w:rsidRPr="00C5356F" w:rsidTr="00763C36">
        <w:tc>
          <w:tcPr>
            <w:tcW w:w="7220" w:type="dxa"/>
            <w:hideMark/>
          </w:tcPr>
          <w:p w:rsidR="00763C36" w:rsidRPr="00C5356F" w:rsidRDefault="00763C36" w:rsidP="00763C36">
            <w:pPr>
              <w:pStyle w:val="TableText"/>
              <w:rPr>
                <w:rFonts w:ascii="Times New Roman" w:hAnsi="Times New Roman"/>
                <w:szCs w:val="22"/>
              </w:rPr>
            </w:pPr>
            <w:r w:rsidRPr="00C5356F">
              <w:rPr>
                <w:rFonts w:ascii="Times New Roman" w:hAnsi="Times New Roman"/>
                <w:szCs w:val="22"/>
              </w:rPr>
              <w:t xml:space="preserve">Free or reduced-price lunch program </w:t>
            </w:r>
          </w:p>
        </w:tc>
        <w:tc>
          <w:tcPr>
            <w:tcW w:w="2130" w:type="dxa"/>
            <w:noWrap/>
            <w:hideMark/>
          </w:tcPr>
          <w:p w:rsidR="00763C36" w:rsidRPr="00C5356F" w:rsidRDefault="00763C36" w:rsidP="00763C36">
            <w:pPr>
              <w:pStyle w:val="TableTextCentered"/>
              <w:tabs>
                <w:tab w:val="decimal" w:pos="720"/>
              </w:tabs>
              <w:jc w:val="left"/>
              <w:rPr>
                <w:rFonts w:ascii="Times New Roman" w:hAnsi="Times New Roman"/>
                <w:szCs w:val="22"/>
              </w:rPr>
            </w:pPr>
            <w:r w:rsidRPr="00E57E8C">
              <w:t>-0.014 ***</w:t>
            </w:r>
          </w:p>
        </w:tc>
      </w:tr>
      <w:tr w:rsidR="00763C36" w:rsidRPr="00C5356F" w:rsidTr="00763C36">
        <w:tc>
          <w:tcPr>
            <w:tcW w:w="7220" w:type="dxa"/>
            <w:hideMark/>
          </w:tcPr>
          <w:p w:rsidR="00763C36" w:rsidRPr="00C5356F" w:rsidRDefault="00763C36" w:rsidP="00763C36">
            <w:pPr>
              <w:pStyle w:val="TableText"/>
              <w:rPr>
                <w:rFonts w:ascii="Times New Roman" w:hAnsi="Times New Roman"/>
                <w:szCs w:val="22"/>
              </w:rPr>
            </w:pPr>
            <w:r w:rsidRPr="00C5356F">
              <w:rPr>
                <w:rFonts w:ascii="Times New Roman" w:hAnsi="Times New Roman"/>
                <w:szCs w:val="22"/>
              </w:rPr>
              <w:t> </w:t>
            </w:r>
          </w:p>
        </w:tc>
        <w:tc>
          <w:tcPr>
            <w:tcW w:w="2130" w:type="dxa"/>
            <w:noWrap/>
            <w:hideMark/>
          </w:tcPr>
          <w:p w:rsidR="00763C36" w:rsidRPr="00C5356F" w:rsidRDefault="00763C36" w:rsidP="00763C36">
            <w:pPr>
              <w:pStyle w:val="TableTextCentered"/>
              <w:tabs>
                <w:tab w:val="decimal" w:pos="720"/>
              </w:tabs>
              <w:jc w:val="left"/>
              <w:rPr>
                <w:rFonts w:ascii="Times New Roman" w:hAnsi="Times New Roman"/>
                <w:szCs w:val="22"/>
              </w:rPr>
            </w:pPr>
            <w:r w:rsidRPr="00E57E8C">
              <w:t>(0.001)</w:t>
            </w:r>
          </w:p>
        </w:tc>
      </w:tr>
      <w:tr w:rsidR="00763C36" w:rsidRPr="00C5356F" w:rsidTr="00763C36">
        <w:tc>
          <w:tcPr>
            <w:tcW w:w="7220" w:type="dxa"/>
            <w:hideMark/>
          </w:tcPr>
          <w:p w:rsidR="00763C36" w:rsidRPr="00C5356F" w:rsidRDefault="00763C36" w:rsidP="00763C36">
            <w:pPr>
              <w:pStyle w:val="TableText"/>
              <w:rPr>
                <w:rFonts w:ascii="Times New Roman" w:hAnsi="Times New Roman"/>
                <w:szCs w:val="22"/>
              </w:rPr>
            </w:pPr>
            <w:r w:rsidRPr="00C5356F">
              <w:rPr>
                <w:rFonts w:ascii="Times New Roman" w:hAnsi="Times New Roman"/>
                <w:szCs w:val="22"/>
              </w:rPr>
              <w:t>Special education</w:t>
            </w:r>
          </w:p>
        </w:tc>
        <w:tc>
          <w:tcPr>
            <w:tcW w:w="2130" w:type="dxa"/>
            <w:noWrap/>
            <w:hideMark/>
          </w:tcPr>
          <w:p w:rsidR="00763C36" w:rsidRPr="00C5356F" w:rsidRDefault="00763C36" w:rsidP="00763C36">
            <w:pPr>
              <w:pStyle w:val="TableTextCentered"/>
              <w:tabs>
                <w:tab w:val="decimal" w:pos="720"/>
              </w:tabs>
              <w:jc w:val="left"/>
              <w:rPr>
                <w:rFonts w:ascii="Times New Roman" w:hAnsi="Times New Roman"/>
                <w:szCs w:val="22"/>
              </w:rPr>
            </w:pPr>
            <w:r w:rsidRPr="00E57E8C">
              <w:t>-0.015 ***</w:t>
            </w:r>
          </w:p>
        </w:tc>
      </w:tr>
      <w:tr w:rsidR="00763C36" w:rsidRPr="00C5356F" w:rsidTr="00763C36">
        <w:tc>
          <w:tcPr>
            <w:tcW w:w="7220" w:type="dxa"/>
            <w:hideMark/>
          </w:tcPr>
          <w:p w:rsidR="00763C36" w:rsidRPr="00C5356F" w:rsidRDefault="00763C36" w:rsidP="00763C36">
            <w:pPr>
              <w:pStyle w:val="TableText"/>
              <w:rPr>
                <w:rFonts w:ascii="Times New Roman" w:hAnsi="Times New Roman"/>
                <w:szCs w:val="22"/>
              </w:rPr>
            </w:pPr>
            <w:r w:rsidRPr="00C5356F">
              <w:rPr>
                <w:rFonts w:ascii="Times New Roman" w:hAnsi="Times New Roman"/>
                <w:szCs w:val="22"/>
              </w:rPr>
              <w:t> </w:t>
            </w:r>
          </w:p>
        </w:tc>
        <w:tc>
          <w:tcPr>
            <w:tcW w:w="2130" w:type="dxa"/>
            <w:noWrap/>
            <w:hideMark/>
          </w:tcPr>
          <w:p w:rsidR="00763C36" w:rsidRPr="00C5356F" w:rsidRDefault="00763C36" w:rsidP="00763C36">
            <w:pPr>
              <w:pStyle w:val="TableTextCentered"/>
              <w:tabs>
                <w:tab w:val="decimal" w:pos="720"/>
              </w:tabs>
              <w:jc w:val="left"/>
              <w:rPr>
                <w:rFonts w:ascii="Times New Roman" w:hAnsi="Times New Roman"/>
                <w:szCs w:val="22"/>
              </w:rPr>
            </w:pPr>
            <w:r w:rsidRPr="00E57E8C">
              <w:t>(0.000)</w:t>
            </w:r>
          </w:p>
        </w:tc>
      </w:tr>
      <w:tr w:rsidR="00763C36" w:rsidRPr="00C5356F" w:rsidTr="00763C36">
        <w:tc>
          <w:tcPr>
            <w:tcW w:w="7220" w:type="dxa"/>
            <w:hideMark/>
          </w:tcPr>
          <w:p w:rsidR="00763C36" w:rsidRPr="00C5356F" w:rsidRDefault="00763C36" w:rsidP="00763C36">
            <w:pPr>
              <w:pStyle w:val="TableText"/>
              <w:rPr>
                <w:rFonts w:ascii="Times New Roman" w:hAnsi="Times New Roman"/>
                <w:szCs w:val="22"/>
              </w:rPr>
            </w:pPr>
            <w:r w:rsidRPr="00C5356F">
              <w:rPr>
                <w:rFonts w:ascii="Times New Roman" w:hAnsi="Times New Roman"/>
                <w:szCs w:val="22"/>
              </w:rPr>
              <w:t xml:space="preserve">Racial minority </w:t>
            </w:r>
          </w:p>
        </w:tc>
        <w:tc>
          <w:tcPr>
            <w:tcW w:w="2130" w:type="dxa"/>
            <w:noWrap/>
            <w:hideMark/>
          </w:tcPr>
          <w:p w:rsidR="00763C36" w:rsidRPr="00C5356F" w:rsidRDefault="00763C36" w:rsidP="00763C36">
            <w:pPr>
              <w:pStyle w:val="TableTextCentered"/>
              <w:tabs>
                <w:tab w:val="decimal" w:pos="720"/>
              </w:tabs>
              <w:jc w:val="left"/>
              <w:rPr>
                <w:rFonts w:ascii="Times New Roman" w:hAnsi="Times New Roman"/>
                <w:szCs w:val="22"/>
              </w:rPr>
            </w:pPr>
            <w:r w:rsidRPr="00E57E8C">
              <w:t>0.002 ***</w:t>
            </w:r>
          </w:p>
        </w:tc>
      </w:tr>
      <w:tr w:rsidR="00763C36" w:rsidRPr="00C5356F" w:rsidTr="00763C36">
        <w:tc>
          <w:tcPr>
            <w:tcW w:w="7220" w:type="dxa"/>
            <w:hideMark/>
          </w:tcPr>
          <w:p w:rsidR="00763C36" w:rsidRPr="00C5356F" w:rsidRDefault="00763C36" w:rsidP="00763C36">
            <w:pPr>
              <w:pStyle w:val="TableText"/>
              <w:rPr>
                <w:rFonts w:ascii="Times New Roman" w:hAnsi="Times New Roman"/>
                <w:szCs w:val="22"/>
              </w:rPr>
            </w:pPr>
            <w:r w:rsidRPr="00C5356F">
              <w:rPr>
                <w:rFonts w:ascii="Times New Roman" w:hAnsi="Times New Roman"/>
                <w:szCs w:val="22"/>
              </w:rPr>
              <w:t> </w:t>
            </w:r>
          </w:p>
        </w:tc>
        <w:tc>
          <w:tcPr>
            <w:tcW w:w="2130" w:type="dxa"/>
            <w:noWrap/>
            <w:hideMark/>
          </w:tcPr>
          <w:p w:rsidR="00763C36" w:rsidRPr="00C5356F" w:rsidRDefault="00763C36" w:rsidP="00763C36">
            <w:pPr>
              <w:pStyle w:val="TableTextCentered"/>
              <w:tabs>
                <w:tab w:val="decimal" w:pos="720"/>
              </w:tabs>
              <w:jc w:val="left"/>
              <w:rPr>
                <w:rFonts w:ascii="Times New Roman" w:hAnsi="Times New Roman"/>
                <w:szCs w:val="22"/>
              </w:rPr>
            </w:pPr>
            <w:r w:rsidRPr="00E57E8C">
              <w:t>(0.000)</w:t>
            </w:r>
          </w:p>
        </w:tc>
      </w:tr>
      <w:tr w:rsidR="00763C36" w:rsidRPr="00C5356F" w:rsidTr="00763C36">
        <w:tc>
          <w:tcPr>
            <w:tcW w:w="7220" w:type="dxa"/>
            <w:hideMark/>
          </w:tcPr>
          <w:p w:rsidR="00763C36" w:rsidRPr="00C5356F" w:rsidRDefault="00763C36" w:rsidP="00763C36">
            <w:pPr>
              <w:pStyle w:val="TableText"/>
              <w:rPr>
                <w:rFonts w:ascii="Times New Roman" w:hAnsi="Times New Roman"/>
                <w:szCs w:val="22"/>
              </w:rPr>
            </w:pPr>
            <w:r w:rsidRPr="00C5356F">
              <w:rPr>
                <w:rFonts w:ascii="Times New Roman" w:hAnsi="Times New Roman"/>
                <w:szCs w:val="22"/>
              </w:rPr>
              <w:t>Limited English proficient (LEP)</w:t>
            </w:r>
          </w:p>
        </w:tc>
        <w:tc>
          <w:tcPr>
            <w:tcW w:w="2130" w:type="dxa"/>
            <w:noWrap/>
            <w:hideMark/>
          </w:tcPr>
          <w:p w:rsidR="00763C36" w:rsidRPr="00C5356F" w:rsidRDefault="00763C36" w:rsidP="00763C36">
            <w:pPr>
              <w:pStyle w:val="TableTextCentered"/>
              <w:tabs>
                <w:tab w:val="decimal" w:pos="720"/>
              </w:tabs>
              <w:jc w:val="left"/>
              <w:rPr>
                <w:rFonts w:ascii="Times New Roman" w:hAnsi="Times New Roman"/>
                <w:szCs w:val="22"/>
              </w:rPr>
            </w:pPr>
            <w:r w:rsidRPr="00E57E8C">
              <w:t>0.007 ***</w:t>
            </w:r>
          </w:p>
        </w:tc>
      </w:tr>
      <w:tr w:rsidR="00763C36" w:rsidRPr="00C5356F" w:rsidTr="00763C36">
        <w:tc>
          <w:tcPr>
            <w:tcW w:w="7220" w:type="dxa"/>
            <w:hideMark/>
          </w:tcPr>
          <w:p w:rsidR="00763C36" w:rsidRPr="00C5356F" w:rsidRDefault="00763C36" w:rsidP="00763C36">
            <w:pPr>
              <w:pStyle w:val="TableText"/>
              <w:rPr>
                <w:rFonts w:ascii="Times New Roman" w:hAnsi="Times New Roman"/>
                <w:szCs w:val="22"/>
              </w:rPr>
            </w:pPr>
            <w:r w:rsidRPr="00C5356F">
              <w:rPr>
                <w:rFonts w:ascii="Times New Roman" w:hAnsi="Times New Roman"/>
                <w:szCs w:val="22"/>
              </w:rPr>
              <w:t> </w:t>
            </w:r>
          </w:p>
        </w:tc>
        <w:tc>
          <w:tcPr>
            <w:tcW w:w="2130" w:type="dxa"/>
            <w:noWrap/>
            <w:hideMark/>
          </w:tcPr>
          <w:p w:rsidR="00763C36" w:rsidRPr="00C5356F" w:rsidRDefault="00763C36" w:rsidP="00763C36">
            <w:pPr>
              <w:pStyle w:val="TableTextCentered"/>
              <w:tabs>
                <w:tab w:val="decimal" w:pos="720"/>
              </w:tabs>
              <w:jc w:val="left"/>
              <w:rPr>
                <w:rFonts w:ascii="Times New Roman" w:hAnsi="Times New Roman"/>
                <w:szCs w:val="22"/>
              </w:rPr>
            </w:pPr>
            <w:r w:rsidRPr="00E57E8C">
              <w:t>(0.000)</w:t>
            </w:r>
          </w:p>
        </w:tc>
      </w:tr>
      <w:tr w:rsidR="00763C36" w:rsidRPr="00C5356F" w:rsidTr="00763C36">
        <w:tc>
          <w:tcPr>
            <w:tcW w:w="7220" w:type="dxa"/>
            <w:shd w:val="clear" w:color="auto" w:fill="D8E2ED" w:themeFill="accent1" w:themeFillTint="33"/>
            <w:noWrap/>
            <w:hideMark/>
          </w:tcPr>
          <w:p w:rsidR="00763C36" w:rsidRPr="00C5356F" w:rsidRDefault="00763C36" w:rsidP="00763C36">
            <w:pPr>
              <w:pStyle w:val="TableText"/>
              <w:keepNext/>
              <w:rPr>
                <w:rFonts w:ascii="Times New Roman" w:hAnsi="Times New Roman"/>
                <w:b/>
                <w:bCs/>
                <w:szCs w:val="22"/>
              </w:rPr>
            </w:pPr>
            <w:r w:rsidRPr="00C5356F">
              <w:rPr>
                <w:rFonts w:ascii="Times New Roman" w:hAnsi="Times New Roman"/>
                <w:b/>
                <w:bCs/>
                <w:szCs w:val="22"/>
              </w:rPr>
              <w:t>School-Level Covariates</w:t>
            </w:r>
          </w:p>
        </w:tc>
        <w:tc>
          <w:tcPr>
            <w:tcW w:w="2130" w:type="dxa"/>
            <w:shd w:val="clear" w:color="auto" w:fill="D8E2ED" w:themeFill="accent1" w:themeFillTint="33"/>
            <w:noWrap/>
            <w:hideMark/>
          </w:tcPr>
          <w:p w:rsidR="00763C36" w:rsidRPr="00C5356F" w:rsidRDefault="00763C36" w:rsidP="00763C36">
            <w:pPr>
              <w:pStyle w:val="TableTextCentered"/>
              <w:tabs>
                <w:tab w:val="decimal" w:pos="720"/>
              </w:tabs>
              <w:jc w:val="left"/>
              <w:rPr>
                <w:rFonts w:ascii="Times New Roman" w:hAnsi="Times New Roman"/>
                <w:szCs w:val="22"/>
              </w:rPr>
            </w:pPr>
          </w:p>
        </w:tc>
      </w:tr>
      <w:tr w:rsidR="00763C36" w:rsidRPr="00C5356F" w:rsidTr="00763C36">
        <w:tc>
          <w:tcPr>
            <w:tcW w:w="7220" w:type="dxa"/>
            <w:hideMark/>
          </w:tcPr>
          <w:p w:rsidR="00763C36" w:rsidRPr="00C5356F" w:rsidRDefault="00763C36" w:rsidP="00763C36">
            <w:pPr>
              <w:pStyle w:val="TableText"/>
              <w:keepNext/>
              <w:rPr>
                <w:rFonts w:ascii="Times New Roman" w:hAnsi="Times New Roman"/>
                <w:szCs w:val="22"/>
              </w:rPr>
            </w:pPr>
            <w:r w:rsidRPr="00C5356F">
              <w:rPr>
                <w:rFonts w:ascii="Times New Roman" w:hAnsi="Times New Roman"/>
                <w:szCs w:val="22"/>
              </w:rPr>
              <w:t xml:space="preserve">Percent female </w:t>
            </w:r>
          </w:p>
        </w:tc>
        <w:tc>
          <w:tcPr>
            <w:tcW w:w="2130" w:type="dxa"/>
            <w:noWrap/>
            <w:hideMark/>
          </w:tcPr>
          <w:p w:rsidR="00763C36" w:rsidRPr="00C5356F" w:rsidRDefault="00763C36" w:rsidP="00763C36">
            <w:pPr>
              <w:pStyle w:val="TableTextCentered"/>
              <w:tabs>
                <w:tab w:val="decimal" w:pos="720"/>
              </w:tabs>
              <w:jc w:val="left"/>
              <w:rPr>
                <w:rFonts w:ascii="Times New Roman" w:hAnsi="Times New Roman"/>
                <w:szCs w:val="22"/>
              </w:rPr>
            </w:pPr>
            <w:r w:rsidRPr="00E57E8C">
              <w:t>-0.025</w:t>
            </w:r>
          </w:p>
        </w:tc>
      </w:tr>
      <w:tr w:rsidR="00763C36" w:rsidRPr="00C5356F" w:rsidTr="00763C36">
        <w:tc>
          <w:tcPr>
            <w:tcW w:w="7220" w:type="dxa"/>
            <w:hideMark/>
          </w:tcPr>
          <w:p w:rsidR="00763C36" w:rsidRPr="00C5356F" w:rsidRDefault="00763C36" w:rsidP="00763C36">
            <w:pPr>
              <w:pStyle w:val="TableText"/>
              <w:rPr>
                <w:rFonts w:ascii="Times New Roman" w:hAnsi="Times New Roman"/>
                <w:szCs w:val="22"/>
              </w:rPr>
            </w:pPr>
            <w:r w:rsidRPr="00C5356F">
              <w:rPr>
                <w:rFonts w:ascii="Times New Roman" w:hAnsi="Times New Roman"/>
                <w:szCs w:val="22"/>
              </w:rPr>
              <w:t> </w:t>
            </w:r>
          </w:p>
        </w:tc>
        <w:tc>
          <w:tcPr>
            <w:tcW w:w="2130" w:type="dxa"/>
            <w:noWrap/>
            <w:hideMark/>
          </w:tcPr>
          <w:p w:rsidR="00763C36" w:rsidRPr="00C5356F" w:rsidRDefault="00763C36" w:rsidP="00763C36">
            <w:pPr>
              <w:pStyle w:val="TableTextCentered"/>
              <w:tabs>
                <w:tab w:val="decimal" w:pos="720"/>
              </w:tabs>
              <w:jc w:val="left"/>
              <w:rPr>
                <w:rFonts w:ascii="Times New Roman" w:hAnsi="Times New Roman"/>
                <w:szCs w:val="22"/>
              </w:rPr>
            </w:pPr>
            <w:r w:rsidRPr="00E57E8C">
              <w:t>(0.022)</w:t>
            </w:r>
          </w:p>
        </w:tc>
      </w:tr>
      <w:tr w:rsidR="00763C36" w:rsidRPr="00C5356F" w:rsidTr="00763C36">
        <w:tc>
          <w:tcPr>
            <w:tcW w:w="7220" w:type="dxa"/>
            <w:hideMark/>
          </w:tcPr>
          <w:p w:rsidR="00763C36" w:rsidRPr="00C5356F" w:rsidRDefault="00763C36" w:rsidP="00763C36">
            <w:pPr>
              <w:pStyle w:val="TableText"/>
              <w:rPr>
                <w:rFonts w:ascii="Times New Roman" w:hAnsi="Times New Roman"/>
                <w:szCs w:val="22"/>
              </w:rPr>
            </w:pPr>
            <w:r w:rsidRPr="00C5356F">
              <w:rPr>
                <w:rFonts w:ascii="Times New Roman" w:hAnsi="Times New Roman"/>
                <w:szCs w:val="22"/>
              </w:rPr>
              <w:lastRenderedPageBreak/>
              <w:t xml:space="preserve">Percent students in free or reduced-price lunch program </w:t>
            </w:r>
          </w:p>
        </w:tc>
        <w:tc>
          <w:tcPr>
            <w:tcW w:w="2130" w:type="dxa"/>
            <w:noWrap/>
            <w:hideMark/>
          </w:tcPr>
          <w:p w:rsidR="00763C36" w:rsidRPr="00C5356F" w:rsidRDefault="00763C36" w:rsidP="00763C36">
            <w:pPr>
              <w:pStyle w:val="TableTextCentered"/>
              <w:tabs>
                <w:tab w:val="decimal" w:pos="720"/>
              </w:tabs>
              <w:jc w:val="left"/>
              <w:rPr>
                <w:rFonts w:ascii="Times New Roman" w:hAnsi="Times New Roman"/>
                <w:szCs w:val="22"/>
              </w:rPr>
            </w:pPr>
            <w:r w:rsidRPr="00E57E8C">
              <w:t>0.007</w:t>
            </w:r>
          </w:p>
        </w:tc>
      </w:tr>
      <w:tr w:rsidR="00763C36" w:rsidRPr="00C5356F" w:rsidTr="00763C36">
        <w:tc>
          <w:tcPr>
            <w:tcW w:w="7220" w:type="dxa"/>
            <w:hideMark/>
          </w:tcPr>
          <w:p w:rsidR="00763C36" w:rsidRPr="00C5356F" w:rsidRDefault="00763C36" w:rsidP="00763C36">
            <w:pPr>
              <w:pStyle w:val="TableText"/>
              <w:rPr>
                <w:rFonts w:ascii="Times New Roman" w:hAnsi="Times New Roman"/>
                <w:szCs w:val="22"/>
              </w:rPr>
            </w:pPr>
            <w:r w:rsidRPr="00C5356F">
              <w:rPr>
                <w:rFonts w:ascii="Times New Roman" w:hAnsi="Times New Roman"/>
                <w:szCs w:val="22"/>
              </w:rPr>
              <w:t> </w:t>
            </w:r>
          </w:p>
        </w:tc>
        <w:tc>
          <w:tcPr>
            <w:tcW w:w="2130" w:type="dxa"/>
            <w:noWrap/>
            <w:hideMark/>
          </w:tcPr>
          <w:p w:rsidR="00763C36" w:rsidRPr="00C5356F" w:rsidRDefault="00763C36" w:rsidP="00763C36">
            <w:pPr>
              <w:pStyle w:val="TableTextCentered"/>
              <w:tabs>
                <w:tab w:val="decimal" w:pos="720"/>
              </w:tabs>
              <w:jc w:val="left"/>
              <w:rPr>
                <w:rFonts w:ascii="Times New Roman" w:hAnsi="Times New Roman"/>
                <w:szCs w:val="22"/>
              </w:rPr>
            </w:pPr>
            <w:r w:rsidRPr="00E57E8C">
              <w:t>(0.010)</w:t>
            </w:r>
          </w:p>
        </w:tc>
      </w:tr>
      <w:tr w:rsidR="00763C36" w:rsidRPr="00C5356F" w:rsidTr="00763C36">
        <w:tc>
          <w:tcPr>
            <w:tcW w:w="7220" w:type="dxa"/>
            <w:hideMark/>
          </w:tcPr>
          <w:p w:rsidR="00763C36" w:rsidRPr="00C5356F" w:rsidRDefault="00763C36" w:rsidP="00763C36">
            <w:pPr>
              <w:pStyle w:val="TableText"/>
              <w:rPr>
                <w:rFonts w:ascii="Times New Roman" w:hAnsi="Times New Roman"/>
                <w:szCs w:val="22"/>
              </w:rPr>
            </w:pPr>
            <w:r w:rsidRPr="00C5356F">
              <w:rPr>
                <w:rFonts w:ascii="Times New Roman" w:hAnsi="Times New Roman"/>
                <w:szCs w:val="22"/>
              </w:rPr>
              <w:t xml:space="preserve">Percent students in special education program </w:t>
            </w:r>
          </w:p>
        </w:tc>
        <w:tc>
          <w:tcPr>
            <w:tcW w:w="2130" w:type="dxa"/>
            <w:noWrap/>
            <w:hideMark/>
          </w:tcPr>
          <w:p w:rsidR="00763C36" w:rsidRPr="00C5356F" w:rsidRDefault="00763C36" w:rsidP="00763C36">
            <w:pPr>
              <w:pStyle w:val="TableTextCentered"/>
              <w:tabs>
                <w:tab w:val="decimal" w:pos="720"/>
              </w:tabs>
              <w:jc w:val="left"/>
              <w:rPr>
                <w:rFonts w:ascii="Times New Roman" w:hAnsi="Times New Roman"/>
                <w:szCs w:val="22"/>
              </w:rPr>
            </w:pPr>
            <w:r w:rsidRPr="00E57E8C">
              <w:t>-0.022</w:t>
            </w:r>
          </w:p>
        </w:tc>
      </w:tr>
      <w:tr w:rsidR="00763C36" w:rsidRPr="00C5356F" w:rsidTr="00763C36">
        <w:tc>
          <w:tcPr>
            <w:tcW w:w="7220" w:type="dxa"/>
            <w:hideMark/>
          </w:tcPr>
          <w:p w:rsidR="00763C36" w:rsidRPr="00C5356F" w:rsidRDefault="00763C36" w:rsidP="00763C36">
            <w:pPr>
              <w:pStyle w:val="TableText"/>
              <w:rPr>
                <w:rFonts w:ascii="Times New Roman" w:hAnsi="Times New Roman"/>
                <w:szCs w:val="22"/>
              </w:rPr>
            </w:pPr>
            <w:r w:rsidRPr="00C5356F">
              <w:rPr>
                <w:rFonts w:ascii="Times New Roman" w:hAnsi="Times New Roman"/>
                <w:szCs w:val="22"/>
              </w:rPr>
              <w:t> </w:t>
            </w:r>
          </w:p>
        </w:tc>
        <w:tc>
          <w:tcPr>
            <w:tcW w:w="2130" w:type="dxa"/>
            <w:noWrap/>
            <w:hideMark/>
          </w:tcPr>
          <w:p w:rsidR="00763C36" w:rsidRPr="00C5356F" w:rsidRDefault="00763C36" w:rsidP="00763C36">
            <w:pPr>
              <w:pStyle w:val="TableTextCentered"/>
              <w:tabs>
                <w:tab w:val="decimal" w:pos="720"/>
              </w:tabs>
              <w:jc w:val="left"/>
              <w:rPr>
                <w:rFonts w:ascii="Times New Roman" w:hAnsi="Times New Roman"/>
                <w:szCs w:val="22"/>
              </w:rPr>
            </w:pPr>
            <w:r w:rsidRPr="00E57E8C">
              <w:t>(0.015)</w:t>
            </w:r>
          </w:p>
        </w:tc>
      </w:tr>
      <w:tr w:rsidR="00763C36" w:rsidRPr="00C5356F" w:rsidTr="00763C36">
        <w:tc>
          <w:tcPr>
            <w:tcW w:w="7220" w:type="dxa"/>
            <w:hideMark/>
          </w:tcPr>
          <w:p w:rsidR="00763C36" w:rsidRPr="00C5356F" w:rsidRDefault="00763C36" w:rsidP="00763C36">
            <w:pPr>
              <w:pStyle w:val="TableText"/>
              <w:rPr>
                <w:rFonts w:ascii="Times New Roman" w:hAnsi="Times New Roman"/>
                <w:szCs w:val="22"/>
              </w:rPr>
            </w:pPr>
            <w:r w:rsidRPr="00C5356F">
              <w:rPr>
                <w:rFonts w:ascii="Times New Roman" w:hAnsi="Times New Roman"/>
                <w:szCs w:val="22"/>
              </w:rPr>
              <w:t>Percent LEP</w:t>
            </w:r>
          </w:p>
        </w:tc>
        <w:tc>
          <w:tcPr>
            <w:tcW w:w="2130" w:type="dxa"/>
            <w:noWrap/>
            <w:hideMark/>
          </w:tcPr>
          <w:p w:rsidR="00763C36" w:rsidRPr="00C5356F" w:rsidRDefault="00763C36" w:rsidP="00763C36">
            <w:pPr>
              <w:pStyle w:val="TableTextCentered"/>
              <w:tabs>
                <w:tab w:val="decimal" w:pos="720"/>
              </w:tabs>
              <w:jc w:val="left"/>
              <w:rPr>
                <w:rFonts w:ascii="Times New Roman" w:hAnsi="Times New Roman"/>
                <w:szCs w:val="22"/>
              </w:rPr>
            </w:pPr>
            <w:r w:rsidRPr="00E57E8C">
              <w:t>0.015</w:t>
            </w:r>
          </w:p>
        </w:tc>
      </w:tr>
      <w:tr w:rsidR="00763C36" w:rsidRPr="00C5356F" w:rsidTr="00763C36">
        <w:tc>
          <w:tcPr>
            <w:tcW w:w="7220" w:type="dxa"/>
            <w:hideMark/>
          </w:tcPr>
          <w:p w:rsidR="00763C36" w:rsidRPr="00C5356F" w:rsidRDefault="00763C36" w:rsidP="00763C36">
            <w:pPr>
              <w:pStyle w:val="TableText"/>
              <w:rPr>
                <w:rFonts w:ascii="Times New Roman" w:hAnsi="Times New Roman"/>
                <w:szCs w:val="22"/>
              </w:rPr>
            </w:pPr>
            <w:r w:rsidRPr="00C5356F">
              <w:rPr>
                <w:rFonts w:ascii="Times New Roman" w:hAnsi="Times New Roman"/>
                <w:szCs w:val="22"/>
              </w:rPr>
              <w:t> </w:t>
            </w:r>
          </w:p>
        </w:tc>
        <w:tc>
          <w:tcPr>
            <w:tcW w:w="2130" w:type="dxa"/>
            <w:noWrap/>
            <w:hideMark/>
          </w:tcPr>
          <w:p w:rsidR="00763C36" w:rsidRPr="00C5356F" w:rsidRDefault="00763C36" w:rsidP="00763C36">
            <w:pPr>
              <w:pStyle w:val="TableTextCentered"/>
              <w:tabs>
                <w:tab w:val="decimal" w:pos="720"/>
              </w:tabs>
              <w:jc w:val="left"/>
              <w:rPr>
                <w:rFonts w:ascii="Times New Roman" w:hAnsi="Times New Roman"/>
                <w:szCs w:val="22"/>
              </w:rPr>
            </w:pPr>
            <w:r w:rsidRPr="00E57E8C">
              <w:t>(0.009)</w:t>
            </w:r>
          </w:p>
        </w:tc>
      </w:tr>
      <w:tr w:rsidR="00763C36" w:rsidRPr="00C5356F" w:rsidTr="00763C36">
        <w:tc>
          <w:tcPr>
            <w:tcW w:w="7220" w:type="dxa"/>
            <w:hideMark/>
          </w:tcPr>
          <w:p w:rsidR="00763C36" w:rsidRPr="00C5356F" w:rsidRDefault="00763C36" w:rsidP="00763C36">
            <w:pPr>
              <w:pStyle w:val="TableText"/>
              <w:rPr>
                <w:rFonts w:ascii="Times New Roman" w:hAnsi="Times New Roman"/>
                <w:szCs w:val="22"/>
              </w:rPr>
            </w:pPr>
            <w:r w:rsidRPr="00C5356F">
              <w:rPr>
                <w:rFonts w:ascii="Times New Roman" w:hAnsi="Times New Roman"/>
                <w:szCs w:val="22"/>
              </w:rPr>
              <w:t xml:space="preserve">Percent racial minority </w:t>
            </w:r>
          </w:p>
        </w:tc>
        <w:tc>
          <w:tcPr>
            <w:tcW w:w="2130" w:type="dxa"/>
            <w:noWrap/>
            <w:hideMark/>
          </w:tcPr>
          <w:p w:rsidR="00763C36" w:rsidRPr="00C5356F" w:rsidRDefault="00763C36" w:rsidP="00763C36">
            <w:pPr>
              <w:pStyle w:val="TableTextCentered"/>
              <w:tabs>
                <w:tab w:val="decimal" w:pos="720"/>
              </w:tabs>
              <w:jc w:val="left"/>
              <w:rPr>
                <w:rFonts w:ascii="Times New Roman" w:hAnsi="Times New Roman"/>
                <w:szCs w:val="22"/>
              </w:rPr>
            </w:pPr>
            <w:r w:rsidRPr="00E57E8C">
              <w:t>-0.013</w:t>
            </w:r>
          </w:p>
        </w:tc>
      </w:tr>
      <w:tr w:rsidR="00763C36" w:rsidRPr="00C5356F" w:rsidTr="00763C36">
        <w:tc>
          <w:tcPr>
            <w:tcW w:w="7220" w:type="dxa"/>
            <w:hideMark/>
          </w:tcPr>
          <w:p w:rsidR="00763C36" w:rsidRPr="00C5356F" w:rsidRDefault="00763C36" w:rsidP="00763C36">
            <w:pPr>
              <w:pStyle w:val="TableText"/>
              <w:rPr>
                <w:rFonts w:ascii="Times New Roman" w:hAnsi="Times New Roman"/>
                <w:szCs w:val="22"/>
              </w:rPr>
            </w:pPr>
            <w:r w:rsidRPr="00C5356F">
              <w:rPr>
                <w:rFonts w:ascii="Times New Roman" w:hAnsi="Times New Roman"/>
                <w:szCs w:val="22"/>
              </w:rPr>
              <w:t> </w:t>
            </w:r>
          </w:p>
        </w:tc>
        <w:tc>
          <w:tcPr>
            <w:tcW w:w="2130" w:type="dxa"/>
            <w:noWrap/>
            <w:hideMark/>
          </w:tcPr>
          <w:p w:rsidR="00763C36" w:rsidRPr="00C5356F" w:rsidRDefault="00763C36" w:rsidP="00763C36">
            <w:pPr>
              <w:pStyle w:val="TableTextCentered"/>
              <w:tabs>
                <w:tab w:val="decimal" w:pos="720"/>
              </w:tabs>
              <w:jc w:val="left"/>
              <w:rPr>
                <w:rFonts w:ascii="Times New Roman" w:hAnsi="Times New Roman"/>
                <w:szCs w:val="22"/>
              </w:rPr>
            </w:pPr>
            <w:r w:rsidRPr="00E57E8C">
              <w:t>(0.012)</w:t>
            </w:r>
          </w:p>
        </w:tc>
      </w:tr>
      <w:tr w:rsidR="00763C36" w:rsidRPr="00C5356F" w:rsidTr="00763C36">
        <w:tc>
          <w:tcPr>
            <w:tcW w:w="7220" w:type="dxa"/>
            <w:hideMark/>
          </w:tcPr>
          <w:p w:rsidR="00763C36" w:rsidRPr="00C5356F" w:rsidRDefault="00763C36" w:rsidP="00763C36">
            <w:pPr>
              <w:pStyle w:val="TableText"/>
              <w:rPr>
                <w:rFonts w:ascii="Times New Roman" w:hAnsi="Times New Roman"/>
                <w:szCs w:val="22"/>
              </w:rPr>
            </w:pPr>
            <w:r w:rsidRPr="00C5356F">
              <w:rPr>
                <w:rFonts w:ascii="Times New Roman" w:hAnsi="Times New Roman"/>
                <w:szCs w:val="22"/>
              </w:rPr>
              <w:t>Received a planning grant during current year</w:t>
            </w:r>
          </w:p>
        </w:tc>
        <w:tc>
          <w:tcPr>
            <w:tcW w:w="2130" w:type="dxa"/>
            <w:noWrap/>
            <w:hideMark/>
          </w:tcPr>
          <w:p w:rsidR="00763C36" w:rsidRPr="00C5356F" w:rsidRDefault="00763C36" w:rsidP="00763C36">
            <w:pPr>
              <w:pStyle w:val="TableTextCentered"/>
              <w:tabs>
                <w:tab w:val="decimal" w:pos="720"/>
              </w:tabs>
              <w:jc w:val="left"/>
              <w:rPr>
                <w:rFonts w:ascii="Times New Roman" w:hAnsi="Times New Roman"/>
                <w:szCs w:val="22"/>
              </w:rPr>
            </w:pPr>
            <w:r w:rsidRPr="00E57E8C">
              <w:t>-0.001</w:t>
            </w:r>
          </w:p>
        </w:tc>
      </w:tr>
      <w:tr w:rsidR="00763C36" w:rsidRPr="00C5356F" w:rsidTr="00763C36">
        <w:tc>
          <w:tcPr>
            <w:tcW w:w="7220" w:type="dxa"/>
            <w:hideMark/>
          </w:tcPr>
          <w:p w:rsidR="00763C36" w:rsidRPr="00C5356F" w:rsidRDefault="00763C36" w:rsidP="00763C36">
            <w:pPr>
              <w:pStyle w:val="TableText"/>
              <w:rPr>
                <w:rFonts w:ascii="Times New Roman" w:hAnsi="Times New Roman"/>
                <w:szCs w:val="22"/>
              </w:rPr>
            </w:pPr>
            <w:r w:rsidRPr="00C5356F">
              <w:rPr>
                <w:rFonts w:ascii="Times New Roman" w:hAnsi="Times New Roman"/>
                <w:szCs w:val="22"/>
              </w:rPr>
              <w:t> </w:t>
            </w:r>
          </w:p>
        </w:tc>
        <w:tc>
          <w:tcPr>
            <w:tcW w:w="2130" w:type="dxa"/>
            <w:noWrap/>
            <w:hideMark/>
          </w:tcPr>
          <w:p w:rsidR="00763C36" w:rsidRPr="00C5356F" w:rsidRDefault="00763C36" w:rsidP="00763C36">
            <w:pPr>
              <w:pStyle w:val="TableTextCentered"/>
              <w:tabs>
                <w:tab w:val="decimal" w:pos="720"/>
              </w:tabs>
              <w:jc w:val="left"/>
              <w:rPr>
                <w:rFonts w:ascii="Times New Roman" w:hAnsi="Times New Roman"/>
                <w:szCs w:val="22"/>
              </w:rPr>
            </w:pPr>
            <w:r w:rsidRPr="00E57E8C">
              <w:t>(0.004)</w:t>
            </w:r>
          </w:p>
        </w:tc>
      </w:tr>
      <w:tr w:rsidR="00763C36" w:rsidRPr="00C5356F" w:rsidTr="00763C36">
        <w:tc>
          <w:tcPr>
            <w:tcW w:w="7220" w:type="dxa"/>
            <w:shd w:val="clear" w:color="auto" w:fill="D8E2ED" w:themeFill="accent1" w:themeFillTint="33"/>
            <w:hideMark/>
          </w:tcPr>
          <w:p w:rsidR="00763C36" w:rsidRPr="00C5356F" w:rsidRDefault="00763C36" w:rsidP="00763C36">
            <w:pPr>
              <w:pStyle w:val="TableText"/>
              <w:rPr>
                <w:rFonts w:ascii="Times New Roman" w:hAnsi="Times New Roman"/>
                <w:b/>
                <w:szCs w:val="22"/>
              </w:rPr>
            </w:pPr>
            <w:r w:rsidRPr="00C5356F">
              <w:rPr>
                <w:rFonts w:ascii="Times New Roman" w:hAnsi="Times New Roman"/>
                <w:b/>
                <w:szCs w:val="22"/>
              </w:rPr>
              <w:t> </w:t>
            </w:r>
          </w:p>
        </w:tc>
        <w:tc>
          <w:tcPr>
            <w:tcW w:w="2130" w:type="dxa"/>
            <w:shd w:val="clear" w:color="auto" w:fill="D8E2ED" w:themeFill="accent1" w:themeFillTint="33"/>
            <w:noWrap/>
            <w:hideMark/>
          </w:tcPr>
          <w:p w:rsidR="00763C36" w:rsidRPr="00C5356F" w:rsidRDefault="00763C36" w:rsidP="00763C36">
            <w:pPr>
              <w:pStyle w:val="TableTextCentered"/>
              <w:tabs>
                <w:tab w:val="decimal" w:pos="720"/>
              </w:tabs>
              <w:jc w:val="left"/>
              <w:rPr>
                <w:rFonts w:ascii="Times New Roman" w:hAnsi="Times New Roman"/>
                <w:szCs w:val="22"/>
              </w:rPr>
            </w:pPr>
            <w:r w:rsidRPr="00C5356F">
              <w:rPr>
                <w:rFonts w:ascii="Times New Roman" w:hAnsi="Times New Roman"/>
                <w:szCs w:val="22"/>
              </w:rPr>
              <w:t> </w:t>
            </w:r>
          </w:p>
        </w:tc>
      </w:tr>
      <w:tr w:rsidR="00763C36" w:rsidRPr="00C5356F" w:rsidTr="00763C36">
        <w:tc>
          <w:tcPr>
            <w:tcW w:w="7220" w:type="dxa"/>
            <w:noWrap/>
            <w:hideMark/>
          </w:tcPr>
          <w:p w:rsidR="00763C36" w:rsidRPr="00C5356F" w:rsidRDefault="00763C36" w:rsidP="00763C36">
            <w:pPr>
              <w:pStyle w:val="TableText"/>
              <w:rPr>
                <w:rFonts w:ascii="Times New Roman" w:hAnsi="Times New Roman"/>
                <w:szCs w:val="22"/>
              </w:rPr>
            </w:pPr>
            <w:r w:rsidRPr="00C5356F">
              <w:rPr>
                <w:rFonts w:ascii="Times New Roman" w:hAnsi="Times New Roman"/>
                <w:szCs w:val="22"/>
              </w:rPr>
              <w:t>Constant (β0)</w:t>
            </w:r>
          </w:p>
        </w:tc>
        <w:tc>
          <w:tcPr>
            <w:tcW w:w="2130" w:type="dxa"/>
            <w:noWrap/>
            <w:hideMark/>
          </w:tcPr>
          <w:p w:rsidR="00763C36" w:rsidRPr="00C5356F" w:rsidRDefault="00763C36" w:rsidP="00763C36">
            <w:pPr>
              <w:pStyle w:val="TableTextCentered"/>
              <w:tabs>
                <w:tab w:val="decimal" w:pos="720"/>
              </w:tabs>
              <w:jc w:val="left"/>
              <w:rPr>
                <w:rFonts w:ascii="Times New Roman" w:hAnsi="Times New Roman"/>
                <w:szCs w:val="22"/>
              </w:rPr>
            </w:pPr>
            <w:r w:rsidRPr="0087009D">
              <w:t>0.941 ***</w:t>
            </w:r>
          </w:p>
        </w:tc>
      </w:tr>
      <w:tr w:rsidR="00763C36" w:rsidRPr="00C5356F" w:rsidTr="00763C36">
        <w:tc>
          <w:tcPr>
            <w:tcW w:w="7220" w:type="dxa"/>
            <w:noWrap/>
            <w:hideMark/>
          </w:tcPr>
          <w:p w:rsidR="00763C36" w:rsidRPr="00C5356F" w:rsidRDefault="00763C36" w:rsidP="00763C36">
            <w:pPr>
              <w:pStyle w:val="TableText"/>
              <w:rPr>
                <w:rFonts w:ascii="Times New Roman" w:hAnsi="Times New Roman"/>
                <w:szCs w:val="22"/>
              </w:rPr>
            </w:pPr>
            <w:r w:rsidRPr="00C5356F">
              <w:rPr>
                <w:rFonts w:ascii="Times New Roman" w:hAnsi="Times New Roman"/>
                <w:szCs w:val="22"/>
              </w:rPr>
              <w:t> </w:t>
            </w:r>
          </w:p>
        </w:tc>
        <w:tc>
          <w:tcPr>
            <w:tcW w:w="2130" w:type="dxa"/>
            <w:noWrap/>
            <w:hideMark/>
          </w:tcPr>
          <w:p w:rsidR="00763C36" w:rsidRPr="00C5356F" w:rsidRDefault="00763C36" w:rsidP="00763C36">
            <w:pPr>
              <w:pStyle w:val="TableTextCentered"/>
              <w:tabs>
                <w:tab w:val="decimal" w:pos="720"/>
              </w:tabs>
              <w:jc w:val="left"/>
              <w:rPr>
                <w:rFonts w:ascii="Times New Roman" w:hAnsi="Times New Roman"/>
                <w:szCs w:val="22"/>
              </w:rPr>
            </w:pPr>
            <w:r w:rsidRPr="0087009D">
              <w:t>(0.008)</w:t>
            </w:r>
          </w:p>
        </w:tc>
      </w:tr>
      <w:tr w:rsidR="00763C36" w:rsidRPr="00C5356F" w:rsidTr="00763C36">
        <w:tc>
          <w:tcPr>
            <w:tcW w:w="7220"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C5356F" w:rsidRDefault="00763C36" w:rsidP="00763C36">
            <w:pPr>
              <w:pStyle w:val="TableText"/>
              <w:rPr>
                <w:rFonts w:ascii="Times New Roman" w:hAnsi="Times New Roman"/>
                <w:b/>
                <w:szCs w:val="22"/>
              </w:rPr>
            </w:pPr>
            <w:r w:rsidRPr="00BF2C43">
              <w:rPr>
                <w:rFonts w:ascii="Times New Roman" w:hAnsi="Times New Roman"/>
                <w:b/>
                <w:szCs w:val="22"/>
              </w:rPr>
              <w:t xml:space="preserve">Random Effects </w:t>
            </w:r>
          </w:p>
        </w:tc>
        <w:tc>
          <w:tcPr>
            <w:tcW w:w="2130" w:type="dxa"/>
            <w:shd w:val="clear" w:color="auto" w:fill="D8E2ED" w:themeFill="accent1" w:themeFillTint="33"/>
            <w:noWrap/>
            <w:hideMark/>
          </w:tcPr>
          <w:p w:rsidR="00763C36" w:rsidRPr="00C5356F" w:rsidRDefault="00763C36" w:rsidP="00763C36">
            <w:pPr>
              <w:pStyle w:val="TableTextCentered"/>
              <w:tabs>
                <w:tab w:val="decimal" w:pos="720"/>
              </w:tabs>
              <w:jc w:val="left"/>
              <w:rPr>
                <w:rFonts w:ascii="Times New Roman" w:hAnsi="Times New Roman"/>
                <w:szCs w:val="22"/>
              </w:rPr>
            </w:pPr>
            <w:r w:rsidRPr="00C5356F">
              <w:rPr>
                <w:rFonts w:ascii="Times New Roman" w:hAnsi="Times New Roman"/>
                <w:szCs w:val="22"/>
              </w:rPr>
              <w:t> </w:t>
            </w:r>
          </w:p>
        </w:tc>
      </w:tr>
      <w:tr w:rsidR="00763C36" w:rsidRPr="00C5356F" w:rsidTr="00763C36">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763C36" w:rsidRPr="00C5356F" w:rsidRDefault="00763C36" w:rsidP="00763C36">
            <w:pPr>
              <w:pStyle w:val="TableText"/>
              <w:rPr>
                <w:rFonts w:ascii="Times New Roman" w:hAnsi="Times New Roman"/>
                <w:szCs w:val="22"/>
              </w:rPr>
            </w:pPr>
            <w:r>
              <w:rPr>
                <w:rFonts w:ascii="Times New Roman" w:hAnsi="Times New Roman"/>
                <w:szCs w:val="22"/>
              </w:rPr>
              <w:t xml:space="preserve">Variance: School </w:t>
            </w:r>
          </w:p>
        </w:tc>
        <w:tc>
          <w:tcPr>
            <w:tcW w:w="2130" w:type="dxa"/>
            <w:noWrap/>
            <w:hideMark/>
          </w:tcPr>
          <w:p w:rsidR="00763C36" w:rsidRPr="00C5356F" w:rsidRDefault="00763C36" w:rsidP="00763C36">
            <w:pPr>
              <w:pStyle w:val="TableTextCentered"/>
              <w:tabs>
                <w:tab w:val="decimal" w:pos="720"/>
              </w:tabs>
              <w:jc w:val="left"/>
              <w:rPr>
                <w:rFonts w:ascii="Times New Roman" w:hAnsi="Times New Roman"/>
                <w:szCs w:val="22"/>
              </w:rPr>
            </w:pPr>
            <w:r w:rsidRPr="00AE5131">
              <w:t>0.000</w:t>
            </w:r>
          </w:p>
        </w:tc>
      </w:tr>
      <w:tr w:rsidR="00763C36" w:rsidRPr="00C5356F" w:rsidTr="00763C36">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763C36" w:rsidRPr="00C5356F" w:rsidRDefault="00763C36" w:rsidP="00763C36">
            <w:pPr>
              <w:pStyle w:val="TableText"/>
              <w:rPr>
                <w:rFonts w:ascii="Times New Roman" w:hAnsi="Times New Roman"/>
                <w:szCs w:val="22"/>
              </w:rPr>
            </w:pPr>
            <w:r>
              <w:rPr>
                <w:rFonts w:ascii="Times New Roman" w:hAnsi="Times New Roman"/>
                <w:szCs w:val="22"/>
              </w:rPr>
              <w:t xml:space="preserve">Variance: Cohort </w:t>
            </w:r>
          </w:p>
        </w:tc>
        <w:tc>
          <w:tcPr>
            <w:tcW w:w="2130" w:type="dxa"/>
            <w:noWrap/>
            <w:hideMark/>
          </w:tcPr>
          <w:p w:rsidR="00763C36" w:rsidRPr="00C5356F" w:rsidRDefault="00763C36" w:rsidP="00763C36">
            <w:pPr>
              <w:pStyle w:val="TableTextCentered"/>
              <w:tabs>
                <w:tab w:val="decimal" w:pos="720"/>
              </w:tabs>
              <w:jc w:val="left"/>
              <w:rPr>
                <w:rFonts w:ascii="Times New Roman" w:hAnsi="Times New Roman"/>
                <w:szCs w:val="22"/>
              </w:rPr>
            </w:pPr>
            <w:r w:rsidRPr="00AE5131">
              <w:t>0.000</w:t>
            </w:r>
          </w:p>
        </w:tc>
      </w:tr>
      <w:tr w:rsidR="00763C36" w:rsidRPr="00C5356F" w:rsidTr="00763C36">
        <w:tc>
          <w:tcPr>
            <w:tcW w:w="7220" w:type="dxa"/>
            <w:tcBorders>
              <w:top w:val="nil"/>
              <w:left w:val="single" w:sz="4" w:space="0" w:color="auto"/>
              <w:bottom w:val="single" w:sz="4" w:space="0" w:color="auto"/>
              <w:right w:val="single" w:sz="4" w:space="0" w:color="auto"/>
            </w:tcBorders>
            <w:shd w:val="clear" w:color="auto" w:fill="auto"/>
            <w:noWrap/>
            <w:vAlign w:val="bottom"/>
            <w:hideMark/>
          </w:tcPr>
          <w:p w:rsidR="00763C36" w:rsidRPr="00C5356F" w:rsidRDefault="00763C36" w:rsidP="00763C36">
            <w:pPr>
              <w:pStyle w:val="TableText"/>
              <w:rPr>
                <w:rFonts w:ascii="Times New Roman" w:hAnsi="Times New Roman"/>
                <w:szCs w:val="22"/>
              </w:rPr>
            </w:pPr>
            <w:r>
              <w:rPr>
                <w:rFonts w:ascii="Times New Roman" w:hAnsi="Times New Roman"/>
                <w:szCs w:val="22"/>
              </w:rPr>
              <w:t>Variance: Residual</w:t>
            </w:r>
          </w:p>
        </w:tc>
        <w:tc>
          <w:tcPr>
            <w:tcW w:w="2130" w:type="dxa"/>
            <w:tcBorders>
              <w:bottom w:val="single" w:sz="4" w:space="0" w:color="auto"/>
            </w:tcBorders>
            <w:noWrap/>
            <w:hideMark/>
          </w:tcPr>
          <w:p w:rsidR="00763C36" w:rsidRPr="00C5356F" w:rsidRDefault="00763C36" w:rsidP="00763C36">
            <w:pPr>
              <w:pStyle w:val="TableTextCentered"/>
              <w:tabs>
                <w:tab w:val="decimal" w:pos="720"/>
              </w:tabs>
              <w:jc w:val="left"/>
              <w:rPr>
                <w:rFonts w:ascii="Times New Roman" w:hAnsi="Times New Roman"/>
                <w:szCs w:val="22"/>
              </w:rPr>
            </w:pPr>
            <w:r w:rsidRPr="00AE5131">
              <w:t>0.005</w:t>
            </w:r>
          </w:p>
        </w:tc>
      </w:tr>
      <w:tr w:rsidR="00763C36" w:rsidRPr="00C5356F" w:rsidTr="00763C36">
        <w:tc>
          <w:tcPr>
            <w:tcW w:w="7220" w:type="dxa"/>
            <w:tcBorders>
              <w:top w:val="single" w:sz="4" w:space="0" w:color="auto"/>
              <w:left w:val="single" w:sz="4" w:space="0" w:color="auto"/>
              <w:bottom w:val="single" w:sz="4" w:space="0" w:color="auto"/>
              <w:right w:val="single" w:sz="4" w:space="0" w:color="auto"/>
            </w:tcBorders>
            <w:shd w:val="clear" w:color="auto" w:fill="DAE3ED" w:themeFill="text2" w:themeFillTint="33"/>
            <w:noWrap/>
            <w:vAlign w:val="bottom"/>
            <w:hideMark/>
          </w:tcPr>
          <w:p w:rsidR="00763C36" w:rsidRPr="00C5356F" w:rsidRDefault="00763C36" w:rsidP="00763C36">
            <w:pPr>
              <w:pStyle w:val="TableText"/>
              <w:rPr>
                <w:rFonts w:ascii="Times New Roman" w:hAnsi="Times New Roman"/>
                <w:szCs w:val="22"/>
              </w:rPr>
            </w:pPr>
            <w:r w:rsidRPr="00CC48E4">
              <w:rPr>
                <w:rFonts w:ascii="Times New Roman" w:hAnsi="Times New Roman"/>
                <w:b/>
                <w:szCs w:val="22"/>
              </w:rPr>
              <w:t>Sample Size</w:t>
            </w:r>
          </w:p>
        </w:tc>
        <w:tc>
          <w:tcPr>
            <w:tcW w:w="2130" w:type="dxa"/>
            <w:shd w:val="clear" w:color="auto" w:fill="DAE3ED" w:themeFill="text2" w:themeFillTint="33"/>
            <w:noWrap/>
            <w:hideMark/>
          </w:tcPr>
          <w:p w:rsidR="00763C36" w:rsidRPr="00C5356F" w:rsidRDefault="00763C36" w:rsidP="00763C36">
            <w:pPr>
              <w:pStyle w:val="TableTextCentered"/>
              <w:tabs>
                <w:tab w:val="decimal" w:pos="720"/>
              </w:tabs>
              <w:jc w:val="left"/>
              <w:rPr>
                <w:rFonts w:ascii="Times New Roman" w:hAnsi="Times New Roman"/>
                <w:szCs w:val="22"/>
              </w:rPr>
            </w:pPr>
          </w:p>
        </w:tc>
      </w:tr>
      <w:tr w:rsidR="00763C36" w:rsidRPr="00C5356F" w:rsidTr="00763C36">
        <w:tc>
          <w:tcPr>
            <w:tcW w:w="7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C36" w:rsidRPr="00C5356F" w:rsidRDefault="00763C36" w:rsidP="00763C36">
            <w:pPr>
              <w:pStyle w:val="TableText"/>
              <w:rPr>
                <w:rFonts w:ascii="Times New Roman" w:hAnsi="Times New Roman"/>
                <w:szCs w:val="22"/>
              </w:rPr>
            </w:pPr>
            <w:r w:rsidRPr="00302570">
              <w:rPr>
                <w:rFonts w:ascii="Times New Roman" w:hAnsi="Times New Roman"/>
                <w:i/>
                <w:szCs w:val="22"/>
              </w:rPr>
              <w:t xml:space="preserve">N of observation </w:t>
            </w:r>
          </w:p>
        </w:tc>
        <w:tc>
          <w:tcPr>
            <w:tcW w:w="2130" w:type="dxa"/>
            <w:noWrap/>
            <w:hideMark/>
          </w:tcPr>
          <w:p w:rsidR="00763C36" w:rsidRPr="00C5356F" w:rsidRDefault="00763C36" w:rsidP="001040D1">
            <w:pPr>
              <w:pStyle w:val="TableTextCentered"/>
              <w:tabs>
                <w:tab w:val="decimal" w:pos="1212"/>
              </w:tabs>
              <w:jc w:val="left"/>
              <w:rPr>
                <w:rFonts w:ascii="Times New Roman" w:hAnsi="Times New Roman"/>
                <w:szCs w:val="22"/>
              </w:rPr>
            </w:pPr>
            <w:r w:rsidRPr="00C26908">
              <w:t>174795</w:t>
            </w:r>
          </w:p>
        </w:tc>
      </w:tr>
      <w:tr w:rsidR="00763C36" w:rsidRPr="00C5356F" w:rsidTr="00763C36">
        <w:tc>
          <w:tcPr>
            <w:tcW w:w="722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763C36" w:rsidRPr="00C5356F" w:rsidRDefault="00763C36" w:rsidP="00763C36">
            <w:pPr>
              <w:pStyle w:val="TableText"/>
              <w:rPr>
                <w:rFonts w:ascii="Times New Roman" w:hAnsi="Times New Roman"/>
                <w:szCs w:val="22"/>
              </w:rPr>
            </w:pPr>
            <w:r w:rsidRPr="00302570">
              <w:rPr>
                <w:rFonts w:ascii="Times New Roman" w:hAnsi="Times New Roman"/>
                <w:i/>
                <w:szCs w:val="22"/>
              </w:rPr>
              <w:t>N of C</w:t>
            </w:r>
            <w:r>
              <w:rPr>
                <w:rFonts w:ascii="Times New Roman" w:hAnsi="Times New Roman"/>
                <w:i/>
                <w:szCs w:val="22"/>
              </w:rPr>
              <w:t>ohort</w:t>
            </w:r>
          </w:p>
        </w:tc>
        <w:tc>
          <w:tcPr>
            <w:tcW w:w="2130" w:type="dxa"/>
            <w:noWrap/>
            <w:hideMark/>
          </w:tcPr>
          <w:p w:rsidR="00763C36" w:rsidRPr="00C5356F" w:rsidRDefault="00763C36" w:rsidP="001040D1">
            <w:pPr>
              <w:pStyle w:val="TableTextCentered"/>
              <w:tabs>
                <w:tab w:val="decimal" w:pos="1212"/>
              </w:tabs>
              <w:jc w:val="left"/>
              <w:rPr>
                <w:rFonts w:ascii="Times New Roman" w:hAnsi="Times New Roman"/>
                <w:szCs w:val="22"/>
              </w:rPr>
            </w:pPr>
            <w:r w:rsidRPr="00C26908">
              <w:t>389</w:t>
            </w:r>
          </w:p>
        </w:tc>
      </w:tr>
      <w:tr w:rsidR="00763C36" w:rsidRPr="00C5356F" w:rsidTr="00763C36">
        <w:tc>
          <w:tcPr>
            <w:tcW w:w="7220"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763C36" w:rsidRPr="00C5356F" w:rsidRDefault="00763C36" w:rsidP="00763C36">
            <w:pPr>
              <w:pStyle w:val="TableText"/>
              <w:rPr>
                <w:rFonts w:ascii="Times New Roman" w:hAnsi="Times New Roman"/>
                <w:i/>
                <w:szCs w:val="22"/>
              </w:rPr>
            </w:pPr>
            <w:r>
              <w:rPr>
                <w:rFonts w:ascii="Times New Roman" w:hAnsi="Times New Roman"/>
                <w:i/>
                <w:szCs w:val="22"/>
              </w:rPr>
              <w:t xml:space="preserve">N of </w:t>
            </w:r>
            <w:r w:rsidRPr="00302570">
              <w:rPr>
                <w:rFonts w:ascii="Times New Roman" w:hAnsi="Times New Roman"/>
                <w:i/>
                <w:szCs w:val="22"/>
              </w:rPr>
              <w:t>School</w:t>
            </w:r>
          </w:p>
        </w:tc>
        <w:tc>
          <w:tcPr>
            <w:tcW w:w="2130" w:type="dxa"/>
            <w:noWrap/>
            <w:hideMark/>
          </w:tcPr>
          <w:p w:rsidR="00763C36" w:rsidRPr="00C5356F" w:rsidRDefault="00763C36" w:rsidP="001040D1">
            <w:pPr>
              <w:pStyle w:val="TableTextCentered"/>
              <w:tabs>
                <w:tab w:val="decimal" w:pos="1212"/>
              </w:tabs>
              <w:ind w:left="-108" w:right="180"/>
              <w:jc w:val="left"/>
              <w:rPr>
                <w:rFonts w:ascii="Times New Roman" w:hAnsi="Times New Roman"/>
                <w:szCs w:val="22"/>
              </w:rPr>
            </w:pPr>
            <w:r w:rsidRPr="00C26908">
              <w:t>56</w:t>
            </w:r>
          </w:p>
        </w:tc>
      </w:tr>
    </w:tbl>
    <w:p w:rsidR="00763C36" w:rsidRDefault="00763C36" w:rsidP="00900CFB">
      <w:pPr>
        <w:pStyle w:val="TableNote"/>
        <w:spacing w:before="60"/>
      </w:pPr>
      <w:r w:rsidRPr="00BA3C5B">
        <w:t>Note</w:t>
      </w:r>
      <w:r>
        <w:t>. Standard errors are in parentheses.</w:t>
      </w:r>
      <w:r w:rsidRPr="005B086F">
        <w:t xml:space="preserve"> </w:t>
      </w:r>
      <w:r>
        <w:t>The model includes school-pair fixed effects.</w:t>
      </w:r>
    </w:p>
    <w:p w:rsidR="00763C36" w:rsidRPr="00826831" w:rsidRDefault="00763C36" w:rsidP="000232B5">
      <w:pPr>
        <w:pStyle w:val="TableNote"/>
        <w:rPr>
          <w:rFonts w:ascii="Times New Roman" w:hAnsi="Times New Roman"/>
        </w:rPr>
      </w:pPr>
      <w:r w:rsidRPr="008E3839">
        <w:t xml:space="preserve">* </w:t>
      </w:r>
      <w:proofErr w:type="gramStart"/>
      <w:r w:rsidRPr="008E3839">
        <w:t>p</w:t>
      </w:r>
      <w:proofErr w:type="gramEnd"/>
      <w:r w:rsidRPr="008E3839">
        <w:t xml:space="preserve"> &lt; 0.05. ** </w:t>
      </w:r>
      <w:proofErr w:type="gramStart"/>
      <w:r w:rsidRPr="008E3839">
        <w:t>p</w:t>
      </w:r>
      <w:proofErr w:type="gramEnd"/>
      <w:r w:rsidRPr="008E3839">
        <w:t xml:space="preserve"> &lt; 0.01.</w:t>
      </w:r>
      <w:r>
        <w:t xml:space="preserve"> </w:t>
      </w:r>
      <w:r w:rsidRPr="008E3839">
        <w:t xml:space="preserve">*** </w:t>
      </w:r>
      <w:proofErr w:type="gramStart"/>
      <w:r w:rsidRPr="008E3839">
        <w:t>p</w:t>
      </w:r>
      <w:proofErr w:type="gramEnd"/>
      <w:r w:rsidRPr="008E3839">
        <w:t xml:space="preserve"> &lt; 0.001.</w:t>
      </w:r>
    </w:p>
    <w:p w:rsidR="00763C36" w:rsidRDefault="00763C36" w:rsidP="00763C36">
      <w:pPr>
        <w:pStyle w:val="TableTitle"/>
        <w:sectPr w:rsidR="00763C36" w:rsidSect="00763C36">
          <w:pgSz w:w="12240" w:h="15840"/>
          <w:pgMar w:top="1440" w:right="1440" w:bottom="1440" w:left="1440" w:header="720" w:footer="720" w:gutter="0"/>
          <w:cols w:space="720"/>
          <w:docGrid w:linePitch="360"/>
        </w:sectPr>
      </w:pPr>
    </w:p>
    <w:p w:rsidR="00763C36" w:rsidRDefault="00763C36" w:rsidP="00763C36">
      <w:pPr>
        <w:pStyle w:val="TableTitle"/>
      </w:pPr>
      <w:bookmarkStart w:id="99" w:name="_Toc444001842"/>
      <w:bookmarkStart w:id="100" w:name="_Toc444164621"/>
      <w:r>
        <w:lastRenderedPageBreak/>
        <w:t>Table D6. CITS Regression Coefficients and Standard Errors for Attendance, Grade-Level Effects</w:t>
      </w:r>
      <w:bookmarkEnd w:id="99"/>
      <w:bookmarkEnd w:id="100"/>
    </w:p>
    <w:tbl>
      <w:tblPr>
        <w:tblW w:w="4931" w:type="pct"/>
        <w:tblInd w:w="93" w:type="dxa"/>
        <w:tblLayout w:type="fixed"/>
        <w:tblCellMar>
          <w:left w:w="72" w:type="dxa"/>
          <w:right w:w="72" w:type="dxa"/>
        </w:tblCellMar>
        <w:tblLook w:val="04A0"/>
      </w:tblPr>
      <w:tblGrid>
        <w:gridCol w:w="1845"/>
        <w:gridCol w:w="1845"/>
        <w:gridCol w:w="1846"/>
        <w:gridCol w:w="1845"/>
        <w:gridCol w:w="1846"/>
        <w:gridCol w:w="1845"/>
        <w:gridCol w:w="1851"/>
      </w:tblGrid>
      <w:tr w:rsidR="00763C36" w:rsidRPr="005F71B4" w:rsidTr="00763C36">
        <w:trPr>
          <w:tblHeader/>
        </w:trPr>
        <w:tc>
          <w:tcPr>
            <w:tcW w:w="1824" w:type="dxa"/>
            <w:tcBorders>
              <w:top w:val="single" w:sz="4" w:space="0" w:color="auto"/>
              <w:left w:val="single" w:sz="4" w:space="0" w:color="auto"/>
              <w:bottom w:val="single" w:sz="4" w:space="0" w:color="auto"/>
              <w:right w:val="single" w:sz="4" w:space="0" w:color="auto"/>
            </w:tcBorders>
            <w:shd w:val="clear" w:color="auto" w:fill="B2C5DC" w:themeFill="accent1" w:themeFillTint="66"/>
            <w:noWrap/>
            <w:vAlign w:val="bottom"/>
            <w:hideMark/>
          </w:tcPr>
          <w:p w:rsidR="00763C36" w:rsidRPr="005F71B4" w:rsidRDefault="00763C36" w:rsidP="00763C36">
            <w:pPr>
              <w:pStyle w:val="TableColHeadingCenter"/>
              <w:rPr>
                <w:rFonts w:eastAsia="Times New Roman"/>
              </w:rPr>
            </w:pPr>
            <w:r w:rsidRPr="005F71B4">
              <w:rPr>
                <w:rFonts w:eastAsia="Times New Roman"/>
              </w:rPr>
              <w:t> </w:t>
            </w:r>
          </w:p>
        </w:tc>
        <w:tc>
          <w:tcPr>
            <w:tcW w:w="10947" w:type="dxa"/>
            <w:gridSpan w:val="6"/>
            <w:tcBorders>
              <w:top w:val="single" w:sz="4" w:space="0" w:color="auto"/>
              <w:left w:val="nil"/>
              <w:bottom w:val="single" w:sz="4" w:space="0" w:color="auto"/>
              <w:right w:val="single" w:sz="4" w:space="0" w:color="auto"/>
            </w:tcBorders>
            <w:shd w:val="clear" w:color="auto" w:fill="B2C5DC" w:themeFill="accent1" w:themeFillTint="66"/>
            <w:noWrap/>
            <w:vAlign w:val="bottom"/>
            <w:hideMark/>
          </w:tcPr>
          <w:p w:rsidR="00763C36" w:rsidRPr="005F71B4" w:rsidRDefault="00763C36" w:rsidP="00763C36">
            <w:pPr>
              <w:pStyle w:val="TableColHeadingCenter"/>
              <w:rPr>
                <w:rFonts w:eastAsia="Times New Roman"/>
              </w:rPr>
            </w:pPr>
            <w:r w:rsidRPr="005F71B4">
              <w:rPr>
                <w:rFonts w:eastAsia="Times New Roman"/>
              </w:rPr>
              <w:t>Attendance</w:t>
            </w:r>
          </w:p>
        </w:tc>
      </w:tr>
      <w:tr w:rsidR="00763C36" w:rsidRPr="005F71B4" w:rsidTr="00763C36">
        <w:trPr>
          <w:tblHeader/>
        </w:trPr>
        <w:tc>
          <w:tcPr>
            <w:tcW w:w="1824" w:type="dxa"/>
            <w:tcBorders>
              <w:top w:val="nil"/>
              <w:left w:val="single" w:sz="4" w:space="0" w:color="auto"/>
              <w:bottom w:val="single" w:sz="4" w:space="0" w:color="auto"/>
              <w:right w:val="single" w:sz="4" w:space="0" w:color="auto"/>
            </w:tcBorders>
            <w:shd w:val="clear" w:color="auto" w:fill="B2C5DC" w:themeFill="accent1" w:themeFillTint="66"/>
            <w:noWrap/>
            <w:vAlign w:val="bottom"/>
            <w:hideMark/>
          </w:tcPr>
          <w:p w:rsidR="00763C36" w:rsidRPr="005F71B4" w:rsidRDefault="00763C36" w:rsidP="00763C36">
            <w:pPr>
              <w:pStyle w:val="TableColHeadingCenter"/>
              <w:rPr>
                <w:rFonts w:eastAsia="Times New Roman"/>
              </w:rPr>
            </w:pPr>
            <w:r w:rsidRPr="005F71B4">
              <w:rPr>
                <w:rFonts w:eastAsia="Times New Roman"/>
              </w:rPr>
              <w:t> </w:t>
            </w:r>
          </w:p>
        </w:tc>
        <w:tc>
          <w:tcPr>
            <w:tcW w:w="1824" w:type="dxa"/>
            <w:tcBorders>
              <w:top w:val="nil"/>
              <w:left w:val="nil"/>
              <w:bottom w:val="single" w:sz="4" w:space="0" w:color="auto"/>
              <w:right w:val="single" w:sz="4" w:space="0" w:color="auto"/>
            </w:tcBorders>
            <w:shd w:val="clear" w:color="auto" w:fill="B2C5DC" w:themeFill="accent1" w:themeFillTint="66"/>
            <w:noWrap/>
            <w:vAlign w:val="bottom"/>
            <w:hideMark/>
          </w:tcPr>
          <w:p w:rsidR="00763C36" w:rsidRPr="005F71B4" w:rsidRDefault="00763C36" w:rsidP="00763C36">
            <w:pPr>
              <w:pStyle w:val="TableColHeadingCenter"/>
              <w:rPr>
                <w:rFonts w:eastAsia="Times New Roman"/>
              </w:rPr>
            </w:pPr>
            <w:r w:rsidRPr="005F71B4">
              <w:rPr>
                <w:rFonts w:eastAsia="Times New Roman"/>
              </w:rPr>
              <w:t>Grade 3</w:t>
            </w:r>
          </w:p>
        </w:tc>
        <w:tc>
          <w:tcPr>
            <w:tcW w:w="1824" w:type="dxa"/>
            <w:tcBorders>
              <w:top w:val="nil"/>
              <w:left w:val="nil"/>
              <w:bottom w:val="single" w:sz="4" w:space="0" w:color="auto"/>
              <w:right w:val="single" w:sz="4" w:space="0" w:color="auto"/>
            </w:tcBorders>
            <w:shd w:val="clear" w:color="auto" w:fill="B2C5DC" w:themeFill="accent1" w:themeFillTint="66"/>
            <w:noWrap/>
            <w:vAlign w:val="bottom"/>
            <w:hideMark/>
          </w:tcPr>
          <w:p w:rsidR="00763C36" w:rsidRPr="005F71B4" w:rsidRDefault="00763C36" w:rsidP="00763C36">
            <w:pPr>
              <w:pStyle w:val="TableColHeadingCenter"/>
              <w:rPr>
                <w:rFonts w:eastAsia="Times New Roman"/>
              </w:rPr>
            </w:pPr>
            <w:r w:rsidRPr="005F71B4">
              <w:rPr>
                <w:rFonts w:eastAsia="Times New Roman"/>
              </w:rPr>
              <w:t>Grade 4</w:t>
            </w:r>
          </w:p>
        </w:tc>
        <w:tc>
          <w:tcPr>
            <w:tcW w:w="1823" w:type="dxa"/>
            <w:tcBorders>
              <w:top w:val="nil"/>
              <w:left w:val="nil"/>
              <w:bottom w:val="single" w:sz="4" w:space="0" w:color="auto"/>
              <w:right w:val="single" w:sz="4" w:space="0" w:color="auto"/>
            </w:tcBorders>
            <w:shd w:val="clear" w:color="auto" w:fill="B2C5DC" w:themeFill="accent1" w:themeFillTint="66"/>
            <w:noWrap/>
            <w:vAlign w:val="bottom"/>
            <w:hideMark/>
          </w:tcPr>
          <w:p w:rsidR="00763C36" w:rsidRPr="005F71B4" w:rsidRDefault="00763C36" w:rsidP="00763C36">
            <w:pPr>
              <w:pStyle w:val="TableColHeadingCenter"/>
              <w:rPr>
                <w:rFonts w:eastAsia="Times New Roman"/>
              </w:rPr>
            </w:pPr>
            <w:r w:rsidRPr="005F71B4">
              <w:rPr>
                <w:rFonts w:eastAsia="Times New Roman"/>
              </w:rPr>
              <w:t>Grade 5</w:t>
            </w:r>
          </w:p>
        </w:tc>
        <w:tc>
          <w:tcPr>
            <w:tcW w:w="1824" w:type="dxa"/>
            <w:tcBorders>
              <w:top w:val="nil"/>
              <w:left w:val="nil"/>
              <w:bottom w:val="single" w:sz="4" w:space="0" w:color="auto"/>
              <w:right w:val="single" w:sz="4" w:space="0" w:color="auto"/>
            </w:tcBorders>
            <w:shd w:val="clear" w:color="auto" w:fill="B2C5DC" w:themeFill="accent1" w:themeFillTint="66"/>
            <w:noWrap/>
            <w:vAlign w:val="bottom"/>
            <w:hideMark/>
          </w:tcPr>
          <w:p w:rsidR="00763C36" w:rsidRPr="005F71B4" w:rsidRDefault="00763C36" w:rsidP="00763C36">
            <w:pPr>
              <w:pStyle w:val="TableColHeadingCenter"/>
              <w:rPr>
                <w:rFonts w:eastAsia="Times New Roman"/>
              </w:rPr>
            </w:pPr>
            <w:r w:rsidRPr="005F71B4">
              <w:rPr>
                <w:rFonts w:eastAsia="Times New Roman"/>
              </w:rPr>
              <w:t>Grade 6</w:t>
            </w:r>
          </w:p>
        </w:tc>
        <w:tc>
          <w:tcPr>
            <w:tcW w:w="1823" w:type="dxa"/>
            <w:tcBorders>
              <w:top w:val="nil"/>
              <w:left w:val="nil"/>
              <w:bottom w:val="single" w:sz="4" w:space="0" w:color="auto"/>
              <w:right w:val="single" w:sz="4" w:space="0" w:color="auto"/>
            </w:tcBorders>
            <w:shd w:val="clear" w:color="auto" w:fill="B2C5DC" w:themeFill="accent1" w:themeFillTint="66"/>
            <w:noWrap/>
            <w:vAlign w:val="bottom"/>
            <w:hideMark/>
          </w:tcPr>
          <w:p w:rsidR="00763C36" w:rsidRPr="005F71B4" w:rsidRDefault="00763C36" w:rsidP="00763C36">
            <w:pPr>
              <w:pStyle w:val="TableColHeadingCenter"/>
              <w:rPr>
                <w:rFonts w:eastAsia="Times New Roman"/>
              </w:rPr>
            </w:pPr>
            <w:r w:rsidRPr="005F71B4">
              <w:rPr>
                <w:rFonts w:eastAsia="Times New Roman"/>
              </w:rPr>
              <w:t>Grade 7</w:t>
            </w:r>
          </w:p>
        </w:tc>
        <w:tc>
          <w:tcPr>
            <w:tcW w:w="1829" w:type="dxa"/>
            <w:tcBorders>
              <w:top w:val="nil"/>
              <w:left w:val="nil"/>
              <w:bottom w:val="single" w:sz="4" w:space="0" w:color="auto"/>
              <w:right w:val="single" w:sz="4" w:space="0" w:color="auto"/>
            </w:tcBorders>
            <w:shd w:val="clear" w:color="auto" w:fill="B2C5DC" w:themeFill="accent1" w:themeFillTint="66"/>
            <w:noWrap/>
            <w:vAlign w:val="bottom"/>
            <w:hideMark/>
          </w:tcPr>
          <w:p w:rsidR="00763C36" w:rsidRPr="005F71B4" w:rsidRDefault="00763C36" w:rsidP="00763C36">
            <w:pPr>
              <w:pStyle w:val="TableColHeadingCenter"/>
              <w:rPr>
                <w:rFonts w:eastAsia="Times New Roman"/>
              </w:rPr>
            </w:pPr>
            <w:r w:rsidRPr="005F71B4">
              <w:rPr>
                <w:rFonts w:eastAsia="Times New Roman"/>
              </w:rPr>
              <w:t>Grade 8</w:t>
            </w:r>
          </w:p>
        </w:tc>
      </w:tr>
      <w:tr w:rsidR="00763C36" w:rsidRPr="005F71B4" w:rsidTr="00763C36">
        <w:tc>
          <w:tcPr>
            <w:tcW w:w="1824"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5F71B4" w:rsidRDefault="00763C36" w:rsidP="00763C36">
            <w:pPr>
              <w:pStyle w:val="TableColHeadingCenter"/>
              <w:rPr>
                <w:rFonts w:eastAsia="Times New Roman"/>
              </w:rPr>
            </w:pPr>
            <w:r w:rsidRPr="005F71B4">
              <w:rPr>
                <w:rFonts w:eastAsia="Times New Roman"/>
              </w:rPr>
              <w:t> </w:t>
            </w:r>
          </w:p>
        </w:tc>
        <w:tc>
          <w:tcPr>
            <w:tcW w:w="1824" w:type="dxa"/>
            <w:tcBorders>
              <w:top w:val="nil"/>
              <w:left w:val="nil"/>
              <w:bottom w:val="single" w:sz="4" w:space="0" w:color="auto"/>
              <w:right w:val="single" w:sz="4" w:space="0" w:color="auto"/>
            </w:tcBorders>
            <w:shd w:val="clear" w:color="000000" w:fill="DCE6F1"/>
            <w:noWrap/>
            <w:vAlign w:val="bottom"/>
            <w:hideMark/>
          </w:tcPr>
          <w:p w:rsidR="00763C36" w:rsidRPr="005F71B4" w:rsidRDefault="00763C36" w:rsidP="00763C36">
            <w:pPr>
              <w:pStyle w:val="TableColHeadingCenter"/>
              <w:rPr>
                <w:rFonts w:eastAsia="Times New Roman"/>
              </w:rPr>
            </w:pPr>
            <w:r w:rsidRPr="005F71B4">
              <w:rPr>
                <w:rFonts w:eastAsia="Times New Roman"/>
              </w:rPr>
              <w:t> </w:t>
            </w:r>
          </w:p>
        </w:tc>
        <w:tc>
          <w:tcPr>
            <w:tcW w:w="1824" w:type="dxa"/>
            <w:tcBorders>
              <w:top w:val="nil"/>
              <w:left w:val="nil"/>
              <w:bottom w:val="single" w:sz="4" w:space="0" w:color="auto"/>
              <w:right w:val="single" w:sz="4" w:space="0" w:color="auto"/>
            </w:tcBorders>
            <w:shd w:val="clear" w:color="000000" w:fill="DCE6F1"/>
            <w:noWrap/>
            <w:vAlign w:val="bottom"/>
            <w:hideMark/>
          </w:tcPr>
          <w:p w:rsidR="00763C36" w:rsidRPr="005F71B4" w:rsidRDefault="00763C36" w:rsidP="00763C36">
            <w:pPr>
              <w:pStyle w:val="TableColHeadingCenter"/>
              <w:rPr>
                <w:rFonts w:eastAsia="Times New Roman"/>
              </w:rPr>
            </w:pPr>
            <w:r w:rsidRPr="005F71B4">
              <w:rPr>
                <w:rFonts w:eastAsia="Times New Roman"/>
              </w:rPr>
              <w:t> </w:t>
            </w:r>
          </w:p>
        </w:tc>
        <w:tc>
          <w:tcPr>
            <w:tcW w:w="1823" w:type="dxa"/>
            <w:tcBorders>
              <w:top w:val="nil"/>
              <w:left w:val="nil"/>
              <w:bottom w:val="single" w:sz="4" w:space="0" w:color="auto"/>
              <w:right w:val="single" w:sz="4" w:space="0" w:color="auto"/>
            </w:tcBorders>
            <w:shd w:val="clear" w:color="000000" w:fill="DCE6F1"/>
            <w:noWrap/>
            <w:vAlign w:val="bottom"/>
            <w:hideMark/>
          </w:tcPr>
          <w:p w:rsidR="00763C36" w:rsidRPr="005F71B4" w:rsidRDefault="00763C36" w:rsidP="00763C36">
            <w:pPr>
              <w:pStyle w:val="TableColHeadingCenter"/>
              <w:rPr>
                <w:rFonts w:eastAsia="Times New Roman"/>
              </w:rPr>
            </w:pPr>
            <w:r w:rsidRPr="005F71B4">
              <w:rPr>
                <w:rFonts w:eastAsia="Times New Roman"/>
              </w:rPr>
              <w:t> </w:t>
            </w:r>
          </w:p>
        </w:tc>
        <w:tc>
          <w:tcPr>
            <w:tcW w:w="1824" w:type="dxa"/>
            <w:tcBorders>
              <w:top w:val="nil"/>
              <w:left w:val="nil"/>
              <w:bottom w:val="single" w:sz="4" w:space="0" w:color="auto"/>
              <w:right w:val="single" w:sz="4" w:space="0" w:color="auto"/>
            </w:tcBorders>
            <w:shd w:val="clear" w:color="000000" w:fill="DCE6F1"/>
            <w:noWrap/>
            <w:vAlign w:val="bottom"/>
            <w:hideMark/>
          </w:tcPr>
          <w:p w:rsidR="00763C36" w:rsidRPr="005F71B4" w:rsidRDefault="00763C36" w:rsidP="00763C36">
            <w:pPr>
              <w:pStyle w:val="TableColHeadingCenter"/>
              <w:rPr>
                <w:rFonts w:eastAsia="Times New Roman"/>
              </w:rPr>
            </w:pPr>
            <w:r w:rsidRPr="005F71B4">
              <w:rPr>
                <w:rFonts w:eastAsia="Times New Roman"/>
              </w:rPr>
              <w:t> </w:t>
            </w:r>
          </w:p>
        </w:tc>
        <w:tc>
          <w:tcPr>
            <w:tcW w:w="1823" w:type="dxa"/>
            <w:tcBorders>
              <w:top w:val="nil"/>
              <w:left w:val="nil"/>
              <w:bottom w:val="single" w:sz="4" w:space="0" w:color="auto"/>
              <w:right w:val="single" w:sz="4" w:space="0" w:color="auto"/>
            </w:tcBorders>
            <w:shd w:val="clear" w:color="000000" w:fill="DCE6F1"/>
            <w:noWrap/>
            <w:vAlign w:val="bottom"/>
            <w:hideMark/>
          </w:tcPr>
          <w:p w:rsidR="00763C36" w:rsidRPr="005F71B4" w:rsidRDefault="00763C36" w:rsidP="00763C36">
            <w:pPr>
              <w:pStyle w:val="TableColHeadingCenter"/>
              <w:rPr>
                <w:rFonts w:eastAsia="Times New Roman"/>
              </w:rPr>
            </w:pPr>
            <w:r w:rsidRPr="005F71B4">
              <w:rPr>
                <w:rFonts w:eastAsia="Times New Roman"/>
              </w:rPr>
              <w:t> </w:t>
            </w:r>
          </w:p>
        </w:tc>
        <w:tc>
          <w:tcPr>
            <w:tcW w:w="1829" w:type="dxa"/>
            <w:tcBorders>
              <w:top w:val="nil"/>
              <w:left w:val="nil"/>
              <w:bottom w:val="single" w:sz="4" w:space="0" w:color="auto"/>
              <w:right w:val="single" w:sz="4" w:space="0" w:color="auto"/>
            </w:tcBorders>
            <w:shd w:val="clear" w:color="000000" w:fill="DCE6F1"/>
            <w:noWrap/>
            <w:vAlign w:val="bottom"/>
            <w:hideMark/>
          </w:tcPr>
          <w:p w:rsidR="00763C36" w:rsidRPr="005F71B4" w:rsidRDefault="00763C36" w:rsidP="00763C36">
            <w:pPr>
              <w:pStyle w:val="TableColHeadingCenter"/>
              <w:rPr>
                <w:rFonts w:eastAsia="Times New Roman"/>
              </w:rPr>
            </w:pPr>
            <w:r w:rsidRPr="005F71B4">
              <w:rPr>
                <w:rFonts w:eastAsia="Times New Roman"/>
              </w:rPr>
              <w:t> </w:t>
            </w:r>
          </w:p>
        </w:tc>
      </w:tr>
      <w:tr w:rsidR="00763C36" w:rsidRPr="005F71B4" w:rsidTr="00763C36">
        <w:tc>
          <w:tcPr>
            <w:tcW w:w="1824"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5F71B4" w:rsidRDefault="00763C36" w:rsidP="00763C36">
            <w:pPr>
              <w:pStyle w:val="TableText"/>
              <w:rPr>
                <w:rFonts w:ascii="Times New Roman" w:hAnsi="Times New Roman"/>
                <w:szCs w:val="22"/>
              </w:rPr>
            </w:pPr>
            <w:r w:rsidRPr="005F71B4">
              <w:rPr>
                <w:rFonts w:ascii="Times New Roman" w:hAnsi="Times New Roman"/>
                <w:szCs w:val="22"/>
              </w:rPr>
              <w:t>WAZ (β1)</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30"/>
              </w:tabs>
              <w:rPr>
                <w:rFonts w:ascii="Times New Roman" w:hAnsi="Times New Roman"/>
                <w:szCs w:val="22"/>
              </w:rPr>
            </w:pPr>
            <w:r w:rsidRPr="00C40FA1">
              <w:t>-0.011 **</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2"/>
              </w:tabs>
              <w:rPr>
                <w:rFonts w:ascii="Times New Roman" w:hAnsi="Times New Roman"/>
                <w:szCs w:val="22"/>
              </w:rPr>
            </w:pPr>
            <w:r w:rsidRPr="00C40FA1">
              <w:t>-0.016 ***</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653"/>
              </w:tabs>
              <w:rPr>
                <w:rFonts w:ascii="Times New Roman" w:hAnsi="Times New Roman"/>
                <w:szCs w:val="22"/>
              </w:rPr>
            </w:pPr>
            <w:r w:rsidRPr="00C40FA1">
              <w:t>-0.010 *</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48"/>
              </w:tabs>
              <w:rPr>
                <w:rFonts w:ascii="Times New Roman" w:hAnsi="Times New Roman"/>
                <w:szCs w:val="22"/>
              </w:rPr>
            </w:pPr>
            <w:r w:rsidRPr="00C40FA1">
              <w:t>-0.022 **</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700"/>
              </w:tabs>
              <w:rPr>
                <w:rFonts w:ascii="Times New Roman" w:hAnsi="Times New Roman"/>
                <w:szCs w:val="22"/>
              </w:rPr>
            </w:pPr>
            <w:r w:rsidRPr="00C40FA1">
              <w:t>-0.018 *</w:t>
            </w:r>
          </w:p>
        </w:tc>
        <w:tc>
          <w:tcPr>
            <w:tcW w:w="1829"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3"/>
              </w:tabs>
              <w:rPr>
                <w:rFonts w:ascii="Times New Roman" w:hAnsi="Times New Roman"/>
                <w:szCs w:val="22"/>
              </w:rPr>
            </w:pPr>
            <w:r w:rsidRPr="00540D5E">
              <w:t>-0.016 *</w:t>
            </w:r>
          </w:p>
        </w:tc>
      </w:tr>
      <w:tr w:rsidR="00763C36" w:rsidRPr="005F71B4" w:rsidTr="00763C36">
        <w:tc>
          <w:tcPr>
            <w:tcW w:w="1824"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5F71B4" w:rsidRDefault="00763C36" w:rsidP="00763C36">
            <w:pPr>
              <w:pStyle w:val="TableText"/>
              <w:rPr>
                <w:rFonts w:ascii="Times New Roman" w:hAnsi="Times New Roman"/>
                <w:szCs w:val="22"/>
              </w:rPr>
            </w:pPr>
            <w:r w:rsidRPr="005F71B4">
              <w:rPr>
                <w:rFonts w:ascii="Times New Roman" w:hAnsi="Times New Roman"/>
                <w:szCs w:val="22"/>
              </w:rPr>
              <w:t> </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30"/>
              </w:tabs>
              <w:rPr>
                <w:rFonts w:ascii="Times New Roman" w:hAnsi="Times New Roman"/>
                <w:szCs w:val="22"/>
              </w:rPr>
            </w:pPr>
            <w:r w:rsidRPr="00C40FA1">
              <w:t>(0.004)</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2"/>
              </w:tabs>
              <w:rPr>
                <w:rFonts w:ascii="Times New Roman" w:hAnsi="Times New Roman"/>
                <w:szCs w:val="22"/>
              </w:rPr>
            </w:pPr>
            <w:r w:rsidRPr="00C40FA1">
              <w:t>(0.005)</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653"/>
              </w:tabs>
              <w:rPr>
                <w:rFonts w:ascii="Times New Roman" w:hAnsi="Times New Roman"/>
                <w:szCs w:val="22"/>
              </w:rPr>
            </w:pPr>
            <w:r w:rsidRPr="00C40FA1">
              <w:t>(0.004)</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48"/>
              </w:tabs>
              <w:rPr>
                <w:rFonts w:ascii="Times New Roman" w:hAnsi="Times New Roman"/>
                <w:szCs w:val="22"/>
              </w:rPr>
            </w:pPr>
            <w:r w:rsidRPr="00C40FA1">
              <w:t>(0.007)</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700"/>
              </w:tabs>
              <w:rPr>
                <w:rFonts w:ascii="Times New Roman" w:hAnsi="Times New Roman"/>
                <w:szCs w:val="22"/>
              </w:rPr>
            </w:pPr>
            <w:r w:rsidRPr="00C40FA1">
              <w:t>(0.008)</w:t>
            </w:r>
          </w:p>
        </w:tc>
        <w:tc>
          <w:tcPr>
            <w:tcW w:w="1829"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3"/>
              </w:tabs>
              <w:rPr>
                <w:rFonts w:ascii="Times New Roman" w:hAnsi="Times New Roman"/>
                <w:szCs w:val="22"/>
              </w:rPr>
            </w:pPr>
            <w:r w:rsidRPr="00540D5E">
              <w:t>(0.008)</w:t>
            </w:r>
          </w:p>
        </w:tc>
      </w:tr>
      <w:tr w:rsidR="00763C36" w:rsidRPr="005F71B4" w:rsidTr="00763C36">
        <w:tc>
          <w:tcPr>
            <w:tcW w:w="1824" w:type="dxa"/>
            <w:tcBorders>
              <w:top w:val="nil"/>
              <w:left w:val="single" w:sz="4" w:space="0" w:color="auto"/>
              <w:bottom w:val="single" w:sz="4" w:space="0" w:color="auto"/>
              <w:right w:val="single" w:sz="4" w:space="0" w:color="auto"/>
            </w:tcBorders>
            <w:shd w:val="clear" w:color="000000" w:fill="FFFFFF"/>
            <w:vAlign w:val="center"/>
            <w:hideMark/>
          </w:tcPr>
          <w:p w:rsidR="00763C36" w:rsidRPr="005F71B4" w:rsidRDefault="00763C36" w:rsidP="00763C36">
            <w:pPr>
              <w:pStyle w:val="TableText"/>
              <w:rPr>
                <w:rFonts w:ascii="Times New Roman" w:hAnsi="Times New Roman"/>
                <w:szCs w:val="22"/>
              </w:rPr>
            </w:pPr>
            <w:r w:rsidRPr="005F71B4">
              <w:rPr>
                <w:rFonts w:ascii="Times New Roman" w:hAnsi="Times New Roman"/>
                <w:szCs w:val="22"/>
              </w:rPr>
              <w:t>Time</w:t>
            </w:r>
            <w:r>
              <w:rPr>
                <w:rFonts w:ascii="Times New Roman" w:hAnsi="Times New Roman"/>
                <w:szCs w:val="22"/>
              </w:rPr>
              <w:t xml:space="preserve"> </w:t>
            </w:r>
            <w:r w:rsidRPr="005F71B4">
              <w:rPr>
                <w:rFonts w:ascii="Times New Roman" w:hAnsi="Times New Roman"/>
                <w:szCs w:val="22"/>
              </w:rPr>
              <w:t>(β2)</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30"/>
              </w:tabs>
              <w:rPr>
                <w:rFonts w:ascii="Times New Roman" w:hAnsi="Times New Roman"/>
                <w:szCs w:val="22"/>
              </w:rPr>
            </w:pPr>
            <w:r w:rsidRPr="00C40FA1">
              <w:t>-0.000</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2"/>
              </w:tabs>
              <w:rPr>
                <w:rFonts w:ascii="Times New Roman" w:hAnsi="Times New Roman"/>
                <w:szCs w:val="22"/>
              </w:rPr>
            </w:pPr>
            <w:r w:rsidRPr="00C40FA1">
              <w:t>-0.000</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653"/>
              </w:tabs>
              <w:rPr>
                <w:rFonts w:ascii="Times New Roman" w:hAnsi="Times New Roman"/>
                <w:szCs w:val="22"/>
              </w:rPr>
            </w:pPr>
            <w:r w:rsidRPr="00C40FA1">
              <w:t>0.000</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48"/>
              </w:tabs>
              <w:rPr>
                <w:rFonts w:ascii="Times New Roman" w:hAnsi="Times New Roman"/>
                <w:szCs w:val="22"/>
              </w:rPr>
            </w:pPr>
            <w:r w:rsidRPr="00C40FA1">
              <w:t>-0.002</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700"/>
              </w:tabs>
              <w:rPr>
                <w:rFonts w:ascii="Times New Roman" w:hAnsi="Times New Roman"/>
                <w:szCs w:val="22"/>
              </w:rPr>
            </w:pPr>
            <w:r w:rsidRPr="00C40FA1">
              <w:t>-0.002</w:t>
            </w:r>
          </w:p>
        </w:tc>
        <w:tc>
          <w:tcPr>
            <w:tcW w:w="1829"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3"/>
              </w:tabs>
              <w:rPr>
                <w:rFonts w:ascii="Times New Roman" w:hAnsi="Times New Roman"/>
                <w:szCs w:val="22"/>
              </w:rPr>
            </w:pPr>
            <w:r w:rsidRPr="00540D5E">
              <w:t>-0.003 *</w:t>
            </w:r>
          </w:p>
        </w:tc>
      </w:tr>
      <w:tr w:rsidR="00763C36" w:rsidRPr="005F71B4" w:rsidTr="00763C36">
        <w:tc>
          <w:tcPr>
            <w:tcW w:w="1824"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5F71B4" w:rsidRDefault="00763C36" w:rsidP="00763C36">
            <w:pPr>
              <w:pStyle w:val="TableText"/>
              <w:rPr>
                <w:rFonts w:ascii="Times New Roman" w:hAnsi="Times New Roman"/>
                <w:szCs w:val="22"/>
              </w:rPr>
            </w:pPr>
            <w:r w:rsidRPr="005F71B4">
              <w:rPr>
                <w:rFonts w:ascii="Times New Roman" w:hAnsi="Times New Roman"/>
                <w:szCs w:val="22"/>
              </w:rPr>
              <w:t> </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30"/>
              </w:tabs>
              <w:rPr>
                <w:rFonts w:ascii="Times New Roman" w:hAnsi="Times New Roman"/>
                <w:szCs w:val="22"/>
              </w:rPr>
            </w:pPr>
            <w:r w:rsidRPr="00C40FA1">
              <w:t>(0.001)</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2"/>
              </w:tabs>
              <w:rPr>
                <w:rFonts w:ascii="Times New Roman" w:hAnsi="Times New Roman"/>
                <w:szCs w:val="22"/>
              </w:rPr>
            </w:pPr>
            <w:r w:rsidRPr="00C40FA1">
              <w:t>(0.001)</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653"/>
              </w:tabs>
              <w:rPr>
                <w:rFonts w:ascii="Times New Roman" w:hAnsi="Times New Roman"/>
                <w:szCs w:val="22"/>
              </w:rPr>
            </w:pPr>
            <w:r w:rsidRPr="00C40FA1">
              <w:t>(0.001)</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48"/>
              </w:tabs>
              <w:rPr>
                <w:rFonts w:ascii="Times New Roman" w:hAnsi="Times New Roman"/>
                <w:szCs w:val="22"/>
              </w:rPr>
            </w:pPr>
            <w:r w:rsidRPr="00C40FA1">
              <w:t>(0.001)</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700"/>
              </w:tabs>
              <w:rPr>
                <w:rFonts w:ascii="Times New Roman" w:hAnsi="Times New Roman"/>
                <w:szCs w:val="22"/>
              </w:rPr>
            </w:pPr>
            <w:r w:rsidRPr="00C40FA1">
              <w:t>(0.001)</w:t>
            </w:r>
          </w:p>
        </w:tc>
        <w:tc>
          <w:tcPr>
            <w:tcW w:w="1829"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3"/>
              </w:tabs>
              <w:rPr>
                <w:rFonts w:ascii="Times New Roman" w:hAnsi="Times New Roman"/>
                <w:szCs w:val="22"/>
              </w:rPr>
            </w:pPr>
            <w:r w:rsidRPr="00540D5E">
              <w:t>(0.001)</w:t>
            </w:r>
          </w:p>
        </w:tc>
      </w:tr>
      <w:tr w:rsidR="00763C36" w:rsidRPr="005F71B4" w:rsidTr="00763C36">
        <w:tc>
          <w:tcPr>
            <w:tcW w:w="1824" w:type="dxa"/>
            <w:tcBorders>
              <w:top w:val="nil"/>
              <w:left w:val="single" w:sz="4" w:space="0" w:color="auto"/>
              <w:bottom w:val="single" w:sz="4" w:space="0" w:color="auto"/>
              <w:right w:val="single" w:sz="4" w:space="0" w:color="auto"/>
            </w:tcBorders>
            <w:shd w:val="clear" w:color="000000" w:fill="FFFFFF"/>
            <w:vAlign w:val="center"/>
            <w:hideMark/>
          </w:tcPr>
          <w:p w:rsidR="00763C36" w:rsidRPr="005F71B4" w:rsidRDefault="00763C36" w:rsidP="00763C36">
            <w:pPr>
              <w:pStyle w:val="TableText"/>
              <w:rPr>
                <w:rFonts w:ascii="Times New Roman" w:hAnsi="Times New Roman"/>
                <w:szCs w:val="22"/>
              </w:rPr>
            </w:pPr>
            <w:r>
              <w:rPr>
                <w:rFonts w:ascii="Times New Roman" w:hAnsi="Times New Roman"/>
                <w:szCs w:val="22"/>
              </w:rPr>
              <w:t>WAZ *</w:t>
            </w:r>
            <w:r w:rsidRPr="005F71B4">
              <w:rPr>
                <w:rFonts w:ascii="Times New Roman" w:hAnsi="Times New Roman"/>
                <w:szCs w:val="22"/>
              </w:rPr>
              <w:t xml:space="preserve"> Time (β3)</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30"/>
              </w:tabs>
              <w:rPr>
                <w:rFonts w:ascii="Times New Roman" w:hAnsi="Times New Roman"/>
                <w:szCs w:val="22"/>
              </w:rPr>
            </w:pPr>
            <w:r w:rsidRPr="00C40FA1">
              <w:t>0.002</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2"/>
              </w:tabs>
              <w:rPr>
                <w:rFonts w:ascii="Times New Roman" w:hAnsi="Times New Roman"/>
                <w:szCs w:val="22"/>
              </w:rPr>
            </w:pPr>
            <w:r w:rsidRPr="00C40FA1">
              <w:t>0.003 *</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653"/>
              </w:tabs>
              <w:rPr>
                <w:rFonts w:ascii="Times New Roman" w:hAnsi="Times New Roman"/>
                <w:szCs w:val="22"/>
              </w:rPr>
            </w:pPr>
            <w:r w:rsidRPr="00C40FA1">
              <w:t>0.001</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48"/>
              </w:tabs>
              <w:rPr>
                <w:rFonts w:ascii="Times New Roman" w:hAnsi="Times New Roman"/>
                <w:szCs w:val="22"/>
              </w:rPr>
            </w:pPr>
            <w:r w:rsidRPr="00C40FA1">
              <w:t>0.005 **</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700"/>
              </w:tabs>
              <w:rPr>
                <w:rFonts w:ascii="Times New Roman" w:hAnsi="Times New Roman"/>
                <w:szCs w:val="22"/>
              </w:rPr>
            </w:pPr>
            <w:r w:rsidRPr="00C40FA1">
              <w:t>0.004 *</w:t>
            </w:r>
          </w:p>
        </w:tc>
        <w:tc>
          <w:tcPr>
            <w:tcW w:w="1829"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3"/>
              </w:tabs>
              <w:rPr>
                <w:rFonts w:ascii="Times New Roman" w:hAnsi="Times New Roman"/>
                <w:szCs w:val="22"/>
              </w:rPr>
            </w:pPr>
            <w:r w:rsidRPr="00540D5E">
              <w:t>0.004</w:t>
            </w:r>
          </w:p>
        </w:tc>
      </w:tr>
      <w:tr w:rsidR="00763C36" w:rsidRPr="005F71B4" w:rsidTr="00763C36">
        <w:tc>
          <w:tcPr>
            <w:tcW w:w="1824"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5F71B4" w:rsidRDefault="00763C36" w:rsidP="00763C36">
            <w:pPr>
              <w:pStyle w:val="TableText"/>
              <w:rPr>
                <w:rFonts w:ascii="Times New Roman" w:hAnsi="Times New Roman"/>
                <w:szCs w:val="22"/>
              </w:rPr>
            </w:pPr>
            <w:r w:rsidRPr="005F71B4">
              <w:rPr>
                <w:rFonts w:ascii="Times New Roman" w:hAnsi="Times New Roman"/>
                <w:szCs w:val="22"/>
              </w:rPr>
              <w:t> </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30"/>
              </w:tabs>
              <w:rPr>
                <w:rFonts w:ascii="Times New Roman" w:hAnsi="Times New Roman"/>
                <w:szCs w:val="22"/>
              </w:rPr>
            </w:pPr>
            <w:r w:rsidRPr="00C40FA1">
              <w:t>(0.001)</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2"/>
              </w:tabs>
              <w:rPr>
                <w:rFonts w:ascii="Times New Roman" w:hAnsi="Times New Roman"/>
                <w:szCs w:val="22"/>
              </w:rPr>
            </w:pPr>
            <w:r w:rsidRPr="00C40FA1">
              <w:t>(0.002)</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653"/>
              </w:tabs>
              <w:rPr>
                <w:rFonts w:ascii="Times New Roman" w:hAnsi="Times New Roman"/>
                <w:szCs w:val="22"/>
              </w:rPr>
            </w:pPr>
            <w:r w:rsidRPr="00C40FA1">
              <w:t>(0.002)</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48"/>
              </w:tabs>
              <w:rPr>
                <w:rFonts w:ascii="Times New Roman" w:hAnsi="Times New Roman"/>
                <w:szCs w:val="22"/>
              </w:rPr>
            </w:pPr>
            <w:r w:rsidRPr="00C40FA1">
              <w:t>(0.002)</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700"/>
              </w:tabs>
              <w:rPr>
                <w:rFonts w:ascii="Times New Roman" w:hAnsi="Times New Roman"/>
                <w:szCs w:val="22"/>
              </w:rPr>
            </w:pPr>
            <w:r w:rsidRPr="00C40FA1">
              <w:t>(0.002)</w:t>
            </w:r>
          </w:p>
        </w:tc>
        <w:tc>
          <w:tcPr>
            <w:tcW w:w="1829"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3"/>
              </w:tabs>
              <w:rPr>
                <w:rFonts w:ascii="Times New Roman" w:hAnsi="Times New Roman"/>
                <w:szCs w:val="22"/>
              </w:rPr>
            </w:pPr>
            <w:r w:rsidRPr="00540D5E">
              <w:t>(0.002)</w:t>
            </w:r>
          </w:p>
        </w:tc>
      </w:tr>
      <w:tr w:rsidR="00763C36" w:rsidRPr="005F71B4" w:rsidTr="00763C36">
        <w:tc>
          <w:tcPr>
            <w:tcW w:w="1824"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5A3F67" w:rsidRDefault="00763C36" w:rsidP="00763C36">
            <w:pPr>
              <w:pStyle w:val="TableText"/>
              <w:rPr>
                <w:rFonts w:ascii="Times New Roman" w:hAnsi="Times New Roman"/>
                <w:b/>
                <w:szCs w:val="22"/>
              </w:rPr>
            </w:pPr>
            <w:r w:rsidRPr="005A3F67">
              <w:rPr>
                <w:rFonts w:ascii="Times New Roman" w:hAnsi="Times New Roman"/>
                <w:b/>
                <w:szCs w:val="22"/>
              </w:rPr>
              <w:t> </w:t>
            </w:r>
          </w:p>
        </w:tc>
        <w:tc>
          <w:tcPr>
            <w:tcW w:w="1824" w:type="dxa"/>
            <w:tcBorders>
              <w:top w:val="nil"/>
              <w:left w:val="nil"/>
              <w:bottom w:val="single" w:sz="4" w:space="0" w:color="auto"/>
              <w:right w:val="single" w:sz="4" w:space="0" w:color="auto"/>
            </w:tcBorders>
            <w:shd w:val="clear" w:color="000000" w:fill="DCE6F1"/>
            <w:noWrap/>
            <w:hideMark/>
          </w:tcPr>
          <w:p w:rsidR="00763C36" w:rsidRPr="005F71B4" w:rsidRDefault="00763C36" w:rsidP="00383542">
            <w:pPr>
              <w:pStyle w:val="TableText"/>
              <w:tabs>
                <w:tab w:val="decimal" w:pos="530"/>
              </w:tabs>
              <w:jc w:val="center"/>
              <w:rPr>
                <w:rFonts w:ascii="Times New Roman" w:hAnsi="Times New Roman"/>
                <w:szCs w:val="22"/>
              </w:rPr>
            </w:pPr>
          </w:p>
        </w:tc>
        <w:tc>
          <w:tcPr>
            <w:tcW w:w="1824" w:type="dxa"/>
            <w:tcBorders>
              <w:top w:val="nil"/>
              <w:left w:val="nil"/>
              <w:bottom w:val="single" w:sz="4" w:space="0" w:color="auto"/>
              <w:right w:val="single" w:sz="4" w:space="0" w:color="auto"/>
            </w:tcBorders>
            <w:shd w:val="clear" w:color="000000" w:fill="DCE6F1"/>
            <w:noWrap/>
            <w:hideMark/>
          </w:tcPr>
          <w:p w:rsidR="00763C36" w:rsidRPr="005F71B4" w:rsidRDefault="00763C36" w:rsidP="00383542">
            <w:pPr>
              <w:pStyle w:val="TableText"/>
              <w:tabs>
                <w:tab w:val="decimal" w:pos="592"/>
              </w:tabs>
              <w:jc w:val="center"/>
              <w:rPr>
                <w:rFonts w:ascii="Times New Roman" w:hAnsi="Times New Roman"/>
                <w:szCs w:val="22"/>
              </w:rPr>
            </w:pPr>
          </w:p>
        </w:tc>
        <w:tc>
          <w:tcPr>
            <w:tcW w:w="1823" w:type="dxa"/>
            <w:tcBorders>
              <w:top w:val="nil"/>
              <w:left w:val="nil"/>
              <w:bottom w:val="single" w:sz="4" w:space="0" w:color="auto"/>
              <w:right w:val="single" w:sz="4" w:space="0" w:color="auto"/>
            </w:tcBorders>
            <w:shd w:val="clear" w:color="000000" w:fill="DCE6F1"/>
            <w:noWrap/>
            <w:hideMark/>
          </w:tcPr>
          <w:p w:rsidR="00763C36" w:rsidRPr="005F71B4" w:rsidRDefault="00763C36" w:rsidP="00383542">
            <w:pPr>
              <w:pStyle w:val="TableText"/>
              <w:tabs>
                <w:tab w:val="decimal" w:pos="653"/>
              </w:tabs>
              <w:rPr>
                <w:rFonts w:ascii="Times New Roman" w:hAnsi="Times New Roman"/>
                <w:szCs w:val="22"/>
              </w:rPr>
            </w:pPr>
          </w:p>
        </w:tc>
        <w:tc>
          <w:tcPr>
            <w:tcW w:w="1824" w:type="dxa"/>
            <w:tcBorders>
              <w:top w:val="nil"/>
              <w:left w:val="nil"/>
              <w:bottom w:val="single" w:sz="4" w:space="0" w:color="auto"/>
              <w:right w:val="single" w:sz="4" w:space="0" w:color="auto"/>
            </w:tcBorders>
            <w:shd w:val="clear" w:color="000000" w:fill="DCE6F1"/>
            <w:noWrap/>
            <w:hideMark/>
          </w:tcPr>
          <w:p w:rsidR="00763C36" w:rsidRPr="005F71B4" w:rsidRDefault="00763C36" w:rsidP="00383542">
            <w:pPr>
              <w:pStyle w:val="TableText"/>
              <w:tabs>
                <w:tab w:val="decimal" w:pos="548"/>
              </w:tabs>
              <w:rPr>
                <w:rFonts w:ascii="Times New Roman" w:hAnsi="Times New Roman"/>
                <w:szCs w:val="22"/>
              </w:rPr>
            </w:pPr>
          </w:p>
        </w:tc>
        <w:tc>
          <w:tcPr>
            <w:tcW w:w="1823" w:type="dxa"/>
            <w:tcBorders>
              <w:top w:val="nil"/>
              <w:left w:val="nil"/>
              <w:bottom w:val="single" w:sz="4" w:space="0" w:color="auto"/>
              <w:right w:val="single" w:sz="4" w:space="0" w:color="auto"/>
            </w:tcBorders>
            <w:shd w:val="clear" w:color="000000" w:fill="DCE6F1"/>
            <w:noWrap/>
            <w:hideMark/>
          </w:tcPr>
          <w:p w:rsidR="00763C36" w:rsidRPr="005F71B4" w:rsidRDefault="00763C36" w:rsidP="00383542">
            <w:pPr>
              <w:pStyle w:val="TableText"/>
              <w:tabs>
                <w:tab w:val="decimal" w:pos="700"/>
              </w:tabs>
              <w:rPr>
                <w:rFonts w:ascii="Times New Roman" w:hAnsi="Times New Roman"/>
                <w:szCs w:val="22"/>
              </w:rPr>
            </w:pPr>
          </w:p>
        </w:tc>
        <w:tc>
          <w:tcPr>
            <w:tcW w:w="1829" w:type="dxa"/>
            <w:tcBorders>
              <w:top w:val="nil"/>
              <w:left w:val="nil"/>
              <w:bottom w:val="single" w:sz="4" w:space="0" w:color="auto"/>
              <w:right w:val="single" w:sz="4" w:space="0" w:color="auto"/>
            </w:tcBorders>
            <w:shd w:val="clear" w:color="000000" w:fill="DCE6F1"/>
            <w:noWrap/>
            <w:hideMark/>
          </w:tcPr>
          <w:p w:rsidR="00763C36" w:rsidRPr="005F71B4" w:rsidRDefault="00763C36" w:rsidP="00383542">
            <w:pPr>
              <w:pStyle w:val="TableText"/>
              <w:tabs>
                <w:tab w:val="decimal" w:pos="593"/>
              </w:tabs>
              <w:rPr>
                <w:rFonts w:ascii="Times New Roman" w:hAnsi="Times New Roman"/>
                <w:szCs w:val="22"/>
              </w:rPr>
            </w:pPr>
          </w:p>
        </w:tc>
      </w:tr>
      <w:tr w:rsidR="00763C36" w:rsidRPr="005F71B4" w:rsidTr="00763C36">
        <w:tc>
          <w:tcPr>
            <w:tcW w:w="1824"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5F71B4" w:rsidRDefault="00763C36" w:rsidP="00763C36">
            <w:pPr>
              <w:pStyle w:val="TableText"/>
              <w:rPr>
                <w:rFonts w:ascii="Times New Roman" w:hAnsi="Times New Roman"/>
                <w:szCs w:val="22"/>
              </w:rPr>
            </w:pPr>
            <w:r w:rsidRPr="005F71B4">
              <w:rPr>
                <w:rFonts w:ascii="Times New Roman" w:hAnsi="Times New Roman"/>
                <w:szCs w:val="22"/>
              </w:rPr>
              <w:t xml:space="preserve"> Post Year 1 (β4)</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30"/>
              </w:tabs>
              <w:rPr>
                <w:rFonts w:ascii="Times New Roman" w:hAnsi="Times New Roman"/>
                <w:szCs w:val="22"/>
              </w:rPr>
            </w:pPr>
            <w:r w:rsidRPr="00C40FA1">
              <w:t>0.002</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2"/>
              </w:tabs>
              <w:rPr>
                <w:rFonts w:ascii="Times New Roman" w:hAnsi="Times New Roman"/>
                <w:szCs w:val="22"/>
              </w:rPr>
            </w:pPr>
            <w:r w:rsidRPr="00C40FA1">
              <w:t>0.001</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653"/>
              </w:tabs>
              <w:rPr>
                <w:rFonts w:ascii="Times New Roman" w:hAnsi="Times New Roman"/>
                <w:szCs w:val="22"/>
              </w:rPr>
            </w:pPr>
            <w:r w:rsidRPr="00C40FA1">
              <w:t>-0.003</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48"/>
              </w:tabs>
              <w:rPr>
                <w:rFonts w:ascii="Times New Roman" w:hAnsi="Times New Roman"/>
                <w:szCs w:val="22"/>
              </w:rPr>
            </w:pPr>
            <w:r w:rsidRPr="00C40FA1">
              <w:t>0.005</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700"/>
              </w:tabs>
              <w:rPr>
                <w:rFonts w:ascii="Times New Roman" w:hAnsi="Times New Roman"/>
                <w:szCs w:val="22"/>
              </w:rPr>
            </w:pPr>
            <w:r w:rsidRPr="00C40FA1">
              <w:t>0.006</w:t>
            </w:r>
          </w:p>
        </w:tc>
        <w:tc>
          <w:tcPr>
            <w:tcW w:w="1829"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3"/>
              </w:tabs>
              <w:rPr>
                <w:rFonts w:ascii="Times New Roman" w:hAnsi="Times New Roman"/>
                <w:szCs w:val="22"/>
              </w:rPr>
            </w:pPr>
            <w:r w:rsidRPr="00540D5E">
              <w:t>0.012 *</w:t>
            </w:r>
          </w:p>
        </w:tc>
      </w:tr>
      <w:tr w:rsidR="00763C36" w:rsidRPr="005F71B4" w:rsidTr="00763C36">
        <w:tc>
          <w:tcPr>
            <w:tcW w:w="1824"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5F71B4" w:rsidRDefault="00763C36" w:rsidP="00763C36">
            <w:pPr>
              <w:pStyle w:val="TableText"/>
              <w:rPr>
                <w:rFonts w:ascii="Times New Roman" w:hAnsi="Times New Roman"/>
                <w:szCs w:val="22"/>
              </w:rPr>
            </w:pPr>
            <w:r w:rsidRPr="005F71B4">
              <w:rPr>
                <w:rFonts w:ascii="Times New Roman" w:hAnsi="Times New Roman"/>
                <w:szCs w:val="22"/>
              </w:rPr>
              <w:t> </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30"/>
              </w:tabs>
              <w:rPr>
                <w:rFonts w:ascii="Times New Roman" w:hAnsi="Times New Roman"/>
                <w:szCs w:val="22"/>
              </w:rPr>
            </w:pPr>
            <w:r w:rsidRPr="00C40FA1">
              <w:t>(0.004)</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2"/>
              </w:tabs>
              <w:rPr>
                <w:rFonts w:ascii="Times New Roman" w:hAnsi="Times New Roman"/>
                <w:szCs w:val="22"/>
              </w:rPr>
            </w:pPr>
            <w:r w:rsidRPr="00C40FA1">
              <w:t>(0.004)</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653"/>
              </w:tabs>
              <w:rPr>
                <w:rFonts w:ascii="Times New Roman" w:hAnsi="Times New Roman"/>
                <w:szCs w:val="22"/>
              </w:rPr>
            </w:pPr>
            <w:r w:rsidRPr="00C40FA1">
              <w:t>(0.004)</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48"/>
              </w:tabs>
              <w:rPr>
                <w:rFonts w:ascii="Times New Roman" w:hAnsi="Times New Roman"/>
                <w:szCs w:val="22"/>
              </w:rPr>
            </w:pPr>
            <w:r w:rsidRPr="00C40FA1">
              <w:t>(0.005)</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700"/>
              </w:tabs>
              <w:rPr>
                <w:rFonts w:ascii="Times New Roman" w:hAnsi="Times New Roman"/>
                <w:szCs w:val="22"/>
              </w:rPr>
            </w:pPr>
            <w:r w:rsidRPr="00C40FA1">
              <w:t>(0.005)</w:t>
            </w:r>
          </w:p>
        </w:tc>
        <w:tc>
          <w:tcPr>
            <w:tcW w:w="1829"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3"/>
              </w:tabs>
              <w:rPr>
                <w:rFonts w:ascii="Times New Roman" w:hAnsi="Times New Roman"/>
                <w:szCs w:val="22"/>
              </w:rPr>
            </w:pPr>
            <w:r w:rsidRPr="00540D5E">
              <w:t>(0.005)</w:t>
            </w:r>
          </w:p>
        </w:tc>
      </w:tr>
      <w:tr w:rsidR="00763C36" w:rsidRPr="005F71B4" w:rsidTr="00763C36">
        <w:tc>
          <w:tcPr>
            <w:tcW w:w="1824"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5F71B4" w:rsidRDefault="00763C36" w:rsidP="00763C36">
            <w:pPr>
              <w:pStyle w:val="TableText"/>
              <w:rPr>
                <w:rFonts w:ascii="Times New Roman" w:hAnsi="Times New Roman"/>
                <w:szCs w:val="22"/>
              </w:rPr>
            </w:pPr>
            <w:r w:rsidRPr="005F71B4">
              <w:rPr>
                <w:rFonts w:ascii="Times New Roman" w:hAnsi="Times New Roman"/>
                <w:szCs w:val="22"/>
              </w:rPr>
              <w:t xml:space="preserve"> Post Year 2 (β5)</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30"/>
              </w:tabs>
              <w:rPr>
                <w:rFonts w:ascii="Times New Roman" w:hAnsi="Times New Roman"/>
                <w:szCs w:val="22"/>
              </w:rPr>
            </w:pPr>
            <w:r w:rsidRPr="00C40FA1">
              <w:t>0.000</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2"/>
              </w:tabs>
              <w:rPr>
                <w:rFonts w:ascii="Times New Roman" w:hAnsi="Times New Roman"/>
                <w:szCs w:val="22"/>
              </w:rPr>
            </w:pPr>
            <w:r w:rsidRPr="00C40FA1">
              <w:t>0.001</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653"/>
              </w:tabs>
              <w:rPr>
                <w:rFonts w:ascii="Times New Roman" w:hAnsi="Times New Roman"/>
                <w:szCs w:val="22"/>
              </w:rPr>
            </w:pPr>
            <w:r w:rsidRPr="00C40FA1">
              <w:t>-0.008</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48"/>
              </w:tabs>
              <w:rPr>
                <w:rFonts w:ascii="Times New Roman" w:hAnsi="Times New Roman"/>
                <w:szCs w:val="22"/>
              </w:rPr>
            </w:pPr>
            <w:r w:rsidRPr="00C40FA1">
              <w:t>0.001</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700"/>
              </w:tabs>
              <w:rPr>
                <w:rFonts w:ascii="Times New Roman" w:hAnsi="Times New Roman"/>
                <w:szCs w:val="22"/>
              </w:rPr>
            </w:pPr>
            <w:r w:rsidRPr="00C40FA1">
              <w:t>0.004</w:t>
            </w:r>
          </w:p>
        </w:tc>
        <w:tc>
          <w:tcPr>
            <w:tcW w:w="1829"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3"/>
              </w:tabs>
              <w:rPr>
                <w:rFonts w:ascii="Times New Roman" w:hAnsi="Times New Roman"/>
                <w:szCs w:val="22"/>
              </w:rPr>
            </w:pPr>
            <w:r w:rsidRPr="00540D5E">
              <w:t>0.008</w:t>
            </w:r>
          </w:p>
        </w:tc>
      </w:tr>
      <w:tr w:rsidR="00763C36" w:rsidRPr="005F71B4" w:rsidTr="00763C36">
        <w:tc>
          <w:tcPr>
            <w:tcW w:w="1824"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5F71B4" w:rsidRDefault="00763C36" w:rsidP="00763C36">
            <w:pPr>
              <w:pStyle w:val="TableText"/>
              <w:rPr>
                <w:rFonts w:ascii="Times New Roman" w:hAnsi="Times New Roman"/>
                <w:szCs w:val="22"/>
              </w:rPr>
            </w:pPr>
            <w:r w:rsidRPr="005F71B4">
              <w:rPr>
                <w:rFonts w:ascii="Times New Roman" w:hAnsi="Times New Roman"/>
                <w:szCs w:val="22"/>
              </w:rPr>
              <w:t> </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30"/>
              </w:tabs>
              <w:rPr>
                <w:rFonts w:ascii="Times New Roman" w:hAnsi="Times New Roman"/>
                <w:szCs w:val="22"/>
              </w:rPr>
            </w:pPr>
            <w:r w:rsidRPr="00C40FA1">
              <w:t>(0.004)</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2"/>
              </w:tabs>
              <w:rPr>
                <w:rFonts w:ascii="Times New Roman" w:hAnsi="Times New Roman"/>
                <w:szCs w:val="22"/>
              </w:rPr>
            </w:pPr>
            <w:r w:rsidRPr="00C40FA1">
              <w:t>(0.005)</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653"/>
              </w:tabs>
              <w:rPr>
                <w:rFonts w:ascii="Times New Roman" w:hAnsi="Times New Roman"/>
                <w:szCs w:val="22"/>
              </w:rPr>
            </w:pPr>
            <w:r w:rsidRPr="00C40FA1">
              <w:t>(0.005)</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48"/>
              </w:tabs>
              <w:rPr>
                <w:rFonts w:ascii="Times New Roman" w:hAnsi="Times New Roman"/>
                <w:szCs w:val="22"/>
              </w:rPr>
            </w:pPr>
            <w:r w:rsidRPr="00C40FA1">
              <w:t>(0.006)</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700"/>
              </w:tabs>
              <w:rPr>
                <w:rFonts w:ascii="Times New Roman" w:hAnsi="Times New Roman"/>
                <w:szCs w:val="22"/>
              </w:rPr>
            </w:pPr>
            <w:r w:rsidRPr="00C40FA1">
              <w:t>(0.006)</w:t>
            </w:r>
          </w:p>
        </w:tc>
        <w:tc>
          <w:tcPr>
            <w:tcW w:w="1829"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3"/>
              </w:tabs>
              <w:rPr>
                <w:rFonts w:ascii="Times New Roman" w:hAnsi="Times New Roman"/>
                <w:szCs w:val="22"/>
              </w:rPr>
            </w:pPr>
            <w:r w:rsidRPr="00540D5E">
              <w:t>(0.006)</w:t>
            </w:r>
          </w:p>
        </w:tc>
      </w:tr>
      <w:tr w:rsidR="00763C36" w:rsidRPr="005F71B4" w:rsidTr="00763C36">
        <w:tc>
          <w:tcPr>
            <w:tcW w:w="1824"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5F71B4" w:rsidRDefault="00763C36" w:rsidP="00763C36">
            <w:pPr>
              <w:pStyle w:val="TableText"/>
              <w:rPr>
                <w:rFonts w:ascii="Times New Roman" w:hAnsi="Times New Roman"/>
                <w:szCs w:val="22"/>
              </w:rPr>
            </w:pPr>
            <w:r w:rsidRPr="005F71B4">
              <w:rPr>
                <w:rFonts w:ascii="Times New Roman" w:hAnsi="Times New Roman"/>
                <w:szCs w:val="22"/>
              </w:rPr>
              <w:t>Post Year 3 (β6)</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30"/>
              </w:tabs>
              <w:rPr>
                <w:rFonts w:ascii="Times New Roman" w:hAnsi="Times New Roman"/>
                <w:szCs w:val="22"/>
              </w:rPr>
            </w:pPr>
            <w:r w:rsidRPr="00C40FA1">
              <w:t>-0.001</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2"/>
              </w:tabs>
              <w:rPr>
                <w:rFonts w:ascii="Times New Roman" w:hAnsi="Times New Roman"/>
                <w:szCs w:val="22"/>
              </w:rPr>
            </w:pPr>
            <w:r w:rsidRPr="00C40FA1">
              <w:t>-0.000</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653"/>
              </w:tabs>
              <w:rPr>
                <w:rFonts w:ascii="Times New Roman" w:hAnsi="Times New Roman"/>
                <w:szCs w:val="22"/>
              </w:rPr>
            </w:pPr>
            <w:r w:rsidRPr="00C40FA1">
              <w:t>-0.004</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48"/>
              </w:tabs>
              <w:rPr>
                <w:rFonts w:ascii="Times New Roman" w:hAnsi="Times New Roman"/>
                <w:szCs w:val="22"/>
              </w:rPr>
            </w:pPr>
            <w:r w:rsidRPr="00C40FA1">
              <w:t>0.018 *</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700"/>
              </w:tabs>
              <w:rPr>
                <w:rFonts w:ascii="Times New Roman" w:hAnsi="Times New Roman"/>
                <w:szCs w:val="22"/>
              </w:rPr>
            </w:pPr>
            <w:r w:rsidRPr="00C40FA1">
              <w:t>0.017 *</w:t>
            </w:r>
          </w:p>
        </w:tc>
        <w:tc>
          <w:tcPr>
            <w:tcW w:w="1829"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3"/>
              </w:tabs>
              <w:rPr>
                <w:rFonts w:ascii="Times New Roman" w:hAnsi="Times New Roman"/>
                <w:szCs w:val="22"/>
              </w:rPr>
            </w:pPr>
            <w:r w:rsidRPr="00540D5E">
              <w:t>0.023 **</w:t>
            </w:r>
          </w:p>
        </w:tc>
      </w:tr>
      <w:tr w:rsidR="00763C36" w:rsidRPr="005F71B4" w:rsidTr="00763C36">
        <w:tc>
          <w:tcPr>
            <w:tcW w:w="1824"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5F71B4" w:rsidRDefault="00763C36" w:rsidP="00763C36">
            <w:pPr>
              <w:pStyle w:val="TableText"/>
              <w:rPr>
                <w:rFonts w:ascii="Times New Roman" w:hAnsi="Times New Roman"/>
                <w:szCs w:val="22"/>
              </w:rPr>
            </w:pPr>
            <w:r w:rsidRPr="005F71B4">
              <w:rPr>
                <w:rFonts w:ascii="Times New Roman" w:hAnsi="Times New Roman"/>
                <w:szCs w:val="22"/>
              </w:rPr>
              <w:t> </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30"/>
              </w:tabs>
              <w:rPr>
                <w:rFonts w:ascii="Times New Roman" w:hAnsi="Times New Roman"/>
                <w:szCs w:val="22"/>
              </w:rPr>
            </w:pPr>
            <w:r w:rsidRPr="00C40FA1">
              <w:t>(0.005)</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2"/>
              </w:tabs>
              <w:rPr>
                <w:rFonts w:ascii="Times New Roman" w:hAnsi="Times New Roman"/>
                <w:szCs w:val="22"/>
              </w:rPr>
            </w:pPr>
            <w:r w:rsidRPr="00C40FA1">
              <w:t>(0.006)</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653"/>
              </w:tabs>
              <w:rPr>
                <w:rFonts w:ascii="Times New Roman" w:hAnsi="Times New Roman"/>
                <w:szCs w:val="22"/>
              </w:rPr>
            </w:pPr>
            <w:r w:rsidRPr="00C40FA1">
              <w:t>(0.006)</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48"/>
              </w:tabs>
              <w:rPr>
                <w:rFonts w:ascii="Times New Roman" w:hAnsi="Times New Roman"/>
                <w:szCs w:val="22"/>
              </w:rPr>
            </w:pPr>
            <w:r w:rsidRPr="00C40FA1">
              <w:t>(0.007)</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700"/>
              </w:tabs>
              <w:rPr>
                <w:rFonts w:ascii="Times New Roman" w:hAnsi="Times New Roman"/>
                <w:szCs w:val="22"/>
              </w:rPr>
            </w:pPr>
            <w:r w:rsidRPr="00C40FA1">
              <w:t>(0.008)</w:t>
            </w:r>
          </w:p>
        </w:tc>
        <w:tc>
          <w:tcPr>
            <w:tcW w:w="1829"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3"/>
              </w:tabs>
              <w:rPr>
                <w:rFonts w:ascii="Times New Roman" w:hAnsi="Times New Roman"/>
                <w:szCs w:val="22"/>
              </w:rPr>
            </w:pPr>
            <w:r w:rsidRPr="00540D5E">
              <w:t>(0.008)</w:t>
            </w:r>
          </w:p>
        </w:tc>
      </w:tr>
      <w:tr w:rsidR="00763C36" w:rsidRPr="005F71B4" w:rsidTr="00763C36">
        <w:tc>
          <w:tcPr>
            <w:tcW w:w="1824"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5A3F67" w:rsidRDefault="00763C36" w:rsidP="00763C36">
            <w:pPr>
              <w:pStyle w:val="TableText"/>
              <w:rPr>
                <w:rFonts w:ascii="Times New Roman" w:hAnsi="Times New Roman"/>
                <w:b/>
                <w:szCs w:val="22"/>
              </w:rPr>
            </w:pPr>
            <w:r w:rsidRPr="005A3F67">
              <w:rPr>
                <w:rFonts w:ascii="Times New Roman" w:hAnsi="Times New Roman"/>
                <w:b/>
                <w:szCs w:val="22"/>
              </w:rPr>
              <w:t> </w:t>
            </w:r>
          </w:p>
        </w:tc>
        <w:tc>
          <w:tcPr>
            <w:tcW w:w="1824" w:type="dxa"/>
            <w:tcBorders>
              <w:top w:val="nil"/>
              <w:left w:val="nil"/>
              <w:bottom w:val="single" w:sz="4" w:space="0" w:color="auto"/>
              <w:right w:val="single" w:sz="4" w:space="0" w:color="auto"/>
            </w:tcBorders>
            <w:shd w:val="clear" w:color="000000" w:fill="DCE6F1"/>
            <w:noWrap/>
            <w:hideMark/>
          </w:tcPr>
          <w:p w:rsidR="00763C36" w:rsidRPr="005F71B4" w:rsidRDefault="00763C36" w:rsidP="00383542">
            <w:pPr>
              <w:pStyle w:val="TableText"/>
              <w:tabs>
                <w:tab w:val="decimal" w:pos="530"/>
              </w:tabs>
              <w:rPr>
                <w:rFonts w:ascii="Times New Roman" w:hAnsi="Times New Roman"/>
                <w:szCs w:val="22"/>
              </w:rPr>
            </w:pPr>
          </w:p>
        </w:tc>
        <w:tc>
          <w:tcPr>
            <w:tcW w:w="1824" w:type="dxa"/>
            <w:tcBorders>
              <w:top w:val="nil"/>
              <w:left w:val="nil"/>
              <w:bottom w:val="single" w:sz="4" w:space="0" w:color="auto"/>
              <w:right w:val="single" w:sz="4" w:space="0" w:color="auto"/>
            </w:tcBorders>
            <w:shd w:val="clear" w:color="000000" w:fill="DCE6F1"/>
            <w:noWrap/>
            <w:hideMark/>
          </w:tcPr>
          <w:p w:rsidR="00763C36" w:rsidRPr="005F71B4" w:rsidRDefault="00763C36" w:rsidP="00383542">
            <w:pPr>
              <w:pStyle w:val="TableText"/>
              <w:tabs>
                <w:tab w:val="decimal" w:pos="592"/>
              </w:tabs>
              <w:jc w:val="center"/>
              <w:rPr>
                <w:rFonts w:ascii="Times New Roman" w:hAnsi="Times New Roman"/>
                <w:szCs w:val="22"/>
              </w:rPr>
            </w:pPr>
          </w:p>
        </w:tc>
        <w:tc>
          <w:tcPr>
            <w:tcW w:w="1823" w:type="dxa"/>
            <w:tcBorders>
              <w:top w:val="nil"/>
              <w:left w:val="nil"/>
              <w:bottom w:val="single" w:sz="4" w:space="0" w:color="auto"/>
              <w:right w:val="single" w:sz="4" w:space="0" w:color="auto"/>
            </w:tcBorders>
            <w:shd w:val="clear" w:color="000000" w:fill="DCE6F1"/>
            <w:noWrap/>
            <w:hideMark/>
          </w:tcPr>
          <w:p w:rsidR="00763C36" w:rsidRPr="005F71B4" w:rsidRDefault="00763C36" w:rsidP="00383542">
            <w:pPr>
              <w:pStyle w:val="TableText"/>
              <w:tabs>
                <w:tab w:val="decimal" w:pos="653"/>
              </w:tabs>
              <w:rPr>
                <w:rFonts w:ascii="Times New Roman" w:hAnsi="Times New Roman"/>
                <w:szCs w:val="22"/>
              </w:rPr>
            </w:pPr>
          </w:p>
        </w:tc>
        <w:tc>
          <w:tcPr>
            <w:tcW w:w="1824" w:type="dxa"/>
            <w:tcBorders>
              <w:top w:val="nil"/>
              <w:left w:val="nil"/>
              <w:bottom w:val="single" w:sz="4" w:space="0" w:color="auto"/>
              <w:right w:val="single" w:sz="4" w:space="0" w:color="auto"/>
            </w:tcBorders>
            <w:shd w:val="clear" w:color="000000" w:fill="DCE6F1"/>
            <w:noWrap/>
            <w:hideMark/>
          </w:tcPr>
          <w:p w:rsidR="00763C36" w:rsidRPr="005F71B4" w:rsidRDefault="00763C36" w:rsidP="00383542">
            <w:pPr>
              <w:pStyle w:val="TableText"/>
              <w:tabs>
                <w:tab w:val="decimal" w:pos="548"/>
              </w:tabs>
              <w:rPr>
                <w:rFonts w:ascii="Times New Roman" w:hAnsi="Times New Roman"/>
                <w:szCs w:val="22"/>
              </w:rPr>
            </w:pPr>
          </w:p>
        </w:tc>
        <w:tc>
          <w:tcPr>
            <w:tcW w:w="1823" w:type="dxa"/>
            <w:tcBorders>
              <w:top w:val="nil"/>
              <w:left w:val="nil"/>
              <w:bottom w:val="single" w:sz="4" w:space="0" w:color="auto"/>
              <w:right w:val="single" w:sz="4" w:space="0" w:color="auto"/>
            </w:tcBorders>
            <w:shd w:val="clear" w:color="000000" w:fill="DCE6F1"/>
            <w:noWrap/>
            <w:hideMark/>
          </w:tcPr>
          <w:p w:rsidR="00763C36" w:rsidRPr="005F71B4" w:rsidRDefault="00763C36" w:rsidP="00383542">
            <w:pPr>
              <w:pStyle w:val="TableText"/>
              <w:tabs>
                <w:tab w:val="decimal" w:pos="700"/>
              </w:tabs>
              <w:rPr>
                <w:rFonts w:ascii="Times New Roman" w:hAnsi="Times New Roman"/>
                <w:szCs w:val="22"/>
              </w:rPr>
            </w:pPr>
          </w:p>
        </w:tc>
        <w:tc>
          <w:tcPr>
            <w:tcW w:w="1829" w:type="dxa"/>
            <w:tcBorders>
              <w:top w:val="nil"/>
              <w:left w:val="nil"/>
              <w:bottom w:val="single" w:sz="4" w:space="0" w:color="auto"/>
              <w:right w:val="single" w:sz="4" w:space="0" w:color="auto"/>
            </w:tcBorders>
            <w:shd w:val="clear" w:color="000000" w:fill="DCE6F1"/>
            <w:noWrap/>
            <w:hideMark/>
          </w:tcPr>
          <w:p w:rsidR="00763C36" w:rsidRPr="005F71B4" w:rsidRDefault="00763C36" w:rsidP="00383542">
            <w:pPr>
              <w:pStyle w:val="TableText"/>
              <w:tabs>
                <w:tab w:val="decimal" w:pos="593"/>
              </w:tabs>
              <w:rPr>
                <w:rFonts w:ascii="Times New Roman" w:hAnsi="Times New Roman"/>
                <w:szCs w:val="22"/>
              </w:rPr>
            </w:pPr>
          </w:p>
        </w:tc>
      </w:tr>
      <w:tr w:rsidR="00763C36" w:rsidRPr="005F71B4" w:rsidTr="00763C36">
        <w:tc>
          <w:tcPr>
            <w:tcW w:w="1824"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5F71B4" w:rsidRDefault="00763C36" w:rsidP="00763C36">
            <w:pPr>
              <w:pStyle w:val="TableText"/>
              <w:rPr>
                <w:rFonts w:ascii="Times New Roman" w:hAnsi="Times New Roman"/>
                <w:szCs w:val="22"/>
              </w:rPr>
            </w:pPr>
            <w:r w:rsidRPr="005F71B4">
              <w:rPr>
                <w:rFonts w:ascii="Times New Roman" w:hAnsi="Times New Roman"/>
                <w:szCs w:val="22"/>
              </w:rPr>
              <w:t>WAZ</w:t>
            </w:r>
            <w:r>
              <w:rPr>
                <w:rFonts w:ascii="Times New Roman" w:hAnsi="Times New Roman"/>
                <w:szCs w:val="22"/>
              </w:rPr>
              <w:t xml:space="preserve"> </w:t>
            </w:r>
            <w:r w:rsidRPr="005F71B4">
              <w:rPr>
                <w:rFonts w:ascii="Times New Roman" w:hAnsi="Times New Roman"/>
                <w:szCs w:val="22"/>
              </w:rPr>
              <w:t>* Post Year 1 (β7)</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30"/>
              </w:tabs>
              <w:rPr>
                <w:rFonts w:ascii="Times New Roman" w:hAnsi="Times New Roman"/>
                <w:szCs w:val="22"/>
              </w:rPr>
            </w:pPr>
            <w:r w:rsidRPr="00C40FA1">
              <w:t>-0.001</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2"/>
              </w:tabs>
              <w:rPr>
                <w:rFonts w:ascii="Times New Roman" w:hAnsi="Times New Roman"/>
                <w:szCs w:val="22"/>
              </w:rPr>
            </w:pPr>
            <w:r w:rsidRPr="00C40FA1">
              <w:t>-0.001</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653"/>
              </w:tabs>
              <w:rPr>
                <w:rFonts w:ascii="Times New Roman" w:hAnsi="Times New Roman"/>
                <w:szCs w:val="22"/>
              </w:rPr>
            </w:pPr>
            <w:r w:rsidRPr="00C40FA1">
              <w:t>0.002</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48"/>
              </w:tabs>
              <w:rPr>
                <w:rFonts w:ascii="Times New Roman" w:hAnsi="Times New Roman"/>
                <w:szCs w:val="22"/>
              </w:rPr>
            </w:pPr>
            <w:r w:rsidRPr="00C40FA1">
              <w:t>-0.004</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700"/>
              </w:tabs>
              <w:rPr>
                <w:rFonts w:ascii="Times New Roman" w:hAnsi="Times New Roman"/>
                <w:szCs w:val="22"/>
              </w:rPr>
            </w:pPr>
            <w:r w:rsidRPr="00C40FA1">
              <w:t>-0.004</w:t>
            </w:r>
          </w:p>
        </w:tc>
        <w:tc>
          <w:tcPr>
            <w:tcW w:w="1829"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3"/>
              </w:tabs>
              <w:rPr>
                <w:rFonts w:ascii="Times New Roman" w:hAnsi="Times New Roman"/>
                <w:szCs w:val="22"/>
              </w:rPr>
            </w:pPr>
            <w:r w:rsidRPr="00540D5E">
              <w:t>-0.006</w:t>
            </w:r>
          </w:p>
        </w:tc>
      </w:tr>
      <w:tr w:rsidR="00763C36" w:rsidRPr="005F71B4" w:rsidTr="00763C36">
        <w:tc>
          <w:tcPr>
            <w:tcW w:w="1824"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5F71B4" w:rsidRDefault="00763C36" w:rsidP="00763C36">
            <w:pPr>
              <w:pStyle w:val="TableText"/>
              <w:rPr>
                <w:rFonts w:ascii="Times New Roman" w:hAnsi="Times New Roman"/>
                <w:szCs w:val="22"/>
              </w:rPr>
            </w:pPr>
            <w:r w:rsidRPr="005F71B4">
              <w:rPr>
                <w:rFonts w:ascii="Times New Roman" w:hAnsi="Times New Roman"/>
                <w:szCs w:val="22"/>
              </w:rPr>
              <w:t> </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30"/>
              </w:tabs>
              <w:rPr>
                <w:rFonts w:ascii="Times New Roman" w:hAnsi="Times New Roman"/>
                <w:szCs w:val="22"/>
              </w:rPr>
            </w:pPr>
            <w:r w:rsidRPr="00C40FA1">
              <w:t>(0.005)</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2"/>
              </w:tabs>
              <w:rPr>
                <w:rFonts w:ascii="Times New Roman" w:hAnsi="Times New Roman"/>
                <w:szCs w:val="22"/>
              </w:rPr>
            </w:pPr>
            <w:r w:rsidRPr="00C40FA1">
              <w:t>(0.006)</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653"/>
              </w:tabs>
              <w:rPr>
                <w:rFonts w:ascii="Times New Roman" w:hAnsi="Times New Roman"/>
                <w:szCs w:val="22"/>
              </w:rPr>
            </w:pPr>
            <w:r w:rsidRPr="00C40FA1">
              <w:t>(0.006)</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48"/>
              </w:tabs>
              <w:rPr>
                <w:rFonts w:ascii="Times New Roman" w:hAnsi="Times New Roman"/>
                <w:szCs w:val="22"/>
              </w:rPr>
            </w:pPr>
            <w:r w:rsidRPr="00C40FA1">
              <w:t>(0.006)</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700"/>
              </w:tabs>
              <w:rPr>
                <w:rFonts w:ascii="Times New Roman" w:hAnsi="Times New Roman"/>
                <w:szCs w:val="22"/>
              </w:rPr>
            </w:pPr>
            <w:r w:rsidRPr="00C40FA1">
              <w:t>(0.007)</w:t>
            </w:r>
          </w:p>
        </w:tc>
        <w:tc>
          <w:tcPr>
            <w:tcW w:w="1829"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3"/>
              </w:tabs>
              <w:rPr>
                <w:rFonts w:ascii="Times New Roman" w:hAnsi="Times New Roman"/>
                <w:szCs w:val="22"/>
              </w:rPr>
            </w:pPr>
            <w:r w:rsidRPr="00540D5E">
              <w:t>(0.007)</w:t>
            </w:r>
          </w:p>
        </w:tc>
      </w:tr>
      <w:tr w:rsidR="00763C36" w:rsidRPr="005F71B4" w:rsidTr="00763C36">
        <w:tc>
          <w:tcPr>
            <w:tcW w:w="1824"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5F71B4" w:rsidRDefault="00763C36" w:rsidP="00763C36">
            <w:pPr>
              <w:pStyle w:val="TableText"/>
              <w:rPr>
                <w:rFonts w:ascii="Times New Roman" w:hAnsi="Times New Roman"/>
                <w:szCs w:val="22"/>
              </w:rPr>
            </w:pPr>
            <w:r w:rsidRPr="005F71B4">
              <w:rPr>
                <w:rFonts w:ascii="Times New Roman" w:hAnsi="Times New Roman"/>
                <w:szCs w:val="22"/>
              </w:rPr>
              <w:t>WAZ</w:t>
            </w:r>
            <w:r>
              <w:rPr>
                <w:rFonts w:ascii="Times New Roman" w:hAnsi="Times New Roman"/>
                <w:szCs w:val="22"/>
              </w:rPr>
              <w:t xml:space="preserve"> </w:t>
            </w:r>
            <w:r w:rsidRPr="005F71B4">
              <w:rPr>
                <w:rFonts w:ascii="Times New Roman" w:hAnsi="Times New Roman"/>
                <w:szCs w:val="22"/>
              </w:rPr>
              <w:t>* Post Year 2 (β8)</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30"/>
              </w:tabs>
              <w:rPr>
                <w:rFonts w:ascii="Times New Roman" w:hAnsi="Times New Roman"/>
                <w:szCs w:val="22"/>
              </w:rPr>
            </w:pPr>
            <w:r w:rsidRPr="00C40FA1">
              <w:t>-0.005</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2"/>
              </w:tabs>
              <w:rPr>
                <w:rFonts w:ascii="Times New Roman" w:hAnsi="Times New Roman"/>
                <w:szCs w:val="22"/>
              </w:rPr>
            </w:pPr>
            <w:r w:rsidRPr="00C40FA1">
              <w:t>-0.003</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653"/>
              </w:tabs>
              <w:rPr>
                <w:rFonts w:ascii="Times New Roman" w:hAnsi="Times New Roman"/>
                <w:szCs w:val="22"/>
              </w:rPr>
            </w:pPr>
            <w:r w:rsidRPr="00C40FA1">
              <w:t>0.011</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48"/>
              </w:tabs>
              <w:rPr>
                <w:rFonts w:ascii="Times New Roman" w:hAnsi="Times New Roman"/>
                <w:szCs w:val="22"/>
              </w:rPr>
            </w:pPr>
            <w:r w:rsidRPr="00C40FA1">
              <w:t>-0.002</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700"/>
              </w:tabs>
              <w:rPr>
                <w:rFonts w:ascii="Times New Roman" w:hAnsi="Times New Roman"/>
                <w:szCs w:val="22"/>
              </w:rPr>
            </w:pPr>
            <w:r w:rsidRPr="00C40FA1">
              <w:t>-0.004</w:t>
            </w:r>
          </w:p>
        </w:tc>
        <w:tc>
          <w:tcPr>
            <w:tcW w:w="1829"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3"/>
              </w:tabs>
              <w:rPr>
                <w:rFonts w:ascii="Times New Roman" w:hAnsi="Times New Roman"/>
                <w:szCs w:val="22"/>
              </w:rPr>
            </w:pPr>
            <w:r w:rsidRPr="00540D5E">
              <w:t>-0.000</w:t>
            </w:r>
          </w:p>
        </w:tc>
      </w:tr>
      <w:tr w:rsidR="00763C36" w:rsidRPr="005F71B4" w:rsidTr="00763C36">
        <w:tc>
          <w:tcPr>
            <w:tcW w:w="1824"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5F71B4" w:rsidRDefault="00763C36" w:rsidP="00763C36">
            <w:pPr>
              <w:pStyle w:val="TableText"/>
              <w:rPr>
                <w:rFonts w:ascii="Times New Roman" w:hAnsi="Times New Roman"/>
                <w:szCs w:val="22"/>
              </w:rPr>
            </w:pPr>
            <w:r w:rsidRPr="005F71B4">
              <w:rPr>
                <w:rFonts w:ascii="Times New Roman" w:hAnsi="Times New Roman"/>
                <w:szCs w:val="22"/>
              </w:rPr>
              <w:t> </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30"/>
              </w:tabs>
              <w:rPr>
                <w:rFonts w:ascii="Times New Roman" w:hAnsi="Times New Roman"/>
                <w:szCs w:val="22"/>
              </w:rPr>
            </w:pPr>
            <w:r w:rsidRPr="00C40FA1">
              <w:t>(0.006)</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2"/>
              </w:tabs>
              <w:rPr>
                <w:rFonts w:ascii="Times New Roman" w:hAnsi="Times New Roman"/>
                <w:szCs w:val="22"/>
              </w:rPr>
            </w:pPr>
            <w:r w:rsidRPr="00C40FA1">
              <w:t>(0.007)</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653"/>
              </w:tabs>
              <w:rPr>
                <w:rFonts w:ascii="Times New Roman" w:hAnsi="Times New Roman"/>
                <w:szCs w:val="22"/>
              </w:rPr>
            </w:pPr>
            <w:r w:rsidRPr="00C40FA1">
              <w:t>(0.007)</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48"/>
              </w:tabs>
              <w:rPr>
                <w:rFonts w:ascii="Times New Roman" w:hAnsi="Times New Roman"/>
                <w:szCs w:val="22"/>
              </w:rPr>
            </w:pPr>
            <w:r w:rsidRPr="00C40FA1">
              <w:t>(0.008)</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700"/>
              </w:tabs>
              <w:rPr>
                <w:rFonts w:ascii="Times New Roman" w:hAnsi="Times New Roman"/>
                <w:szCs w:val="22"/>
              </w:rPr>
            </w:pPr>
            <w:r w:rsidRPr="00C40FA1">
              <w:t>(0.009)</w:t>
            </w:r>
          </w:p>
        </w:tc>
        <w:tc>
          <w:tcPr>
            <w:tcW w:w="1829"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3"/>
              </w:tabs>
              <w:rPr>
                <w:rFonts w:ascii="Times New Roman" w:hAnsi="Times New Roman"/>
                <w:szCs w:val="22"/>
              </w:rPr>
            </w:pPr>
            <w:r w:rsidRPr="00540D5E">
              <w:t>(0.009)</w:t>
            </w:r>
          </w:p>
        </w:tc>
      </w:tr>
      <w:tr w:rsidR="00763C36" w:rsidRPr="005F71B4" w:rsidTr="00763C36">
        <w:tc>
          <w:tcPr>
            <w:tcW w:w="1824"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5F71B4" w:rsidRDefault="00763C36" w:rsidP="00763C36">
            <w:pPr>
              <w:pStyle w:val="TableText"/>
              <w:rPr>
                <w:rFonts w:ascii="Times New Roman" w:hAnsi="Times New Roman"/>
                <w:szCs w:val="22"/>
              </w:rPr>
            </w:pPr>
            <w:r w:rsidRPr="005F71B4">
              <w:rPr>
                <w:rFonts w:ascii="Times New Roman" w:hAnsi="Times New Roman"/>
                <w:szCs w:val="22"/>
              </w:rPr>
              <w:t>WAZ</w:t>
            </w:r>
            <w:r>
              <w:rPr>
                <w:rFonts w:ascii="Times New Roman" w:hAnsi="Times New Roman"/>
                <w:szCs w:val="22"/>
              </w:rPr>
              <w:t xml:space="preserve"> </w:t>
            </w:r>
            <w:r w:rsidRPr="005F71B4">
              <w:rPr>
                <w:rFonts w:ascii="Times New Roman" w:hAnsi="Times New Roman"/>
                <w:szCs w:val="22"/>
              </w:rPr>
              <w:t>* Post Year 3 (β9)</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30"/>
              </w:tabs>
              <w:rPr>
                <w:rFonts w:ascii="Times New Roman" w:hAnsi="Times New Roman"/>
                <w:szCs w:val="22"/>
              </w:rPr>
            </w:pPr>
            <w:r w:rsidRPr="00C40FA1">
              <w:t>0.002</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2"/>
              </w:tabs>
              <w:rPr>
                <w:rFonts w:ascii="Times New Roman" w:hAnsi="Times New Roman"/>
                <w:szCs w:val="22"/>
              </w:rPr>
            </w:pPr>
            <w:r w:rsidRPr="00C40FA1">
              <w:t>-0.006</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653"/>
              </w:tabs>
              <w:rPr>
                <w:rFonts w:ascii="Times New Roman" w:hAnsi="Times New Roman"/>
                <w:szCs w:val="22"/>
              </w:rPr>
            </w:pPr>
            <w:r w:rsidRPr="00C40FA1">
              <w:t>0.007</w:t>
            </w:r>
          </w:p>
        </w:tc>
        <w:tc>
          <w:tcPr>
            <w:tcW w:w="1824" w:type="dxa"/>
            <w:tcBorders>
              <w:top w:val="nil"/>
              <w:left w:val="nil"/>
              <w:bottom w:val="single" w:sz="4" w:space="0" w:color="auto"/>
              <w:right w:val="single" w:sz="4" w:space="0" w:color="auto"/>
            </w:tcBorders>
            <w:shd w:val="clear" w:color="auto" w:fill="auto"/>
            <w:noWrap/>
            <w:hideMark/>
          </w:tcPr>
          <w:p w:rsidR="00763C36" w:rsidRPr="005F71B4" w:rsidRDefault="00763C36" w:rsidP="00383542">
            <w:pPr>
              <w:pStyle w:val="TableText"/>
              <w:tabs>
                <w:tab w:val="decimal" w:pos="548"/>
              </w:tabs>
              <w:rPr>
                <w:rFonts w:ascii="Times New Roman" w:hAnsi="Times New Roman"/>
                <w:szCs w:val="22"/>
              </w:rPr>
            </w:pPr>
            <w:r w:rsidRPr="00C40FA1">
              <w:t>-0.028 **</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700"/>
              </w:tabs>
              <w:rPr>
                <w:rFonts w:ascii="Times New Roman" w:hAnsi="Times New Roman"/>
                <w:szCs w:val="22"/>
              </w:rPr>
            </w:pPr>
            <w:r w:rsidRPr="00C40FA1">
              <w:t>-0.024 *</w:t>
            </w:r>
          </w:p>
        </w:tc>
        <w:tc>
          <w:tcPr>
            <w:tcW w:w="1829"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3"/>
              </w:tabs>
              <w:rPr>
                <w:rFonts w:ascii="Times New Roman" w:hAnsi="Times New Roman"/>
                <w:szCs w:val="22"/>
              </w:rPr>
            </w:pPr>
            <w:r w:rsidRPr="00540D5E">
              <w:t>-0.026 *</w:t>
            </w:r>
          </w:p>
        </w:tc>
      </w:tr>
      <w:tr w:rsidR="00763C36" w:rsidRPr="005F71B4" w:rsidTr="00763C36">
        <w:tc>
          <w:tcPr>
            <w:tcW w:w="1824"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5F71B4" w:rsidRDefault="00763C36" w:rsidP="00763C36">
            <w:pPr>
              <w:pStyle w:val="TableText"/>
              <w:rPr>
                <w:rFonts w:ascii="Times New Roman" w:hAnsi="Times New Roman"/>
                <w:szCs w:val="22"/>
              </w:rPr>
            </w:pPr>
            <w:r w:rsidRPr="005F71B4">
              <w:rPr>
                <w:rFonts w:ascii="Times New Roman" w:hAnsi="Times New Roman"/>
                <w:szCs w:val="22"/>
              </w:rPr>
              <w:t> </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30"/>
              </w:tabs>
              <w:rPr>
                <w:rFonts w:ascii="Times New Roman" w:hAnsi="Times New Roman"/>
                <w:szCs w:val="22"/>
              </w:rPr>
            </w:pPr>
            <w:r w:rsidRPr="00C40FA1">
              <w:t>(0.008)</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2"/>
              </w:tabs>
              <w:rPr>
                <w:rFonts w:ascii="Times New Roman" w:hAnsi="Times New Roman"/>
                <w:szCs w:val="22"/>
              </w:rPr>
            </w:pPr>
            <w:r w:rsidRPr="00C40FA1">
              <w:t>(0.009)</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653"/>
              </w:tabs>
              <w:rPr>
                <w:rFonts w:ascii="Times New Roman" w:hAnsi="Times New Roman"/>
                <w:szCs w:val="22"/>
              </w:rPr>
            </w:pPr>
            <w:r w:rsidRPr="00C40FA1">
              <w:t>(0.008)</w:t>
            </w:r>
          </w:p>
        </w:tc>
        <w:tc>
          <w:tcPr>
            <w:tcW w:w="1824" w:type="dxa"/>
            <w:tcBorders>
              <w:top w:val="nil"/>
              <w:left w:val="nil"/>
              <w:bottom w:val="single" w:sz="4" w:space="0" w:color="auto"/>
              <w:right w:val="single" w:sz="4" w:space="0" w:color="auto"/>
            </w:tcBorders>
            <w:shd w:val="clear" w:color="auto" w:fill="auto"/>
            <w:noWrap/>
            <w:hideMark/>
          </w:tcPr>
          <w:p w:rsidR="00763C36" w:rsidRPr="005F71B4" w:rsidRDefault="00763C36" w:rsidP="00383542">
            <w:pPr>
              <w:pStyle w:val="TableText"/>
              <w:tabs>
                <w:tab w:val="decimal" w:pos="548"/>
              </w:tabs>
              <w:rPr>
                <w:rFonts w:ascii="Times New Roman" w:hAnsi="Times New Roman"/>
                <w:szCs w:val="22"/>
              </w:rPr>
            </w:pPr>
            <w:r w:rsidRPr="00C40FA1">
              <w:t>(0.010)</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700"/>
              </w:tabs>
              <w:rPr>
                <w:rFonts w:ascii="Times New Roman" w:hAnsi="Times New Roman"/>
                <w:szCs w:val="22"/>
              </w:rPr>
            </w:pPr>
            <w:r w:rsidRPr="00C40FA1">
              <w:t>(0.011)</w:t>
            </w:r>
          </w:p>
        </w:tc>
        <w:tc>
          <w:tcPr>
            <w:tcW w:w="1829"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3"/>
              </w:tabs>
              <w:rPr>
                <w:rFonts w:ascii="Times New Roman" w:hAnsi="Times New Roman"/>
                <w:szCs w:val="22"/>
              </w:rPr>
            </w:pPr>
            <w:r w:rsidRPr="00540D5E">
              <w:t>(0.012)</w:t>
            </w:r>
          </w:p>
        </w:tc>
      </w:tr>
      <w:tr w:rsidR="00763C36" w:rsidRPr="005F71B4" w:rsidTr="00763C36">
        <w:tc>
          <w:tcPr>
            <w:tcW w:w="1824"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5F71B4" w:rsidRDefault="00763C36" w:rsidP="00763C36">
            <w:pPr>
              <w:pStyle w:val="TableText"/>
              <w:keepNext/>
              <w:rPr>
                <w:rFonts w:ascii="Times New Roman" w:hAnsi="Times New Roman"/>
                <w:b/>
                <w:bCs/>
                <w:szCs w:val="22"/>
              </w:rPr>
            </w:pPr>
            <w:r w:rsidRPr="005F71B4">
              <w:rPr>
                <w:rFonts w:ascii="Times New Roman" w:hAnsi="Times New Roman"/>
                <w:b/>
                <w:bCs/>
                <w:szCs w:val="22"/>
              </w:rPr>
              <w:lastRenderedPageBreak/>
              <w:t> </w:t>
            </w:r>
          </w:p>
        </w:tc>
        <w:tc>
          <w:tcPr>
            <w:tcW w:w="1824" w:type="dxa"/>
            <w:tcBorders>
              <w:top w:val="nil"/>
              <w:left w:val="nil"/>
              <w:bottom w:val="single" w:sz="4" w:space="0" w:color="auto"/>
              <w:right w:val="single" w:sz="4" w:space="0" w:color="auto"/>
            </w:tcBorders>
            <w:shd w:val="clear" w:color="000000" w:fill="DCE6F1"/>
            <w:noWrap/>
            <w:hideMark/>
          </w:tcPr>
          <w:p w:rsidR="00763C36" w:rsidRPr="005F71B4" w:rsidRDefault="00763C36" w:rsidP="00383542">
            <w:pPr>
              <w:pStyle w:val="TableText"/>
              <w:tabs>
                <w:tab w:val="decimal" w:pos="530"/>
              </w:tabs>
              <w:rPr>
                <w:rFonts w:ascii="Times New Roman" w:hAnsi="Times New Roman"/>
                <w:szCs w:val="22"/>
              </w:rPr>
            </w:pPr>
          </w:p>
        </w:tc>
        <w:tc>
          <w:tcPr>
            <w:tcW w:w="1824" w:type="dxa"/>
            <w:tcBorders>
              <w:top w:val="nil"/>
              <w:left w:val="nil"/>
              <w:bottom w:val="single" w:sz="4" w:space="0" w:color="auto"/>
              <w:right w:val="single" w:sz="4" w:space="0" w:color="auto"/>
            </w:tcBorders>
            <w:shd w:val="clear" w:color="000000" w:fill="DCE6F1"/>
            <w:noWrap/>
            <w:hideMark/>
          </w:tcPr>
          <w:p w:rsidR="00763C36" w:rsidRPr="005F71B4" w:rsidRDefault="00763C36" w:rsidP="00383542">
            <w:pPr>
              <w:pStyle w:val="TableText"/>
              <w:tabs>
                <w:tab w:val="decimal" w:pos="592"/>
              </w:tabs>
              <w:rPr>
                <w:rFonts w:ascii="Times New Roman" w:hAnsi="Times New Roman"/>
                <w:szCs w:val="22"/>
              </w:rPr>
            </w:pPr>
          </w:p>
        </w:tc>
        <w:tc>
          <w:tcPr>
            <w:tcW w:w="1823" w:type="dxa"/>
            <w:tcBorders>
              <w:top w:val="nil"/>
              <w:left w:val="nil"/>
              <w:bottom w:val="single" w:sz="4" w:space="0" w:color="auto"/>
              <w:right w:val="single" w:sz="4" w:space="0" w:color="auto"/>
            </w:tcBorders>
            <w:shd w:val="clear" w:color="000000" w:fill="DCE6F1"/>
            <w:noWrap/>
            <w:hideMark/>
          </w:tcPr>
          <w:p w:rsidR="00763C36" w:rsidRPr="005F71B4" w:rsidRDefault="00763C36" w:rsidP="00383542">
            <w:pPr>
              <w:pStyle w:val="TableText"/>
              <w:tabs>
                <w:tab w:val="decimal" w:pos="653"/>
              </w:tabs>
              <w:rPr>
                <w:rFonts w:ascii="Times New Roman" w:hAnsi="Times New Roman"/>
                <w:szCs w:val="22"/>
              </w:rPr>
            </w:pPr>
          </w:p>
        </w:tc>
        <w:tc>
          <w:tcPr>
            <w:tcW w:w="1824" w:type="dxa"/>
            <w:tcBorders>
              <w:top w:val="nil"/>
              <w:left w:val="nil"/>
              <w:bottom w:val="single" w:sz="4" w:space="0" w:color="auto"/>
              <w:right w:val="single" w:sz="4" w:space="0" w:color="auto"/>
            </w:tcBorders>
            <w:shd w:val="clear" w:color="000000" w:fill="DCE6F1"/>
            <w:noWrap/>
            <w:hideMark/>
          </w:tcPr>
          <w:p w:rsidR="00763C36" w:rsidRPr="005F71B4" w:rsidRDefault="00763C36" w:rsidP="00383542">
            <w:pPr>
              <w:pStyle w:val="TableText"/>
              <w:tabs>
                <w:tab w:val="decimal" w:pos="548"/>
              </w:tabs>
              <w:rPr>
                <w:rFonts w:ascii="Times New Roman" w:hAnsi="Times New Roman"/>
                <w:szCs w:val="22"/>
              </w:rPr>
            </w:pPr>
          </w:p>
        </w:tc>
        <w:tc>
          <w:tcPr>
            <w:tcW w:w="1823" w:type="dxa"/>
            <w:tcBorders>
              <w:top w:val="nil"/>
              <w:left w:val="nil"/>
              <w:bottom w:val="single" w:sz="4" w:space="0" w:color="auto"/>
              <w:right w:val="single" w:sz="4" w:space="0" w:color="auto"/>
            </w:tcBorders>
            <w:shd w:val="clear" w:color="000000" w:fill="DCE6F1"/>
            <w:noWrap/>
            <w:hideMark/>
          </w:tcPr>
          <w:p w:rsidR="00763C36" w:rsidRPr="005F71B4" w:rsidRDefault="00763C36" w:rsidP="00383542">
            <w:pPr>
              <w:pStyle w:val="TableText"/>
              <w:tabs>
                <w:tab w:val="decimal" w:pos="700"/>
              </w:tabs>
              <w:rPr>
                <w:rFonts w:ascii="Times New Roman" w:hAnsi="Times New Roman"/>
                <w:szCs w:val="22"/>
              </w:rPr>
            </w:pPr>
          </w:p>
        </w:tc>
        <w:tc>
          <w:tcPr>
            <w:tcW w:w="1829" w:type="dxa"/>
            <w:tcBorders>
              <w:top w:val="nil"/>
              <w:left w:val="nil"/>
              <w:bottom w:val="single" w:sz="4" w:space="0" w:color="auto"/>
              <w:right w:val="single" w:sz="4" w:space="0" w:color="auto"/>
            </w:tcBorders>
            <w:shd w:val="clear" w:color="000000" w:fill="DCE6F1"/>
            <w:noWrap/>
            <w:hideMark/>
          </w:tcPr>
          <w:p w:rsidR="00763C36" w:rsidRPr="005F71B4" w:rsidRDefault="00763C36" w:rsidP="00383542">
            <w:pPr>
              <w:pStyle w:val="TableText"/>
              <w:tabs>
                <w:tab w:val="decimal" w:pos="593"/>
              </w:tabs>
              <w:rPr>
                <w:rFonts w:ascii="Times New Roman" w:hAnsi="Times New Roman"/>
                <w:szCs w:val="22"/>
              </w:rPr>
            </w:pPr>
          </w:p>
        </w:tc>
      </w:tr>
      <w:tr w:rsidR="00763C36" w:rsidRPr="005F71B4" w:rsidTr="00763C36">
        <w:tc>
          <w:tcPr>
            <w:tcW w:w="1824" w:type="dxa"/>
            <w:tcBorders>
              <w:top w:val="nil"/>
              <w:left w:val="single" w:sz="4" w:space="0" w:color="auto"/>
              <w:bottom w:val="single" w:sz="4" w:space="0" w:color="auto"/>
              <w:right w:val="single" w:sz="4" w:space="0" w:color="auto"/>
            </w:tcBorders>
            <w:shd w:val="clear" w:color="auto" w:fill="auto"/>
            <w:vAlign w:val="center"/>
            <w:hideMark/>
          </w:tcPr>
          <w:p w:rsidR="00763C36" w:rsidRPr="005F71B4" w:rsidRDefault="00763C36" w:rsidP="00763C36">
            <w:pPr>
              <w:pStyle w:val="TableText"/>
              <w:keepNext/>
              <w:rPr>
                <w:rFonts w:ascii="Times New Roman" w:hAnsi="Times New Roman"/>
                <w:szCs w:val="22"/>
              </w:rPr>
            </w:pPr>
            <w:r w:rsidRPr="005F71B4">
              <w:rPr>
                <w:rFonts w:ascii="Times New Roman" w:hAnsi="Times New Roman"/>
                <w:szCs w:val="22"/>
              </w:rPr>
              <w:t xml:space="preserve">Female </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30"/>
              </w:tabs>
              <w:rPr>
                <w:rFonts w:ascii="Times New Roman" w:hAnsi="Times New Roman"/>
                <w:szCs w:val="22"/>
              </w:rPr>
            </w:pPr>
            <w:r w:rsidRPr="00C40FA1">
              <w:t>-0.002 **</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2"/>
              </w:tabs>
              <w:rPr>
                <w:rFonts w:ascii="Times New Roman" w:hAnsi="Times New Roman"/>
                <w:szCs w:val="22"/>
              </w:rPr>
            </w:pPr>
            <w:r w:rsidRPr="00C40FA1">
              <w:t>-0.002 *</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653"/>
              </w:tabs>
              <w:rPr>
                <w:rFonts w:ascii="Times New Roman" w:hAnsi="Times New Roman"/>
                <w:szCs w:val="22"/>
              </w:rPr>
            </w:pPr>
            <w:r w:rsidRPr="00C40FA1">
              <w:t>-0.004 ***</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48"/>
              </w:tabs>
              <w:rPr>
                <w:rFonts w:ascii="Times New Roman" w:hAnsi="Times New Roman"/>
                <w:szCs w:val="22"/>
              </w:rPr>
            </w:pPr>
            <w:r w:rsidRPr="00C40FA1">
              <w:t>-0.006 ***</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700"/>
              </w:tabs>
              <w:rPr>
                <w:rFonts w:ascii="Times New Roman" w:hAnsi="Times New Roman"/>
                <w:szCs w:val="22"/>
              </w:rPr>
            </w:pPr>
            <w:r w:rsidRPr="00C40FA1">
              <w:t>-0.002 *</w:t>
            </w:r>
          </w:p>
        </w:tc>
        <w:tc>
          <w:tcPr>
            <w:tcW w:w="1829"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3"/>
              </w:tabs>
              <w:rPr>
                <w:rFonts w:ascii="Times New Roman" w:hAnsi="Times New Roman"/>
                <w:szCs w:val="22"/>
              </w:rPr>
            </w:pPr>
            <w:r w:rsidRPr="00540D5E">
              <w:t>0.002 *</w:t>
            </w:r>
          </w:p>
        </w:tc>
      </w:tr>
      <w:tr w:rsidR="00763C36" w:rsidRPr="005F71B4" w:rsidTr="00763C36">
        <w:tc>
          <w:tcPr>
            <w:tcW w:w="1824" w:type="dxa"/>
            <w:tcBorders>
              <w:top w:val="nil"/>
              <w:left w:val="single" w:sz="4" w:space="0" w:color="auto"/>
              <w:bottom w:val="single" w:sz="4" w:space="0" w:color="auto"/>
              <w:right w:val="single" w:sz="4" w:space="0" w:color="auto"/>
            </w:tcBorders>
            <w:shd w:val="clear" w:color="auto" w:fill="auto"/>
            <w:vAlign w:val="center"/>
            <w:hideMark/>
          </w:tcPr>
          <w:p w:rsidR="00763C36" w:rsidRPr="005F71B4" w:rsidRDefault="00763C36" w:rsidP="00763C36">
            <w:pPr>
              <w:pStyle w:val="TableText"/>
              <w:rPr>
                <w:rFonts w:ascii="Times New Roman" w:hAnsi="Times New Roman"/>
                <w:szCs w:val="22"/>
              </w:rPr>
            </w:pPr>
            <w:r w:rsidRPr="005F71B4">
              <w:rPr>
                <w:rFonts w:ascii="Times New Roman" w:hAnsi="Times New Roman"/>
                <w:szCs w:val="22"/>
              </w:rPr>
              <w:t> </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30"/>
              </w:tabs>
              <w:rPr>
                <w:rFonts w:ascii="Times New Roman" w:hAnsi="Times New Roman"/>
                <w:szCs w:val="22"/>
              </w:rPr>
            </w:pPr>
            <w:r w:rsidRPr="00C40FA1">
              <w:t>(0.001)</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2"/>
              </w:tabs>
              <w:rPr>
                <w:rFonts w:ascii="Times New Roman" w:hAnsi="Times New Roman"/>
                <w:szCs w:val="22"/>
              </w:rPr>
            </w:pPr>
            <w:r w:rsidRPr="00C40FA1">
              <w:t>(0.001)</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653"/>
              </w:tabs>
              <w:rPr>
                <w:rFonts w:ascii="Times New Roman" w:hAnsi="Times New Roman"/>
                <w:szCs w:val="22"/>
              </w:rPr>
            </w:pPr>
            <w:r w:rsidRPr="00C40FA1">
              <w:t>(0.001)</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48"/>
              </w:tabs>
              <w:rPr>
                <w:rFonts w:ascii="Times New Roman" w:hAnsi="Times New Roman"/>
                <w:szCs w:val="22"/>
              </w:rPr>
            </w:pPr>
            <w:r w:rsidRPr="00C40FA1">
              <w:t>(0.001)</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700"/>
              </w:tabs>
              <w:rPr>
                <w:rFonts w:ascii="Times New Roman" w:hAnsi="Times New Roman"/>
                <w:szCs w:val="22"/>
              </w:rPr>
            </w:pPr>
            <w:r w:rsidRPr="00C40FA1">
              <w:t>(0.001)</w:t>
            </w:r>
          </w:p>
        </w:tc>
        <w:tc>
          <w:tcPr>
            <w:tcW w:w="1829"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3"/>
              </w:tabs>
              <w:rPr>
                <w:rFonts w:ascii="Times New Roman" w:hAnsi="Times New Roman"/>
                <w:szCs w:val="22"/>
              </w:rPr>
            </w:pPr>
            <w:r w:rsidRPr="00540D5E">
              <w:t>(0.001)</w:t>
            </w:r>
          </w:p>
        </w:tc>
      </w:tr>
      <w:tr w:rsidR="00763C36" w:rsidRPr="005F71B4" w:rsidTr="00763C36">
        <w:tc>
          <w:tcPr>
            <w:tcW w:w="1824" w:type="dxa"/>
            <w:tcBorders>
              <w:top w:val="nil"/>
              <w:left w:val="single" w:sz="4" w:space="0" w:color="auto"/>
              <w:bottom w:val="single" w:sz="4" w:space="0" w:color="auto"/>
              <w:right w:val="single" w:sz="4" w:space="0" w:color="auto"/>
            </w:tcBorders>
            <w:shd w:val="clear" w:color="auto" w:fill="auto"/>
            <w:vAlign w:val="center"/>
            <w:hideMark/>
          </w:tcPr>
          <w:p w:rsidR="00763C36" w:rsidRPr="005F71B4" w:rsidRDefault="00763C36" w:rsidP="00763C36">
            <w:pPr>
              <w:pStyle w:val="TableText"/>
              <w:rPr>
                <w:rFonts w:ascii="Times New Roman" w:hAnsi="Times New Roman"/>
                <w:szCs w:val="22"/>
              </w:rPr>
            </w:pPr>
            <w:r w:rsidRPr="005F71B4">
              <w:rPr>
                <w:rFonts w:ascii="Times New Roman" w:hAnsi="Times New Roman"/>
                <w:szCs w:val="22"/>
              </w:rPr>
              <w:t xml:space="preserve">Free or reduced-price lunch program </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30"/>
              </w:tabs>
              <w:rPr>
                <w:rFonts w:ascii="Times New Roman" w:hAnsi="Times New Roman"/>
                <w:szCs w:val="22"/>
              </w:rPr>
            </w:pPr>
            <w:r w:rsidRPr="00C40FA1">
              <w:t>-0.010 ***</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2"/>
              </w:tabs>
              <w:rPr>
                <w:rFonts w:ascii="Times New Roman" w:hAnsi="Times New Roman"/>
                <w:szCs w:val="22"/>
              </w:rPr>
            </w:pPr>
            <w:r w:rsidRPr="00C40FA1">
              <w:t>-0.009 ***</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653"/>
              </w:tabs>
              <w:rPr>
                <w:rFonts w:ascii="Times New Roman" w:hAnsi="Times New Roman"/>
                <w:szCs w:val="22"/>
              </w:rPr>
            </w:pPr>
            <w:r w:rsidRPr="00C40FA1">
              <w:t>-0.009 ***</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48"/>
              </w:tabs>
              <w:rPr>
                <w:rFonts w:ascii="Times New Roman" w:hAnsi="Times New Roman"/>
                <w:szCs w:val="22"/>
              </w:rPr>
            </w:pPr>
            <w:r w:rsidRPr="00C40FA1">
              <w:t>-0.016 ***</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700"/>
              </w:tabs>
              <w:rPr>
                <w:rFonts w:ascii="Times New Roman" w:hAnsi="Times New Roman"/>
                <w:szCs w:val="22"/>
              </w:rPr>
            </w:pPr>
            <w:r w:rsidRPr="00C40FA1">
              <w:t>-0.018 ***</w:t>
            </w:r>
          </w:p>
        </w:tc>
        <w:tc>
          <w:tcPr>
            <w:tcW w:w="1829"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3"/>
              </w:tabs>
              <w:rPr>
                <w:rFonts w:ascii="Times New Roman" w:hAnsi="Times New Roman"/>
                <w:szCs w:val="22"/>
              </w:rPr>
            </w:pPr>
            <w:r w:rsidRPr="00540D5E">
              <w:t>-0.018 ***</w:t>
            </w:r>
          </w:p>
        </w:tc>
      </w:tr>
      <w:tr w:rsidR="00763C36" w:rsidRPr="005F71B4" w:rsidTr="00763C36">
        <w:tc>
          <w:tcPr>
            <w:tcW w:w="1824" w:type="dxa"/>
            <w:tcBorders>
              <w:top w:val="nil"/>
              <w:left w:val="single" w:sz="4" w:space="0" w:color="auto"/>
              <w:bottom w:val="single" w:sz="4" w:space="0" w:color="auto"/>
              <w:right w:val="single" w:sz="4" w:space="0" w:color="auto"/>
            </w:tcBorders>
            <w:shd w:val="clear" w:color="auto" w:fill="auto"/>
            <w:vAlign w:val="center"/>
            <w:hideMark/>
          </w:tcPr>
          <w:p w:rsidR="00763C36" w:rsidRPr="005F71B4" w:rsidRDefault="00763C36" w:rsidP="00763C36">
            <w:pPr>
              <w:pStyle w:val="TableText"/>
              <w:rPr>
                <w:rFonts w:ascii="Times New Roman" w:hAnsi="Times New Roman"/>
                <w:szCs w:val="22"/>
              </w:rPr>
            </w:pPr>
            <w:r w:rsidRPr="005F71B4">
              <w:rPr>
                <w:rFonts w:ascii="Times New Roman" w:hAnsi="Times New Roman"/>
                <w:szCs w:val="22"/>
              </w:rPr>
              <w:t> </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30"/>
              </w:tabs>
              <w:rPr>
                <w:rFonts w:ascii="Times New Roman" w:hAnsi="Times New Roman"/>
                <w:szCs w:val="22"/>
              </w:rPr>
            </w:pPr>
            <w:r w:rsidRPr="00C40FA1">
              <w:t>(0.001)</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2"/>
              </w:tabs>
              <w:rPr>
                <w:rFonts w:ascii="Times New Roman" w:hAnsi="Times New Roman"/>
                <w:szCs w:val="22"/>
              </w:rPr>
            </w:pPr>
            <w:r w:rsidRPr="00C40FA1">
              <w:t>(0.001)</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653"/>
              </w:tabs>
              <w:rPr>
                <w:rFonts w:ascii="Times New Roman" w:hAnsi="Times New Roman"/>
                <w:szCs w:val="22"/>
              </w:rPr>
            </w:pPr>
            <w:r w:rsidRPr="00C40FA1">
              <w:t>(0.001)</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48"/>
              </w:tabs>
              <w:rPr>
                <w:rFonts w:ascii="Times New Roman" w:hAnsi="Times New Roman"/>
                <w:szCs w:val="22"/>
              </w:rPr>
            </w:pPr>
            <w:r w:rsidRPr="00C40FA1">
              <w:t>(0.001)</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700"/>
              </w:tabs>
              <w:rPr>
                <w:rFonts w:ascii="Times New Roman" w:hAnsi="Times New Roman"/>
                <w:szCs w:val="22"/>
              </w:rPr>
            </w:pPr>
            <w:r w:rsidRPr="00C40FA1">
              <w:t>(0.001)</w:t>
            </w:r>
          </w:p>
        </w:tc>
        <w:tc>
          <w:tcPr>
            <w:tcW w:w="1829"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3"/>
              </w:tabs>
              <w:rPr>
                <w:rFonts w:ascii="Times New Roman" w:hAnsi="Times New Roman"/>
                <w:szCs w:val="22"/>
              </w:rPr>
            </w:pPr>
            <w:r w:rsidRPr="00540D5E">
              <w:t>(0.001)</w:t>
            </w:r>
          </w:p>
        </w:tc>
      </w:tr>
      <w:tr w:rsidR="00763C36" w:rsidRPr="005F71B4" w:rsidTr="00763C36">
        <w:tc>
          <w:tcPr>
            <w:tcW w:w="1824" w:type="dxa"/>
            <w:tcBorders>
              <w:top w:val="nil"/>
              <w:left w:val="single" w:sz="4" w:space="0" w:color="auto"/>
              <w:bottom w:val="single" w:sz="4" w:space="0" w:color="auto"/>
              <w:right w:val="single" w:sz="4" w:space="0" w:color="auto"/>
            </w:tcBorders>
            <w:shd w:val="clear" w:color="auto" w:fill="auto"/>
            <w:vAlign w:val="center"/>
            <w:hideMark/>
          </w:tcPr>
          <w:p w:rsidR="00763C36" w:rsidRPr="005F71B4" w:rsidRDefault="00763C36" w:rsidP="00763C36">
            <w:pPr>
              <w:pStyle w:val="TableText"/>
              <w:rPr>
                <w:rFonts w:ascii="Times New Roman" w:hAnsi="Times New Roman"/>
                <w:szCs w:val="22"/>
              </w:rPr>
            </w:pPr>
            <w:r w:rsidRPr="005F71B4">
              <w:rPr>
                <w:rFonts w:ascii="Times New Roman" w:hAnsi="Times New Roman"/>
                <w:szCs w:val="22"/>
              </w:rPr>
              <w:t>Special education</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30"/>
              </w:tabs>
              <w:rPr>
                <w:rFonts w:ascii="Times New Roman" w:hAnsi="Times New Roman"/>
                <w:szCs w:val="22"/>
              </w:rPr>
            </w:pPr>
            <w:r w:rsidRPr="00C40FA1">
              <w:t>-0.012 ***</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2"/>
              </w:tabs>
              <w:rPr>
                <w:rFonts w:ascii="Times New Roman" w:hAnsi="Times New Roman"/>
                <w:szCs w:val="22"/>
              </w:rPr>
            </w:pPr>
            <w:r w:rsidRPr="00C40FA1">
              <w:t>-0.013 ***</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653"/>
              </w:tabs>
              <w:rPr>
                <w:rFonts w:ascii="Times New Roman" w:hAnsi="Times New Roman"/>
                <w:szCs w:val="22"/>
              </w:rPr>
            </w:pPr>
            <w:r w:rsidRPr="00C40FA1">
              <w:t>-0.015 ***</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48"/>
              </w:tabs>
              <w:rPr>
                <w:rFonts w:ascii="Times New Roman" w:hAnsi="Times New Roman"/>
                <w:szCs w:val="22"/>
              </w:rPr>
            </w:pPr>
            <w:r w:rsidRPr="00C40FA1">
              <w:t>-0.019 ***</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700"/>
              </w:tabs>
              <w:rPr>
                <w:rFonts w:ascii="Times New Roman" w:hAnsi="Times New Roman"/>
                <w:szCs w:val="22"/>
              </w:rPr>
            </w:pPr>
            <w:r w:rsidRPr="00C40FA1">
              <w:t>-0.019 ***</w:t>
            </w:r>
          </w:p>
        </w:tc>
        <w:tc>
          <w:tcPr>
            <w:tcW w:w="1829"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3"/>
              </w:tabs>
              <w:rPr>
                <w:rFonts w:ascii="Times New Roman" w:hAnsi="Times New Roman"/>
                <w:szCs w:val="22"/>
              </w:rPr>
            </w:pPr>
            <w:r w:rsidRPr="00540D5E">
              <w:t>-0.019 ***</w:t>
            </w:r>
          </w:p>
        </w:tc>
      </w:tr>
      <w:tr w:rsidR="00763C36" w:rsidRPr="005F71B4" w:rsidTr="00763C36">
        <w:tc>
          <w:tcPr>
            <w:tcW w:w="1824" w:type="dxa"/>
            <w:tcBorders>
              <w:top w:val="nil"/>
              <w:left w:val="single" w:sz="4" w:space="0" w:color="auto"/>
              <w:bottom w:val="single" w:sz="4" w:space="0" w:color="auto"/>
              <w:right w:val="single" w:sz="4" w:space="0" w:color="auto"/>
            </w:tcBorders>
            <w:shd w:val="clear" w:color="auto" w:fill="auto"/>
            <w:vAlign w:val="center"/>
            <w:hideMark/>
          </w:tcPr>
          <w:p w:rsidR="00763C36" w:rsidRPr="005F71B4" w:rsidRDefault="00763C36" w:rsidP="00763C36">
            <w:pPr>
              <w:pStyle w:val="TableText"/>
              <w:rPr>
                <w:rFonts w:ascii="Times New Roman" w:hAnsi="Times New Roman"/>
                <w:szCs w:val="22"/>
              </w:rPr>
            </w:pPr>
            <w:r w:rsidRPr="005F71B4">
              <w:rPr>
                <w:rFonts w:ascii="Times New Roman" w:hAnsi="Times New Roman"/>
                <w:szCs w:val="22"/>
              </w:rPr>
              <w:t> </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30"/>
              </w:tabs>
              <w:rPr>
                <w:rFonts w:ascii="Times New Roman" w:hAnsi="Times New Roman"/>
                <w:szCs w:val="22"/>
              </w:rPr>
            </w:pPr>
            <w:r w:rsidRPr="00C40FA1">
              <w:t>(0.001)</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2"/>
              </w:tabs>
              <w:rPr>
                <w:rFonts w:ascii="Times New Roman" w:hAnsi="Times New Roman"/>
                <w:szCs w:val="22"/>
              </w:rPr>
            </w:pPr>
            <w:r w:rsidRPr="00C40FA1">
              <w:t>(0.001)</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653"/>
              </w:tabs>
              <w:rPr>
                <w:rFonts w:ascii="Times New Roman" w:hAnsi="Times New Roman"/>
                <w:szCs w:val="22"/>
              </w:rPr>
            </w:pPr>
            <w:r w:rsidRPr="00C40FA1">
              <w:t>(0.001)</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48"/>
              </w:tabs>
              <w:rPr>
                <w:rFonts w:ascii="Times New Roman" w:hAnsi="Times New Roman"/>
                <w:szCs w:val="22"/>
              </w:rPr>
            </w:pPr>
            <w:r w:rsidRPr="00C40FA1">
              <w:t>(0.001)</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700"/>
              </w:tabs>
              <w:rPr>
                <w:rFonts w:ascii="Times New Roman" w:hAnsi="Times New Roman"/>
                <w:szCs w:val="22"/>
              </w:rPr>
            </w:pPr>
            <w:r w:rsidRPr="00C40FA1">
              <w:t>(0.001)</w:t>
            </w:r>
          </w:p>
        </w:tc>
        <w:tc>
          <w:tcPr>
            <w:tcW w:w="1829"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3"/>
              </w:tabs>
              <w:rPr>
                <w:rFonts w:ascii="Times New Roman" w:hAnsi="Times New Roman"/>
                <w:szCs w:val="22"/>
              </w:rPr>
            </w:pPr>
            <w:r w:rsidRPr="00540D5E">
              <w:t>(0.001)</w:t>
            </w:r>
          </w:p>
        </w:tc>
      </w:tr>
      <w:tr w:rsidR="00763C36" w:rsidRPr="005F71B4" w:rsidTr="00763C36">
        <w:tc>
          <w:tcPr>
            <w:tcW w:w="1824" w:type="dxa"/>
            <w:tcBorders>
              <w:top w:val="nil"/>
              <w:left w:val="single" w:sz="4" w:space="0" w:color="auto"/>
              <w:bottom w:val="single" w:sz="4" w:space="0" w:color="auto"/>
              <w:right w:val="single" w:sz="4" w:space="0" w:color="auto"/>
            </w:tcBorders>
            <w:shd w:val="clear" w:color="auto" w:fill="auto"/>
            <w:vAlign w:val="center"/>
            <w:hideMark/>
          </w:tcPr>
          <w:p w:rsidR="00763C36" w:rsidRPr="005F71B4" w:rsidRDefault="00763C36" w:rsidP="00763C36">
            <w:pPr>
              <w:pStyle w:val="TableText"/>
              <w:rPr>
                <w:rFonts w:ascii="Times New Roman" w:hAnsi="Times New Roman"/>
                <w:szCs w:val="22"/>
              </w:rPr>
            </w:pPr>
            <w:r w:rsidRPr="005F71B4">
              <w:rPr>
                <w:rFonts w:ascii="Times New Roman" w:hAnsi="Times New Roman"/>
                <w:szCs w:val="22"/>
              </w:rPr>
              <w:t xml:space="preserve">Racial </w:t>
            </w:r>
            <w:r>
              <w:rPr>
                <w:rFonts w:ascii="Times New Roman" w:hAnsi="Times New Roman"/>
                <w:szCs w:val="22"/>
              </w:rPr>
              <w:t>m</w:t>
            </w:r>
            <w:r w:rsidRPr="005F71B4">
              <w:rPr>
                <w:rFonts w:ascii="Times New Roman" w:hAnsi="Times New Roman"/>
                <w:szCs w:val="22"/>
              </w:rPr>
              <w:t xml:space="preserve">inority </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30"/>
              </w:tabs>
              <w:rPr>
                <w:rFonts w:ascii="Times New Roman" w:hAnsi="Times New Roman"/>
                <w:szCs w:val="22"/>
              </w:rPr>
            </w:pPr>
            <w:r w:rsidRPr="00C40FA1">
              <w:t>0.001</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2"/>
              </w:tabs>
              <w:rPr>
                <w:rFonts w:ascii="Times New Roman" w:hAnsi="Times New Roman"/>
                <w:szCs w:val="22"/>
              </w:rPr>
            </w:pPr>
            <w:r w:rsidRPr="00C40FA1">
              <w:t>0.002</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653"/>
              </w:tabs>
              <w:rPr>
                <w:rFonts w:ascii="Times New Roman" w:hAnsi="Times New Roman"/>
                <w:szCs w:val="22"/>
              </w:rPr>
            </w:pPr>
            <w:r w:rsidRPr="00C40FA1">
              <w:t>0.004 **</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48"/>
              </w:tabs>
              <w:rPr>
                <w:rFonts w:ascii="Times New Roman" w:hAnsi="Times New Roman"/>
                <w:szCs w:val="22"/>
              </w:rPr>
            </w:pPr>
            <w:r w:rsidRPr="00C40FA1">
              <w:t>0.003 *</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700"/>
              </w:tabs>
              <w:rPr>
                <w:rFonts w:ascii="Times New Roman" w:hAnsi="Times New Roman"/>
                <w:szCs w:val="22"/>
              </w:rPr>
            </w:pPr>
            <w:r w:rsidRPr="00C40FA1">
              <w:t>0.004 **</w:t>
            </w:r>
          </w:p>
        </w:tc>
        <w:tc>
          <w:tcPr>
            <w:tcW w:w="1829"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3"/>
              </w:tabs>
              <w:rPr>
                <w:rFonts w:ascii="Times New Roman" w:hAnsi="Times New Roman"/>
                <w:szCs w:val="22"/>
              </w:rPr>
            </w:pPr>
            <w:r w:rsidRPr="00540D5E">
              <w:t>0.004 **</w:t>
            </w:r>
          </w:p>
        </w:tc>
      </w:tr>
      <w:tr w:rsidR="00763C36" w:rsidRPr="005F71B4" w:rsidTr="00763C36">
        <w:tc>
          <w:tcPr>
            <w:tcW w:w="1824" w:type="dxa"/>
            <w:tcBorders>
              <w:top w:val="nil"/>
              <w:left w:val="single" w:sz="4" w:space="0" w:color="auto"/>
              <w:bottom w:val="single" w:sz="4" w:space="0" w:color="auto"/>
              <w:right w:val="single" w:sz="4" w:space="0" w:color="auto"/>
            </w:tcBorders>
            <w:shd w:val="clear" w:color="auto" w:fill="auto"/>
            <w:vAlign w:val="center"/>
            <w:hideMark/>
          </w:tcPr>
          <w:p w:rsidR="00763C36" w:rsidRPr="005F71B4" w:rsidRDefault="00763C36" w:rsidP="00763C36">
            <w:pPr>
              <w:pStyle w:val="TableText"/>
              <w:rPr>
                <w:rFonts w:ascii="Times New Roman" w:hAnsi="Times New Roman"/>
                <w:szCs w:val="22"/>
              </w:rPr>
            </w:pPr>
            <w:r w:rsidRPr="005F71B4">
              <w:rPr>
                <w:rFonts w:ascii="Times New Roman" w:hAnsi="Times New Roman"/>
                <w:szCs w:val="22"/>
              </w:rPr>
              <w:t> </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30"/>
              </w:tabs>
              <w:rPr>
                <w:rFonts w:ascii="Times New Roman" w:hAnsi="Times New Roman"/>
                <w:szCs w:val="22"/>
              </w:rPr>
            </w:pPr>
            <w:r w:rsidRPr="00C40FA1">
              <w:t>(0.001)</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2"/>
              </w:tabs>
              <w:rPr>
                <w:rFonts w:ascii="Times New Roman" w:hAnsi="Times New Roman"/>
                <w:szCs w:val="22"/>
              </w:rPr>
            </w:pPr>
            <w:r w:rsidRPr="00C40FA1">
              <w:t>(0.001)</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653"/>
              </w:tabs>
              <w:rPr>
                <w:rFonts w:ascii="Times New Roman" w:hAnsi="Times New Roman"/>
                <w:szCs w:val="22"/>
              </w:rPr>
            </w:pPr>
            <w:r w:rsidRPr="00C40FA1">
              <w:t>(0.001)</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48"/>
              </w:tabs>
              <w:rPr>
                <w:rFonts w:ascii="Times New Roman" w:hAnsi="Times New Roman"/>
                <w:szCs w:val="22"/>
              </w:rPr>
            </w:pPr>
            <w:r w:rsidRPr="00C40FA1">
              <w:t>(0.001)</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700"/>
              </w:tabs>
              <w:rPr>
                <w:rFonts w:ascii="Times New Roman" w:hAnsi="Times New Roman"/>
                <w:szCs w:val="22"/>
              </w:rPr>
            </w:pPr>
            <w:r w:rsidRPr="00C40FA1">
              <w:t>(0.001)</w:t>
            </w:r>
          </w:p>
        </w:tc>
        <w:tc>
          <w:tcPr>
            <w:tcW w:w="1829"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3"/>
              </w:tabs>
              <w:rPr>
                <w:rFonts w:ascii="Times New Roman" w:hAnsi="Times New Roman"/>
                <w:szCs w:val="22"/>
              </w:rPr>
            </w:pPr>
            <w:r w:rsidRPr="00540D5E">
              <w:t>(0.001)</w:t>
            </w:r>
          </w:p>
        </w:tc>
      </w:tr>
      <w:tr w:rsidR="00763C36" w:rsidRPr="005F71B4" w:rsidTr="00763C36">
        <w:tc>
          <w:tcPr>
            <w:tcW w:w="1824" w:type="dxa"/>
            <w:tcBorders>
              <w:top w:val="nil"/>
              <w:left w:val="single" w:sz="4" w:space="0" w:color="auto"/>
              <w:bottom w:val="single" w:sz="4" w:space="0" w:color="auto"/>
              <w:right w:val="single" w:sz="4" w:space="0" w:color="auto"/>
            </w:tcBorders>
            <w:shd w:val="clear" w:color="auto" w:fill="auto"/>
            <w:vAlign w:val="center"/>
            <w:hideMark/>
          </w:tcPr>
          <w:p w:rsidR="00763C36" w:rsidRPr="005F71B4" w:rsidRDefault="00763C36" w:rsidP="00763C36">
            <w:pPr>
              <w:pStyle w:val="TableText"/>
              <w:rPr>
                <w:rFonts w:ascii="Times New Roman" w:hAnsi="Times New Roman"/>
                <w:szCs w:val="22"/>
              </w:rPr>
            </w:pPr>
            <w:r>
              <w:rPr>
                <w:rFonts w:ascii="Times New Roman" w:hAnsi="Times New Roman"/>
                <w:szCs w:val="22"/>
              </w:rPr>
              <w:t>Limited English proficient (</w:t>
            </w:r>
            <w:r w:rsidRPr="005F71B4">
              <w:rPr>
                <w:rFonts w:ascii="Times New Roman" w:hAnsi="Times New Roman"/>
                <w:szCs w:val="22"/>
              </w:rPr>
              <w:t>LEP</w:t>
            </w:r>
            <w:r>
              <w:rPr>
                <w:rFonts w:ascii="Times New Roman" w:hAnsi="Times New Roman"/>
                <w:szCs w:val="22"/>
              </w:rPr>
              <w:t>)</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30"/>
              </w:tabs>
              <w:rPr>
                <w:rFonts w:ascii="Times New Roman" w:hAnsi="Times New Roman"/>
                <w:szCs w:val="22"/>
              </w:rPr>
            </w:pPr>
            <w:r w:rsidRPr="00C40FA1">
              <w:t>0.010 ***</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2"/>
              </w:tabs>
              <w:rPr>
                <w:rFonts w:ascii="Times New Roman" w:hAnsi="Times New Roman"/>
                <w:szCs w:val="22"/>
              </w:rPr>
            </w:pPr>
            <w:r w:rsidRPr="00C40FA1">
              <w:t>0.008 ***</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653"/>
              </w:tabs>
              <w:rPr>
                <w:rFonts w:ascii="Times New Roman" w:hAnsi="Times New Roman"/>
                <w:szCs w:val="22"/>
              </w:rPr>
            </w:pPr>
            <w:r w:rsidRPr="00C40FA1">
              <w:t>0.005 ***</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48"/>
              </w:tabs>
              <w:rPr>
                <w:rFonts w:ascii="Times New Roman" w:hAnsi="Times New Roman"/>
                <w:szCs w:val="22"/>
              </w:rPr>
            </w:pPr>
            <w:r w:rsidRPr="00C40FA1">
              <w:t>0.004 **</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700"/>
              </w:tabs>
              <w:rPr>
                <w:rFonts w:ascii="Times New Roman" w:hAnsi="Times New Roman"/>
                <w:szCs w:val="22"/>
              </w:rPr>
            </w:pPr>
            <w:r w:rsidRPr="00C40FA1">
              <w:t>0.001</w:t>
            </w:r>
          </w:p>
        </w:tc>
        <w:tc>
          <w:tcPr>
            <w:tcW w:w="1829"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3"/>
              </w:tabs>
              <w:rPr>
                <w:rFonts w:ascii="Times New Roman" w:hAnsi="Times New Roman"/>
                <w:szCs w:val="22"/>
              </w:rPr>
            </w:pPr>
            <w:r w:rsidRPr="00540D5E">
              <w:t>0.000</w:t>
            </w:r>
          </w:p>
        </w:tc>
      </w:tr>
      <w:tr w:rsidR="00763C36" w:rsidRPr="005F71B4" w:rsidTr="00763C36">
        <w:tc>
          <w:tcPr>
            <w:tcW w:w="1824" w:type="dxa"/>
            <w:tcBorders>
              <w:top w:val="nil"/>
              <w:left w:val="single" w:sz="4" w:space="0" w:color="auto"/>
              <w:bottom w:val="single" w:sz="4" w:space="0" w:color="auto"/>
              <w:right w:val="single" w:sz="4" w:space="0" w:color="auto"/>
            </w:tcBorders>
            <w:shd w:val="clear" w:color="auto" w:fill="auto"/>
            <w:vAlign w:val="center"/>
            <w:hideMark/>
          </w:tcPr>
          <w:p w:rsidR="00763C36" w:rsidRPr="005F71B4" w:rsidRDefault="00763C36" w:rsidP="00763C36">
            <w:pPr>
              <w:pStyle w:val="TableText"/>
              <w:rPr>
                <w:rFonts w:ascii="Times New Roman" w:hAnsi="Times New Roman"/>
                <w:szCs w:val="22"/>
              </w:rPr>
            </w:pPr>
            <w:r w:rsidRPr="005F71B4">
              <w:rPr>
                <w:rFonts w:ascii="Times New Roman" w:hAnsi="Times New Roman"/>
                <w:szCs w:val="22"/>
              </w:rPr>
              <w:t> </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30"/>
              </w:tabs>
              <w:rPr>
                <w:rFonts w:ascii="Times New Roman" w:hAnsi="Times New Roman"/>
                <w:szCs w:val="22"/>
              </w:rPr>
            </w:pPr>
            <w:r w:rsidRPr="00C40FA1">
              <w:t>(0.001)</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2"/>
              </w:tabs>
              <w:rPr>
                <w:rFonts w:ascii="Times New Roman" w:hAnsi="Times New Roman"/>
                <w:szCs w:val="22"/>
              </w:rPr>
            </w:pPr>
            <w:r w:rsidRPr="00C40FA1">
              <w:t>(0.001)</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653"/>
              </w:tabs>
              <w:rPr>
                <w:rFonts w:ascii="Times New Roman" w:hAnsi="Times New Roman"/>
                <w:szCs w:val="22"/>
              </w:rPr>
            </w:pPr>
            <w:r w:rsidRPr="00C40FA1">
              <w:t>(0.001)</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48"/>
              </w:tabs>
              <w:rPr>
                <w:rFonts w:ascii="Times New Roman" w:hAnsi="Times New Roman"/>
                <w:szCs w:val="22"/>
              </w:rPr>
            </w:pPr>
            <w:r w:rsidRPr="00C40FA1">
              <w:t>(0.001)</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700"/>
              </w:tabs>
              <w:rPr>
                <w:rFonts w:ascii="Times New Roman" w:hAnsi="Times New Roman"/>
                <w:szCs w:val="22"/>
              </w:rPr>
            </w:pPr>
            <w:r w:rsidRPr="00C40FA1">
              <w:t>(0.001)</w:t>
            </w:r>
          </w:p>
        </w:tc>
        <w:tc>
          <w:tcPr>
            <w:tcW w:w="1829"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3"/>
              </w:tabs>
              <w:rPr>
                <w:rFonts w:ascii="Times New Roman" w:hAnsi="Times New Roman"/>
                <w:szCs w:val="22"/>
              </w:rPr>
            </w:pPr>
            <w:r w:rsidRPr="00540D5E">
              <w:t>(0.001)</w:t>
            </w:r>
          </w:p>
        </w:tc>
      </w:tr>
      <w:tr w:rsidR="00763C36" w:rsidRPr="005F71B4" w:rsidTr="00763C36">
        <w:tc>
          <w:tcPr>
            <w:tcW w:w="1824"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5F71B4" w:rsidRDefault="00763C36" w:rsidP="00763C36">
            <w:pPr>
              <w:pStyle w:val="TableText"/>
              <w:rPr>
                <w:rFonts w:ascii="Times New Roman" w:hAnsi="Times New Roman"/>
                <w:b/>
                <w:bCs/>
                <w:szCs w:val="22"/>
              </w:rPr>
            </w:pPr>
            <w:r w:rsidRPr="005F71B4">
              <w:rPr>
                <w:rFonts w:ascii="Times New Roman" w:hAnsi="Times New Roman"/>
                <w:b/>
                <w:bCs/>
                <w:szCs w:val="22"/>
              </w:rPr>
              <w:t> </w:t>
            </w:r>
          </w:p>
        </w:tc>
        <w:tc>
          <w:tcPr>
            <w:tcW w:w="1824" w:type="dxa"/>
            <w:tcBorders>
              <w:top w:val="nil"/>
              <w:left w:val="nil"/>
              <w:bottom w:val="single" w:sz="4" w:space="0" w:color="auto"/>
              <w:right w:val="single" w:sz="4" w:space="0" w:color="auto"/>
            </w:tcBorders>
            <w:shd w:val="clear" w:color="000000" w:fill="DCE6F1"/>
            <w:noWrap/>
            <w:hideMark/>
          </w:tcPr>
          <w:p w:rsidR="00763C36" w:rsidRPr="005F71B4" w:rsidRDefault="00763C36" w:rsidP="00383542">
            <w:pPr>
              <w:pStyle w:val="TableText"/>
              <w:tabs>
                <w:tab w:val="decimal" w:pos="530"/>
              </w:tabs>
              <w:rPr>
                <w:rFonts w:ascii="Times New Roman" w:hAnsi="Times New Roman"/>
                <w:szCs w:val="22"/>
              </w:rPr>
            </w:pPr>
          </w:p>
        </w:tc>
        <w:tc>
          <w:tcPr>
            <w:tcW w:w="1824" w:type="dxa"/>
            <w:tcBorders>
              <w:top w:val="nil"/>
              <w:left w:val="nil"/>
              <w:bottom w:val="single" w:sz="4" w:space="0" w:color="auto"/>
              <w:right w:val="single" w:sz="4" w:space="0" w:color="auto"/>
            </w:tcBorders>
            <w:shd w:val="clear" w:color="000000" w:fill="DCE6F1"/>
            <w:noWrap/>
            <w:hideMark/>
          </w:tcPr>
          <w:p w:rsidR="00763C36" w:rsidRPr="005F71B4" w:rsidRDefault="00763C36" w:rsidP="00383542">
            <w:pPr>
              <w:pStyle w:val="TableText"/>
              <w:tabs>
                <w:tab w:val="decimal" w:pos="592"/>
              </w:tabs>
              <w:rPr>
                <w:rFonts w:ascii="Times New Roman" w:hAnsi="Times New Roman"/>
                <w:szCs w:val="22"/>
              </w:rPr>
            </w:pPr>
          </w:p>
        </w:tc>
        <w:tc>
          <w:tcPr>
            <w:tcW w:w="1823" w:type="dxa"/>
            <w:tcBorders>
              <w:top w:val="nil"/>
              <w:left w:val="nil"/>
              <w:bottom w:val="single" w:sz="4" w:space="0" w:color="auto"/>
              <w:right w:val="single" w:sz="4" w:space="0" w:color="auto"/>
            </w:tcBorders>
            <w:shd w:val="clear" w:color="000000" w:fill="DCE6F1"/>
            <w:noWrap/>
            <w:hideMark/>
          </w:tcPr>
          <w:p w:rsidR="00763C36" w:rsidRPr="005F71B4" w:rsidRDefault="00763C36" w:rsidP="00383542">
            <w:pPr>
              <w:pStyle w:val="TableText"/>
              <w:tabs>
                <w:tab w:val="decimal" w:pos="653"/>
              </w:tabs>
              <w:rPr>
                <w:rFonts w:ascii="Times New Roman" w:hAnsi="Times New Roman"/>
                <w:szCs w:val="22"/>
              </w:rPr>
            </w:pPr>
          </w:p>
        </w:tc>
        <w:tc>
          <w:tcPr>
            <w:tcW w:w="1824" w:type="dxa"/>
            <w:tcBorders>
              <w:top w:val="nil"/>
              <w:left w:val="nil"/>
              <w:bottom w:val="single" w:sz="4" w:space="0" w:color="auto"/>
              <w:right w:val="single" w:sz="4" w:space="0" w:color="auto"/>
            </w:tcBorders>
            <w:shd w:val="clear" w:color="000000" w:fill="DCE6F1"/>
            <w:noWrap/>
            <w:hideMark/>
          </w:tcPr>
          <w:p w:rsidR="00763C36" w:rsidRPr="005F71B4" w:rsidRDefault="00763C36" w:rsidP="00383542">
            <w:pPr>
              <w:pStyle w:val="TableText"/>
              <w:tabs>
                <w:tab w:val="decimal" w:pos="548"/>
              </w:tabs>
              <w:rPr>
                <w:rFonts w:ascii="Times New Roman" w:hAnsi="Times New Roman"/>
                <w:szCs w:val="22"/>
              </w:rPr>
            </w:pPr>
          </w:p>
        </w:tc>
        <w:tc>
          <w:tcPr>
            <w:tcW w:w="1823" w:type="dxa"/>
            <w:tcBorders>
              <w:top w:val="nil"/>
              <w:left w:val="nil"/>
              <w:bottom w:val="single" w:sz="4" w:space="0" w:color="auto"/>
              <w:right w:val="single" w:sz="4" w:space="0" w:color="auto"/>
            </w:tcBorders>
            <w:shd w:val="clear" w:color="000000" w:fill="DCE6F1"/>
            <w:noWrap/>
            <w:hideMark/>
          </w:tcPr>
          <w:p w:rsidR="00763C36" w:rsidRPr="005F71B4" w:rsidRDefault="00763C36" w:rsidP="00383542">
            <w:pPr>
              <w:pStyle w:val="TableText"/>
              <w:tabs>
                <w:tab w:val="decimal" w:pos="700"/>
              </w:tabs>
              <w:rPr>
                <w:rFonts w:ascii="Times New Roman" w:hAnsi="Times New Roman"/>
                <w:szCs w:val="22"/>
              </w:rPr>
            </w:pPr>
          </w:p>
        </w:tc>
        <w:tc>
          <w:tcPr>
            <w:tcW w:w="1829" w:type="dxa"/>
            <w:tcBorders>
              <w:top w:val="nil"/>
              <w:left w:val="nil"/>
              <w:bottom w:val="single" w:sz="4" w:space="0" w:color="auto"/>
              <w:right w:val="single" w:sz="4" w:space="0" w:color="auto"/>
            </w:tcBorders>
            <w:shd w:val="clear" w:color="000000" w:fill="DCE6F1"/>
            <w:noWrap/>
            <w:hideMark/>
          </w:tcPr>
          <w:p w:rsidR="00763C36" w:rsidRPr="005F71B4" w:rsidRDefault="00763C36" w:rsidP="00383542">
            <w:pPr>
              <w:pStyle w:val="TableText"/>
              <w:tabs>
                <w:tab w:val="decimal" w:pos="593"/>
              </w:tabs>
              <w:rPr>
                <w:rFonts w:ascii="Times New Roman" w:hAnsi="Times New Roman"/>
                <w:szCs w:val="22"/>
              </w:rPr>
            </w:pPr>
          </w:p>
        </w:tc>
      </w:tr>
      <w:tr w:rsidR="00763C36" w:rsidRPr="005F71B4" w:rsidTr="00763C36">
        <w:tc>
          <w:tcPr>
            <w:tcW w:w="1824" w:type="dxa"/>
            <w:tcBorders>
              <w:top w:val="nil"/>
              <w:left w:val="single" w:sz="4" w:space="0" w:color="auto"/>
              <w:bottom w:val="single" w:sz="4" w:space="0" w:color="auto"/>
              <w:right w:val="single" w:sz="4" w:space="0" w:color="auto"/>
            </w:tcBorders>
            <w:shd w:val="clear" w:color="auto" w:fill="auto"/>
            <w:vAlign w:val="center"/>
            <w:hideMark/>
          </w:tcPr>
          <w:p w:rsidR="00763C36" w:rsidRPr="005F71B4" w:rsidRDefault="00763C36" w:rsidP="00763C36">
            <w:pPr>
              <w:pStyle w:val="TableText"/>
              <w:rPr>
                <w:rFonts w:ascii="Times New Roman" w:hAnsi="Times New Roman"/>
                <w:szCs w:val="22"/>
              </w:rPr>
            </w:pPr>
            <w:r>
              <w:rPr>
                <w:rFonts w:ascii="Times New Roman" w:hAnsi="Times New Roman"/>
                <w:szCs w:val="22"/>
              </w:rPr>
              <w:t>Percent</w:t>
            </w:r>
            <w:r w:rsidRPr="005F71B4">
              <w:rPr>
                <w:rFonts w:ascii="Times New Roman" w:hAnsi="Times New Roman"/>
                <w:szCs w:val="22"/>
              </w:rPr>
              <w:t xml:space="preserve"> female </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30"/>
              </w:tabs>
              <w:rPr>
                <w:rFonts w:ascii="Times New Roman" w:hAnsi="Times New Roman"/>
                <w:szCs w:val="22"/>
              </w:rPr>
            </w:pPr>
            <w:r w:rsidRPr="00C40FA1">
              <w:t>-0.021</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2"/>
              </w:tabs>
              <w:rPr>
                <w:rFonts w:ascii="Times New Roman" w:hAnsi="Times New Roman"/>
                <w:szCs w:val="22"/>
              </w:rPr>
            </w:pPr>
            <w:r w:rsidRPr="00C40FA1">
              <w:t>0.046</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653"/>
              </w:tabs>
              <w:rPr>
                <w:rFonts w:ascii="Times New Roman" w:hAnsi="Times New Roman"/>
                <w:szCs w:val="22"/>
              </w:rPr>
            </w:pPr>
            <w:r w:rsidRPr="00C40FA1">
              <w:t>-0.056</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48"/>
              </w:tabs>
              <w:rPr>
                <w:rFonts w:ascii="Times New Roman" w:hAnsi="Times New Roman"/>
                <w:szCs w:val="22"/>
              </w:rPr>
            </w:pPr>
            <w:r w:rsidRPr="00C40FA1">
              <w:t>-0.039</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700"/>
              </w:tabs>
              <w:rPr>
                <w:rFonts w:ascii="Times New Roman" w:hAnsi="Times New Roman"/>
                <w:szCs w:val="22"/>
              </w:rPr>
            </w:pPr>
            <w:r w:rsidRPr="00C40FA1">
              <w:t>-0.022</w:t>
            </w:r>
          </w:p>
        </w:tc>
        <w:tc>
          <w:tcPr>
            <w:tcW w:w="1829"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3"/>
              </w:tabs>
              <w:rPr>
                <w:rFonts w:ascii="Times New Roman" w:hAnsi="Times New Roman"/>
                <w:szCs w:val="22"/>
              </w:rPr>
            </w:pPr>
            <w:r w:rsidRPr="00540D5E">
              <w:t>-0.088</w:t>
            </w:r>
          </w:p>
        </w:tc>
      </w:tr>
      <w:tr w:rsidR="00763C36" w:rsidRPr="005F71B4" w:rsidTr="00763C36">
        <w:tc>
          <w:tcPr>
            <w:tcW w:w="1824" w:type="dxa"/>
            <w:tcBorders>
              <w:top w:val="nil"/>
              <w:left w:val="single" w:sz="4" w:space="0" w:color="auto"/>
              <w:bottom w:val="single" w:sz="4" w:space="0" w:color="auto"/>
              <w:right w:val="single" w:sz="4" w:space="0" w:color="auto"/>
            </w:tcBorders>
            <w:shd w:val="clear" w:color="auto" w:fill="auto"/>
            <w:vAlign w:val="center"/>
            <w:hideMark/>
          </w:tcPr>
          <w:p w:rsidR="00763C36" w:rsidRPr="005F71B4" w:rsidRDefault="00763C36" w:rsidP="00763C36">
            <w:pPr>
              <w:pStyle w:val="TableText"/>
              <w:rPr>
                <w:rFonts w:ascii="Times New Roman" w:hAnsi="Times New Roman"/>
                <w:szCs w:val="22"/>
              </w:rPr>
            </w:pPr>
            <w:r w:rsidRPr="005F71B4">
              <w:rPr>
                <w:rFonts w:ascii="Times New Roman" w:hAnsi="Times New Roman"/>
                <w:szCs w:val="22"/>
              </w:rPr>
              <w:t> </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30"/>
              </w:tabs>
              <w:rPr>
                <w:rFonts w:ascii="Times New Roman" w:hAnsi="Times New Roman"/>
                <w:szCs w:val="22"/>
              </w:rPr>
            </w:pPr>
            <w:r w:rsidRPr="00C40FA1">
              <w:t>(0.030)</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2"/>
              </w:tabs>
              <w:rPr>
                <w:rFonts w:ascii="Times New Roman" w:hAnsi="Times New Roman"/>
                <w:szCs w:val="22"/>
              </w:rPr>
            </w:pPr>
            <w:r w:rsidRPr="00C40FA1">
              <w:t>(0.034)</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653"/>
              </w:tabs>
              <w:rPr>
                <w:rFonts w:ascii="Times New Roman" w:hAnsi="Times New Roman"/>
                <w:szCs w:val="22"/>
              </w:rPr>
            </w:pPr>
            <w:r w:rsidRPr="00C40FA1">
              <w:t>(0.033)</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48"/>
              </w:tabs>
              <w:rPr>
                <w:rFonts w:ascii="Times New Roman" w:hAnsi="Times New Roman"/>
                <w:szCs w:val="22"/>
              </w:rPr>
            </w:pPr>
            <w:r w:rsidRPr="00C40FA1">
              <w:t>(0.039)</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700"/>
              </w:tabs>
              <w:rPr>
                <w:rFonts w:ascii="Times New Roman" w:hAnsi="Times New Roman"/>
                <w:szCs w:val="22"/>
              </w:rPr>
            </w:pPr>
            <w:r w:rsidRPr="00C40FA1">
              <w:t>(0.049)</w:t>
            </w:r>
          </w:p>
        </w:tc>
        <w:tc>
          <w:tcPr>
            <w:tcW w:w="1829"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3"/>
              </w:tabs>
              <w:rPr>
                <w:rFonts w:ascii="Times New Roman" w:hAnsi="Times New Roman"/>
                <w:szCs w:val="22"/>
              </w:rPr>
            </w:pPr>
            <w:r w:rsidRPr="00540D5E">
              <w:t>(0.050)</w:t>
            </w:r>
          </w:p>
        </w:tc>
      </w:tr>
      <w:tr w:rsidR="00763C36" w:rsidRPr="005F71B4" w:rsidTr="00763C36">
        <w:tc>
          <w:tcPr>
            <w:tcW w:w="1824" w:type="dxa"/>
            <w:tcBorders>
              <w:top w:val="nil"/>
              <w:left w:val="single" w:sz="4" w:space="0" w:color="auto"/>
              <w:bottom w:val="single" w:sz="4" w:space="0" w:color="auto"/>
              <w:right w:val="single" w:sz="4" w:space="0" w:color="auto"/>
            </w:tcBorders>
            <w:shd w:val="clear" w:color="auto" w:fill="auto"/>
            <w:vAlign w:val="center"/>
            <w:hideMark/>
          </w:tcPr>
          <w:p w:rsidR="00763C36" w:rsidRPr="005F71B4" w:rsidRDefault="00763C36" w:rsidP="00763C36">
            <w:pPr>
              <w:pStyle w:val="TableText"/>
              <w:rPr>
                <w:rFonts w:ascii="Times New Roman" w:hAnsi="Times New Roman"/>
                <w:szCs w:val="22"/>
              </w:rPr>
            </w:pPr>
            <w:r>
              <w:rPr>
                <w:rFonts w:ascii="Times New Roman" w:hAnsi="Times New Roman"/>
                <w:szCs w:val="22"/>
              </w:rPr>
              <w:t>Percent</w:t>
            </w:r>
            <w:r w:rsidRPr="005F71B4">
              <w:rPr>
                <w:rFonts w:ascii="Times New Roman" w:hAnsi="Times New Roman"/>
                <w:szCs w:val="22"/>
              </w:rPr>
              <w:t xml:space="preserve"> students in free or reduced</w:t>
            </w:r>
            <w:r>
              <w:rPr>
                <w:rFonts w:ascii="Times New Roman" w:hAnsi="Times New Roman"/>
                <w:szCs w:val="22"/>
              </w:rPr>
              <w:t>-</w:t>
            </w:r>
            <w:r w:rsidRPr="005F71B4">
              <w:rPr>
                <w:rFonts w:ascii="Times New Roman" w:hAnsi="Times New Roman"/>
                <w:szCs w:val="22"/>
              </w:rPr>
              <w:t xml:space="preserve">price lunch program </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30"/>
              </w:tabs>
              <w:rPr>
                <w:rFonts w:ascii="Times New Roman" w:hAnsi="Times New Roman"/>
                <w:szCs w:val="22"/>
              </w:rPr>
            </w:pPr>
            <w:r w:rsidRPr="00C40FA1">
              <w:t>0.003</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2"/>
              </w:tabs>
              <w:rPr>
                <w:rFonts w:ascii="Times New Roman" w:hAnsi="Times New Roman"/>
                <w:szCs w:val="22"/>
              </w:rPr>
            </w:pPr>
            <w:r w:rsidRPr="00C40FA1">
              <w:t>0.008</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653"/>
              </w:tabs>
              <w:rPr>
                <w:rFonts w:ascii="Times New Roman" w:hAnsi="Times New Roman"/>
                <w:szCs w:val="22"/>
              </w:rPr>
            </w:pPr>
            <w:r w:rsidRPr="00C40FA1">
              <w:t>0.003</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48"/>
              </w:tabs>
              <w:rPr>
                <w:rFonts w:ascii="Times New Roman" w:hAnsi="Times New Roman"/>
                <w:szCs w:val="22"/>
              </w:rPr>
            </w:pPr>
            <w:r w:rsidRPr="00C40FA1">
              <w:t>-0.007</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700"/>
              </w:tabs>
              <w:rPr>
                <w:rFonts w:ascii="Times New Roman" w:hAnsi="Times New Roman"/>
                <w:szCs w:val="22"/>
              </w:rPr>
            </w:pPr>
            <w:r w:rsidRPr="00C40FA1">
              <w:t>-0.010</w:t>
            </w:r>
          </w:p>
        </w:tc>
        <w:tc>
          <w:tcPr>
            <w:tcW w:w="1829"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3"/>
              </w:tabs>
              <w:rPr>
                <w:rFonts w:ascii="Times New Roman" w:hAnsi="Times New Roman"/>
                <w:szCs w:val="22"/>
              </w:rPr>
            </w:pPr>
            <w:r w:rsidRPr="00540D5E">
              <w:t>0.001</w:t>
            </w:r>
          </w:p>
        </w:tc>
      </w:tr>
      <w:tr w:rsidR="00763C36" w:rsidRPr="005F71B4" w:rsidTr="00763C36">
        <w:tc>
          <w:tcPr>
            <w:tcW w:w="1824" w:type="dxa"/>
            <w:tcBorders>
              <w:top w:val="nil"/>
              <w:left w:val="single" w:sz="4" w:space="0" w:color="auto"/>
              <w:bottom w:val="single" w:sz="4" w:space="0" w:color="auto"/>
              <w:right w:val="single" w:sz="4" w:space="0" w:color="auto"/>
            </w:tcBorders>
            <w:shd w:val="clear" w:color="auto" w:fill="auto"/>
            <w:vAlign w:val="center"/>
            <w:hideMark/>
          </w:tcPr>
          <w:p w:rsidR="00763C36" w:rsidRPr="005F71B4" w:rsidRDefault="00763C36" w:rsidP="00763C36">
            <w:pPr>
              <w:pStyle w:val="TableText"/>
              <w:rPr>
                <w:rFonts w:ascii="Times New Roman" w:hAnsi="Times New Roman"/>
                <w:szCs w:val="22"/>
              </w:rPr>
            </w:pPr>
            <w:r w:rsidRPr="005F71B4">
              <w:rPr>
                <w:rFonts w:ascii="Times New Roman" w:hAnsi="Times New Roman"/>
                <w:szCs w:val="22"/>
              </w:rPr>
              <w:t> </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30"/>
              </w:tabs>
              <w:rPr>
                <w:rFonts w:ascii="Times New Roman" w:hAnsi="Times New Roman"/>
                <w:szCs w:val="22"/>
              </w:rPr>
            </w:pPr>
            <w:r w:rsidRPr="00C40FA1">
              <w:t>(0.014)</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2"/>
              </w:tabs>
              <w:rPr>
                <w:rFonts w:ascii="Times New Roman" w:hAnsi="Times New Roman"/>
                <w:szCs w:val="22"/>
              </w:rPr>
            </w:pPr>
            <w:r w:rsidRPr="00C40FA1">
              <w:t>(0.016)</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653"/>
              </w:tabs>
              <w:rPr>
                <w:rFonts w:ascii="Times New Roman" w:hAnsi="Times New Roman"/>
                <w:szCs w:val="22"/>
              </w:rPr>
            </w:pPr>
            <w:r w:rsidRPr="00C40FA1">
              <w:t>(0.015)</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48"/>
              </w:tabs>
              <w:rPr>
                <w:rFonts w:ascii="Times New Roman" w:hAnsi="Times New Roman"/>
                <w:szCs w:val="22"/>
              </w:rPr>
            </w:pPr>
            <w:r w:rsidRPr="00C40FA1">
              <w:t>(0.023)</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700"/>
              </w:tabs>
              <w:rPr>
                <w:rFonts w:ascii="Times New Roman" w:hAnsi="Times New Roman"/>
                <w:szCs w:val="22"/>
              </w:rPr>
            </w:pPr>
            <w:r w:rsidRPr="00C40FA1">
              <w:t>(0.025)</w:t>
            </w:r>
          </w:p>
        </w:tc>
        <w:tc>
          <w:tcPr>
            <w:tcW w:w="1829"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3"/>
              </w:tabs>
              <w:rPr>
                <w:rFonts w:ascii="Times New Roman" w:hAnsi="Times New Roman"/>
                <w:szCs w:val="22"/>
              </w:rPr>
            </w:pPr>
            <w:r w:rsidRPr="00540D5E">
              <w:t>(0.026)</w:t>
            </w:r>
          </w:p>
        </w:tc>
      </w:tr>
      <w:tr w:rsidR="00763C36" w:rsidRPr="005F71B4" w:rsidTr="00763C36">
        <w:tc>
          <w:tcPr>
            <w:tcW w:w="1824" w:type="dxa"/>
            <w:tcBorders>
              <w:top w:val="nil"/>
              <w:left w:val="single" w:sz="4" w:space="0" w:color="auto"/>
              <w:bottom w:val="single" w:sz="4" w:space="0" w:color="auto"/>
              <w:right w:val="single" w:sz="4" w:space="0" w:color="auto"/>
            </w:tcBorders>
            <w:shd w:val="clear" w:color="auto" w:fill="auto"/>
            <w:vAlign w:val="center"/>
            <w:hideMark/>
          </w:tcPr>
          <w:p w:rsidR="00763C36" w:rsidRPr="005F71B4" w:rsidRDefault="00763C36" w:rsidP="00763C36">
            <w:pPr>
              <w:pStyle w:val="TableText"/>
              <w:rPr>
                <w:rFonts w:ascii="Times New Roman" w:hAnsi="Times New Roman"/>
                <w:szCs w:val="22"/>
              </w:rPr>
            </w:pPr>
            <w:r>
              <w:rPr>
                <w:rFonts w:ascii="Times New Roman" w:hAnsi="Times New Roman"/>
                <w:szCs w:val="22"/>
              </w:rPr>
              <w:t>Percent</w:t>
            </w:r>
            <w:r w:rsidRPr="005F71B4">
              <w:rPr>
                <w:rFonts w:ascii="Times New Roman" w:hAnsi="Times New Roman"/>
                <w:szCs w:val="22"/>
              </w:rPr>
              <w:t xml:space="preserve"> students in special education program </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30"/>
              </w:tabs>
              <w:rPr>
                <w:rFonts w:ascii="Times New Roman" w:hAnsi="Times New Roman"/>
                <w:szCs w:val="22"/>
              </w:rPr>
            </w:pPr>
            <w:r w:rsidRPr="00C40FA1">
              <w:t>-0.000</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2"/>
              </w:tabs>
              <w:rPr>
                <w:rFonts w:ascii="Times New Roman" w:hAnsi="Times New Roman"/>
                <w:szCs w:val="22"/>
              </w:rPr>
            </w:pPr>
            <w:r w:rsidRPr="00C40FA1">
              <w:t>-0.007</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653"/>
              </w:tabs>
              <w:rPr>
                <w:rFonts w:ascii="Times New Roman" w:hAnsi="Times New Roman"/>
                <w:szCs w:val="22"/>
              </w:rPr>
            </w:pPr>
            <w:r w:rsidRPr="00C40FA1">
              <w:t>0.019</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48"/>
              </w:tabs>
              <w:rPr>
                <w:rFonts w:ascii="Times New Roman" w:hAnsi="Times New Roman"/>
                <w:szCs w:val="22"/>
              </w:rPr>
            </w:pPr>
            <w:r w:rsidRPr="00C40FA1">
              <w:t>-0.042</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700"/>
              </w:tabs>
              <w:rPr>
                <w:rFonts w:ascii="Times New Roman" w:hAnsi="Times New Roman"/>
                <w:szCs w:val="22"/>
              </w:rPr>
            </w:pPr>
            <w:r w:rsidRPr="00C40FA1">
              <w:t>-0.083 *</w:t>
            </w:r>
          </w:p>
        </w:tc>
        <w:tc>
          <w:tcPr>
            <w:tcW w:w="1829"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3"/>
              </w:tabs>
              <w:rPr>
                <w:rFonts w:ascii="Times New Roman" w:hAnsi="Times New Roman"/>
                <w:szCs w:val="22"/>
              </w:rPr>
            </w:pPr>
            <w:r w:rsidRPr="00540D5E">
              <w:t>-0.073</w:t>
            </w:r>
          </w:p>
        </w:tc>
      </w:tr>
      <w:tr w:rsidR="00763C36" w:rsidRPr="005F71B4" w:rsidTr="00763C36">
        <w:tc>
          <w:tcPr>
            <w:tcW w:w="1824" w:type="dxa"/>
            <w:tcBorders>
              <w:top w:val="nil"/>
              <w:left w:val="single" w:sz="4" w:space="0" w:color="auto"/>
              <w:bottom w:val="single" w:sz="4" w:space="0" w:color="auto"/>
              <w:right w:val="single" w:sz="4" w:space="0" w:color="auto"/>
            </w:tcBorders>
            <w:shd w:val="clear" w:color="auto" w:fill="auto"/>
            <w:vAlign w:val="center"/>
            <w:hideMark/>
          </w:tcPr>
          <w:p w:rsidR="00763C36" w:rsidRPr="005F71B4" w:rsidRDefault="00763C36" w:rsidP="00763C36">
            <w:pPr>
              <w:pStyle w:val="TableText"/>
              <w:rPr>
                <w:rFonts w:ascii="Times New Roman" w:hAnsi="Times New Roman"/>
                <w:szCs w:val="22"/>
              </w:rPr>
            </w:pPr>
            <w:r w:rsidRPr="005F71B4">
              <w:rPr>
                <w:rFonts w:ascii="Times New Roman" w:hAnsi="Times New Roman"/>
                <w:szCs w:val="22"/>
              </w:rPr>
              <w:t> </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30"/>
              </w:tabs>
              <w:rPr>
                <w:rFonts w:ascii="Times New Roman" w:hAnsi="Times New Roman"/>
                <w:szCs w:val="22"/>
              </w:rPr>
            </w:pPr>
            <w:r w:rsidRPr="00C40FA1">
              <w:t>(0.019)</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2"/>
              </w:tabs>
              <w:rPr>
                <w:rFonts w:ascii="Times New Roman" w:hAnsi="Times New Roman"/>
                <w:szCs w:val="22"/>
              </w:rPr>
            </w:pPr>
            <w:r w:rsidRPr="00C40FA1">
              <w:t>(0.022)</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653"/>
              </w:tabs>
              <w:rPr>
                <w:rFonts w:ascii="Times New Roman" w:hAnsi="Times New Roman"/>
                <w:szCs w:val="22"/>
              </w:rPr>
            </w:pPr>
            <w:r w:rsidRPr="00C40FA1">
              <w:t>(0.021)</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48"/>
              </w:tabs>
              <w:rPr>
                <w:rFonts w:ascii="Times New Roman" w:hAnsi="Times New Roman"/>
                <w:szCs w:val="22"/>
              </w:rPr>
            </w:pPr>
            <w:r w:rsidRPr="00C40FA1">
              <w:t>(0.030)</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700"/>
              </w:tabs>
              <w:rPr>
                <w:rFonts w:ascii="Times New Roman" w:hAnsi="Times New Roman"/>
                <w:szCs w:val="22"/>
              </w:rPr>
            </w:pPr>
            <w:r w:rsidRPr="00C40FA1">
              <w:t>(0.036)</w:t>
            </w:r>
          </w:p>
        </w:tc>
        <w:tc>
          <w:tcPr>
            <w:tcW w:w="1829"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3"/>
              </w:tabs>
              <w:rPr>
                <w:rFonts w:ascii="Times New Roman" w:hAnsi="Times New Roman"/>
                <w:szCs w:val="22"/>
              </w:rPr>
            </w:pPr>
            <w:r w:rsidRPr="00540D5E">
              <w:t>(0.038)</w:t>
            </w:r>
          </w:p>
        </w:tc>
      </w:tr>
      <w:tr w:rsidR="00763C36" w:rsidRPr="005F71B4" w:rsidTr="00763C36">
        <w:tc>
          <w:tcPr>
            <w:tcW w:w="1824" w:type="dxa"/>
            <w:tcBorders>
              <w:top w:val="nil"/>
              <w:left w:val="single" w:sz="4" w:space="0" w:color="auto"/>
              <w:bottom w:val="single" w:sz="4" w:space="0" w:color="auto"/>
              <w:right w:val="single" w:sz="4" w:space="0" w:color="auto"/>
            </w:tcBorders>
            <w:shd w:val="clear" w:color="auto" w:fill="auto"/>
            <w:vAlign w:val="center"/>
            <w:hideMark/>
          </w:tcPr>
          <w:p w:rsidR="00763C36" w:rsidRPr="005F71B4" w:rsidRDefault="00763C36" w:rsidP="00763C36">
            <w:pPr>
              <w:pStyle w:val="TableText"/>
              <w:keepNext/>
              <w:rPr>
                <w:rFonts w:ascii="Times New Roman" w:hAnsi="Times New Roman"/>
                <w:szCs w:val="22"/>
              </w:rPr>
            </w:pPr>
            <w:r>
              <w:rPr>
                <w:rFonts w:ascii="Times New Roman" w:hAnsi="Times New Roman"/>
                <w:szCs w:val="22"/>
              </w:rPr>
              <w:lastRenderedPageBreak/>
              <w:t>Percent</w:t>
            </w:r>
            <w:r w:rsidRPr="005F71B4">
              <w:rPr>
                <w:rFonts w:ascii="Times New Roman" w:hAnsi="Times New Roman"/>
                <w:szCs w:val="22"/>
              </w:rPr>
              <w:t xml:space="preserve"> LEP</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30"/>
              </w:tabs>
              <w:rPr>
                <w:rFonts w:ascii="Times New Roman" w:hAnsi="Times New Roman"/>
                <w:szCs w:val="22"/>
              </w:rPr>
            </w:pPr>
            <w:r w:rsidRPr="00C40FA1">
              <w:t>-0.002</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2"/>
              </w:tabs>
              <w:rPr>
                <w:rFonts w:ascii="Times New Roman" w:hAnsi="Times New Roman"/>
                <w:szCs w:val="22"/>
              </w:rPr>
            </w:pPr>
            <w:r w:rsidRPr="00C40FA1">
              <w:t>0.014</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653"/>
              </w:tabs>
              <w:rPr>
                <w:rFonts w:ascii="Times New Roman" w:hAnsi="Times New Roman"/>
                <w:szCs w:val="22"/>
              </w:rPr>
            </w:pPr>
            <w:r w:rsidRPr="00C40FA1">
              <w:t>0.001</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48"/>
              </w:tabs>
              <w:rPr>
                <w:rFonts w:ascii="Times New Roman" w:hAnsi="Times New Roman"/>
                <w:szCs w:val="22"/>
              </w:rPr>
            </w:pPr>
            <w:r w:rsidRPr="00C40FA1">
              <w:t>0.020</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700"/>
              </w:tabs>
              <w:rPr>
                <w:rFonts w:ascii="Times New Roman" w:hAnsi="Times New Roman"/>
                <w:szCs w:val="22"/>
              </w:rPr>
            </w:pPr>
            <w:r w:rsidRPr="00C40FA1">
              <w:t>0.026</w:t>
            </w:r>
          </w:p>
        </w:tc>
        <w:tc>
          <w:tcPr>
            <w:tcW w:w="1829"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3"/>
              </w:tabs>
              <w:rPr>
                <w:rFonts w:ascii="Times New Roman" w:hAnsi="Times New Roman"/>
                <w:szCs w:val="22"/>
              </w:rPr>
            </w:pPr>
            <w:r w:rsidRPr="00540D5E">
              <w:t>0.024</w:t>
            </w:r>
          </w:p>
        </w:tc>
      </w:tr>
      <w:tr w:rsidR="00763C36" w:rsidRPr="005F71B4" w:rsidTr="00763C36">
        <w:tc>
          <w:tcPr>
            <w:tcW w:w="1824" w:type="dxa"/>
            <w:tcBorders>
              <w:top w:val="nil"/>
              <w:left w:val="single" w:sz="4" w:space="0" w:color="auto"/>
              <w:bottom w:val="single" w:sz="4" w:space="0" w:color="auto"/>
              <w:right w:val="single" w:sz="4" w:space="0" w:color="auto"/>
            </w:tcBorders>
            <w:shd w:val="clear" w:color="auto" w:fill="auto"/>
            <w:vAlign w:val="center"/>
            <w:hideMark/>
          </w:tcPr>
          <w:p w:rsidR="00763C36" w:rsidRPr="005F71B4" w:rsidRDefault="00763C36" w:rsidP="00763C36">
            <w:pPr>
              <w:pStyle w:val="TableText"/>
              <w:rPr>
                <w:rFonts w:ascii="Times New Roman" w:hAnsi="Times New Roman"/>
                <w:szCs w:val="22"/>
              </w:rPr>
            </w:pPr>
            <w:r w:rsidRPr="005F71B4">
              <w:rPr>
                <w:rFonts w:ascii="Times New Roman" w:hAnsi="Times New Roman"/>
                <w:szCs w:val="22"/>
              </w:rPr>
              <w:t> </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30"/>
              </w:tabs>
              <w:rPr>
                <w:rFonts w:ascii="Times New Roman" w:hAnsi="Times New Roman"/>
                <w:szCs w:val="22"/>
              </w:rPr>
            </w:pPr>
            <w:r w:rsidRPr="00C40FA1">
              <w:t>(0.011)</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2"/>
              </w:tabs>
              <w:rPr>
                <w:rFonts w:ascii="Times New Roman" w:hAnsi="Times New Roman"/>
                <w:szCs w:val="22"/>
              </w:rPr>
            </w:pPr>
            <w:r w:rsidRPr="00C40FA1">
              <w:t>(0.013)</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653"/>
              </w:tabs>
              <w:rPr>
                <w:rFonts w:ascii="Times New Roman" w:hAnsi="Times New Roman"/>
                <w:szCs w:val="22"/>
              </w:rPr>
            </w:pPr>
            <w:r w:rsidRPr="00C40FA1">
              <w:t>(0.013)</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48"/>
              </w:tabs>
              <w:rPr>
                <w:rFonts w:ascii="Times New Roman" w:hAnsi="Times New Roman"/>
                <w:szCs w:val="22"/>
              </w:rPr>
            </w:pPr>
            <w:r w:rsidRPr="00C40FA1">
              <w:t>(0.020)</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700"/>
              </w:tabs>
              <w:rPr>
                <w:rFonts w:ascii="Times New Roman" w:hAnsi="Times New Roman"/>
                <w:szCs w:val="22"/>
              </w:rPr>
            </w:pPr>
            <w:r w:rsidRPr="00C40FA1">
              <w:t>(0.023)</w:t>
            </w:r>
          </w:p>
        </w:tc>
        <w:tc>
          <w:tcPr>
            <w:tcW w:w="1829"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3"/>
              </w:tabs>
              <w:rPr>
                <w:rFonts w:ascii="Times New Roman" w:hAnsi="Times New Roman"/>
                <w:szCs w:val="22"/>
              </w:rPr>
            </w:pPr>
            <w:r w:rsidRPr="00540D5E">
              <w:t>(0.024)</w:t>
            </w:r>
          </w:p>
        </w:tc>
      </w:tr>
      <w:tr w:rsidR="00763C36" w:rsidRPr="005F71B4" w:rsidTr="00763C36">
        <w:tc>
          <w:tcPr>
            <w:tcW w:w="1824" w:type="dxa"/>
            <w:tcBorders>
              <w:top w:val="nil"/>
              <w:left w:val="single" w:sz="4" w:space="0" w:color="auto"/>
              <w:bottom w:val="single" w:sz="4" w:space="0" w:color="auto"/>
              <w:right w:val="single" w:sz="4" w:space="0" w:color="auto"/>
            </w:tcBorders>
            <w:shd w:val="clear" w:color="auto" w:fill="auto"/>
            <w:vAlign w:val="center"/>
            <w:hideMark/>
          </w:tcPr>
          <w:p w:rsidR="00763C36" w:rsidRPr="005F71B4" w:rsidRDefault="00763C36" w:rsidP="00763C36">
            <w:pPr>
              <w:pStyle w:val="TableText"/>
              <w:rPr>
                <w:rFonts w:ascii="Times New Roman" w:hAnsi="Times New Roman"/>
                <w:szCs w:val="22"/>
              </w:rPr>
            </w:pPr>
            <w:r>
              <w:rPr>
                <w:rFonts w:ascii="Times New Roman" w:hAnsi="Times New Roman"/>
                <w:szCs w:val="22"/>
              </w:rPr>
              <w:t>Percent</w:t>
            </w:r>
            <w:r w:rsidRPr="005F71B4">
              <w:rPr>
                <w:rFonts w:ascii="Times New Roman" w:hAnsi="Times New Roman"/>
                <w:szCs w:val="22"/>
              </w:rPr>
              <w:t xml:space="preserve"> racial minority </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30"/>
              </w:tabs>
              <w:rPr>
                <w:rFonts w:ascii="Times New Roman" w:hAnsi="Times New Roman"/>
                <w:szCs w:val="22"/>
              </w:rPr>
            </w:pPr>
            <w:r w:rsidRPr="00C40FA1">
              <w:t>-0.003</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2"/>
              </w:tabs>
              <w:rPr>
                <w:rFonts w:ascii="Times New Roman" w:hAnsi="Times New Roman"/>
                <w:szCs w:val="22"/>
              </w:rPr>
            </w:pPr>
            <w:r w:rsidRPr="00C40FA1">
              <w:t>-0.016</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653"/>
              </w:tabs>
              <w:rPr>
                <w:rFonts w:ascii="Times New Roman" w:hAnsi="Times New Roman"/>
                <w:szCs w:val="22"/>
              </w:rPr>
            </w:pPr>
            <w:r w:rsidRPr="00C40FA1">
              <w:t>-0.003</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48"/>
              </w:tabs>
              <w:rPr>
                <w:rFonts w:ascii="Times New Roman" w:hAnsi="Times New Roman"/>
                <w:szCs w:val="22"/>
              </w:rPr>
            </w:pPr>
            <w:r w:rsidRPr="00C40FA1">
              <w:t>-0.026</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700"/>
              </w:tabs>
              <w:rPr>
                <w:rFonts w:ascii="Times New Roman" w:hAnsi="Times New Roman"/>
                <w:szCs w:val="22"/>
              </w:rPr>
            </w:pPr>
            <w:r w:rsidRPr="00C40FA1">
              <w:t>-0.020</w:t>
            </w:r>
          </w:p>
        </w:tc>
        <w:tc>
          <w:tcPr>
            <w:tcW w:w="1829"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3"/>
              </w:tabs>
              <w:rPr>
                <w:rFonts w:ascii="Times New Roman" w:hAnsi="Times New Roman"/>
                <w:szCs w:val="22"/>
              </w:rPr>
            </w:pPr>
            <w:r w:rsidRPr="00540D5E">
              <w:t>-0.007</w:t>
            </w:r>
          </w:p>
        </w:tc>
      </w:tr>
      <w:tr w:rsidR="00763C36" w:rsidRPr="005F71B4" w:rsidTr="00763C36">
        <w:tc>
          <w:tcPr>
            <w:tcW w:w="1824" w:type="dxa"/>
            <w:tcBorders>
              <w:top w:val="nil"/>
              <w:left w:val="single" w:sz="4" w:space="0" w:color="auto"/>
              <w:bottom w:val="single" w:sz="4" w:space="0" w:color="auto"/>
              <w:right w:val="single" w:sz="4" w:space="0" w:color="auto"/>
            </w:tcBorders>
            <w:shd w:val="clear" w:color="auto" w:fill="auto"/>
            <w:vAlign w:val="center"/>
            <w:hideMark/>
          </w:tcPr>
          <w:p w:rsidR="00763C36" w:rsidRPr="005F71B4" w:rsidRDefault="00763C36" w:rsidP="00763C36">
            <w:pPr>
              <w:pStyle w:val="TableText"/>
              <w:rPr>
                <w:rFonts w:ascii="Times New Roman" w:hAnsi="Times New Roman"/>
                <w:szCs w:val="22"/>
              </w:rPr>
            </w:pPr>
            <w:r w:rsidRPr="005F71B4">
              <w:rPr>
                <w:rFonts w:ascii="Times New Roman" w:hAnsi="Times New Roman"/>
                <w:szCs w:val="22"/>
              </w:rPr>
              <w:t> </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30"/>
              </w:tabs>
              <w:rPr>
                <w:rFonts w:ascii="Times New Roman" w:hAnsi="Times New Roman"/>
                <w:szCs w:val="22"/>
              </w:rPr>
            </w:pPr>
            <w:r w:rsidRPr="00C40FA1">
              <w:t>(0.014)</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2"/>
              </w:tabs>
              <w:rPr>
                <w:rFonts w:ascii="Times New Roman" w:hAnsi="Times New Roman"/>
                <w:szCs w:val="22"/>
              </w:rPr>
            </w:pPr>
            <w:r w:rsidRPr="00C40FA1">
              <w:t>(0.016)</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653"/>
              </w:tabs>
              <w:rPr>
                <w:rFonts w:ascii="Times New Roman" w:hAnsi="Times New Roman"/>
                <w:szCs w:val="22"/>
              </w:rPr>
            </w:pPr>
            <w:r w:rsidRPr="00C40FA1">
              <w:t>(0.016)</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48"/>
              </w:tabs>
              <w:rPr>
                <w:rFonts w:ascii="Times New Roman" w:hAnsi="Times New Roman"/>
                <w:szCs w:val="22"/>
              </w:rPr>
            </w:pPr>
            <w:r w:rsidRPr="00C40FA1">
              <w:t>(0.021)</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700"/>
              </w:tabs>
              <w:rPr>
                <w:rFonts w:ascii="Times New Roman" w:hAnsi="Times New Roman"/>
                <w:szCs w:val="22"/>
              </w:rPr>
            </w:pPr>
            <w:r w:rsidRPr="00C40FA1">
              <w:t>(0.026)</w:t>
            </w:r>
          </w:p>
        </w:tc>
        <w:tc>
          <w:tcPr>
            <w:tcW w:w="1829"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3"/>
              </w:tabs>
              <w:rPr>
                <w:rFonts w:ascii="Times New Roman" w:hAnsi="Times New Roman"/>
                <w:szCs w:val="22"/>
              </w:rPr>
            </w:pPr>
            <w:r w:rsidRPr="00540D5E">
              <w:t>(0.025)</w:t>
            </w:r>
          </w:p>
        </w:tc>
      </w:tr>
      <w:tr w:rsidR="00763C36" w:rsidRPr="005F71B4" w:rsidTr="00763C36">
        <w:tc>
          <w:tcPr>
            <w:tcW w:w="1824" w:type="dxa"/>
            <w:tcBorders>
              <w:top w:val="nil"/>
              <w:left w:val="single" w:sz="4" w:space="0" w:color="auto"/>
              <w:bottom w:val="single" w:sz="4" w:space="0" w:color="auto"/>
              <w:right w:val="single" w:sz="4" w:space="0" w:color="auto"/>
            </w:tcBorders>
            <w:shd w:val="clear" w:color="auto" w:fill="auto"/>
            <w:vAlign w:val="center"/>
            <w:hideMark/>
          </w:tcPr>
          <w:p w:rsidR="00763C36" w:rsidRPr="005F71B4" w:rsidRDefault="00763C36" w:rsidP="00763C36">
            <w:pPr>
              <w:pStyle w:val="TableText"/>
              <w:rPr>
                <w:rFonts w:ascii="Times New Roman" w:hAnsi="Times New Roman"/>
                <w:szCs w:val="22"/>
              </w:rPr>
            </w:pPr>
            <w:r w:rsidRPr="005F71B4">
              <w:rPr>
                <w:rFonts w:ascii="Times New Roman" w:hAnsi="Times New Roman"/>
                <w:szCs w:val="22"/>
              </w:rPr>
              <w:t>Received a planning grant during current year</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30"/>
              </w:tabs>
              <w:rPr>
                <w:rFonts w:ascii="Times New Roman" w:hAnsi="Times New Roman"/>
                <w:szCs w:val="22"/>
              </w:rPr>
            </w:pPr>
            <w:r w:rsidRPr="00C40FA1">
              <w:t>0.003</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2"/>
              </w:tabs>
              <w:rPr>
                <w:rFonts w:ascii="Times New Roman" w:hAnsi="Times New Roman"/>
                <w:szCs w:val="22"/>
              </w:rPr>
            </w:pPr>
            <w:r w:rsidRPr="00C40FA1">
              <w:t>0.000</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653"/>
              </w:tabs>
              <w:rPr>
                <w:rFonts w:ascii="Times New Roman" w:hAnsi="Times New Roman"/>
                <w:szCs w:val="22"/>
              </w:rPr>
            </w:pPr>
            <w:r w:rsidRPr="00C40FA1">
              <w:t>0.001</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48"/>
              </w:tabs>
              <w:rPr>
                <w:rFonts w:ascii="Times New Roman" w:hAnsi="Times New Roman"/>
                <w:szCs w:val="22"/>
              </w:rPr>
            </w:pPr>
            <w:r w:rsidRPr="00C40FA1">
              <w:t>-0.008</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700"/>
              </w:tabs>
              <w:rPr>
                <w:rFonts w:ascii="Times New Roman" w:hAnsi="Times New Roman"/>
                <w:szCs w:val="22"/>
              </w:rPr>
            </w:pPr>
            <w:r w:rsidRPr="00C40FA1">
              <w:t>-0.005</w:t>
            </w:r>
          </w:p>
        </w:tc>
        <w:tc>
          <w:tcPr>
            <w:tcW w:w="1829"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3"/>
              </w:tabs>
              <w:rPr>
                <w:rFonts w:ascii="Times New Roman" w:hAnsi="Times New Roman"/>
                <w:szCs w:val="22"/>
              </w:rPr>
            </w:pPr>
            <w:r w:rsidRPr="00540D5E">
              <w:t>-0.020 *</w:t>
            </w:r>
          </w:p>
        </w:tc>
      </w:tr>
      <w:tr w:rsidR="00763C36" w:rsidRPr="005F71B4" w:rsidTr="00763C36">
        <w:tc>
          <w:tcPr>
            <w:tcW w:w="1824" w:type="dxa"/>
            <w:tcBorders>
              <w:top w:val="nil"/>
              <w:left w:val="single" w:sz="4" w:space="0" w:color="auto"/>
              <w:bottom w:val="single" w:sz="4" w:space="0" w:color="auto"/>
              <w:right w:val="single" w:sz="4" w:space="0" w:color="auto"/>
            </w:tcBorders>
            <w:shd w:val="clear" w:color="auto" w:fill="auto"/>
            <w:vAlign w:val="center"/>
            <w:hideMark/>
          </w:tcPr>
          <w:p w:rsidR="00763C36" w:rsidRPr="005F71B4" w:rsidRDefault="00763C36" w:rsidP="00763C36">
            <w:pPr>
              <w:pStyle w:val="TableText"/>
              <w:rPr>
                <w:rFonts w:ascii="Times New Roman" w:hAnsi="Times New Roman"/>
                <w:szCs w:val="22"/>
              </w:rPr>
            </w:pPr>
            <w:r w:rsidRPr="005F71B4">
              <w:rPr>
                <w:rFonts w:ascii="Times New Roman" w:hAnsi="Times New Roman"/>
                <w:szCs w:val="22"/>
              </w:rPr>
              <w:t> </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30"/>
              </w:tabs>
              <w:rPr>
                <w:rFonts w:ascii="Times New Roman" w:hAnsi="Times New Roman"/>
                <w:szCs w:val="22"/>
              </w:rPr>
            </w:pPr>
            <w:r w:rsidRPr="00C40FA1">
              <w:t>(0.006)</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2"/>
              </w:tabs>
              <w:rPr>
                <w:rFonts w:ascii="Times New Roman" w:hAnsi="Times New Roman"/>
                <w:szCs w:val="22"/>
              </w:rPr>
            </w:pPr>
            <w:r w:rsidRPr="00C40FA1">
              <w:t>(0.007)</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653"/>
              </w:tabs>
              <w:rPr>
                <w:rFonts w:ascii="Times New Roman" w:hAnsi="Times New Roman"/>
                <w:szCs w:val="22"/>
              </w:rPr>
            </w:pPr>
            <w:r w:rsidRPr="00C40FA1">
              <w:t>(0.006)</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48"/>
              </w:tabs>
              <w:rPr>
                <w:rFonts w:ascii="Times New Roman" w:hAnsi="Times New Roman"/>
                <w:szCs w:val="22"/>
              </w:rPr>
            </w:pPr>
            <w:r w:rsidRPr="00C40FA1">
              <w:t>(0.008)</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700"/>
              </w:tabs>
              <w:rPr>
                <w:rFonts w:ascii="Times New Roman" w:hAnsi="Times New Roman"/>
                <w:szCs w:val="22"/>
              </w:rPr>
            </w:pPr>
            <w:r w:rsidRPr="00C40FA1">
              <w:t>(0.009)</w:t>
            </w:r>
          </w:p>
        </w:tc>
        <w:tc>
          <w:tcPr>
            <w:tcW w:w="1829"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3"/>
              </w:tabs>
              <w:rPr>
                <w:rFonts w:ascii="Times New Roman" w:hAnsi="Times New Roman"/>
                <w:szCs w:val="22"/>
              </w:rPr>
            </w:pPr>
            <w:r w:rsidRPr="00540D5E">
              <w:t>(0.010)</w:t>
            </w:r>
          </w:p>
        </w:tc>
      </w:tr>
      <w:tr w:rsidR="00763C36" w:rsidRPr="005F71B4" w:rsidTr="00763C36">
        <w:tc>
          <w:tcPr>
            <w:tcW w:w="1824" w:type="dxa"/>
            <w:tcBorders>
              <w:top w:val="nil"/>
              <w:left w:val="single" w:sz="4" w:space="0" w:color="auto"/>
              <w:bottom w:val="single" w:sz="4" w:space="0" w:color="auto"/>
              <w:right w:val="single" w:sz="4" w:space="0" w:color="auto"/>
            </w:tcBorders>
            <w:shd w:val="clear" w:color="000000" w:fill="DCE6F1"/>
            <w:vAlign w:val="center"/>
            <w:hideMark/>
          </w:tcPr>
          <w:p w:rsidR="00763C36" w:rsidRPr="002E4ECD" w:rsidRDefault="00763C36" w:rsidP="00763C36">
            <w:pPr>
              <w:pStyle w:val="TableText"/>
              <w:rPr>
                <w:rFonts w:ascii="Times New Roman" w:hAnsi="Times New Roman"/>
                <w:b/>
                <w:szCs w:val="22"/>
              </w:rPr>
            </w:pPr>
            <w:r w:rsidRPr="002E4ECD">
              <w:rPr>
                <w:rFonts w:ascii="Times New Roman" w:hAnsi="Times New Roman"/>
                <w:b/>
                <w:szCs w:val="22"/>
              </w:rPr>
              <w:t> </w:t>
            </w:r>
          </w:p>
        </w:tc>
        <w:tc>
          <w:tcPr>
            <w:tcW w:w="1824" w:type="dxa"/>
            <w:tcBorders>
              <w:top w:val="nil"/>
              <w:left w:val="nil"/>
              <w:bottom w:val="single" w:sz="4" w:space="0" w:color="auto"/>
              <w:right w:val="single" w:sz="4" w:space="0" w:color="auto"/>
            </w:tcBorders>
            <w:shd w:val="clear" w:color="000000" w:fill="DCE6F1"/>
            <w:noWrap/>
            <w:vAlign w:val="bottom"/>
            <w:hideMark/>
          </w:tcPr>
          <w:p w:rsidR="00763C36" w:rsidRPr="005F71B4" w:rsidRDefault="00763C36" w:rsidP="00383542">
            <w:pPr>
              <w:pStyle w:val="TableText"/>
              <w:tabs>
                <w:tab w:val="decimal" w:pos="530"/>
              </w:tabs>
              <w:rPr>
                <w:rFonts w:ascii="Times New Roman" w:hAnsi="Times New Roman"/>
                <w:szCs w:val="22"/>
              </w:rPr>
            </w:pPr>
          </w:p>
        </w:tc>
        <w:tc>
          <w:tcPr>
            <w:tcW w:w="1824" w:type="dxa"/>
            <w:tcBorders>
              <w:top w:val="nil"/>
              <w:left w:val="nil"/>
              <w:bottom w:val="single" w:sz="4" w:space="0" w:color="auto"/>
              <w:right w:val="single" w:sz="4" w:space="0" w:color="auto"/>
            </w:tcBorders>
            <w:shd w:val="clear" w:color="000000" w:fill="DCE6F1"/>
            <w:noWrap/>
            <w:vAlign w:val="bottom"/>
            <w:hideMark/>
          </w:tcPr>
          <w:p w:rsidR="00763C36" w:rsidRPr="005F71B4" w:rsidRDefault="00763C36" w:rsidP="00383542">
            <w:pPr>
              <w:pStyle w:val="TableText"/>
              <w:tabs>
                <w:tab w:val="decimal" w:pos="592"/>
              </w:tabs>
              <w:jc w:val="center"/>
              <w:rPr>
                <w:rFonts w:ascii="Times New Roman" w:hAnsi="Times New Roman"/>
                <w:szCs w:val="22"/>
              </w:rPr>
            </w:pPr>
          </w:p>
        </w:tc>
        <w:tc>
          <w:tcPr>
            <w:tcW w:w="1823" w:type="dxa"/>
            <w:tcBorders>
              <w:top w:val="nil"/>
              <w:left w:val="nil"/>
              <w:bottom w:val="single" w:sz="4" w:space="0" w:color="auto"/>
              <w:right w:val="single" w:sz="4" w:space="0" w:color="auto"/>
            </w:tcBorders>
            <w:shd w:val="clear" w:color="000000" w:fill="DCE6F1"/>
            <w:noWrap/>
            <w:vAlign w:val="bottom"/>
            <w:hideMark/>
          </w:tcPr>
          <w:p w:rsidR="00763C36" w:rsidRPr="005F71B4" w:rsidRDefault="00763C36" w:rsidP="00383542">
            <w:pPr>
              <w:pStyle w:val="TableText"/>
              <w:tabs>
                <w:tab w:val="decimal" w:pos="653"/>
              </w:tabs>
              <w:jc w:val="center"/>
              <w:rPr>
                <w:rFonts w:ascii="Times New Roman" w:hAnsi="Times New Roman"/>
                <w:szCs w:val="22"/>
              </w:rPr>
            </w:pPr>
          </w:p>
        </w:tc>
        <w:tc>
          <w:tcPr>
            <w:tcW w:w="1824" w:type="dxa"/>
            <w:tcBorders>
              <w:top w:val="nil"/>
              <w:left w:val="nil"/>
              <w:bottom w:val="single" w:sz="4" w:space="0" w:color="auto"/>
              <w:right w:val="single" w:sz="4" w:space="0" w:color="auto"/>
            </w:tcBorders>
            <w:shd w:val="clear" w:color="000000" w:fill="DCE6F1"/>
            <w:noWrap/>
            <w:vAlign w:val="bottom"/>
            <w:hideMark/>
          </w:tcPr>
          <w:p w:rsidR="00763C36" w:rsidRPr="005F71B4" w:rsidRDefault="00763C36" w:rsidP="00383542">
            <w:pPr>
              <w:pStyle w:val="TableText"/>
              <w:tabs>
                <w:tab w:val="decimal" w:pos="548"/>
              </w:tabs>
              <w:rPr>
                <w:rFonts w:ascii="Times New Roman" w:hAnsi="Times New Roman"/>
                <w:szCs w:val="22"/>
              </w:rPr>
            </w:pPr>
          </w:p>
        </w:tc>
        <w:tc>
          <w:tcPr>
            <w:tcW w:w="1823" w:type="dxa"/>
            <w:tcBorders>
              <w:top w:val="nil"/>
              <w:left w:val="nil"/>
              <w:bottom w:val="single" w:sz="4" w:space="0" w:color="auto"/>
              <w:right w:val="single" w:sz="4" w:space="0" w:color="auto"/>
            </w:tcBorders>
            <w:shd w:val="clear" w:color="000000" w:fill="DCE6F1"/>
            <w:noWrap/>
            <w:vAlign w:val="bottom"/>
            <w:hideMark/>
          </w:tcPr>
          <w:p w:rsidR="00763C36" w:rsidRPr="005F71B4" w:rsidRDefault="00763C36" w:rsidP="00383542">
            <w:pPr>
              <w:pStyle w:val="TableText"/>
              <w:tabs>
                <w:tab w:val="decimal" w:pos="700"/>
              </w:tabs>
              <w:rPr>
                <w:rFonts w:ascii="Times New Roman" w:hAnsi="Times New Roman"/>
                <w:szCs w:val="22"/>
              </w:rPr>
            </w:pPr>
          </w:p>
        </w:tc>
        <w:tc>
          <w:tcPr>
            <w:tcW w:w="1829" w:type="dxa"/>
            <w:tcBorders>
              <w:top w:val="nil"/>
              <w:left w:val="nil"/>
              <w:bottom w:val="single" w:sz="4" w:space="0" w:color="auto"/>
              <w:right w:val="single" w:sz="4" w:space="0" w:color="auto"/>
            </w:tcBorders>
            <w:shd w:val="clear" w:color="000000" w:fill="DCE6F1"/>
            <w:noWrap/>
            <w:vAlign w:val="bottom"/>
            <w:hideMark/>
          </w:tcPr>
          <w:p w:rsidR="00763C36" w:rsidRPr="005F71B4" w:rsidRDefault="00763C36" w:rsidP="00383542">
            <w:pPr>
              <w:pStyle w:val="TableText"/>
              <w:tabs>
                <w:tab w:val="decimal" w:pos="593"/>
              </w:tabs>
              <w:jc w:val="center"/>
              <w:rPr>
                <w:rFonts w:ascii="Times New Roman" w:hAnsi="Times New Roman"/>
                <w:szCs w:val="22"/>
              </w:rPr>
            </w:pPr>
          </w:p>
        </w:tc>
      </w:tr>
      <w:tr w:rsidR="00763C36" w:rsidRPr="005F71B4" w:rsidTr="00763C36">
        <w:tc>
          <w:tcPr>
            <w:tcW w:w="1824"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5F71B4" w:rsidRDefault="00763C36" w:rsidP="00763C36">
            <w:pPr>
              <w:pStyle w:val="TableText"/>
              <w:rPr>
                <w:rFonts w:ascii="Times New Roman" w:hAnsi="Times New Roman"/>
                <w:szCs w:val="22"/>
              </w:rPr>
            </w:pPr>
            <w:r w:rsidRPr="005F71B4">
              <w:rPr>
                <w:rFonts w:ascii="Times New Roman" w:hAnsi="Times New Roman"/>
                <w:szCs w:val="22"/>
              </w:rPr>
              <w:t>Constant (β0)</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30"/>
              </w:tabs>
              <w:rPr>
                <w:rFonts w:ascii="Times New Roman" w:hAnsi="Times New Roman"/>
                <w:szCs w:val="22"/>
              </w:rPr>
            </w:pPr>
            <w:r w:rsidRPr="002A43EB">
              <w:t>0.941 ***</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2"/>
              </w:tabs>
              <w:rPr>
                <w:rFonts w:ascii="Times New Roman" w:hAnsi="Times New Roman"/>
                <w:szCs w:val="22"/>
              </w:rPr>
            </w:pPr>
            <w:r w:rsidRPr="002A43EB">
              <w:t>0.941 ***</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653"/>
              </w:tabs>
              <w:rPr>
                <w:rFonts w:ascii="Times New Roman" w:hAnsi="Times New Roman"/>
                <w:szCs w:val="22"/>
              </w:rPr>
            </w:pPr>
            <w:r w:rsidRPr="002A43EB">
              <w:t>0.941 ***</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48"/>
              </w:tabs>
              <w:rPr>
                <w:rFonts w:ascii="Times New Roman" w:hAnsi="Times New Roman"/>
                <w:szCs w:val="22"/>
              </w:rPr>
            </w:pPr>
            <w:r w:rsidRPr="002A43EB">
              <w:t>0.967 ***</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700"/>
              </w:tabs>
              <w:rPr>
                <w:rFonts w:ascii="Times New Roman" w:hAnsi="Times New Roman"/>
                <w:szCs w:val="22"/>
              </w:rPr>
            </w:pPr>
            <w:r w:rsidRPr="002A43EB">
              <w:t>0.962 ***</w:t>
            </w:r>
          </w:p>
        </w:tc>
        <w:tc>
          <w:tcPr>
            <w:tcW w:w="1829"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3"/>
              </w:tabs>
              <w:rPr>
                <w:rFonts w:ascii="Times New Roman" w:hAnsi="Times New Roman"/>
                <w:szCs w:val="22"/>
              </w:rPr>
            </w:pPr>
            <w:r w:rsidRPr="00951A13">
              <w:t>0.966 ***</w:t>
            </w:r>
          </w:p>
        </w:tc>
      </w:tr>
      <w:tr w:rsidR="00763C36" w:rsidRPr="005F71B4" w:rsidTr="00763C36">
        <w:tc>
          <w:tcPr>
            <w:tcW w:w="1824"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5F71B4" w:rsidRDefault="00763C36" w:rsidP="00763C36">
            <w:pPr>
              <w:pStyle w:val="TableText"/>
              <w:rPr>
                <w:rFonts w:ascii="Times New Roman" w:hAnsi="Times New Roman"/>
                <w:szCs w:val="22"/>
              </w:rPr>
            </w:pPr>
            <w:r w:rsidRPr="005F71B4">
              <w:rPr>
                <w:rFonts w:ascii="Times New Roman" w:hAnsi="Times New Roman"/>
                <w:szCs w:val="22"/>
              </w:rPr>
              <w:t> </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30"/>
              </w:tabs>
              <w:rPr>
                <w:rFonts w:ascii="Times New Roman" w:hAnsi="Times New Roman"/>
                <w:szCs w:val="22"/>
              </w:rPr>
            </w:pPr>
            <w:r w:rsidRPr="002A43EB">
              <w:t>(0.008)</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2"/>
              </w:tabs>
              <w:rPr>
                <w:rFonts w:ascii="Times New Roman" w:hAnsi="Times New Roman"/>
                <w:szCs w:val="22"/>
              </w:rPr>
            </w:pPr>
            <w:r w:rsidRPr="002A43EB">
              <w:t>(0.008)</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653"/>
              </w:tabs>
              <w:rPr>
                <w:rFonts w:ascii="Times New Roman" w:hAnsi="Times New Roman"/>
                <w:szCs w:val="22"/>
              </w:rPr>
            </w:pPr>
            <w:r w:rsidRPr="002A43EB">
              <w:t>(0.008)</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48"/>
              </w:tabs>
              <w:rPr>
                <w:rFonts w:ascii="Times New Roman" w:hAnsi="Times New Roman"/>
                <w:szCs w:val="22"/>
              </w:rPr>
            </w:pPr>
            <w:r w:rsidRPr="002A43EB">
              <w:t>(0.016)</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700"/>
              </w:tabs>
              <w:rPr>
                <w:rFonts w:ascii="Times New Roman" w:hAnsi="Times New Roman"/>
                <w:szCs w:val="22"/>
              </w:rPr>
            </w:pPr>
            <w:r w:rsidRPr="002A43EB">
              <w:t>(0.022)</w:t>
            </w:r>
          </w:p>
        </w:tc>
        <w:tc>
          <w:tcPr>
            <w:tcW w:w="1829"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593"/>
              </w:tabs>
              <w:rPr>
                <w:rFonts w:ascii="Times New Roman" w:hAnsi="Times New Roman"/>
                <w:szCs w:val="22"/>
              </w:rPr>
            </w:pPr>
            <w:r w:rsidRPr="00951A13">
              <w:t>(0.025)</w:t>
            </w:r>
          </w:p>
        </w:tc>
      </w:tr>
      <w:tr w:rsidR="00763C36" w:rsidRPr="005F71B4" w:rsidTr="00763C36">
        <w:tc>
          <w:tcPr>
            <w:tcW w:w="1824"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2E4ECD" w:rsidRDefault="00763C36" w:rsidP="00763C36">
            <w:pPr>
              <w:pStyle w:val="TableText"/>
              <w:rPr>
                <w:rFonts w:ascii="Times New Roman" w:hAnsi="Times New Roman"/>
                <w:b/>
                <w:szCs w:val="22"/>
              </w:rPr>
            </w:pPr>
            <w:r w:rsidRPr="00BF2C43">
              <w:rPr>
                <w:rFonts w:ascii="Times New Roman" w:hAnsi="Times New Roman"/>
                <w:b/>
                <w:szCs w:val="22"/>
              </w:rPr>
              <w:t xml:space="preserve">Random Effects </w:t>
            </w:r>
          </w:p>
        </w:tc>
        <w:tc>
          <w:tcPr>
            <w:tcW w:w="1824" w:type="dxa"/>
            <w:tcBorders>
              <w:top w:val="nil"/>
              <w:left w:val="nil"/>
              <w:bottom w:val="single" w:sz="4" w:space="0" w:color="auto"/>
              <w:right w:val="single" w:sz="4" w:space="0" w:color="auto"/>
            </w:tcBorders>
            <w:shd w:val="clear" w:color="000000" w:fill="DCE6F1"/>
            <w:noWrap/>
            <w:vAlign w:val="bottom"/>
            <w:hideMark/>
          </w:tcPr>
          <w:p w:rsidR="00763C36" w:rsidRPr="005F71B4" w:rsidRDefault="00763C36" w:rsidP="00383542">
            <w:pPr>
              <w:pStyle w:val="TableText"/>
              <w:tabs>
                <w:tab w:val="decimal" w:pos="530"/>
              </w:tabs>
              <w:rPr>
                <w:rFonts w:ascii="Times New Roman" w:hAnsi="Times New Roman"/>
                <w:szCs w:val="22"/>
              </w:rPr>
            </w:pPr>
          </w:p>
        </w:tc>
        <w:tc>
          <w:tcPr>
            <w:tcW w:w="1824" w:type="dxa"/>
            <w:tcBorders>
              <w:top w:val="nil"/>
              <w:left w:val="nil"/>
              <w:bottom w:val="single" w:sz="4" w:space="0" w:color="auto"/>
              <w:right w:val="single" w:sz="4" w:space="0" w:color="auto"/>
            </w:tcBorders>
            <w:shd w:val="clear" w:color="000000" w:fill="DCE6F1"/>
            <w:noWrap/>
            <w:vAlign w:val="bottom"/>
            <w:hideMark/>
          </w:tcPr>
          <w:p w:rsidR="00763C36" w:rsidRPr="005F71B4" w:rsidRDefault="00763C36" w:rsidP="00383542">
            <w:pPr>
              <w:pStyle w:val="TableText"/>
              <w:tabs>
                <w:tab w:val="decimal" w:pos="592"/>
              </w:tabs>
              <w:jc w:val="center"/>
              <w:rPr>
                <w:rFonts w:ascii="Times New Roman" w:hAnsi="Times New Roman"/>
                <w:szCs w:val="22"/>
              </w:rPr>
            </w:pPr>
          </w:p>
        </w:tc>
        <w:tc>
          <w:tcPr>
            <w:tcW w:w="1823" w:type="dxa"/>
            <w:tcBorders>
              <w:top w:val="nil"/>
              <w:left w:val="nil"/>
              <w:bottom w:val="single" w:sz="4" w:space="0" w:color="auto"/>
              <w:right w:val="single" w:sz="4" w:space="0" w:color="auto"/>
            </w:tcBorders>
            <w:shd w:val="clear" w:color="000000" w:fill="DCE6F1"/>
            <w:noWrap/>
            <w:vAlign w:val="bottom"/>
            <w:hideMark/>
          </w:tcPr>
          <w:p w:rsidR="00763C36" w:rsidRPr="005F71B4" w:rsidRDefault="00763C36" w:rsidP="00383542">
            <w:pPr>
              <w:pStyle w:val="TableText"/>
              <w:tabs>
                <w:tab w:val="decimal" w:pos="653"/>
              </w:tabs>
              <w:jc w:val="center"/>
              <w:rPr>
                <w:rFonts w:ascii="Times New Roman" w:hAnsi="Times New Roman"/>
                <w:szCs w:val="22"/>
              </w:rPr>
            </w:pPr>
          </w:p>
        </w:tc>
        <w:tc>
          <w:tcPr>
            <w:tcW w:w="1824" w:type="dxa"/>
            <w:tcBorders>
              <w:top w:val="nil"/>
              <w:left w:val="nil"/>
              <w:bottom w:val="single" w:sz="4" w:space="0" w:color="auto"/>
              <w:right w:val="single" w:sz="4" w:space="0" w:color="auto"/>
            </w:tcBorders>
            <w:shd w:val="clear" w:color="000000" w:fill="DCE6F1"/>
            <w:noWrap/>
            <w:vAlign w:val="bottom"/>
            <w:hideMark/>
          </w:tcPr>
          <w:p w:rsidR="00763C36" w:rsidRPr="005F71B4" w:rsidRDefault="00763C36" w:rsidP="00383542">
            <w:pPr>
              <w:pStyle w:val="TableText"/>
              <w:tabs>
                <w:tab w:val="decimal" w:pos="548"/>
              </w:tabs>
              <w:jc w:val="center"/>
              <w:rPr>
                <w:rFonts w:ascii="Times New Roman" w:hAnsi="Times New Roman"/>
                <w:szCs w:val="22"/>
              </w:rPr>
            </w:pPr>
          </w:p>
        </w:tc>
        <w:tc>
          <w:tcPr>
            <w:tcW w:w="1823" w:type="dxa"/>
            <w:tcBorders>
              <w:top w:val="nil"/>
              <w:left w:val="nil"/>
              <w:bottom w:val="single" w:sz="4" w:space="0" w:color="auto"/>
              <w:right w:val="single" w:sz="4" w:space="0" w:color="auto"/>
            </w:tcBorders>
            <w:shd w:val="clear" w:color="000000" w:fill="DCE6F1"/>
            <w:noWrap/>
            <w:vAlign w:val="bottom"/>
            <w:hideMark/>
          </w:tcPr>
          <w:p w:rsidR="00763C36" w:rsidRPr="005F71B4" w:rsidRDefault="00763C36" w:rsidP="00383542">
            <w:pPr>
              <w:pStyle w:val="TableText"/>
              <w:tabs>
                <w:tab w:val="decimal" w:pos="700"/>
              </w:tabs>
              <w:jc w:val="center"/>
              <w:rPr>
                <w:rFonts w:ascii="Times New Roman" w:hAnsi="Times New Roman"/>
                <w:szCs w:val="22"/>
              </w:rPr>
            </w:pPr>
          </w:p>
        </w:tc>
        <w:tc>
          <w:tcPr>
            <w:tcW w:w="1829" w:type="dxa"/>
            <w:tcBorders>
              <w:top w:val="nil"/>
              <w:left w:val="nil"/>
              <w:bottom w:val="single" w:sz="4" w:space="0" w:color="auto"/>
              <w:right w:val="single" w:sz="4" w:space="0" w:color="auto"/>
            </w:tcBorders>
            <w:shd w:val="clear" w:color="000000" w:fill="DCE6F1"/>
            <w:noWrap/>
            <w:vAlign w:val="bottom"/>
            <w:hideMark/>
          </w:tcPr>
          <w:p w:rsidR="00763C36" w:rsidRPr="005F71B4" w:rsidRDefault="00763C36" w:rsidP="00383542">
            <w:pPr>
              <w:pStyle w:val="TableText"/>
              <w:tabs>
                <w:tab w:val="decimal" w:pos="593"/>
              </w:tabs>
              <w:jc w:val="center"/>
              <w:rPr>
                <w:rFonts w:ascii="Times New Roman" w:hAnsi="Times New Roman"/>
                <w:szCs w:val="22"/>
              </w:rPr>
            </w:pPr>
          </w:p>
        </w:tc>
      </w:tr>
      <w:tr w:rsidR="00763C36" w:rsidRPr="005F71B4" w:rsidTr="00763C36">
        <w:tc>
          <w:tcPr>
            <w:tcW w:w="1824" w:type="dxa"/>
            <w:tcBorders>
              <w:top w:val="nil"/>
              <w:left w:val="single" w:sz="4" w:space="0" w:color="auto"/>
              <w:bottom w:val="single" w:sz="4" w:space="0" w:color="auto"/>
              <w:right w:val="single" w:sz="4" w:space="0" w:color="auto"/>
            </w:tcBorders>
            <w:shd w:val="clear" w:color="auto" w:fill="auto"/>
            <w:noWrap/>
            <w:vAlign w:val="bottom"/>
            <w:hideMark/>
          </w:tcPr>
          <w:p w:rsidR="00763C36" w:rsidRPr="005F71B4" w:rsidRDefault="00763C36" w:rsidP="00763C36">
            <w:pPr>
              <w:pStyle w:val="TableText"/>
              <w:rPr>
                <w:rFonts w:ascii="Times New Roman" w:hAnsi="Times New Roman"/>
                <w:szCs w:val="22"/>
              </w:rPr>
            </w:pPr>
            <w:r>
              <w:rPr>
                <w:rFonts w:ascii="Times New Roman" w:hAnsi="Times New Roman"/>
                <w:szCs w:val="22"/>
              </w:rPr>
              <w:t xml:space="preserve">Variance: School </w:t>
            </w:r>
          </w:p>
        </w:tc>
        <w:tc>
          <w:tcPr>
            <w:tcW w:w="1824" w:type="dxa"/>
            <w:tcBorders>
              <w:top w:val="nil"/>
              <w:left w:val="nil"/>
              <w:bottom w:val="single" w:sz="4" w:space="0" w:color="auto"/>
              <w:right w:val="single" w:sz="4" w:space="0" w:color="auto"/>
            </w:tcBorders>
            <w:shd w:val="clear" w:color="auto" w:fill="auto"/>
            <w:noWrap/>
            <w:hideMark/>
          </w:tcPr>
          <w:p w:rsidR="00763C36" w:rsidRPr="005F71B4" w:rsidRDefault="00763C36" w:rsidP="00383542">
            <w:pPr>
              <w:pStyle w:val="TableText"/>
              <w:tabs>
                <w:tab w:val="decimal" w:pos="530"/>
              </w:tabs>
              <w:rPr>
                <w:rFonts w:ascii="Times New Roman" w:hAnsi="Times New Roman"/>
                <w:szCs w:val="22"/>
              </w:rPr>
            </w:pPr>
            <w:r w:rsidRPr="0040624D">
              <w:t>0.000</w:t>
            </w:r>
          </w:p>
        </w:tc>
        <w:tc>
          <w:tcPr>
            <w:tcW w:w="1824" w:type="dxa"/>
            <w:tcBorders>
              <w:top w:val="nil"/>
              <w:left w:val="nil"/>
              <w:bottom w:val="single" w:sz="4" w:space="0" w:color="auto"/>
              <w:right w:val="single" w:sz="4" w:space="0" w:color="auto"/>
            </w:tcBorders>
            <w:shd w:val="clear" w:color="auto" w:fill="auto"/>
            <w:noWrap/>
            <w:hideMark/>
          </w:tcPr>
          <w:p w:rsidR="00763C36" w:rsidRPr="005F71B4" w:rsidRDefault="00763C36" w:rsidP="00383542">
            <w:pPr>
              <w:pStyle w:val="TableText"/>
              <w:tabs>
                <w:tab w:val="decimal" w:pos="592"/>
              </w:tabs>
              <w:rPr>
                <w:rFonts w:ascii="Times New Roman" w:hAnsi="Times New Roman"/>
                <w:szCs w:val="22"/>
              </w:rPr>
            </w:pPr>
            <w:r w:rsidRPr="0040624D">
              <w:t>0.000</w:t>
            </w:r>
          </w:p>
        </w:tc>
        <w:tc>
          <w:tcPr>
            <w:tcW w:w="1823" w:type="dxa"/>
            <w:tcBorders>
              <w:top w:val="nil"/>
              <w:left w:val="nil"/>
              <w:bottom w:val="single" w:sz="4" w:space="0" w:color="auto"/>
              <w:right w:val="single" w:sz="4" w:space="0" w:color="auto"/>
            </w:tcBorders>
            <w:shd w:val="clear" w:color="auto" w:fill="auto"/>
            <w:noWrap/>
            <w:hideMark/>
          </w:tcPr>
          <w:p w:rsidR="00763C36" w:rsidRPr="005F71B4" w:rsidRDefault="00763C36" w:rsidP="00383542">
            <w:pPr>
              <w:pStyle w:val="TableText"/>
              <w:tabs>
                <w:tab w:val="decimal" w:pos="653"/>
              </w:tabs>
              <w:rPr>
                <w:rFonts w:ascii="Times New Roman" w:hAnsi="Times New Roman"/>
                <w:szCs w:val="22"/>
              </w:rPr>
            </w:pPr>
            <w:r w:rsidRPr="0040624D">
              <w:t>0.000</w:t>
            </w:r>
          </w:p>
        </w:tc>
        <w:tc>
          <w:tcPr>
            <w:tcW w:w="1824" w:type="dxa"/>
            <w:tcBorders>
              <w:top w:val="nil"/>
              <w:left w:val="nil"/>
              <w:bottom w:val="single" w:sz="4" w:space="0" w:color="auto"/>
              <w:right w:val="single" w:sz="4" w:space="0" w:color="auto"/>
            </w:tcBorders>
            <w:shd w:val="clear" w:color="auto" w:fill="auto"/>
            <w:noWrap/>
            <w:hideMark/>
          </w:tcPr>
          <w:p w:rsidR="00763C36" w:rsidRPr="005F71B4" w:rsidRDefault="00763C36" w:rsidP="00383542">
            <w:pPr>
              <w:pStyle w:val="TableText"/>
              <w:tabs>
                <w:tab w:val="decimal" w:pos="548"/>
              </w:tabs>
              <w:rPr>
                <w:rFonts w:ascii="Times New Roman" w:hAnsi="Times New Roman"/>
                <w:szCs w:val="22"/>
              </w:rPr>
            </w:pPr>
            <w:r w:rsidRPr="0040624D">
              <w:t>0.000</w:t>
            </w:r>
          </w:p>
        </w:tc>
        <w:tc>
          <w:tcPr>
            <w:tcW w:w="1823" w:type="dxa"/>
            <w:tcBorders>
              <w:top w:val="nil"/>
              <w:left w:val="nil"/>
              <w:bottom w:val="single" w:sz="4" w:space="0" w:color="auto"/>
              <w:right w:val="single" w:sz="4" w:space="0" w:color="auto"/>
            </w:tcBorders>
            <w:shd w:val="clear" w:color="auto" w:fill="auto"/>
            <w:noWrap/>
            <w:hideMark/>
          </w:tcPr>
          <w:p w:rsidR="00763C36" w:rsidRPr="005F71B4" w:rsidRDefault="00763C36" w:rsidP="00383542">
            <w:pPr>
              <w:pStyle w:val="TableText"/>
              <w:tabs>
                <w:tab w:val="decimal" w:pos="700"/>
              </w:tabs>
              <w:rPr>
                <w:rFonts w:ascii="Times New Roman" w:hAnsi="Times New Roman"/>
                <w:szCs w:val="22"/>
              </w:rPr>
            </w:pPr>
            <w:r w:rsidRPr="0040624D">
              <w:t>0.000</w:t>
            </w:r>
          </w:p>
        </w:tc>
        <w:tc>
          <w:tcPr>
            <w:tcW w:w="1829" w:type="dxa"/>
            <w:tcBorders>
              <w:top w:val="nil"/>
              <w:left w:val="nil"/>
              <w:bottom w:val="single" w:sz="4" w:space="0" w:color="auto"/>
              <w:right w:val="single" w:sz="4" w:space="0" w:color="auto"/>
            </w:tcBorders>
            <w:shd w:val="clear" w:color="auto" w:fill="auto"/>
            <w:noWrap/>
            <w:hideMark/>
          </w:tcPr>
          <w:p w:rsidR="00763C36" w:rsidRPr="005F71B4" w:rsidRDefault="00763C36" w:rsidP="00383542">
            <w:pPr>
              <w:pStyle w:val="TableText"/>
              <w:tabs>
                <w:tab w:val="decimal" w:pos="593"/>
              </w:tabs>
              <w:rPr>
                <w:rFonts w:ascii="Times New Roman" w:hAnsi="Times New Roman"/>
                <w:szCs w:val="22"/>
              </w:rPr>
            </w:pPr>
            <w:r w:rsidRPr="0040624D">
              <w:t>0.000</w:t>
            </w:r>
          </w:p>
        </w:tc>
      </w:tr>
      <w:tr w:rsidR="00763C36" w:rsidRPr="005F71B4" w:rsidTr="00763C36">
        <w:tc>
          <w:tcPr>
            <w:tcW w:w="1824" w:type="dxa"/>
            <w:tcBorders>
              <w:top w:val="nil"/>
              <w:left w:val="single" w:sz="4" w:space="0" w:color="auto"/>
              <w:bottom w:val="single" w:sz="4" w:space="0" w:color="auto"/>
              <w:right w:val="single" w:sz="4" w:space="0" w:color="auto"/>
            </w:tcBorders>
            <w:shd w:val="clear" w:color="auto" w:fill="auto"/>
            <w:noWrap/>
            <w:vAlign w:val="bottom"/>
            <w:hideMark/>
          </w:tcPr>
          <w:p w:rsidR="00763C36" w:rsidRPr="005F71B4" w:rsidRDefault="00763C36" w:rsidP="00763C36">
            <w:pPr>
              <w:pStyle w:val="TableText"/>
              <w:rPr>
                <w:rFonts w:ascii="Times New Roman" w:hAnsi="Times New Roman"/>
                <w:szCs w:val="22"/>
              </w:rPr>
            </w:pPr>
            <w:r>
              <w:rPr>
                <w:rFonts w:ascii="Times New Roman" w:hAnsi="Times New Roman"/>
                <w:szCs w:val="22"/>
              </w:rPr>
              <w:t xml:space="preserve">Variance: Cohort </w:t>
            </w:r>
          </w:p>
        </w:tc>
        <w:tc>
          <w:tcPr>
            <w:tcW w:w="1824" w:type="dxa"/>
            <w:tcBorders>
              <w:top w:val="nil"/>
              <w:left w:val="nil"/>
              <w:bottom w:val="single" w:sz="4" w:space="0" w:color="auto"/>
              <w:right w:val="single" w:sz="4" w:space="0" w:color="auto"/>
            </w:tcBorders>
            <w:shd w:val="clear" w:color="auto" w:fill="auto"/>
            <w:noWrap/>
            <w:hideMark/>
          </w:tcPr>
          <w:p w:rsidR="00763C36" w:rsidRPr="005F71B4" w:rsidRDefault="00763C36" w:rsidP="00383542">
            <w:pPr>
              <w:pStyle w:val="TableText"/>
              <w:tabs>
                <w:tab w:val="decimal" w:pos="530"/>
              </w:tabs>
              <w:rPr>
                <w:rFonts w:ascii="Times New Roman" w:hAnsi="Times New Roman"/>
                <w:szCs w:val="22"/>
              </w:rPr>
            </w:pPr>
            <w:r w:rsidRPr="0040624D">
              <w:t>0.000</w:t>
            </w:r>
          </w:p>
        </w:tc>
        <w:tc>
          <w:tcPr>
            <w:tcW w:w="1824" w:type="dxa"/>
            <w:tcBorders>
              <w:top w:val="nil"/>
              <w:left w:val="nil"/>
              <w:bottom w:val="single" w:sz="4" w:space="0" w:color="auto"/>
              <w:right w:val="single" w:sz="4" w:space="0" w:color="auto"/>
            </w:tcBorders>
            <w:shd w:val="clear" w:color="auto" w:fill="auto"/>
            <w:noWrap/>
            <w:hideMark/>
          </w:tcPr>
          <w:p w:rsidR="00763C36" w:rsidRPr="005F71B4" w:rsidRDefault="00763C36" w:rsidP="00383542">
            <w:pPr>
              <w:pStyle w:val="TableText"/>
              <w:tabs>
                <w:tab w:val="decimal" w:pos="592"/>
              </w:tabs>
              <w:rPr>
                <w:rFonts w:ascii="Times New Roman" w:hAnsi="Times New Roman"/>
                <w:szCs w:val="22"/>
              </w:rPr>
            </w:pPr>
            <w:r w:rsidRPr="0040624D">
              <w:t>0.000</w:t>
            </w:r>
          </w:p>
        </w:tc>
        <w:tc>
          <w:tcPr>
            <w:tcW w:w="1823" w:type="dxa"/>
            <w:tcBorders>
              <w:top w:val="nil"/>
              <w:left w:val="nil"/>
              <w:bottom w:val="single" w:sz="4" w:space="0" w:color="auto"/>
              <w:right w:val="single" w:sz="4" w:space="0" w:color="auto"/>
            </w:tcBorders>
            <w:shd w:val="clear" w:color="auto" w:fill="auto"/>
            <w:noWrap/>
            <w:hideMark/>
          </w:tcPr>
          <w:p w:rsidR="00763C36" w:rsidRPr="005F71B4" w:rsidRDefault="00763C36" w:rsidP="00383542">
            <w:pPr>
              <w:pStyle w:val="TableText"/>
              <w:tabs>
                <w:tab w:val="decimal" w:pos="653"/>
              </w:tabs>
              <w:rPr>
                <w:rFonts w:ascii="Times New Roman" w:hAnsi="Times New Roman"/>
                <w:szCs w:val="22"/>
              </w:rPr>
            </w:pPr>
            <w:r w:rsidRPr="0040624D">
              <w:t>0.000</w:t>
            </w:r>
          </w:p>
        </w:tc>
        <w:tc>
          <w:tcPr>
            <w:tcW w:w="1824" w:type="dxa"/>
            <w:tcBorders>
              <w:top w:val="nil"/>
              <w:left w:val="nil"/>
              <w:bottom w:val="single" w:sz="4" w:space="0" w:color="auto"/>
              <w:right w:val="single" w:sz="4" w:space="0" w:color="auto"/>
            </w:tcBorders>
            <w:shd w:val="clear" w:color="auto" w:fill="auto"/>
            <w:noWrap/>
            <w:hideMark/>
          </w:tcPr>
          <w:p w:rsidR="00763C36" w:rsidRPr="005F71B4" w:rsidRDefault="00763C36" w:rsidP="00383542">
            <w:pPr>
              <w:pStyle w:val="TableText"/>
              <w:tabs>
                <w:tab w:val="decimal" w:pos="548"/>
              </w:tabs>
              <w:rPr>
                <w:rFonts w:ascii="Times New Roman" w:hAnsi="Times New Roman"/>
                <w:szCs w:val="22"/>
              </w:rPr>
            </w:pPr>
            <w:r w:rsidRPr="0040624D">
              <w:t>0.000</w:t>
            </w:r>
          </w:p>
        </w:tc>
        <w:tc>
          <w:tcPr>
            <w:tcW w:w="1823" w:type="dxa"/>
            <w:tcBorders>
              <w:top w:val="nil"/>
              <w:left w:val="nil"/>
              <w:bottom w:val="single" w:sz="4" w:space="0" w:color="auto"/>
              <w:right w:val="single" w:sz="4" w:space="0" w:color="auto"/>
            </w:tcBorders>
            <w:shd w:val="clear" w:color="auto" w:fill="auto"/>
            <w:noWrap/>
            <w:hideMark/>
          </w:tcPr>
          <w:p w:rsidR="00763C36" w:rsidRPr="005F71B4" w:rsidRDefault="00763C36" w:rsidP="00383542">
            <w:pPr>
              <w:pStyle w:val="TableText"/>
              <w:tabs>
                <w:tab w:val="decimal" w:pos="700"/>
              </w:tabs>
              <w:rPr>
                <w:rFonts w:ascii="Times New Roman" w:hAnsi="Times New Roman"/>
                <w:szCs w:val="22"/>
              </w:rPr>
            </w:pPr>
            <w:r w:rsidRPr="0040624D">
              <w:t>0.000</w:t>
            </w:r>
          </w:p>
        </w:tc>
        <w:tc>
          <w:tcPr>
            <w:tcW w:w="1829" w:type="dxa"/>
            <w:tcBorders>
              <w:top w:val="nil"/>
              <w:left w:val="nil"/>
              <w:bottom w:val="single" w:sz="4" w:space="0" w:color="auto"/>
              <w:right w:val="single" w:sz="4" w:space="0" w:color="auto"/>
            </w:tcBorders>
            <w:shd w:val="clear" w:color="auto" w:fill="auto"/>
            <w:noWrap/>
            <w:hideMark/>
          </w:tcPr>
          <w:p w:rsidR="00763C36" w:rsidRPr="005F71B4" w:rsidRDefault="00763C36" w:rsidP="00383542">
            <w:pPr>
              <w:pStyle w:val="TableText"/>
              <w:tabs>
                <w:tab w:val="decimal" w:pos="593"/>
              </w:tabs>
              <w:rPr>
                <w:rFonts w:ascii="Times New Roman" w:hAnsi="Times New Roman"/>
                <w:szCs w:val="22"/>
              </w:rPr>
            </w:pPr>
            <w:r w:rsidRPr="0040624D">
              <w:t>0.000</w:t>
            </w:r>
          </w:p>
        </w:tc>
      </w:tr>
      <w:tr w:rsidR="00763C36" w:rsidRPr="005F71B4" w:rsidTr="00763C36">
        <w:tc>
          <w:tcPr>
            <w:tcW w:w="1824" w:type="dxa"/>
            <w:tcBorders>
              <w:top w:val="nil"/>
              <w:left w:val="single" w:sz="4" w:space="0" w:color="auto"/>
              <w:bottom w:val="single" w:sz="4" w:space="0" w:color="auto"/>
              <w:right w:val="single" w:sz="4" w:space="0" w:color="auto"/>
            </w:tcBorders>
            <w:shd w:val="clear" w:color="auto" w:fill="auto"/>
            <w:noWrap/>
            <w:vAlign w:val="bottom"/>
            <w:hideMark/>
          </w:tcPr>
          <w:p w:rsidR="00763C36" w:rsidRPr="005F71B4" w:rsidRDefault="00763C36" w:rsidP="00763C36">
            <w:pPr>
              <w:pStyle w:val="TableText"/>
              <w:rPr>
                <w:rFonts w:ascii="Times New Roman" w:hAnsi="Times New Roman"/>
                <w:szCs w:val="22"/>
              </w:rPr>
            </w:pPr>
            <w:r>
              <w:rPr>
                <w:rFonts w:ascii="Times New Roman" w:hAnsi="Times New Roman"/>
                <w:szCs w:val="22"/>
              </w:rPr>
              <w:t>Variance: Residual</w:t>
            </w:r>
          </w:p>
        </w:tc>
        <w:tc>
          <w:tcPr>
            <w:tcW w:w="1824" w:type="dxa"/>
            <w:tcBorders>
              <w:top w:val="nil"/>
              <w:left w:val="nil"/>
              <w:bottom w:val="single" w:sz="4" w:space="0" w:color="auto"/>
              <w:right w:val="single" w:sz="4" w:space="0" w:color="auto"/>
            </w:tcBorders>
            <w:shd w:val="clear" w:color="auto" w:fill="auto"/>
            <w:noWrap/>
            <w:hideMark/>
          </w:tcPr>
          <w:p w:rsidR="00763C36" w:rsidRPr="005F71B4" w:rsidRDefault="00763C36" w:rsidP="00383542">
            <w:pPr>
              <w:pStyle w:val="TableText"/>
              <w:tabs>
                <w:tab w:val="decimal" w:pos="530"/>
              </w:tabs>
              <w:rPr>
                <w:rFonts w:ascii="Times New Roman" w:hAnsi="Times New Roman"/>
                <w:szCs w:val="22"/>
              </w:rPr>
            </w:pPr>
            <w:r w:rsidRPr="0040624D">
              <w:t>0.003</w:t>
            </w:r>
          </w:p>
        </w:tc>
        <w:tc>
          <w:tcPr>
            <w:tcW w:w="1824" w:type="dxa"/>
            <w:tcBorders>
              <w:top w:val="nil"/>
              <w:left w:val="nil"/>
              <w:bottom w:val="single" w:sz="4" w:space="0" w:color="auto"/>
              <w:right w:val="single" w:sz="4" w:space="0" w:color="auto"/>
            </w:tcBorders>
            <w:shd w:val="clear" w:color="auto" w:fill="auto"/>
            <w:noWrap/>
            <w:hideMark/>
          </w:tcPr>
          <w:p w:rsidR="00763C36" w:rsidRPr="005F71B4" w:rsidRDefault="00763C36" w:rsidP="00383542">
            <w:pPr>
              <w:pStyle w:val="TableText"/>
              <w:tabs>
                <w:tab w:val="decimal" w:pos="592"/>
              </w:tabs>
              <w:rPr>
                <w:rFonts w:ascii="Times New Roman" w:hAnsi="Times New Roman"/>
                <w:szCs w:val="22"/>
              </w:rPr>
            </w:pPr>
            <w:r w:rsidRPr="0040624D">
              <w:t>0.003</w:t>
            </w:r>
          </w:p>
        </w:tc>
        <w:tc>
          <w:tcPr>
            <w:tcW w:w="1823" w:type="dxa"/>
            <w:tcBorders>
              <w:top w:val="nil"/>
              <w:left w:val="nil"/>
              <w:bottom w:val="single" w:sz="4" w:space="0" w:color="auto"/>
              <w:right w:val="single" w:sz="4" w:space="0" w:color="auto"/>
            </w:tcBorders>
            <w:shd w:val="clear" w:color="auto" w:fill="auto"/>
            <w:noWrap/>
            <w:hideMark/>
          </w:tcPr>
          <w:p w:rsidR="00763C36" w:rsidRPr="005F71B4" w:rsidRDefault="00763C36" w:rsidP="00383542">
            <w:pPr>
              <w:pStyle w:val="TableText"/>
              <w:tabs>
                <w:tab w:val="decimal" w:pos="653"/>
              </w:tabs>
              <w:rPr>
                <w:rFonts w:ascii="Times New Roman" w:hAnsi="Times New Roman"/>
                <w:szCs w:val="22"/>
              </w:rPr>
            </w:pPr>
            <w:r w:rsidRPr="0040624D">
              <w:t>0.003</w:t>
            </w:r>
          </w:p>
        </w:tc>
        <w:tc>
          <w:tcPr>
            <w:tcW w:w="1824" w:type="dxa"/>
            <w:tcBorders>
              <w:top w:val="nil"/>
              <w:left w:val="nil"/>
              <w:bottom w:val="single" w:sz="4" w:space="0" w:color="auto"/>
              <w:right w:val="single" w:sz="4" w:space="0" w:color="auto"/>
            </w:tcBorders>
            <w:shd w:val="clear" w:color="auto" w:fill="auto"/>
            <w:noWrap/>
            <w:hideMark/>
          </w:tcPr>
          <w:p w:rsidR="00763C36" w:rsidRPr="005F71B4" w:rsidRDefault="00763C36" w:rsidP="00383542">
            <w:pPr>
              <w:pStyle w:val="TableText"/>
              <w:tabs>
                <w:tab w:val="decimal" w:pos="548"/>
              </w:tabs>
              <w:rPr>
                <w:rFonts w:ascii="Times New Roman" w:hAnsi="Times New Roman"/>
                <w:szCs w:val="22"/>
              </w:rPr>
            </w:pPr>
            <w:r w:rsidRPr="0040624D">
              <w:t>0.005</w:t>
            </w:r>
          </w:p>
        </w:tc>
        <w:tc>
          <w:tcPr>
            <w:tcW w:w="1823" w:type="dxa"/>
            <w:tcBorders>
              <w:top w:val="nil"/>
              <w:left w:val="nil"/>
              <w:bottom w:val="single" w:sz="4" w:space="0" w:color="auto"/>
              <w:right w:val="single" w:sz="4" w:space="0" w:color="auto"/>
            </w:tcBorders>
            <w:shd w:val="clear" w:color="auto" w:fill="auto"/>
            <w:noWrap/>
            <w:hideMark/>
          </w:tcPr>
          <w:p w:rsidR="00763C36" w:rsidRPr="005F71B4" w:rsidRDefault="00763C36" w:rsidP="00383542">
            <w:pPr>
              <w:pStyle w:val="TableText"/>
              <w:tabs>
                <w:tab w:val="decimal" w:pos="700"/>
              </w:tabs>
              <w:rPr>
                <w:rFonts w:ascii="Times New Roman" w:hAnsi="Times New Roman"/>
                <w:szCs w:val="22"/>
              </w:rPr>
            </w:pPr>
            <w:r w:rsidRPr="0040624D">
              <w:t>0.006</w:t>
            </w:r>
          </w:p>
        </w:tc>
        <w:tc>
          <w:tcPr>
            <w:tcW w:w="1829" w:type="dxa"/>
            <w:tcBorders>
              <w:top w:val="nil"/>
              <w:left w:val="nil"/>
              <w:bottom w:val="single" w:sz="4" w:space="0" w:color="auto"/>
              <w:right w:val="single" w:sz="4" w:space="0" w:color="auto"/>
            </w:tcBorders>
            <w:shd w:val="clear" w:color="auto" w:fill="auto"/>
            <w:noWrap/>
            <w:hideMark/>
          </w:tcPr>
          <w:p w:rsidR="00763C36" w:rsidRPr="005F71B4" w:rsidRDefault="00763C36" w:rsidP="00383542">
            <w:pPr>
              <w:pStyle w:val="TableText"/>
              <w:tabs>
                <w:tab w:val="decimal" w:pos="593"/>
              </w:tabs>
              <w:rPr>
                <w:rFonts w:ascii="Times New Roman" w:hAnsi="Times New Roman"/>
                <w:szCs w:val="22"/>
              </w:rPr>
            </w:pPr>
            <w:r w:rsidRPr="0040624D">
              <w:t>0.008</w:t>
            </w:r>
          </w:p>
        </w:tc>
      </w:tr>
      <w:tr w:rsidR="00763C36" w:rsidRPr="005F71B4" w:rsidTr="00763C36">
        <w:tc>
          <w:tcPr>
            <w:tcW w:w="1824" w:type="dxa"/>
            <w:tcBorders>
              <w:top w:val="single" w:sz="4" w:space="0" w:color="auto"/>
              <w:left w:val="single" w:sz="4" w:space="0" w:color="auto"/>
              <w:bottom w:val="single" w:sz="4" w:space="0" w:color="auto"/>
              <w:right w:val="single" w:sz="4" w:space="0" w:color="auto"/>
            </w:tcBorders>
            <w:shd w:val="clear" w:color="auto" w:fill="DAE3ED" w:themeFill="text2" w:themeFillTint="33"/>
            <w:noWrap/>
            <w:vAlign w:val="bottom"/>
            <w:hideMark/>
          </w:tcPr>
          <w:p w:rsidR="00763C36" w:rsidRPr="005F71B4" w:rsidRDefault="00763C36" w:rsidP="00763C36">
            <w:pPr>
              <w:pStyle w:val="TableText"/>
              <w:rPr>
                <w:rFonts w:ascii="Times New Roman" w:hAnsi="Times New Roman"/>
                <w:szCs w:val="22"/>
              </w:rPr>
            </w:pPr>
            <w:r w:rsidRPr="00CC48E4">
              <w:rPr>
                <w:rFonts w:ascii="Times New Roman" w:hAnsi="Times New Roman"/>
                <w:b/>
                <w:szCs w:val="22"/>
              </w:rPr>
              <w:t>Sample Size</w:t>
            </w:r>
          </w:p>
        </w:tc>
        <w:tc>
          <w:tcPr>
            <w:tcW w:w="1824" w:type="dxa"/>
            <w:tcBorders>
              <w:top w:val="single" w:sz="4" w:space="0" w:color="auto"/>
              <w:left w:val="nil"/>
              <w:bottom w:val="single" w:sz="4" w:space="0" w:color="auto"/>
              <w:right w:val="single" w:sz="4" w:space="0" w:color="auto"/>
            </w:tcBorders>
            <w:shd w:val="clear" w:color="auto" w:fill="DAE3ED" w:themeFill="text2" w:themeFillTint="33"/>
            <w:noWrap/>
            <w:hideMark/>
          </w:tcPr>
          <w:p w:rsidR="00763C36" w:rsidRPr="005F71B4" w:rsidRDefault="00763C36" w:rsidP="00763C36">
            <w:pPr>
              <w:pStyle w:val="TableText"/>
              <w:tabs>
                <w:tab w:val="decimal" w:pos="252"/>
              </w:tabs>
              <w:rPr>
                <w:rFonts w:ascii="Times New Roman" w:hAnsi="Times New Roman"/>
                <w:szCs w:val="22"/>
              </w:rPr>
            </w:pPr>
          </w:p>
        </w:tc>
        <w:tc>
          <w:tcPr>
            <w:tcW w:w="1824" w:type="dxa"/>
            <w:tcBorders>
              <w:top w:val="single" w:sz="4" w:space="0" w:color="auto"/>
              <w:left w:val="nil"/>
              <w:bottom w:val="single" w:sz="4" w:space="0" w:color="auto"/>
              <w:right w:val="single" w:sz="4" w:space="0" w:color="auto"/>
            </w:tcBorders>
            <w:shd w:val="clear" w:color="auto" w:fill="DAE3ED" w:themeFill="text2" w:themeFillTint="33"/>
            <w:noWrap/>
            <w:hideMark/>
          </w:tcPr>
          <w:p w:rsidR="00763C36" w:rsidRPr="005F71B4" w:rsidRDefault="00763C36" w:rsidP="00763C36">
            <w:pPr>
              <w:pStyle w:val="TableText"/>
              <w:tabs>
                <w:tab w:val="decimal" w:pos="252"/>
              </w:tabs>
              <w:rPr>
                <w:rFonts w:ascii="Times New Roman" w:hAnsi="Times New Roman"/>
                <w:szCs w:val="22"/>
              </w:rPr>
            </w:pPr>
          </w:p>
        </w:tc>
        <w:tc>
          <w:tcPr>
            <w:tcW w:w="1823" w:type="dxa"/>
            <w:tcBorders>
              <w:top w:val="single" w:sz="4" w:space="0" w:color="auto"/>
              <w:left w:val="nil"/>
              <w:bottom w:val="single" w:sz="4" w:space="0" w:color="auto"/>
              <w:right w:val="single" w:sz="4" w:space="0" w:color="auto"/>
            </w:tcBorders>
            <w:shd w:val="clear" w:color="auto" w:fill="DAE3ED" w:themeFill="text2" w:themeFillTint="33"/>
            <w:noWrap/>
            <w:hideMark/>
          </w:tcPr>
          <w:p w:rsidR="00763C36" w:rsidRPr="005F71B4" w:rsidRDefault="00763C36" w:rsidP="00763C36">
            <w:pPr>
              <w:pStyle w:val="TableText"/>
              <w:tabs>
                <w:tab w:val="decimal" w:pos="252"/>
              </w:tabs>
              <w:rPr>
                <w:rFonts w:ascii="Times New Roman" w:hAnsi="Times New Roman"/>
                <w:szCs w:val="22"/>
              </w:rPr>
            </w:pPr>
          </w:p>
        </w:tc>
        <w:tc>
          <w:tcPr>
            <w:tcW w:w="1824" w:type="dxa"/>
            <w:tcBorders>
              <w:top w:val="single" w:sz="4" w:space="0" w:color="auto"/>
              <w:left w:val="nil"/>
              <w:bottom w:val="single" w:sz="4" w:space="0" w:color="auto"/>
              <w:right w:val="single" w:sz="4" w:space="0" w:color="auto"/>
            </w:tcBorders>
            <w:shd w:val="clear" w:color="auto" w:fill="DAE3ED" w:themeFill="text2" w:themeFillTint="33"/>
            <w:noWrap/>
            <w:hideMark/>
          </w:tcPr>
          <w:p w:rsidR="00763C36" w:rsidRPr="005F71B4" w:rsidRDefault="00763C36" w:rsidP="00763C36">
            <w:pPr>
              <w:pStyle w:val="TableText"/>
              <w:tabs>
                <w:tab w:val="decimal" w:pos="252"/>
              </w:tabs>
              <w:rPr>
                <w:rFonts w:ascii="Times New Roman" w:hAnsi="Times New Roman"/>
                <w:szCs w:val="22"/>
              </w:rPr>
            </w:pPr>
          </w:p>
        </w:tc>
        <w:tc>
          <w:tcPr>
            <w:tcW w:w="1823" w:type="dxa"/>
            <w:tcBorders>
              <w:top w:val="single" w:sz="4" w:space="0" w:color="auto"/>
              <w:left w:val="nil"/>
              <w:bottom w:val="single" w:sz="4" w:space="0" w:color="auto"/>
              <w:right w:val="single" w:sz="4" w:space="0" w:color="auto"/>
            </w:tcBorders>
            <w:shd w:val="clear" w:color="auto" w:fill="DAE3ED" w:themeFill="text2" w:themeFillTint="33"/>
            <w:noWrap/>
            <w:hideMark/>
          </w:tcPr>
          <w:p w:rsidR="00763C36" w:rsidRPr="005F71B4" w:rsidRDefault="00763C36" w:rsidP="00763C36">
            <w:pPr>
              <w:pStyle w:val="TableText"/>
              <w:tabs>
                <w:tab w:val="decimal" w:pos="252"/>
              </w:tabs>
              <w:rPr>
                <w:rFonts w:ascii="Times New Roman" w:hAnsi="Times New Roman"/>
                <w:szCs w:val="22"/>
              </w:rPr>
            </w:pPr>
          </w:p>
        </w:tc>
        <w:tc>
          <w:tcPr>
            <w:tcW w:w="1829" w:type="dxa"/>
            <w:tcBorders>
              <w:top w:val="single" w:sz="4" w:space="0" w:color="auto"/>
              <w:left w:val="nil"/>
              <w:bottom w:val="single" w:sz="4" w:space="0" w:color="auto"/>
              <w:right w:val="single" w:sz="4" w:space="0" w:color="auto"/>
            </w:tcBorders>
            <w:shd w:val="clear" w:color="auto" w:fill="DAE3ED" w:themeFill="text2" w:themeFillTint="33"/>
            <w:noWrap/>
            <w:hideMark/>
          </w:tcPr>
          <w:p w:rsidR="00763C36" w:rsidRPr="005F71B4" w:rsidRDefault="00763C36" w:rsidP="00763C36">
            <w:pPr>
              <w:pStyle w:val="TableText"/>
              <w:tabs>
                <w:tab w:val="decimal" w:pos="252"/>
              </w:tabs>
              <w:rPr>
                <w:rFonts w:ascii="Times New Roman" w:hAnsi="Times New Roman"/>
                <w:szCs w:val="22"/>
              </w:rPr>
            </w:pPr>
          </w:p>
        </w:tc>
      </w:tr>
      <w:tr w:rsidR="00763C36" w:rsidRPr="005F71B4" w:rsidTr="00763C36">
        <w:tc>
          <w:tcPr>
            <w:tcW w:w="18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C36" w:rsidRPr="005F71B4" w:rsidRDefault="00763C36" w:rsidP="00763C36">
            <w:pPr>
              <w:pStyle w:val="TableText"/>
              <w:rPr>
                <w:rFonts w:ascii="Times New Roman" w:hAnsi="Times New Roman"/>
                <w:szCs w:val="22"/>
              </w:rPr>
            </w:pPr>
            <w:r w:rsidRPr="00302570">
              <w:rPr>
                <w:rFonts w:ascii="Times New Roman" w:hAnsi="Times New Roman"/>
                <w:i/>
                <w:szCs w:val="22"/>
              </w:rPr>
              <w:t xml:space="preserve">N of observation </w:t>
            </w:r>
          </w:p>
        </w:tc>
        <w:tc>
          <w:tcPr>
            <w:tcW w:w="1824" w:type="dxa"/>
            <w:tcBorders>
              <w:top w:val="nil"/>
              <w:left w:val="nil"/>
              <w:bottom w:val="single" w:sz="4" w:space="0" w:color="auto"/>
              <w:right w:val="single" w:sz="4" w:space="0" w:color="auto"/>
            </w:tcBorders>
            <w:shd w:val="clear" w:color="auto" w:fill="auto"/>
            <w:noWrap/>
            <w:hideMark/>
          </w:tcPr>
          <w:p w:rsidR="00763C36" w:rsidRPr="005F71B4" w:rsidRDefault="00763C36" w:rsidP="00383542">
            <w:pPr>
              <w:pStyle w:val="TableText"/>
              <w:tabs>
                <w:tab w:val="decimal" w:pos="1070"/>
              </w:tabs>
              <w:rPr>
                <w:rFonts w:ascii="Times New Roman" w:hAnsi="Times New Roman"/>
                <w:szCs w:val="22"/>
              </w:rPr>
            </w:pPr>
            <w:r w:rsidRPr="0040624D">
              <w:t>18347</w:t>
            </w:r>
          </w:p>
        </w:tc>
        <w:tc>
          <w:tcPr>
            <w:tcW w:w="1824" w:type="dxa"/>
            <w:tcBorders>
              <w:top w:val="nil"/>
              <w:left w:val="nil"/>
              <w:bottom w:val="single" w:sz="4" w:space="0" w:color="auto"/>
              <w:right w:val="single" w:sz="4" w:space="0" w:color="auto"/>
            </w:tcBorders>
            <w:shd w:val="clear" w:color="auto" w:fill="auto"/>
            <w:noWrap/>
            <w:hideMark/>
          </w:tcPr>
          <w:p w:rsidR="00763C36" w:rsidRPr="005F71B4" w:rsidRDefault="00763C36" w:rsidP="00383542">
            <w:pPr>
              <w:pStyle w:val="TableText"/>
              <w:tabs>
                <w:tab w:val="decimal" w:pos="1132"/>
              </w:tabs>
              <w:rPr>
                <w:rFonts w:ascii="Times New Roman" w:hAnsi="Times New Roman"/>
                <w:szCs w:val="22"/>
              </w:rPr>
            </w:pPr>
            <w:r w:rsidRPr="0040624D">
              <w:t>17898</w:t>
            </w:r>
          </w:p>
        </w:tc>
        <w:tc>
          <w:tcPr>
            <w:tcW w:w="1823" w:type="dxa"/>
            <w:tcBorders>
              <w:top w:val="nil"/>
              <w:left w:val="nil"/>
              <w:bottom w:val="single" w:sz="4" w:space="0" w:color="auto"/>
              <w:right w:val="single" w:sz="4" w:space="0" w:color="auto"/>
            </w:tcBorders>
            <w:shd w:val="clear" w:color="auto" w:fill="auto"/>
            <w:noWrap/>
            <w:hideMark/>
          </w:tcPr>
          <w:p w:rsidR="00763C36" w:rsidRPr="005F71B4" w:rsidRDefault="00763C36" w:rsidP="00383542">
            <w:pPr>
              <w:pStyle w:val="TableText"/>
              <w:tabs>
                <w:tab w:val="decimal" w:pos="1103"/>
              </w:tabs>
              <w:rPr>
                <w:rFonts w:ascii="Times New Roman" w:hAnsi="Times New Roman"/>
                <w:szCs w:val="22"/>
              </w:rPr>
            </w:pPr>
            <w:r w:rsidRPr="0040624D">
              <w:t>17358</w:t>
            </w:r>
          </w:p>
        </w:tc>
        <w:tc>
          <w:tcPr>
            <w:tcW w:w="1824" w:type="dxa"/>
            <w:tcBorders>
              <w:top w:val="nil"/>
              <w:left w:val="nil"/>
              <w:bottom w:val="single" w:sz="4" w:space="0" w:color="auto"/>
              <w:right w:val="single" w:sz="4" w:space="0" w:color="auto"/>
            </w:tcBorders>
            <w:shd w:val="clear" w:color="auto" w:fill="auto"/>
            <w:noWrap/>
            <w:hideMark/>
          </w:tcPr>
          <w:p w:rsidR="00763C36" w:rsidRPr="005F71B4" w:rsidRDefault="00763C36" w:rsidP="00383542">
            <w:pPr>
              <w:pStyle w:val="TableText"/>
              <w:tabs>
                <w:tab w:val="decimal" w:pos="1178"/>
              </w:tabs>
              <w:rPr>
                <w:rFonts w:ascii="Times New Roman" w:hAnsi="Times New Roman"/>
                <w:szCs w:val="22"/>
              </w:rPr>
            </w:pPr>
            <w:r w:rsidRPr="0040624D">
              <w:t>25328</w:t>
            </w:r>
          </w:p>
        </w:tc>
        <w:tc>
          <w:tcPr>
            <w:tcW w:w="1823" w:type="dxa"/>
            <w:tcBorders>
              <w:top w:val="nil"/>
              <w:left w:val="nil"/>
              <w:bottom w:val="single" w:sz="4" w:space="0" w:color="auto"/>
              <w:right w:val="single" w:sz="4" w:space="0" w:color="auto"/>
            </w:tcBorders>
            <w:shd w:val="clear" w:color="auto" w:fill="auto"/>
            <w:noWrap/>
            <w:hideMark/>
          </w:tcPr>
          <w:p w:rsidR="00763C36" w:rsidRPr="005F71B4" w:rsidRDefault="00763C36" w:rsidP="00383542">
            <w:pPr>
              <w:pStyle w:val="TableText"/>
              <w:tabs>
                <w:tab w:val="decimal" w:pos="1150"/>
              </w:tabs>
              <w:rPr>
                <w:rFonts w:ascii="Times New Roman" w:hAnsi="Times New Roman"/>
                <w:szCs w:val="22"/>
              </w:rPr>
            </w:pPr>
            <w:r w:rsidRPr="0040624D">
              <w:t>28202</w:t>
            </w:r>
          </w:p>
        </w:tc>
        <w:tc>
          <w:tcPr>
            <w:tcW w:w="1829" w:type="dxa"/>
            <w:tcBorders>
              <w:top w:val="nil"/>
              <w:left w:val="nil"/>
              <w:bottom w:val="single" w:sz="4" w:space="0" w:color="auto"/>
              <w:right w:val="single" w:sz="4" w:space="0" w:color="auto"/>
            </w:tcBorders>
            <w:shd w:val="clear" w:color="auto" w:fill="auto"/>
            <w:noWrap/>
            <w:hideMark/>
          </w:tcPr>
          <w:p w:rsidR="00763C36" w:rsidRPr="005F71B4" w:rsidRDefault="00763C36" w:rsidP="00383542">
            <w:pPr>
              <w:pStyle w:val="TableText"/>
              <w:tabs>
                <w:tab w:val="decimal" w:pos="1133"/>
              </w:tabs>
              <w:rPr>
                <w:rFonts w:ascii="Times New Roman" w:hAnsi="Times New Roman"/>
                <w:szCs w:val="22"/>
              </w:rPr>
            </w:pPr>
            <w:r w:rsidRPr="0040624D">
              <w:t>28628</w:t>
            </w:r>
          </w:p>
        </w:tc>
      </w:tr>
      <w:tr w:rsidR="00763C36" w:rsidRPr="005F71B4" w:rsidTr="00763C36">
        <w:tc>
          <w:tcPr>
            <w:tcW w:w="182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763C36" w:rsidRPr="005F71B4" w:rsidRDefault="00763C36" w:rsidP="00763C36">
            <w:pPr>
              <w:pStyle w:val="TableText"/>
              <w:rPr>
                <w:rFonts w:ascii="Times New Roman" w:hAnsi="Times New Roman"/>
                <w:szCs w:val="22"/>
              </w:rPr>
            </w:pPr>
            <w:r w:rsidRPr="00302570">
              <w:rPr>
                <w:rFonts w:ascii="Times New Roman" w:hAnsi="Times New Roman"/>
                <w:i/>
                <w:szCs w:val="22"/>
              </w:rPr>
              <w:t>N of C</w:t>
            </w:r>
            <w:r>
              <w:rPr>
                <w:rFonts w:ascii="Times New Roman" w:hAnsi="Times New Roman"/>
                <w:i/>
                <w:szCs w:val="22"/>
              </w:rPr>
              <w:t>ohort</w:t>
            </w:r>
          </w:p>
        </w:tc>
        <w:tc>
          <w:tcPr>
            <w:tcW w:w="1824" w:type="dxa"/>
            <w:tcBorders>
              <w:top w:val="nil"/>
              <w:left w:val="nil"/>
              <w:bottom w:val="single" w:sz="4" w:space="0" w:color="auto"/>
              <w:right w:val="single" w:sz="4" w:space="0" w:color="auto"/>
            </w:tcBorders>
            <w:shd w:val="clear" w:color="auto" w:fill="auto"/>
            <w:noWrap/>
            <w:hideMark/>
          </w:tcPr>
          <w:p w:rsidR="00763C36" w:rsidRPr="005F71B4" w:rsidRDefault="00763C36" w:rsidP="00383542">
            <w:pPr>
              <w:pStyle w:val="TableText"/>
              <w:tabs>
                <w:tab w:val="decimal" w:pos="1070"/>
              </w:tabs>
              <w:rPr>
                <w:rFonts w:ascii="Times New Roman" w:hAnsi="Times New Roman"/>
                <w:szCs w:val="22"/>
              </w:rPr>
            </w:pPr>
            <w:r w:rsidRPr="0040624D">
              <w:t>269</w:t>
            </w:r>
          </w:p>
        </w:tc>
        <w:tc>
          <w:tcPr>
            <w:tcW w:w="1824" w:type="dxa"/>
            <w:tcBorders>
              <w:top w:val="nil"/>
              <w:left w:val="nil"/>
              <w:bottom w:val="single" w:sz="4" w:space="0" w:color="auto"/>
              <w:right w:val="single" w:sz="4" w:space="0" w:color="auto"/>
            </w:tcBorders>
            <w:shd w:val="clear" w:color="auto" w:fill="auto"/>
            <w:noWrap/>
            <w:hideMark/>
          </w:tcPr>
          <w:p w:rsidR="00763C36" w:rsidRPr="005F71B4" w:rsidRDefault="00763C36" w:rsidP="00383542">
            <w:pPr>
              <w:pStyle w:val="TableText"/>
              <w:tabs>
                <w:tab w:val="decimal" w:pos="1132"/>
              </w:tabs>
              <w:rPr>
                <w:rFonts w:ascii="Times New Roman" w:hAnsi="Times New Roman"/>
                <w:szCs w:val="22"/>
              </w:rPr>
            </w:pPr>
            <w:r w:rsidRPr="0040624D">
              <w:t>270</w:t>
            </w:r>
          </w:p>
        </w:tc>
        <w:tc>
          <w:tcPr>
            <w:tcW w:w="1823" w:type="dxa"/>
            <w:tcBorders>
              <w:top w:val="nil"/>
              <w:left w:val="nil"/>
              <w:bottom w:val="single" w:sz="4" w:space="0" w:color="auto"/>
              <w:right w:val="single" w:sz="4" w:space="0" w:color="auto"/>
            </w:tcBorders>
            <w:shd w:val="clear" w:color="auto" w:fill="auto"/>
            <w:noWrap/>
            <w:hideMark/>
          </w:tcPr>
          <w:p w:rsidR="00763C36" w:rsidRPr="005F71B4" w:rsidRDefault="00763C36" w:rsidP="00383542">
            <w:pPr>
              <w:pStyle w:val="TableText"/>
              <w:tabs>
                <w:tab w:val="decimal" w:pos="1103"/>
              </w:tabs>
              <w:rPr>
                <w:rFonts w:ascii="Times New Roman" w:hAnsi="Times New Roman"/>
                <w:szCs w:val="22"/>
              </w:rPr>
            </w:pPr>
            <w:r w:rsidRPr="0040624D">
              <w:t>270</w:t>
            </w:r>
          </w:p>
        </w:tc>
        <w:tc>
          <w:tcPr>
            <w:tcW w:w="1824" w:type="dxa"/>
            <w:tcBorders>
              <w:top w:val="nil"/>
              <w:left w:val="nil"/>
              <w:bottom w:val="single" w:sz="4" w:space="0" w:color="auto"/>
              <w:right w:val="single" w:sz="4" w:space="0" w:color="auto"/>
            </w:tcBorders>
            <w:shd w:val="clear" w:color="auto" w:fill="auto"/>
            <w:noWrap/>
            <w:hideMark/>
          </w:tcPr>
          <w:p w:rsidR="00763C36" w:rsidRPr="005F71B4" w:rsidRDefault="00763C36" w:rsidP="00383542">
            <w:pPr>
              <w:pStyle w:val="TableText"/>
              <w:tabs>
                <w:tab w:val="decimal" w:pos="1178"/>
              </w:tabs>
              <w:rPr>
                <w:rFonts w:ascii="Times New Roman" w:hAnsi="Times New Roman"/>
                <w:szCs w:val="22"/>
              </w:rPr>
            </w:pPr>
            <w:r w:rsidRPr="0040624D">
              <w:t>192</w:t>
            </w:r>
          </w:p>
        </w:tc>
        <w:tc>
          <w:tcPr>
            <w:tcW w:w="1823" w:type="dxa"/>
            <w:tcBorders>
              <w:top w:val="nil"/>
              <w:left w:val="nil"/>
              <w:bottom w:val="single" w:sz="4" w:space="0" w:color="auto"/>
              <w:right w:val="single" w:sz="4" w:space="0" w:color="auto"/>
            </w:tcBorders>
            <w:shd w:val="clear" w:color="auto" w:fill="auto"/>
            <w:noWrap/>
            <w:hideMark/>
          </w:tcPr>
          <w:p w:rsidR="00763C36" w:rsidRPr="005F71B4" w:rsidRDefault="00763C36" w:rsidP="00383542">
            <w:pPr>
              <w:pStyle w:val="TableText"/>
              <w:tabs>
                <w:tab w:val="decimal" w:pos="1150"/>
              </w:tabs>
              <w:rPr>
                <w:rFonts w:ascii="Times New Roman" w:hAnsi="Times New Roman"/>
                <w:szCs w:val="22"/>
              </w:rPr>
            </w:pPr>
            <w:r w:rsidRPr="0040624D">
              <w:t>170</w:t>
            </w:r>
          </w:p>
        </w:tc>
        <w:tc>
          <w:tcPr>
            <w:tcW w:w="1829" w:type="dxa"/>
            <w:tcBorders>
              <w:top w:val="nil"/>
              <w:left w:val="nil"/>
              <w:bottom w:val="single" w:sz="4" w:space="0" w:color="auto"/>
              <w:right w:val="single" w:sz="4" w:space="0" w:color="auto"/>
            </w:tcBorders>
            <w:shd w:val="clear" w:color="auto" w:fill="auto"/>
            <w:noWrap/>
            <w:hideMark/>
          </w:tcPr>
          <w:p w:rsidR="00763C36" w:rsidRPr="005F71B4" w:rsidRDefault="00763C36" w:rsidP="00383542">
            <w:pPr>
              <w:pStyle w:val="TableText"/>
              <w:tabs>
                <w:tab w:val="decimal" w:pos="1133"/>
              </w:tabs>
              <w:rPr>
                <w:rFonts w:ascii="Times New Roman" w:hAnsi="Times New Roman"/>
                <w:szCs w:val="22"/>
              </w:rPr>
            </w:pPr>
            <w:r w:rsidRPr="0040624D">
              <w:t>169</w:t>
            </w:r>
          </w:p>
        </w:tc>
      </w:tr>
      <w:tr w:rsidR="00763C36" w:rsidRPr="005F71B4" w:rsidTr="00763C36">
        <w:tc>
          <w:tcPr>
            <w:tcW w:w="182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763C36" w:rsidRPr="00F347A8" w:rsidRDefault="00763C36" w:rsidP="00763C36">
            <w:pPr>
              <w:pStyle w:val="TableText"/>
              <w:rPr>
                <w:rFonts w:ascii="Times New Roman" w:hAnsi="Times New Roman"/>
                <w:i/>
                <w:szCs w:val="22"/>
              </w:rPr>
            </w:pPr>
            <w:r>
              <w:rPr>
                <w:rFonts w:ascii="Times New Roman" w:hAnsi="Times New Roman"/>
                <w:i/>
                <w:szCs w:val="22"/>
              </w:rPr>
              <w:t xml:space="preserve">N of </w:t>
            </w:r>
            <w:r w:rsidRPr="00302570">
              <w:rPr>
                <w:rFonts w:ascii="Times New Roman" w:hAnsi="Times New Roman"/>
                <w:i/>
                <w:szCs w:val="22"/>
              </w:rPr>
              <w:t>School</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1070"/>
              </w:tabs>
              <w:rPr>
                <w:rFonts w:ascii="Times New Roman" w:hAnsi="Times New Roman"/>
                <w:szCs w:val="22"/>
              </w:rPr>
            </w:pPr>
            <w:r w:rsidRPr="0040624D">
              <w:t>39</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1132"/>
              </w:tabs>
              <w:rPr>
                <w:rFonts w:ascii="Times New Roman" w:hAnsi="Times New Roman"/>
                <w:szCs w:val="22"/>
              </w:rPr>
            </w:pPr>
            <w:r w:rsidRPr="0040624D">
              <w:t>39</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1103"/>
              </w:tabs>
              <w:rPr>
                <w:rFonts w:ascii="Times New Roman" w:hAnsi="Times New Roman"/>
                <w:szCs w:val="22"/>
              </w:rPr>
            </w:pPr>
            <w:r w:rsidRPr="0040624D">
              <w:t>39</w:t>
            </w:r>
          </w:p>
        </w:tc>
        <w:tc>
          <w:tcPr>
            <w:tcW w:w="1824"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1178"/>
              </w:tabs>
              <w:rPr>
                <w:rFonts w:ascii="Times New Roman" w:hAnsi="Times New Roman"/>
                <w:szCs w:val="22"/>
              </w:rPr>
            </w:pPr>
            <w:r w:rsidRPr="0040624D">
              <w:t>30</w:t>
            </w:r>
          </w:p>
        </w:tc>
        <w:tc>
          <w:tcPr>
            <w:tcW w:w="1823"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1150"/>
              </w:tabs>
              <w:rPr>
                <w:rFonts w:ascii="Times New Roman" w:hAnsi="Times New Roman"/>
                <w:szCs w:val="22"/>
              </w:rPr>
            </w:pPr>
            <w:r w:rsidRPr="0040624D">
              <w:t>26</w:t>
            </w:r>
          </w:p>
        </w:tc>
        <w:tc>
          <w:tcPr>
            <w:tcW w:w="1829" w:type="dxa"/>
            <w:tcBorders>
              <w:top w:val="nil"/>
              <w:left w:val="nil"/>
              <w:bottom w:val="single" w:sz="4" w:space="0" w:color="auto"/>
              <w:right w:val="single" w:sz="4" w:space="0" w:color="auto"/>
            </w:tcBorders>
            <w:shd w:val="clear" w:color="000000" w:fill="FFFFFF"/>
            <w:noWrap/>
            <w:hideMark/>
          </w:tcPr>
          <w:p w:rsidR="00763C36" w:rsidRPr="005F71B4" w:rsidRDefault="00763C36" w:rsidP="00383542">
            <w:pPr>
              <w:pStyle w:val="TableText"/>
              <w:tabs>
                <w:tab w:val="decimal" w:pos="1133"/>
              </w:tabs>
              <w:rPr>
                <w:rFonts w:ascii="Times New Roman" w:hAnsi="Times New Roman"/>
                <w:szCs w:val="22"/>
              </w:rPr>
            </w:pPr>
            <w:r w:rsidRPr="0040624D">
              <w:t>26</w:t>
            </w:r>
          </w:p>
        </w:tc>
      </w:tr>
    </w:tbl>
    <w:p w:rsidR="00763C36" w:rsidRDefault="00763C36" w:rsidP="00900CFB">
      <w:pPr>
        <w:pStyle w:val="TableNote"/>
        <w:spacing w:before="60"/>
      </w:pPr>
      <w:r w:rsidRPr="00BA3C5B">
        <w:t>Note</w:t>
      </w:r>
      <w:r>
        <w:t>. Standard errors are in parentheses.</w:t>
      </w:r>
      <w:r w:rsidRPr="005B086F">
        <w:t xml:space="preserve"> </w:t>
      </w:r>
      <w:r>
        <w:t>All models include school-pair fixed effects.</w:t>
      </w:r>
    </w:p>
    <w:p w:rsidR="00763C36" w:rsidRPr="008E3839" w:rsidRDefault="00763C36" w:rsidP="000232B5">
      <w:pPr>
        <w:pStyle w:val="TableNote"/>
        <w:rPr>
          <w:rFonts w:ascii="Times New Roman" w:hAnsi="Times New Roman"/>
        </w:rPr>
      </w:pPr>
      <w:r w:rsidRPr="008E3839">
        <w:t xml:space="preserve">* </w:t>
      </w:r>
      <w:proofErr w:type="gramStart"/>
      <w:r w:rsidRPr="008E3839">
        <w:t>p</w:t>
      </w:r>
      <w:proofErr w:type="gramEnd"/>
      <w:r w:rsidRPr="008E3839">
        <w:t xml:space="preserve"> &lt; 0.05. ** </w:t>
      </w:r>
      <w:proofErr w:type="gramStart"/>
      <w:r w:rsidRPr="008E3839">
        <w:t>p</w:t>
      </w:r>
      <w:proofErr w:type="gramEnd"/>
      <w:r w:rsidRPr="008E3839">
        <w:t xml:space="preserve"> &lt; 0.01.</w:t>
      </w:r>
      <w:r>
        <w:t xml:space="preserve"> </w:t>
      </w:r>
      <w:r w:rsidRPr="008E3839">
        <w:t xml:space="preserve">*** </w:t>
      </w:r>
      <w:proofErr w:type="gramStart"/>
      <w:r w:rsidRPr="008E3839">
        <w:t>p</w:t>
      </w:r>
      <w:proofErr w:type="gramEnd"/>
      <w:r w:rsidRPr="008E3839">
        <w:t xml:space="preserve"> &lt; 0.001.</w:t>
      </w:r>
    </w:p>
    <w:p w:rsidR="00763C36" w:rsidRDefault="00763C36" w:rsidP="000232B5">
      <w:pPr>
        <w:pStyle w:val="TableNote"/>
        <w:sectPr w:rsidR="00763C36" w:rsidSect="00763C36">
          <w:pgSz w:w="15840" w:h="12240" w:orient="landscape"/>
          <w:pgMar w:top="1440" w:right="1440" w:bottom="1440" w:left="1440" w:header="720" w:footer="720" w:gutter="0"/>
          <w:cols w:space="720"/>
          <w:docGrid w:linePitch="360"/>
        </w:sectPr>
      </w:pPr>
    </w:p>
    <w:p w:rsidR="00763C36" w:rsidRDefault="00763C36" w:rsidP="00763C36">
      <w:pPr>
        <w:pStyle w:val="TableTitle"/>
      </w:pPr>
      <w:bookmarkStart w:id="101" w:name="_Toc444001843"/>
      <w:bookmarkStart w:id="102" w:name="_Toc444164622"/>
      <w:r>
        <w:lastRenderedPageBreak/>
        <w:t>Table D7. CITS Regression Coefficients and Standard Errors for Attendance, Subgroup Effects</w:t>
      </w:r>
      <w:bookmarkEnd w:id="101"/>
      <w:bookmarkEnd w:id="102"/>
    </w:p>
    <w:tbl>
      <w:tblPr>
        <w:tblW w:w="4883" w:type="pct"/>
        <w:tblLayout w:type="fixed"/>
        <w:tblLook w:val="04A0"/>
      </w:tblPr>
      <w:tblGrid>
        <w:gridCol w:w="4420"/>
        <w:gridCol w:w="1527"/>
        <w:gridCol w:w="1613"/>
        <w:gridCol w:w="1792"/>
      </w:tblGrid>
      <w:tr w:rsidR="00763C36" w:rsidRPr="0074702F" w:rsidTr="004E19C9">
        <w:trPr>
          <w:tblHeader/>
        </w:trPr>
        <w:tc>
          <w:tcPr>
            <w:tcW w:w="4315" w:type="dxa"/>
            <w:tcBorders>
              <w:top w:val="single" w:sz="4" w:space="0" w:color="auto"/>
              <w:left w:val="single" w:sz="4" w:space="0" w:color="auto"/>
              <w:bottom w:val="single" w:sz="4" w:space="0" w:color="auto"/>
              <w:right w:val="single" w:sz="4" w:space="0" w:color="auto"/>
            </w:tcBorders>
            <w:shd w:val="clear" w:color="auto" w:fill="B2C5DC" w:themeFill="accent1" w:themeFillTint="66"/>
            <w:noWrap/>
            <w:vAlign w:val="bottom"/>
            <w:hideMark/>
          </w:tcPr>
          <w:p w:rsidR="00763C36" w:rsidRPr="0074702F" w:rsidRDefault="00763C36" w:rsidP="00763C36">
            <w:pPr>
              <w:pStyle w:val="TableColHeadingCenter"/>
              <w:spacing w:before="20"/>
              <w:rPr>
                <w:rFonts w:eastAsia="Times New Roman"/>
              </w:rPr>
            </w:pPr>
            <w:r w:rsidRPr="0074702F">
              <w:rPr>
                <w:rFonts w:eastAsia="Times New Roman"/>
              </w:rPr>
              <w:t> </w:t>
            </w:r>
          </w:p>
        </w:tc>
        <w:tc>
          <w:tcPr>
            <w:tcW w:w="4816" w:type="dxa"/>
            <w:gridSpan w:val="3"/>
            <w:tcBorders>
              <w:top w:val="single" w:sz="4" w:space="0" w:color="auto"/>
              <w:left w:val="nil"/>
              <w:bottom w:val="single" w:sz="4" w:space="0" w:color="auto"/>
              <w:right w:val="single" w:sz="4" w:space="0" w:color="000000"/>
            </w:tcBorders>
            <w:shd w:val="clear" w:color="auto" w:fill="B2C5DC" w:themeFill="accent1" w:themeFillTint="66"/>
            <w:noWrap/>
            <w:vAlign w:val="bottom"/>
            <w:hideMark/>
          </w:tcPr>
          <w:p w:rsidR="00763C36" w:rsidRPr="0074702F" w:rsidRDefault="00763C36" w:rsidP="00763C36">
            <w:pPr>
              <w:pStyle w:val="TableColHeadingCenter"/>
              <w:spacing w:before="20"/>
              <w:rPr>
                <w:rFonts w:eastAsia="Times New Roman"/>
              </w:rPr>
            </w:pPr>
            <w:r w:rsidRPr="0074702F">
              <w:rPr>
                <w:rFonts w:eastAsia="Times New Roman"/>
              </w:rPr>
              <w:t>Attendance</w:t>
            </w:r>
          </w:p>
        </w:tc>
      </w:tr>
      <w:tr w:rsidR="00763C36" w:rsidRPr="0074702F" w:rsidTr="004E19C9">
        <w:trPr>
          <w:tblHeader/>
        </w:trPr>
        <w:tc>
          <w:tcPr>
            <w:tcW w:w="4315" w:type="dxa"/>
            <w:tcBorders>
              <w:top w:val="nil"/>
              <w:left w:val="single" w:sz="4" w:space="0" w:color="auto"/>
              <w:bottom w:val="single" w:sz="4" w:space="0" w:color="auto"/>
              <w:right w:val="single" w:sz="4" w:space="0" w:color="auto"/>
            </w:tcBorders>
            <w:shd w:val="clear" w:color="auto" w:fill="B2C5DC" w:themeFill="accent1" w:themeFillTint="66"/>
            <w:noWrap/>
            <w:vAlign w:val="bottom"/>
            <w:hideMark/>
          </w:tcPr>
          <w:p w:rsidR="00763C36" w:rsidRPr="0074702F" w:rsidRDefault="00763C36" w:rsidP="00763C36">
            <w:pPr>
              <w:pStyle w:val="TableColHeadingCenter"/>
              <w:spacing w:before="20"/>
              <w:rPr>
                <w:rFonts w:eastAsia="Times New Roman"/>
              </w:rPr>
            </w:pPr>
            <w:r w:rsidRPr="0074702F">
              <w:rPr>
                <w:rFonts w:eastAsia="Times New Roman"/>
              </w:rPr>
              <w:t> </w:t>
            </w:r>
          </w:p>
        </w:tc>
        <w:tc>
          <w:tcPr>
            <w:tcW w:w="1491" w:type="dxa"/>
            <w:tcBorders>
              <w:top w:val="nil"/>
              <w:left w:val="nil"/>
              <w:bottom w:val="single" w:sz="4" w:space="0" w:color="auto"/>
              <w:right w:val="single" w:sz="4" w:space="0" w:color="auto"/>
            </w:tcBorders>
            <w:shd w:val="clear" w:color="auto" w:fill="B2C5DC" w:themeFill="accent1" w:themeFillTint="66"/>
            <w:noWrap/>
            <w:vAlign w:val="bottom"/>
            <w:hideMark/>
          </w:tcPr>
          <w:p w:rsidR="00763C36" w:rsidRPr="0074702F" w:rsidRDefault="00763C36" w:rsidP="00763C36">
            <w:pPr>
              <w:pStyle w:val="TableColHeadingCenter"/>
              <w:spacing w:before="20"/>
              <w:rPr>
                <w:rFonts w:eastAsia="Times New Roman"/>
              </w:rPr>
            </w:pPr>
            <w:r w:rsidRPr="0074702F">
              <w:rPr>
                <w:rFonts w:eastAsia="Times New Roman"/>
              </w:rPr>
              <w:t>Low-Income</w:t>
            </w:r>
          </w:p>
        </w:tc>
        <w:tc>
          <w:tcPr>
            <w:tcW w:w="1575" w:type="dxa"/>
            <w:tcBorders>
              <w:top w:val="nil"/>
              <w:left w:val="nil"/>
              <w:bottom w:val="single" w:sz="4" w:space="0" w:color="auto"/>
              <w:right w:val="single" w:sz="4" w:space="0" w:color="auto"/>
            </w:tcBorders>
            <w:shd w:val="clear" w:color="auto" w:fill="B2C5DC" w:themeFill="accent1" w:themeFillTint="66"/>
            <w:noWrap/>
            <w:vAlign w:val="bottom"/>
            <w:hideMark/>
          </w:tcPr>
          <w:p w:rsidR="00763C36" w:rsidRPr="0074702F" w:rsidRDefault="00763C36" w:rsidP="00763C36">
            <w:pPr>
              <w:pStyle w:val="TableColHeadingCenter"/>
              <w:spacing w:before="20"/>
              <w:rPr>
                <w:rFonts w:eastAsia="Times New Roman"/>
              </w:rPr>
            </w:pPr>
            <w:r w:rsidRPr="0074702F">
              <w:rPr>
                <w:rFonts w:eastAsia="Times New Roman"/>
              </w:rPr>
              <w:t xml:space="preserve">Special Education </w:t>
            </w:r>
          </w:p>
        </w:tc>
        <w:tc>
          <w:tcPr>
            <w:tcW w:w="1750" w:type="dxa"/>
            <w:tcBorders>
              <w:top w:val="nil"/>
              <w:left w:val="nil"/>
              <w:bottom w:val="single" w:sz="4" w:space="0" w:color="auto"/>
              <w:right w:val="single" w:sz="4" w:space="0" w:color="auto"/>
            </w:tcBorders>
            <w:shd w:val="clear" w:color="auto" w:fill="B2C5DC" w:themeFill="accent1" w:themeFillTint="66"/>
            <w:noWrap/>
            <w:vAlign w:val="bottom"/>
            <w:hideMark/>
          </w:tcPr>
          <w:p w:rsidR="00763C36" w:rsidRPr="0074702F" w:rsidRDefault="00763C36" w:rsidP="00763C36">
            <w:pPr>
              <w:pStyle w:val="TableColHeadingCenter"/>
              <w:spacing w:before="20"/>
              <w:rPr>
                <w:rFonts w:eastAsia="Times New Roman"/>
              </w:rPr>
            </w:pPr>
            <w:r>
              <w:rPr>
                <w:rFonts w:eastAsia="Times New Roman"/>
              </w:rPr>
              <w:t>Limited English Proficient</w:t>
            </w:r>
          </w:p>
        </w:tc>
      </w:tr>
      <w:tr w:rsidR="00763C36" w:rsidRPr="0074702F" w:rsidTr="004E19C9">
        <w:tc>
          <w:tcPr>
            <w:tcW w:w="4315"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74702F" w:rsidRDefault="00763C36" w:rsidP="00763C36">
            <w:pPr>
              <w:pStyle w:val="TableColHeadingCenter"/>
              <w:spacing w:before="20"/>
              <w:rPr>
                <w:rFonts w:eastAsia="Times New Roman"/>
              </w:rPr>
            </w:pPr>
            <w:r w:rsidRPr="0074702F">
              <w:rPr>
                <w:rFonts w:eastAsia="Times New Roman"/>
              </w:rPr>
              <w:t> </w:t>
            </w:r>
          </w:p>
        </w:tc>
        <w:tc>
          <w:tcPr>
            <w:tcW w:w="1491" w:type="dxa"/>
            <w:tcBorders>
              <w:top w:val="nil"/>
              <w:left w:val="nil"/>
              <w:bottom w:val="single" w:sz="4" w:space="0" w:color="auto"/>
              <w:right w:val="single" w:sz="4" w:space="0" w:color="auto"/>
            </w:tcBorders>
            <w:shd w:val="clear" w:color="000000" w:fill="DCE6F1"/>
            <w:noWrap/>
            <w:vAlign w:val="bottom"/>
            <w:hideMark/>
          </w:tcPr>
          <w:p w:rsidR="00763C36" w:rsidRPr="0074702F" w:rsidRDefault="00763C36" w:rsidP="00763C36">
            <w:pPr>
              <w:pStyle w:val="TableColHeadingCenter"/>
              <w:spacing w:before="20"/>
              <w:rPr>
                <w:rFonts w:eastAsia="Times New Roman"/>
              </w:rPr>
            </w:pPr>
            <w:r w:rsidRPr="0074702F">
              <w:rPr>
                <w:rFonts w:eastAsia="Times New Roman"/>
              </w:rPr>
              <w:t> </w:t>
            </w:r>
          </w:p>
        </w:tc>
        <w:tc>
          <w:tcPr>
            <w:tcW w:w="1575" w:type="dxa"/>
            <w:tcBorders>
              <w:top w:val="nil"/>
              <w:left w:val="nil"/>
              <w:bottom w:val="single" w:sz="4" w:space="0" w:color="auto"/>
              <w:right w:val="single" w:sz="4" w:space="0" w:color="auto"/>
            </w:tcBorders>
            <w:shd w:val="clear" w:color="000000" w:fill="DCE6F1"/>
            <w:noWrap/>
            <w:vAlign w:val="bottom"/>
            <w:hideMark/>
          </w:tcPr>
          <w:p w:rsidR="00763C36" w:rsidRPr="0074702F" w:rsidRDefault="00763C36" w:rsidP="00763C36">
            <w:pPr>
              <w:pStyle w:val="TableColHeadingCenter"/>
              <w:spacing w:before="20"/>
              <w:rPr>
                <w:rFonts w:eastAsia="Times New Roman"/>
              </w:rPr>
            </w:pPr>
            <w:r w:rsidRPr="0074702F">
              <w:rPr>
                <w:rFonts w:eastAsia="Times New Roman"/>
              </w:rPr>
              <w:t> </w:t>
            </w:r>
          </w:p>
        </w:tc>
        <w:tc>
          <w:tcPr>
            <w:tcW w:w="1750" w:type="dxa"/>
            <w:tcBorders>
              <w:top w:val="nil"/>
              <w:left w:val="nil"/>
              <w:bottom w:val="single" w:sz="4" w:space="0" w:color="auto"/>
              <w:right w:val="single" w:sz="4" w:space="0" w:color="auto"/>
            </w:tcBorders>
            <w:shd w:val="clear" w:color="000000" w:fill="DCE6F1"/>
            <w:noWrap/>
            <w:vAlign w:val="bottom"/>
            <w:hideMark/>
          </w:tcPr>
          <w:p w:rsidR="00763C36" w:rsidRPr="0074702F" w:rsidRDefault="00763C36" w:rsidP="00763C36">
            <w:pPr>
              <w:pStyle w:val="TableColHeadingCenter"/>
              <w:spacing w:before="20"/>
              <w:rPr>
                <w:rFonts w:eastAsia="Times New Roman"/>
              </w:rPr>
            </w:pPr>
            <w:r w:rsidRPr="0074702F">
              <w:rPr>
                <w:rFonts w:eastAsia="Times New Roman"/>
              </w:rPr>
              <w:t> </w:t>
            </w:r>
          </w:p>
        </w:tc>
      </w:tr>
      <w:tr w:rsidR="00763C36" w:rsidRPr="0074702F" w:rsidTr="004E19C9">
        <w:tc>
          <w:tcPr>
            <w:tcW w:w="431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74702F" w:rsidRDefault="00763C36" w:rsidP="00763C36">
            <w:pPr>
              <w:pStyle w:val="TableText"/>
              <w:spacing w:before="20"/>
              <w:rPr>
                <w:rFonts w:cstheme="minorHAnsi"/>
                <w:szCs w:val="22"/>
              </w:rPr>
            </w:pPr>
            <w:r w:rsidRPr="0074702F">
              <w:rPr>
                <w:rFonts w:cstheme="minorHAnsi"/>
                <w:szCs w:val="22"/>
              </w:rPr>
              <w:t>WAZ (β1)</w:t>
            </w:r>
          </w:p>
        </w:tc>
        <w:tc>
          <w:tcPr>
            <w:tcW w:w="1491"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3"/>
              </w:tabs>
              <w:spacing w:before="20"/>
              <w:jc w:val="left"/>
            </w:pPr>
            <w:r w:rsidRPr="00DD3FAA">
              <w:t>-0.010 **</w:t>
            </w:r>
          </w:p>
        </w:tc>
        <w:tc>
          <w:tcPr>
            <w:tcW w:w="1575"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6"/>
              </w:tabs>
              <w:spacing w:before="20"/>
              <w:jc w:val="left"/>
            </w:pPr>
            <w:r w:rsidRPr="00DD3FAA">
              <w:t>-0.015 ***</w:t>
            </w:r>
          </w:p>
        </w:tc>
        <w:tc>
          <w:tcPr>
            <w:tcW w:w="1750"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600"/>
              </w:tabs>
              <w:spacing w:before="20"/>
              <w:jc w:val="left"/>
            </w:pPr>
            <w:r w:rsidRPr="00DD3FAA">
              <w:t>-0.012 **</w:t>
            </w:r>
          </w:p>
        </w:tc>
      </w:tr>
      <w:tr w:rsidR="00763C36" w:rsidRPr="0074702F" w:rsidTr="004E19C9">
        <w:tc>
          <w:tcPr>
            <w:tcW w:w="431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74702F" w:rsidRDefault="00763C36" w:rsidP="00763C36">
            <w:pPr>
              <w:pStyle w:val="TableText"/>
              <w:spacing w:before="20"/>
              <w:rPr>
                <w:rFonts w:cstheme="minorHAnsi"/>
                <w:szCs w:val="22"/>
              </w:rPr>
            </w:pPr>
            <w:r w:rsidRPr="0074702F">
              <w:rPr>
                <w:rFonts w:cstheme="minorHAnsi"/>
                <w:szCs w:val="22"/>
              </w:rPr>
              <w:t> </w:t>
            </w:r>
          </w:p>
        </w:tc>
        <w:tc>
          <w:tcPr>
            <w:tcW w:w="1491"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3"/>
              </w:tabs>
              <w:spacing w:before="20"/>
              <w:jc w:val="left"/>
            </w:pPr>
            <w:r w:rsidRPr="00DD3FAA">
              <w:t>(0.004)</w:t>
            </w:r>
          </w:p>
        </w:tc>
        <w:tc>
          <w:tcPr>
            <w:tcW w:w="1575"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6"/>
              </w:tabs>
              <w:spacing w:before="20"/>
              <w:jc w:val="left"/>
            </w:pPr>
            <w:r w:rsidRPr="00DD3FAA">
              <w:t>(0.003)</w:t>
            </w:r>
          </w:p>
        </w:tc>
        <w:tc>
          <w:tcPr>
            <w:tcW w:w="1750"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600"/>
              </w:tabs>
              <w:spacing w:before="20"/>
              <w:jc w:val="left"/>
            </w:pPr>
            <w:r w:rsidRPr="00DD3FAA">
              <w:t>(0.004)</w:t>
            </w:r>
          </w:p>
        </w:tc>
      </w:tr>
      <w:tr w:rsidR="00763C36" w:rsidRPr="0074702F" w:rsidTr="004E19C9">
        <w:tc>
          <w:tcPr>
            <w:tcW w:w="4315" w:type="dxa"/>
            <w:tcBorders>
              <w:top w:val="nil"/>
              <w:left w:val="single" w:sz="4" w:space="0" w:color="auto"/>
              <w:bottom w:val="single" w:sz="4" w:space="0" w:color="auto"/>
              <w:right w:val="single" w:sz="4" w:space="0" w:color="auto"/>
            </w:tcBorders>
            <w:shd w:val="clear" w:color="000000" w:fill="FFFFFF"/>
            <w:vAlign w:val="center"/>
            <w:hideMark/>
          </w:tcPr>
          <w:p w:rsidR="00763C36" w:rsidRPr="0074702F" w:rsidRDefault="00763C36" w:rsidP="00763C36">
            <w:pPr>
              <w:pStyle w:val="TableText"/>
              <w:spacing w:before="20"/>
              <w:rPr>
                <w:rFonts w:cstheme="minorHAnsi"/>
                <w:szCs w:val="22"/>
              </w:rPr>
            </w:pPr>
            <w:r w:rsidRPr="0074702F">
              <w:rPr>
                <w:rFonts w:cstheme="minorHAnsi"/>
                <w:szCs w:val="22"/>
              </w:rPr>
              <w:t>Time</w:t>
            </w:r>
            <w:r>
              <w:rPr>
                <w:rFonts w:cstheme="minorHAnsi"/>
                <w:szCs w:val="22"/>
              </w:rPr>
              <w:t xml:space="preserve"> </w:t>
            </w:r>
            <w:r w:rsidRPr="0074702F">
              <w:rPr>
                <w:rFonts w:cstheme="minorHAnsi"/>
                <w:szCs w:val="22"/>
              </w:rPr>
              <w:t>(β2)</w:t>
            </w:r>
          </w:p>
        </w:tc>
        <w:tc>
          <w:tcPr>
            <w:tcW w:w="1491"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3"/>
              </w:tabs>
              <w:spacing w:before="20"/>
              <w:jc w:val="left"/>
            </w:pPr>
            <w:r w:rsidRPr="00DD3FAA">
              <w:t>-0.001</w:t>
            </w:r>
          </w:p>
        </w:tc>
        <w:tc>
          <w:tcPr>
            <w:tcW w:w="1575"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6"/>
              </w:tabs>
              <w:spacing w:before="20"/>
              <w:jc w:val="left"/>
            </w:pPr>
            <w:r w:rsidRPr="00DD3FAA">
              <w:t>-0.001</w:t>
            </w:r>
          </w:p>
        </w:tc>
        <w:tc>
          <w:tcPr>
            <w:tcW w:w="1750"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600"/>
              </w:tabs>
              <w:spacing w:before="20"/>
              <w:jc w:val="left"/>
            </w:pPr>
            <w:r w:rsidRPr="00DD3FAA">
              <w:t>-0.001 *</w:t>
            </w:r>
          </w:p>
        </w:tc>
      </w:tr>
      <w:tr w:rsidR="00763C36" w:rsidRPr="0074702F" w:rsidTr="004E19C9">
        <w:tc>
          <w:tcPr>
            <w:tcW w:w="431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74702F" w:rsidRDefault="00763C36" w:rsidP="00763C36">
            <w:pPr>
              <w:pStyle w:val="TableText"/>
              <w:spacing w:before="20"/>
              <w:rPr>
                <w:rFonts w:cstheme="minorHAnsi"/>
                <w:szCs w:val="22"/>
              </w:rPr>
            </w:pPr>
            <w:r w:rsidRPr="0074702F">
              <w:rPr>
                <w:rFonts w:cstheme="minorHAnsi"/>
                <w:szCs w:val="22"/>
              </w:rPr>
              <w:t> </w:t>
            </w:r>
          </w:p>
        </w:tc>
        <w:tc>
          <w:tcPr>
            <w:tcW w:w="1491"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3"/>
              </w:tabs>
              <w:spacing w:before="20"/>
              <w:jc w:val="left"/>
            </w:pPr>
            <w:r w:rsidRPr="00DD3FAA">
              <w:t>(0.001)</w:t>
            </w:r>
          </w:p>
        </w:tc>
        <w:tc>
          <w:tcPr>
            <w:tcW w:w="1575"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6"/>
              </w:tabs>
              <w:spacing w:before="20"/>
              <w:jc w:val="left"/>
            </w:pPr>
            <w:r w:rsidRPr="00DD3FAA">
              <w:t>(0.001)</w:t>
            </w:r>
          </w:p>
        </w:tc>
        <w:tc>
          <w:tcPr>
            <w:tcW w:w="1750"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600"/>
              </w:tabs>
              <w:spacing w:before="20"/>
              <w:jc w:val="left"/>
            </w:pPr>
            <w:r w:rsidRPr="00DD3FAA">
              <w:t>(0.001)</w:t>
            </w:r>
          </w:p>
        </w:tc>
      </w:tr>
      <w:tr w:rsidR="00763C36" w:rsidRPr="0074702F" w:rsidTr="004E19C9">
        <w:tc>
          <w:tcPr>
            <w:tcW w:w="4315" w:type="dxa"/>
            <w:tcBorders>
              <w:top w:val="nil"/>
              <w:left w:val="single" w:sz="4" w:space="0" w:color="auto"/>
              <w:bottom w:val="single" w:sz="4" w:space="0" w:color="auto"/>
              <w:right w:val="single" w:sz="4" w:space="0" w:color="auto"/>
            </w:tcBorders>
            <w:shd w:val="clear" w:color="000000" w:fill="FFFFFF"/>
            <w:vAlign w:val="center"/>
            <w:hideMark/>
          </w:tcPr>
          <w:p w:rsidR="00763C36" w:rsidRPr="0074702F" w:rsidRDefault="00763C36" w:rsidP="00763C36">
            <w:pPr>
              <w:pStyle w:val="TableText"/>
              <w:spacing w:before="20"/>
              <w:rPr>
                <w:rFonts w:cstheme="minorHAnsi"/>
                <w:szCs w:val="22"/>
              </w:rPr>
            </w:pPr>
            <w:r>
              <w:rPr>
                <w:rFonts w:cstheme="minorHAnsi"/>
                <w:szCs w:val="22"/>
              </w:rPr>
              <w:t>WAZ *</w:t>
            </w:r>
            <w:r w:rsidRPr="0074702F">
              <w:rPr>
                <w:rFonts w:cstheme="minorHAnsi"/>
                <w:szCs w:val="22"/>
              </w:rPr>
              <w:t xml:space="preserve"> Time (β3)</w:t>
            </w:r>
          </w:p>
        </w:tc>
        <w:tc>
          <w:tcPr>
            <w:tcW w:w="1491"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3"/>
              </w:tabs>
              <w:spacing w:before="20"/>
              <w:jc w:val="left"/>
            </w:pPr>
            <w:r w:rsidRPr="00DD3FAA">
              <w:t>0.003 **</w:t>
            </w:r>
          </w:p>
        </w:tc>
        <w:tc>
          <w:tcPr>
            <w:tcW w:w="1575"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6"/>
              </w:tabs>
              <w:spacing w:before="20"/>
              <w:jc w:val="left"/>
            </w:pPr>
            <w:r w:rsidRPr="00DD3FAA">
              <w:t>0.003 **</w:t>
            </w:r>
          </w:p>
        </w:tc>
        <w:tc>
          <w:tcPr>
            <w:tcW w:w="1750"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600"/>
              </w:tabs>
              <w:spacing w:before="20"/>
              <w:jc w:val="left"/>
            </w:pPr>
            <w:r w:rsidRPr="00DD3FAA">
              <w:t>0.003 ***</w:t>
            </w:r>
          </w:p>
        </w:tc>
      </w:tr>
      <w:tr w:rsidR="00763C36" w:rsidRPr="0074702F" w:rsidTr="004E19C9">
        <w:tc>
          <w:tcPr>
            <w:tcW w:w="431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74702F" w:rsidRDefault="00763C36" w:rsidP="00763C36">
            <w:pPr>
              <w:pStyle w:val="TableText"/>
              <w:spacing w:before="20"/>
              <w:rPr>
                <w:rFonts w:cstheme="minorHAnsi"/>
                <w:szCs w:val="22"/>
              </w:rPr>
            </w:pPr>
            <w:r w:rsidRPr="0074702F">
              <w:rPr>
                <w:rFonts w:cstheme="minorHAnsi"/>
                <w:szCs w:val="22"/>
              </w:rPr>
              <w:t> </w:t>
            </w:r>
          </w:p>
        </w:tc>
        <w:tc>
          <w:tcPr>
            <w:tcW w:w="1491"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3"/>
              </w:tabs>
              <w:spacing w:before="20"/>
              <w:jc w:val="left"/>
            </w:pPr>
            <w:r w:rsidRPr="00DD3FAA">
              <w:t>(0.001)</w:t>
            </w:r>
          </w:p>
        </w:tc>
        <w:tc>
          <w:tcPr>
            <w:tcW w:w="1575"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6"/>
              </w:tabs>
              <w:spacing w:before="20"/>
              <w:jc w:val="left"/>
            </w:pPr>
            <w:r w:rsidRPr="00DD3FAA">
              <w:t>(0.001)</w:t>
            </w:r>
          </w:p>
        </w:tc>
        <w:tc>
          <w:tcPr>
            <w:tcW w:w="1750"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600"/>
              </w:tabs>
              <w:spacing w:before="20"/>
              <w:jc w:val="left"/>
            </w:pPr>
            <w:r w:rsidRPr="00DD3FAA">
              <w:t>(0.001)</w:t>
            </w:r>
          </w:p>
        </w:tc>
      </w:tr>
      <w:tr w:rsidR="00763C36" w:rsidRPr="0074702F" w:rsidTr="004E19C9">
        <w:tc>
          <w:tcPr>
            <w:tcW w:w="4315"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762EC6" w:rsidRDefault="00763C36" w:rsidP="00763C36">
            <w:pPr>
              <w:pStyle w:val="TableText"/>
              <w:spacing w:before="20"/>
              <w:rPr>
                <w:rFonts w:cstheme="minorHAnsi"/>
                <w:b/>
                <w:szCs w:val="22"/>
              </w:rPr>
            </w:pPr>
            <w:r w:rsidRPr="00762EC6">
              <w:rPr>
                <w:rFonts w:cstheme="minorHAnsi"/>
                <w:b/>
                <w:szCs w:val="22"/>
              </w:rPr>
              <w:t> </w:t>
            </w:r>
          </w:p>
        </w:tc>
        <w:tc>
          <w:tcPr>
            <w:tcW w:w="1491" w:type="dxa"/>
            <w:tcBorders>
              <w:top w:val="nil"/>
              <w:left w:val="nil"/>
              <w:bottom w:val="single" w:sz="4" w:space="0" w:color="auto"/>
              <w:right w:val="single" w:sz="4" w:space="0" w:color="auto"/>
            </w:tcBorders>
            <w:shd w:val="clear" w:color="000000" w:fill="DCE6F1"/>
            <w:noWrap/>
            <w:hideMark/>
          </w:tcPr>
          <w:p w:rsidR="00763C36" w:rsidRPr="0074702F" w:rsidRDefault="00763C36" w:rsidP="00616314">
            <w:pPr>
              <w:pStyle w:val="TableTextCentered"/>
              <w:tabs>
                <w:tab w:val="decimal" w:pos="553"/>
              </w:tabs>
              <w:spacing w:before="20"/>
              <w:jc w:val="left"/>
            </w:pPr>
          </w:p>
        </w:tc>
        <w:tc>
          <w:tcPr>
            <w:tcW w:w="1575" w:type="dxa"/>
            <w:tcBorders>
              <w:top w:val="nil"/>
              <w:left w:val="nil"/>
              <w:bottom w:val="single" w:sz="4" w:space="0" w:color="auto"/>
              <w:right w:val="single" w:sz="4" w:space="0" w:color="auto"/>
            </w:tcBorders>
            <w:shd w:val="clear" w:color="000000" w:fill="DCE6F1"/>
            <w:noWrap/>
            <w:hideMark/>
          </w:tcPr>
          <w:p w:rsidR="00763C36" w:rsidRPr="0074702F" w:rsidRDefault="00763C36" w:rsidP="00616314">
            <w:pPr>
              <w:pStyle w:val="TableTextCentered"/>
              <w:tabs>
                <w:tab w:val="decimal" w:pos="556"/>
              </w:tabs>
              <w:spacing w:before="20"/>
              <w:jc w:val="left"/>
            </w:pPr>
          </w:p>
        </w:tc>
        <w:tc>
          <w:tcPr>
            <w:tcW w:w="1750" w:type="dxa"/>
            <w:tcBorders>
              <w:top w:val="nil"/>
              <w:left w:val="nil"/>
              <w:bottom w:val="single" w:sz="4" w:space="0" w:color="auto"/>
              <w:right w:val="single" w:sz="4" w:space="0" w:color="auto"/>
            </w:tcBorders>
            <w:shd w:val="clear" w:color="000000" w:fill="DCE6F1"/>
            <w:noWrap/>
            <w:hideMark/>
          </w:tcPr>
          <w:p w:rsidR="00763C36" w:rsidRPr="0074702F" w:rsidRDefault="00763C36" w:rsidP="00616314">
            <w:pPr>
              <w:pStyle w:val="TableTextCentered"/>
              <w:tabs>
                <w:tab w:val="decimal" w:pos="600"/>
              </w:tabs>
              <w:spacing w:before="20"/>
              <w:jc w:val="left"/>
            </w:pPr>
          </w:p>
        </w:tc>
      </w:tr>
      <w:tr w:rsidR="00763C36" w:rsidRPr="0074702F" w:rsidTr="004E19C9">
        <w:tc>
          <w:tcPr>
            <w:tcW w:w="431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74702F" w:rsidRDefault="00763C36" w:rsidP="00763C36">
            <w:pPr>
              <w:pStyle w:val="TableText"/>
              <w:spacing w:before="20"/>
              <w:rPr>
                <w:rFonts w:cstheme="minorHAnsi"/>
                <w:szCs w:val="22"/>
              </w:rPr>
            </w:pPr>
            <w:r w:rsidRPr="0074702F">
              <w:rPr>
                <w:rFonts w:cstheme="minorHAnsi"/>
                <w:szCs w:val="22"/>
              </w:rPr>
              <w:t xml:space="preserve"> Post Year 1 (β4)</w:t>
            </w:r>
          </w:p>
        </w:tc>
        <w:tc>
          <w:tcPr>
            <w:tcW w:w="1491"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3"/>
              </w:tabs>
              <w:spacing w:before="20"/>
              <w:jc w:val="left"/>
            </w:pPr>
            <w:r w:rsidRPr="00DD3FAA">
              <w:t>0.003</w:t>
            </w:r>
          </w:p>
        </w:tc>
        <w:tc>
          <w:tcPr>
            <w:tcW w:w="1575"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6"/>
              </w:tabs>
              <w:spacing w:before="20"/>
              <w:jc w:val="left"/>
            </w:pPr>
            <w:r w:rsidRPr="00DD3FAA">
              <w:t>0.003</w:t>
            </w:r>
          </w:p>
        </w:tc>
        <w:tc>
          <w:tcPr>
            <w:tcW w:w="1750"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600"/>
              </w:tabs>
              <w:spacing w:before="20"/>
              <w:jc w:val="left"/>
            </w:pPr>
            <w:r w:rsidRPr="00DD3FAA">
              <w:t>0.003</w:t>
            </w:r>
          </w:p>
        </w:tc>
      </w:tr>
      <w:tr w:rsidR="00763C36" w:rsidRPr="0074702F" w:rsidTr="004E19C9">
        <w:tc>
          <w:tcPr>
            <w:tcW w:w="431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74702F" w:rsidRDefault="00763C36" w:rsidP="00763C36">
            <w:pPr>
              <w:pStyle w:val="TableText"/>
              <w:spacing w:before="20"/>
              <w:rPr>
                <w:rFonts w:cstheme="minorHAnsi"/>
                <w:szCs w:val="22"/>
              </w:rPr>
            </w:pPr>
            <w:r w:rsidRPr="0074702F">
              <w:rPr>
                <w:rFonts w:cstheme="minorHAnsi"/>
                <w:szCs w:val="22"/>
              </w:rPr>
              <w:t> </w:t>
            </w:r>
          </w:p>
        </w:tc>
        <w:tc>
          <w:tcPr>
            <w:tcW w:w="1491"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3"/>
              </w:tabs>
              <w:spacing w:before="20"/>
              <w:jc w:val="left"/>
            </w:pPr>
            <w:r w:rsidRPr="00DD3FAA">
              <w:t>(0.003)</w:t>
            </w:r>
          </w:p>
        </w:tc>
        <w:tc>
          <w:tcPr>
            <w:tcW w:w="1575"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6"/>
              </w:tabs>
              <w:spacing w:before="20"/>
              <w:jc w:val="left"/>
            </w:pPr>
            <w:r w:rsidRPr="00DD3FAA">
              <w:t>(0.003)</w:t>
            </w:r>
          </w:p>
        </w:tc>
        <w:tc>
          <w:tcPr>
            <w:tcW w:w="1750"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600"/>
              </w:tabs>
              <w:spacing w:before="20"/>
              <w:jc w:val="left"/>
            </w:pPr>
            <w:r w:rsidRPr="00DD3FAA">
              <w:t>(0.003)</w:t>
            </w:r>
          </w:p>
        </w:tc>
      </w:tr>
      <w:tr w:rsidR="00763C36" w:rsidRPr="0074702F" w:rsidTr="004E19C9">
        <w:tc>
          <w:tcPr>
            <w:tcW w:w="431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74702F" w:rsidRDefault="00763C36" w:rsidP="00763C36">
            <w:pPr>
              <w:pStyle w:val="TableText"/>
              <w:spacing w:before="20"/>
              <w:rPr>
                <w:rFonts w:cstheme="minorHAnsi"/>
                <w:szCs w:val="22"/>
              </w:rPr>
            </w:pPr>
            <w:r w:rsidRPr="0074702F">
              <w:rPr>
                <w:rFonts w:cstheme="minorHAnsi"/>
                <w:szCs w:val="22"/>
              </w:rPr>
              <w:t xml:space="preserve"> Post Year 2 (β5)</w:t>
            </w:r>
          </w:p>
        </w:tc>
        <w:tc>
          <w:tcPr>
            <w:tcW w:w="1491"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3"/>
              </w:tabs>
              <w:spacing w:before="20"/>
              <w:jc w:val="left"/>
            </w:pPr>
            <w:r w:rsidRPr="00DD3FAA">
              <w:t>0.000</w:t>
            </w:r>
          </w:p>
        </w:tc>
        <w:tc>
          <w:tcPr>
            <w:tcW w:w="1575"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6"/>
              </w:tabs>
              <w:spacing w:before="20"/>
              <w:jc w:val="left"/>
            </w:pPr>
            <w:r w:rsidRPr="00DD3FAA">
              <w:t>0.000</w:t>
            </w:r>
          </w:p>
        </w:tc>
        <w:tc>
          <w:tcPr>
            <w:tcW w:w="1750"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600"/>
              </w:tabs>
              <w:spacing w:before="20"/>
              <w:jc w:val="left"/>
            </w:pPr>
            <w:r w:rsidRPr="00DD3FAA">
              <w:t>0.001</w:t>
            </w:r>
          </w:p>
        </w:tc>
      </w:tr>
      <w:tr w:rsidR="00763C36" w:rsidRPr="0074702F" w:rsidTr="004E19C9">
        <w:tc>
          <w:tcPr>
            <w:tcW w:w="431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74702F" w:rsidRDefault="00763C36" w:rsidP="00763C36">
            <w:pPr>
              <w:pStyle w:val="TableText"/>
              <w:spacing w:before="20"/>
              <w:rPr>
                <w:rFonts w:cstheme="minorHAnsi"/>
                <w:szCs w:val="22"/>
              </w:rPr>
            </w:pPr>
            <w:r w:rsidRPr="0074702F">
              <w:rPr>
                <w:rFonts w:cstheme="minorHAnsi"/>
                <w:szCs w:val="22"/>
              </w:rPr>
              <w:t> </w:t>
            </w:r>
          </w:p>
        </w:tc>
        <w:tc>
          <w:tcPr>
            <w:tcW w:w="1491"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3"/>
              </w:tabs>
              <w:spacing w:before="20"/>
              <w:jc w:val="left"/>
            </w:pPr>
            <w:r w:rsidRPr="00DD3FAA">
              <w:t>(0.003)</w:t>
            </w:r>
          </w:p>
        </w:tc>
        <w:tc>
          <w:tcPr>
            <w:tcW w:w="1575"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6"/>
              </w:tabs>
              <w:spacing w:before="20"/>
              <w:jc w:val="left"/>
            </w:pPr>
            <w:r w:rsidRPr="00DD3FAA">
              <w:t>(0.003)</w:t>
            </w:r>
          </w:p>
        </w:tc>
        <w:tc>
          <w:tcPr>
            <w:tcW w:w="1750"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600"/>
              </w:tabs>
              <w:spacing w:before="20"/>
              <w:jc w:val="left"/>
            </w:pPr>
            <w:r w:rsidRPr="00DD3FAA">
              <w:t>(0.003)</w:t>
            </w:r>
          </w:p>
        </w:tc>
      </w:tr>
      <w:tr w:rsidR="00763C36" w:rsidRPr="0074702F" w:rsidTr="004E19C9">
        <w:tc>
          <w:tcPr>
            <w:tcW w:w="431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74702F" w:rsidRDefault="00763C36" w:rsidP="00763C36">
            <w:pPr>
              <w:pStyle w:val="TableText"/>
              <w:spacing w:before="20"/>
              <w:rPr>
                <w:rFonts w:cstheme="minorHAnsi"/>
                <w:szCs w:val="22"/>
              </w:rPr>
            </w:pPr>
            <w:r w:rsidRPr="0074702F">
              <w:rPr>
                <w:rFonts w:cstheme="minorHAnsi"/>
                <w:szCs w:val="22"/>
              </w:rPr>
              <w:t>Post Year 3 (β6)</w:t>
            </w:r>
          </w:p>
        </w:tc>
        <w:tc>
          <w:tcPr>
            <w:tcW w:w="1491"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3"/>
              </w:tabs>
              <w:spacing w:before="20"/>
              <w:jc w:val="left"/>
            </w:pPr>
            <w:r w:rsidRPr="00DD3FAA">
              <w:t>0.004</w:t>
            </w:r>
          </w:p>
        </w:tc>
        <w:tc>
          <w:tcPr>
            <w:tcW w:w="1575"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6"/>
              </w:tabs>
              <w:spacing w:before="20"/>
              <w:jc w:val="left"/>
            </w:pPr>
            <w:r w:rsidRPr="00DD3FAA">
              <w:t>0.004</w:t>
            </w:r>
          </w:p>
        </w:tc>
        <w:tc>
          <w:tcPr>
            <w:tcW w:w="1750"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600"/>
              </w:tabs>
              <w:spacing w:before="20"/>
              <w:jc w:val="left"/>
            </w:pPr>
            <w:r w:rsidRPr="00DD3FAA">
              <w:t>0.004</w:t>
            </w:r>
          </w:p>
        </w:tc>
      </w:tr>
      <w:tr w:rsidR="00763C36" w:rsidRPr="0074702F" w:rsidTr="004E19C9">
        <w:tc>
          <w:tcPr>
            <w:tcW w:w="431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74702F" w:rsidRDefault="00763C36" w:rsidP="00763C36">
            <w:pPr>
              <w:pStyle w:val="TableText"/>
              <w:spacing w:before="20"/>
              <w:rPr>
                <w:rFonts w:cstheme="minorHAnsi"/>
                <w:szCs w:val="22"/>
              </w:rPr>
            </w:pPr>
            <w:r w:rsidRPr="0074702F">
              <w:rPr>
                <w:rFonts w:cstheme="minorHAnsi"/>
                <w:szCs w:val="22"/>
              </w:rPr>
              <w:t> </w:t>
            </w:r>
          </w:p>
        </w:tc>
        <w:tc>
          <w:tcPr>
            <w:tcW w:w="1491"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3"/>
              </w:tabs>
              <w:spacing w:before="20"/>
              <w:jc w:val="left"/>
            </w:pPr>
            <w:r w:rsidRPr="00DD3FAA">
              <w:t>(0.004)</w:t>
            </w:r>
          </w:p>
        </w:tc>
        <w:tc>
          <w:tcPr>
            <w:tcW w:w="1575"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6"/>
              </w:tabs>
              <w:spacing w:before="20"/>
              <w:jc w:val="left"/>
            </w:pPr>
            <w:r w:rsidRPr="00DD3FAA">
              <w:t>(0.004)</w:t>
            </w:r>
          </w:p>
        </w:tc>
        <w:tc>
          <w:tcPr>
            <w:tcW w:w="1750"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600"/>
              </w:tabs>
              <w:spacing w:before="20"/>
              <w:jc w:val="left"/>
            </w:pPr>
            <w:r w:rsidRPr="00DD3FAA">
              <w:t>(0.004)</w:t>
            </w:r>
          </w:p>
        </w:tc>
      </w:tr>
      <w:tr w:rsidR="00763C36" w:rsidRPr="0074702F" w:rsidTr="004E19C9">
        <w:tc>
          <w:tcPr>
            <w:tcW w:w="4315"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762EC6" w:rsidRDefault="00763C36" w:rsidP="00763C36">
            <w:pPr>
              <w:pStyle w:val="TableText"/>
              <w:spacing w:before="20"/>
              <w:rPr>
                <w:rFonts w:cstheme="minorHAnsi"/>
                <w:b/>
                <w:szCs w:val="22"/>
              </w:rPr>
            </w:pPr>
            <w:r w:rsidRPr="00762EC6">
              <w:rPr>
                <w:rFonts w:cstheme="minorHAnsi"/>
                <w:b/>
                <w:szCs w:val="22"/>
              </w:rPr>
              <w:t> </w:t>
            </w:r>
          </w:p>
        </w:tc>
        <w:tc>
          <w:tcPr>
            <w:tcW w:w="1491" w:type="dxa"/>
            <w:tcBorders>
              <w:top w:val="nil"/>
              <w:left w:val="nil"/>
              <w:bottom w:val="single" w:sz="4" w:space="0" w:color="auto"/>
              <w:right w:val="single" w:sz="4" w:space="0" w:color="auto"/>
            </w:tcBorders>
            <w:shd w:val="clear" w:color="000000" w:fill="DCE6F1"/>
            <w:noWrap/>
            <w:hideMark/>
          </w:tcPr>
          <w:p w:rsidR="00763C36" w:rsidRPr="0074702F" w:rsidRDefault="00763C36" w:rsidP="00616314">
            <w:pPr>
              <w:pStyle w:val="TableTextCentered"/>
              <w:tabs>
                <w:tab w:val="decimal" w:pos="553"/>
              </w:tabs>
              <w:spacing w:before="20"/>
              <w:jc w:val="left"/>
            </w:pPr>
          </w:p>
        </w:tc>
        <w:tc>
          <w:tcPr>
            <w:tcW w:w="1575" w:type="dxa"/>
            <w:tcBorders>
              <w:top w:val="nil"/>
              <w:left w:val="nil"/>
              <w:bottom w:val="single" w:sz="4" w:space="0" w:color="auto"/>
              <w:right w:val="single" w:sz="4" w:space="0" w:color="auto"/>
            </w:tcBorders>
            <w:shd w:val="clear" w:color="000000" w:fill="DCE6F1"/>
            <w:noWrap/>
            <w:hideMark/>
          </w:tcPr>
          <w:p w:rsidR="00763C36" w:rsidRPr="0074702F" w:rsidRDefault="00763C36" w:rsidP="00616314">
            <w:pPr>
              <w:pStyle w:val="TableTextCentered"/>
              <w:tabs>
                <w:tab w:val="decimal" w:pos="556"/>
              </w:tabs>
              <w:spacing w:before="20"/>
              <w:jc w:val="left"/>
            </w:pPr>
          </w:p>
        </w:tc>
        <w:tc>
          <w:tcPr>
            <w:tcW w:w="1750" w:type="dxa"/>
            <w:tcBorders>
              <w:top w:val="nil"/>
              <w:left w:val="nil"/>
              <w:bottom w:val="single" w:sz="4" w:space="0" w:color="auto"/>
              <w:right w:val="single" w:sz="4" w:space="0" w:color="auto"/>
            </w:tcBorders>
            <w:shd w:val="clear" w:color="000000" w:fill="DCE6F1"/>
            <w:noWrap/>
            <w:hideMark/>
          </w:tcPr>
          <w:p w:rsidR="00763C36" w:rsidRPr="0074702F" w:rsidRDefault="00763C36" w:rsidP="00616314">
            <w:pPr>
              <w:pStyle w:val="TableTextCentered"/>
              <w:tabs>
                <w:tab w:val="decimal" w:pos="600"/>
              </w:tabs>
              <w:spacing w:before="20"/>
              <w:jc w:val="left"/>
            </w:pPr>
          </w:p>
        </w:tc>
      </w:tr>
      <w:tr w:rsidR="00763C36" w:rsidRPr="0074702F" w:rsidTr="004E19C9">
        <w:tc>
          <w:tcPr>
            <w:tcW w:w="431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74702F" w:rsidRDefault="00763C36" w:rsidP="00763C36">
            <w:pPr>
              <w:pStyle w:val="TableText"/>
              <w:spacing w:before="20"/>
              <w:rPr>
                <w:rFonts w:cstheme="minorHAnsi"/>
                <w:szCs w:val="22"/>
              </w:rPr>
            </w:pPr>
            <w:r w:rsidRPr="0074702F">
              <w:rPr>
                <w:rFonts w:cstheme="minorHAnsi"/>
                <w:szCs w:val="22"/>
              </w:rPr>
              <w:t>WAZ</w:t>
            </w:r>
            <w:r>
              <w:rPr>
                <w:rFonts w:cstheme="minorHAnsi"/>
                <w:szCs w:val="22"/>
              </w:rPr>
              <w:t xml:space="preserve"> </w:t>
            </w:r>
            <w:r w:rsidRPr="0074702F">
              <w:rPr>
                <w:rFonts w:cstheme="minorHAnsi"/>
                <w:szCs w:val="22"/>
              </w:rPr>
              <w:t>* Post Year 1 (β7)</w:t>
            </w:r>
          </w:p>
        </w:tc>
        <w:tc>
          <w:tcPr>
            <w:tcW w:w="1491"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3"/>
              </w:tabs>
              <w:spacing w:before="20"/>
              <w:jc w:val="left"/>
            </w:pPr>
            <w:r w:rsidRPr="00DD3FAA">
              <w:t>0.001</w:t>
            </w:r>
          </w:p>
        </w:tc>
        <w:tc>
          <w:tcPr>
            <w:tcW w:w="1575"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6"/>
              </w:tabs>
              <w:spacing w:before="20"/>
              <w:jc w:val="left"/>
            </w:pPr>
            <w:r w:rsidRPr="00DD3FAA">
              <w:t>-0.002</w:t>
            </w:r>
          </w:p>
        </w:tc>
        <w:tc>
          <w:tcPr>
            <w:tcW w:w="1750"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600"/>
              </w:tabs>
              <w:spacing w:before="20"/>
              <w:jc w:val="left"/>
            </w:pPr>
            <w:r w:rsidRPr="00DD3FAA">
              <w:t>-0.002</w:t>
            </w:r>
          </w:p>
        </w:tc>
      </w:tr>
      <w:tr w:rsidR="00763C36" w:rsidRPr="0074702F" w:rsidTr="004E19C9">
        <w:tc>
          <w:tcPr>
            <w:tcW w:w="431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74702F" w:rsidRDefault="00763C36" w:rsidP="00763C36">
            <w:pPr>
              <w:pStyle w:val="TableText"/>
              <w:spacing w:before="20"/>
              <w:rPr>
                <w:rFonts w:cstheme="minorHAnsi"/>
                <w:szCs w:val="22"/>
              </w:rPr>
            </w:pPr>
            <w:r w:rsidRPr="0074702F">
              <w:rPr>
                <w:rFonts w:cstheme="minorHAnsi"/>
                <w:szCs w:val="22"/>
              </w:rPr>
              <w:t> </w:t>
            </w:r>
          </w:p>
        </w:tc>
        <w:tc>
          <w:tcPr>
            <w:tcW w:w="1491"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3"/>
              </w:tabs>
              <w:spacing w:before="20"/>
              <w:jc w:val="left"/>
            </w:pPr>
            <w:r w:rsidRPr="00DD3FAA">
              <w:t>(0.004)</w:t>
            </w:r>
          </w:p>
        </w:tc>
        <w:tc>
          <w:tcPr>
            <w:tcW w:w="1575"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6"/>
              </w:tabs>
              <w:spacing w:before="20"/>
              <w:jc w:val="left"/>
            </w:pPr>
            <w:r w:rsidRPr="00DD3FAA">
              <w:t>(0.004)</w:t>
            </w:r>
          </w:p>
        </w:tc>
        <w:tc>
          <w:tcPr>
            <w:tcW w:w="1750"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600"/>
              </w:tabs>
              <w:spacing w:before="20"/>
              <w:jc w:val="left"/>
            </w:pPr>
            <w:r w:rsidRPr="00DD3FAA">
              <w:t>(0.004)</w:t>
            </w:r>
          </w:p>
        </w:tc>
      </w:tr>
      <w:tr w:rsidR="00763C36" w:rsidRPr="0074702F" w:rsidTr="004E19C9">
        <w:tc>
          <w:tcPr>
            <w:tcW w:w="431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74702F" w:rsidRDefault="00763C36" w:rsidP="00763C36">
            <w:pPr>
              <w:pStyle w:val="TableText"/>
              <w:spacing w:before="20"/>
              <w:rPr>
                <w:rFonts w:cstheme="minorHAnsi"/>
                <w:szCs w:val="22"/>
              </w:rPr>
            </w:pPr>
            <w:r w:rsidRPr="0074702F">
              <w:rPr>
                <w:rFonts w:cstheme="minorHAnsi"/>
                <w:szCs w:val="22"/>
              </w:rPr>
              <w:t>WAZ</w:t>
            </w:r>
            <w:r>
              <w:rPr>
                <w:rFonts w:cstheme="minorHAnsi"/>
                <w:szCs w:val="22"/>
              </w:rPr>
              <w:t xml:space="preserve"> </w:t>
            </w:r>
            <w:r w:rsidRPr="0074702F">
              <w:rPr>
                <w:rFonts w:cstheme="minorHAnsi"/>
                <w:szCs w:val="22"/>
              </w:rPr>
              <w:t>* Post Year 2 (β8)</w:t>
            </w:r>
          </w:p>
        </w:tc>
        <w:tc>
          <w:tcPr>
            <w:tcW w:w="1491"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3"/>
              </w:tabs>
              <w:spacing w:before="20"/>
              <w:jc w:val="left"/>
            </w:pPr>
            <w:r w:rsidRPr="00DD3FAA">
              <w:t>-0.001</w:t>
            </w:r>
          </w:p>
        </w:tc>
        <w:tc>
          <w:tcPr>
            <w:tcW w:w="1575"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6"/>
              </w:tabs>
              <w:spacing w:before="20"/>
              <w:jc w:val="left"/>
            </w:pPr>
            <w:r w:rsidRPr="00DD3FAA">
              <w:t>-0.000</w:t>
            </w:r>
          </w:p>
        </w:tc>
        <w:tc>
          <w:tcPr>
            <w:tcW w:w="1750"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600"/>
              </w:tabs>
              <w:spacing w:before="20"/>
              <w:jc w:val="left"/>
            </w:pPr>
            <w:r w:rsidRPr="00DD3FAA">
              <w:t>-0.002</w:t>
            </w:r>
          </w:p>
        </w:tc>
      </w:tr>
      <w:tr w:rsidR="00763C36" w:rsidRPr="0074702F" w:rsidTr="004E19C9">
        <w:tc>
          <w:tcPr>
            <w:tcW w:w="431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74702F" w:rsidRDefault="00763C36" w:rsidP="00763C36">
            <w:pPr>
              <w:pStyle w:val="TableText"/>
              <w:spacing w:before="20"/>
              <w:rPr>
                <w:rFonts w:cstheme="minorHAnsi"/>
                <w:szCs w:val="22"/>
              </w:rPr>
            </w:pPr>
            <w:r w:rsidRPr="0074702F">
              <w:rPr>
                <w:rFonts w:cstheme="minorHAnsi"/>
                <w:szCs w:val="22"/>
              </w:rPr>
              <w:t> </w:t>
            </w:r>
          </w:p>
        </w:tc>
        <w:tc>
          <w:tcPr>
            <w:tcW w:w="1491"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3"/>
              </w:tabs>
              <w:spacing w:before="20"/>
              <w:jc w:val="left"/>
            </w:pPr>
            <w:r w:rsidRPr="00DD3FAA">
              <w:t>(0.005)</w:t>
            </w:r>
          </w:p>
        </w:tc>
        <w:tc>
          <w:tcPr>
            <w:tcW w:w="1575"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6"/>
              </w:tabs>
              <w:spacing w:before="20"/>
              <w:jc w:val="left"/>
            </w:pPr>
            <w:r w:rsidRPr="00DD3FAA">
              <w:t>(0.004)</w:t>
            </w:r>
          </w:p>
        </w:tc>
        <w:tc>
          <w:tcPr>
            <w:tcW w:w="1750"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600"/>
              </w:tabs>
              <w:spacing w:before="20"/>
              <w:jc w:val="left"/>
            </w:pPr>
            <w:r w:rsidRPr="00DD3FAA">
              <w:t>(0.004)</w:t>
            </w:r>
          </w:p>
        </w:tc>
      </w:tr>
      <w:tr w:rsidR="00763C36" w:rsidRPr="0074702F" w:rsidTr="004E19C9">
        <w:tc>
          <w:tcPr>
            <w:tcW w:w="431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74702F" w:rsidRDefault="00763C36" w:rsidP="00763C36">
            <w:pPr>
              <w:pStyle w:val="TableText"/>
              <w:spacing w:before="20"/>
              <w:rPr>
                <w:rFonts w:cstheme="minorHAnsi"/>
                <w:szCs w:val="22"/>
              </w:rPr>
            </w:pPr>
            <w:r w:rsidRPr="0074702F">
              <w:rPr>
                <w:rFonts w:cstheme="minorHAnsi"/>
                <w:szCs w:val="22"/>
              </w:rPr>
              <w:t>WAZ</w:t>
            </w:r>
            <w:r>
              <w:rPr>
                <w:rFonts w:cstheme="minorHAnsi"/>
                <w:szCs w:val="22"/>
              </w:rPr>
              <w:t xml:space="preserve"> </w:t>
            </w:r>
            <w:r w:rsidRPr="0074702F">
              <w:rPr>
                <w:rFonts w:cstheme="minorHAnsi"/>
                <w:szCs w:val="22"/>
              </w:rPr>
              <w:t>* Post Year 3 (β9)</w:t>
            </w:r>
          </w:p>
        </w:tc>
        <w:tc>
          <w:tcPr>
            <w:tcW w:w="1491"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3"/>
              </w:tabs>
              <w:spacing w:before="20"/>
              <w:jc w:val="left"/>
            </w:pPr>
            <w:r w:rsidRPr="00DD3FAA">
              <w:t>-0.007</w:t>
            </w:r>
          </w:p>
        </w:tc>
        <w:tc>
          <w:tcPr>
            <w:tcW w:w="1575"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6"/>
              </w:tabs>
              <w:spacing w:before="20"/>
              <w:jc w:val="left"/>
            </w:pPr>
            <w:r w:rsidRPr="00DD3FAA">
              <w:t>-0.005</w:t>
            </w:r>
          </w:p>
        </w:tc>
        <w:tc>
          <w:tcPr>
            <w:tcW w:w="1750"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600"/>
              </w:tabs>
              <w:spacing w:before="20"/>
              <w:jc w:val="left"/>
            </w:pPr>
            <w:r w:rsidRPr="00DD3FAA">
              <w:t>-0.008</w:t>
            </w:r>
          </w:p>
        </w:tc>
      </w:tr>
      <w:tr w:rsidR="00763C36" w:rsidRPr="0074702F" w:rsidTr="004E19C9">
        <w:tc>
          <w:tcPr>
            <w:tcW w:w="431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74702F" w:rsidRDefault="00763C36" w:rsidP="00763C36">
            <w:pPr>
              <w:pStyle w:val="TableText"/>
              <w:spacing w:before="20"/>
              <w:rPr>
                <w:rFonts w:cstheme="minorHAnsi"/>
                <w:szCs w:val="22"/>
              </w:rPr>
            </w:pPr>
            <w:r w:rsidRPr="0074702F">
              <w:rPr>
                <w:rFonts w:cstheme="minorHAnsi"/>
                <w:szCs w:val="22"/>
              </w:rPr>
              <w:t> </w:t>
            </w:r>
          </w:p>
        </w:tc>
        <w:tc>
          <w:tcPr>
            <w:tcW w:w="1491"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3"/>
              </w:tabs>
              <w:spacing w:before="20"/>
              <w:jc w:val="left"/>
            </w:pPr>
            <w:r w:rsidRPr="00DD3FAA">
              <w:t>(0.006)</w:t>
            </w:r>
          </w:p>
        </w:tc>
        <w:tc>
          <w:tcPr>
            <w:tcW w:w="1575"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6"/>
              </w:tabs>
              <w:spacing w:before="20"/>
              <w:jc w:val="left"/>
            </w:pPr>
            <w:r w:rsidRPr="00DD3FAA">
              <w:t>(0.005)</w:t>
            </w:r>
          </w:p>
        </w:tc>
        <w:tc>
          <w:tcPr>
            <w:tcW w:w="1750"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600"/>
              </w:tabs>
              <w:spacing w:before="20"/>
              <w:jc w:val="left"/>
            </w:pPr>
            <w:r w:rsidRPr="00DD3FAA">
              <w:t>(0.005)</w:t>
            </w:r>
          </w:p>
        </w:tc>
      </w:tr>
      <w:tr w:rsidR="00763C36" w:rsidRPr="0074702F" w:rsidTr="004E19C9">
        <w:tc>
          <w:tcPr>
            <w:tcW w:w="4315"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762EC6" w:rsidRDefault="00763C36" w:rsidP="00763C36">
            <w:pPr>
              <w:pStyle w:val="TableText"/>
              <w:spacing w:before="20"/>
              <w:rPr>
                <w:rFonts w:cstheme="minorHAnsi"/>
                <w:szCs w:val="22"/>
              </w:rPr>
            </w:pPr>
            <w:r w:rsidRPr="00762EC6">
              <w:rPr>
                <w:rFonts w:cstheme="minorHAnsi"/>
                <w:szCs w:val="22"/>
              </w:rPr>
              <w:t> </w:t>
            </w:r>
          </w:p>
        </w:tc>
        <w:tc>
          <w:tcPr>
            <w:tcW w:w="1491" w:type="dxa"/>
            <w:tcBorders>
              <w:top w:val="nil"/>
              <w:left w:val="nil"/>
              <w:bottom w:val="single" w:sz="4" w:space="0" w:color="auto"/>
              <w:right w:val="single" w:sz="4" w:space="0" w:color="auto"/>
            </w:tcBorders>
            <w:shd w:val="clear" w:color="000000" w:fill="DCE6F1"/>
            <w:noWrap/>
            <w:vAlign w:val="bottom"/>
            <w:hideMark/>
          </w:tcPr>
          <w:p w:rsidR="00763C36" w:rsidRPr="0074702F" w:rsidRDefault="00763C36" w:rsidP="00616314">
            <w:pPr>
              <w:pStyle w:val="TableTextCentered"/>
              <w:tabs>
                <w:tab w:val="decimal" w:pos="553"/>
              </w:tabs>
              <w:spacing w:before="20"/>
              <w:jc w:val="left"/>
            </w:pPr>
            <w:r w:rsidRPr="0074702F">
              <w:t> </w:t>
            </w:r>
          </w:p>
        </w:tc>
        <w:tc>
          <w:tcPr>
            <w:tcW w:w="1575" w:type="dxa"/>
            <w:tcBorders>
              <w:top w:val="nil"/>
              <w:left w:val="nil"/>
              <w:bottom w:val="single" w:sz="4" w:space="0" w:color="auto"/>
              <w:right w:val="single" w:sz="4" w:space="0" w:color="auto"/>
            </w:tcBorders>
            <w:shd w:val="clear" w:color="000000" w:fill="DCE6F1"/>
            <w:noWrap/>
            <w:vAlign w:val="bottom"/>
            <w:hideMark/>
          </w:tcPr>
          <w:p w:rsidR="00763C36" w:rsidRPr="0074702F" w:rsidRDefault="00763C36" w:rsidP="00616314">
            <w:pPr>
              <w:pStyle w:val="TableTextCentered"/>
              <w:tabs>
                <w:tab w:val="decimal" w:pos="556"/>
              </w:tabs>
              <w:spacing w:before="20"/>
              <w:jc w:val="left"/>
            </w:pPr>
            <w:r w:rsidRPr="0074702F">
              <w:t> </w:t>
            </w:r>
          </w:p>
        </w:tc>
        <w:tc>
          <w:tcPr>
            <w:tcW w:w="1750" w:type="dxa"/>
            <w:tcBorders>
              <w:top w:val="nil"/>
              <w:left w:val="nil"/>
              <w:bottom w:val="single" w:sz="4" w:space="0" w:color="auto"/>
              <w:right w:val="single" w:sz="4" w:space="0" w:color="auto"/>
            </w:tcBorders>
            <w:shd w:val="clear" w:color="000000" w:fill="DCE6F1"/>
            <w:noWrap/>
            <w:vAlign w:val="bottom"/>
            <w:hideMark/>
          </w:tcPr>
          <w:p w:rsidR="00763C36" w:rsidRPr="0074702F" w:rsidRDefault="00763C36" w:rsidP="00616314">
            <w:pPr>
              <w:pStyle w:val="TableTextCentered"/>
              <w:tabs>
                <w:tab w:val="decimal" w:pos="600"/>
              </w:tabs>
              <w:spacing w:before="20"/>
              <w:jc w:val="left"/>
            </w:pPr>
            <w:r w:rsidRPr="0074702F">
              <w:t> </w:t>
            </w:r>
          </w:p>
        </w:tc>
      </w:tr>
      <w:tr w:rsidR="00763C36" w:rsidRPr="0074702F" w:rsidTr="004E19C9">
        <w:tc>
          <w:tcPr>
            <w:tcW w:w="431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74702F" w:rsidRDefault="00763C36" w:rsidP="00763C36">
            <w:pPr>
              <w:pStyle w:val="TableText"/>
              <w:spacing w:before="20"/>
              <w:rPr>
                <w:rFonts w:cstheme="minorHAnsi"/>
                <w:szCs w:val="22"/>
              </w:rPr>
            </w:pPr>
            <w:r w:rsidRPr="0074702F">
              <w:rPr>
                <w:rFonts w:cstheme="minorHAnsi"/>
                <w:szCs w:val="22"/>
              </w:rPr>
              <w:t>Subgroup</w:t>
            </w:r>
            <w:r>
              <w:rPr>
                <w:rFonts w:cstheme="minorHAnsi"/>
                <w:szCs w:val="22"/>
              </w:rPr>
              <w:t xml:space="preserve"> </w:t>
            </w:r>
            <w:r w:rsidRPr="0074702F">
              <w:rPr>
                <w:rFonts w:cstheme="minorHAnsi"/>
                <w:szCs w:val="22"/>
              </w:rPr>
              <w:t>* WAZ (β10)</w:t>
            </w:r>
          </w:p>
        </w:tc>
        <w:tc>
          <w:tcPr>
            <w:tcW w:w="1491"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3"/>
              </w:tabs>
              <w:spacing w:before="20"/>
              <w:jc w:val="left"/>
            </w:pPr>
            <w:r w:rsidRPr="00847594">
              <w:t>-0.005 ***</w:t>
            </w:r>
          </w:p>
        </w:tc>
        <w:tc>
          <w:tcPr>
            <w:tcW w:w="1575"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6"/>
              </w:tabs>
              <w:spacing w:before="20"/>
              <w:jc w:val="left"/>
            </w:pPr>
            <w:r w:rsidRPr="00B76677">
              <w:t>0.000</w:t>
            </w:r>
          </w:p>
        </w:tc>
        <w:tc>
          <w:tcPr>
            <w:tcW w:w="1750"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600"/>
              </w:tabs>
              <w:spacing w:before="20"/>
              <w:jc w:val="left"/>
            </w:pPr>
            <w:r w:rsidRPr="006A0849">
              <w:t>-0.012 ***</w:t>
            </w:r>
          </w:p>
        </w:tc>
      </w:tr>
      <w:tr w:rsidR="00763C36" w:rsidRPr="0074702F" w:rsidTr="004E19C9">
        <w:tc>
          <w:tcPr>
            <w:tcW w:w="431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74702F" w:rsidRDefault="00763C36" w:rsidP="00763C36">
            <w:pPr>
              <w:pStyle w:val="TableText"/>
              <w:spacing w:before="20"/>
              <w:rPr>
                <w:rFonts w:cstheme="minorHAnsi"/>
                <w:szCs w:val="22"/>
              </w:rPr>
            </w:pPr>
            <w:r w:rsidRPr="0074702F">
              <w:rPr>
                <w:rFonts w:cstheme="minorHAnsi"/>
                <w:szCs w:val="22"/>
              </w:rPr>
              <w:t> </w:t>
            </w:r>
          </w:p>
        </w:tc>
        <w:tc>
          <w:tcPr>
            <w:tcW w:w="1491"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3"/>
              </w:tabs>
              <w:spacing w:before="20"/>
              <w:jc w:val="left"/>
            </w:pPr>
            <w:r w:rsidRPr="00847594">
              <w:t>(0.001)</w:t>
            </w:r>
          </w:p>
        </w:tc>
        <w:tc>
          <w:tcPr>
            <w:tcW w:w="1575"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6"/>
              </w:tabs>
              <w:spacing w:before="20"/>
              <w:jc w:val="left"/>
            </w:pPr>
            <w:r w:rsidRPr="00B76677">
              <w:t>(0.001)</w:t>
            </w:r>
          </w:p>
        </w:tc>
        <w:tc>
          <w:tcPr>
            <w:tcW w:w="1750"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600"/>
              </w:tabs>
              <w:spacing w:before="20"/>
              <w:jc w:val="left"/>
            </w:pPr>
            <w:r w:rsidRPr="006A0849">
              <w:t>(0.001)</w:t>
            </w:r>
          </w:p>
        </w:tc>
      </w:tr>
      <w:tr w:rsidR="00763C36" w:rsidRPr="0074702F" w:rsidTr="004E19C9">
        <w:tc>
          <w:tcPr>
            <w:tcW w:w="431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74702F" w:rsidRDefault="00763C36" w:rsidP="00763C36">
            <w:pPr>
              <w:pStyle w:val="TableText"/>
              <w:spacing w:before="20"/>
              <w:rPr>
                <w:rFonts w:cstheme="minorHAnsi"/>
                <w:szCs w:val="22"/>
              </w:rPr>
            </w:pPr>
            <w:r w:rsidRPr="0074702F">
              <w:rPr>
                <w:rFonts w:cstheme="minorHAnsi"/>
                <w:szCs w:val="22"/>
              </w:rPr>
              <w:t>Subgroup</w:t>
            </w:r>
            <w:r>
              <w:rPr>
                <w:rFonts w:cstheme="minorHAnsi"/>
                <w:szCs w:val="22"/>
              </w:rPr>
              <w:t xml:space="preserve"> </w:t>
            </w:r>
            <w:r w:rsidRPr="0074702F">
              <w:rPr>
                <w:rFonts w:cstheme="minorHAnsi"/>
                <w:szCs w:val="22"/>
              </w:rPr>
              <w:t>* WAZ</w:t>
            </w:r>
            <w:r>
              <w:rPr>
                <w:rFonts w:cstheme="minorHAnsi"/>
                <w:szCs w:val="22"/>
              </w:rPr>
              <w:t xml:space="preserve"> </w:t>
            </w:r>
            <w:r w:rsidRPr="0074702F">
              <w:rPr>
                <w:rFonts w:cstheme="minorHAnsi"/>
                <w:szCs w:val="22"/>
              </w:rPr>
              <w:t>* Post Year 1 (β11)</w:t>
            </w:r>
          </w:p>
        </w:tc>
        <w:tc>
          <w:tcPr>
            <w:tcW w:w="1491" w:type="dxa"/>
            <w:tcBorders>
              <w:top w:val="nil"/>
              <w:left w:val="nil"/>
              <w:bottom w:val="single" w:sz="4" w:space="0" w:color="auto"/>
              <w:right w:val="single" w:sz="4" w:space="0" w:color="auto"/>
            </w:tcBorders>
            <w:shd w:val="clear" w:color="auto" w:fill="auto"/>
            <w:noWrap/>
            <w:hideMark/>
          </w:tcPr>
          <w:p w:rsidR="00763C36" w:rsidRPr="0074702F" w:rsidRDefault="00763C36" w:rsidP="00616314">
            <w:pPr>
              <w:pStyle w:val="TableTextCentered"/>
              <w:tabs>
                <w:tab w:val="decimal" w:pos="553"/>
              </w:tabs>
              <w:spacing w:before="20"/>
              <w:jc w:val="left"/>
            </w:pPr>
            <w:r w:rsidRPr="00847594">
              <w:t>-0.003</w:t>
            </w:r>
          </w:p>
        </w:tc>
        <w:tc>
          <w:tcPr>
            <w:tcW w:w="1575"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6"/>
              </w:tabs>
              <w:spacing w:before="20"/>
              <w:jc w:val="left"/>
            </w:pPr>
            <w:r w:rsidRPr="00B76677">
              <w:t>0.000</w:t>
            </w:r>
          </w:p>
        </w:tc>
        <w:tc>
          <w:tcPr>
            <w:tcW w:w="1750"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600"/>
              </w:tabs>
              <w:spacing w:before="20"/>
              <w:jc w:val="left"/>
            </w:pPr>
            <w:r w:rsidRPr="006A0849">
              <w:t>0.001</w:t>
            </w:r>
          </w:p>
        </w:tc>
      </w:tr>
      <w:tr w:rsidR="00763C36" w:rsidRPr="0074702F" w:rsidTr="004E19C9">
        <w:tc>
          <w:tcPr>
            <w:tcW w:w="431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74702F" w:rsidRDefault="00763C36" w:rsidP="00763C36">
            <w:pPr>
              <w:pStyle w:val="TableText"/>
              <w:spacing w:before="20"/>
              <w:rPr>
                <w:rFonts w:cstheme="minorHAnsi"/>
                <w:szCs w:val="22"/>
              </w:rPr>
            </w:pPr>
            <w:r w:rsidRPr="0074702F">
              <w:rPr>
                <w:rFonts w:cstheme="minorHAnsi"/>
                <w:szCs w:val="22"/>
              </w:rPr>
              <w:t> </w:t>
            </w:r>
          </w:p>
        </w:tc>
        <w:tc>
          <w:tcPr>
            <w:tcW w:w="1491" w:type="dxa"/>
            <w:tcBorders>
              <w:top w:val="nil"/>
              <w:left w:val="nil"/>
              <w:bottom w:val="single" w:sz="4" w:space="0" w:color="auto"/>
              <w:right w:val="single" w:sz="4" w:space="0" w:color="auto"/>
            </w:tcBorders>
            <w:shd w:val="clear" w:color="auto" w:fill="auto"/>
            <w:noWrap/>
            <w:hideMark/>
          </w:tcPr>
          <w:p w:rsidR="00763C36" w:rsidRPr="0074702F" w:rsidRDefault="00763C36" w:rsidP="00616314">
            <w:pPr>
              <w:pStyle w:val="TableTextCentered"/>
              <w:tabs>
                <w:tab w:val="decimal" w:pos="553"/>
              </w:tabs>
              <w:spacing w:before="20"/>
              <w:jc w:val="left"/>
            </w:pPr>
            <w:r w:rsidRPr="00847594">
              <w:t>(0.002)</w:t>
            </w:r>
          </w:p>
        </w:tc>
        <w:tc>
          <w:tcPr>
            <w:tcW w:w="1575"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6"/>
              </w:tabs>
              <w:spacing w:before="20"/>
              <w:jc w:val="left"/>
            </w:pPr>
            <w:r w:rsidRPr="00B76677">
              <w:t>(0.002)</w:t>
            </w:r>
          </w:p>
        </w:tc>
        <w:tc>
          <w:tcPr>
            <w:tcW w:w="1750"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600"/>
              </w:tabs>
              <w:spacing w:before="20"/>
              <w:jc w:val="left"/>
            </w:pPr>
            <w:r w:rsidRPr="006A0849">
              <w:t>(0.002)</w:t>
            </w:r>
          </w:p>
        </w:tc>
      </w:tr>
      <w:tr w:rsidR="00763C36" w:rsidRPr="0074702F" w:rsidTr="004E19C9">
        <w:tc>
          <w:tcPr>
            <w:tcW w:w="431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74702F" w:rsidRDefault="00763C36" w:rsidP="00763C36">
            <w:pPr>
              <w:pStyle w:val="TableText"/>
              <w:spacing w:before="20"/>
              <w:rPr>
                <w:rFonts w:cstheme="minorHAnsi"/>
                <w:szCs w:val="22"/>
              </w:rPr>
            </w:pPr>
            <w:r w:rsidRPr="0074702F">
              <w:rPr>
                <w:rFonts w:cstheme="minorHAnsi"/>
                <w:szCs w:val="22"/>
              </w:rPr>
              <w:t>Subgroup</w:t>
            </w:r>
            <w:r>
              <w:rPr>
                <w:rFonts w:cstheme="minorHAnsi"/>
                <w:szCs w:val="22"/>
              </w:rPr>
              <w:t xml:space="preserve"> </w:t>
            </w:r>
            <w:r w:rsidRPr="0074702F">
              <w:rPr>
                <w:rFonts w:cstheme="minorHAnsi"/>
                <w:szCs w:val="22"/>
              </w:rPr>
              <w:t>* WAZ</w:t>
            </w:r>
            <w:r>
              <w:rPr>
                <w:rFonts w:cstheme="minorHAnsi"/>
                <w:szCs w:val="22"/>
              </w:rPr>
              <w:t xml:space="preserve"> </w:t>
            </w:r>
            <w:r w:rsidRPr="0074702F">
              <w:rPr>
                <w:rFonts w:cstheme="minorHAnsi"/>
                <w:szCs w:val="22"/>
              </w:rPr>
              <w:t>* Post Year 2 (β12)</w:t>
            </w:r>
          </w:p>
        </w:tc>
        <w:tc>
          <w:tcPr>
            <w:tcW w:w="1491"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3"/>
              </w:tabs>
              <w:spacing w:before="20"/>
              <w:jc w:val="left"/>
            </w:pPr>
            <w:r w:rsidRPr="00847594">
              <w:t>0.001</w:t>
            </w:r>
          </w:p>
        </w:tc>
        <w:tc>
          <w:tcPr>
            <w:tcW w:w="1575"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6"/>
              </w:tabs>
              <w:spacing w:before="20"/>
              <w:jc w:val="left"/>
            </w:pPr>
            <w:r w:rsidRPr="00B76677">
              <w:t>0.002</w:t>
            </w:r>
          </w:p>
        </w:tc>
        <w:tc>
          <w:tcPr>
            <w:tcW w:w="1750"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600"/>
              </w:tabs>
              <w:spacing w:before="20"/>
              <w:jc w:val="left"/>
            </w:pPr>
            <w:r w:rsidRPr="006A0849">
              <w:t>0.002</w:t>
            </w:r>
          </w:p>
        </w:tc>
      </w:tr>
      <w:tr w:rsidR="00763C36" w:rsidRPr="0074702F" w:rsidTr="004E19C9">
        <w:tc>
          <w:tcPr>
            <w:tcW w:w="431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74702F" w:rsidRDefault="00763C36" w:rsidP="00763C36">
            <w:pPr>
              <w:pStyle w:val="TableText"/>
              <w:spacing w:before="20"/>
              <w:rPr>
                <w:rFonts w:cstheme="minorHAnsi"/>
                <w:szCs w:val="22"/>
              </w:rPr>
            </w:pPr>
            <w:r w:rsidRPr="0074702F">
              <w:rPr>
                <w:rFonts w:cstheme="minorHAnsi"/>
                <w:szCs w:val="22"/>
              </w:rPr>
              <w:t> </w:t>
            </w:r>
          </w:p>
        </w:tc>
        <w:tc>
          <w:tcPr>
            <w:tcW w:w="1491"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3"/>
              </w:tabs>
              <w:spacing w:before="20"/>
              <w:jc w:val="left"/>
            </w:pPr>
            <w:r w:rsidRPr="00847594">
              <w:t>(0.002)</w:t>
            </w:r>
          </w:p>
        </w:tc>
        <w:tc>
          <w:tcPr>
            <w:tcW w:w="1575"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6"/>
              </w:tabs>
              <w:spacing w:before="20"/>
              <w:jc w:val="left"/>
            </w:pPr>
            <w:r w:rsidRPr="00B76677">
              <w:t>(0.002)</w:t>
            </w:r>
          </w:p>
        </w:tc>
        <w:tc>
          <w:tcPr>
            <w:tcW w:w="1750"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600"/>
              </w:tabs>
              <w:spacing w:before="20"/>
              <w:jc w:val="left"/>
            </w:pPr>
            <w:r w:rsidRPr="006A0849">
              <w:t>(0.002)</w:t>
            </w:r>
          </w:p>
        </w:tc>
      </w:tr>
      <w:tr w:rsidR="00763C36" w:rsidRPr="0074702F" w:rsidTr="004E19C9">
        <w:tc>
          <w:tcPr>
            <w:tcW w:w="431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74702F" w:rsidRDefault="00763C36" w:rsidP="00763C36">
            <w:pPr>
              <w:pStyle w:val="TableText"/>
              <w:keepNext/>
              <w:spacing w:before="20"/>
              <w:rPr>
                <w:rFonts w:cstheme="minorHAnsi"/>
                <w:szCs w:val="22"/>
              </w:rPr>
            </w:pPr>
            <w:r w:rsidRPr="0074702F">
              <w:rPr>
                <w:rFonts w:cstheme="minorHAnsi"/>
                <w:szCs w:val="22"/>
              </w:rPr>
              <w:t>Subgroup</w:t>
            </w:r>
            <w:r>
              <w:rPr>
                <w:rFonts w:cstheme="minorHAnsi"/>
                <w:szCs w:val="22"/>
              </w:rPr>
              <w:t xml:space="preserve"> </w:t>
            </w:r>
            <w:r w:rsidRPr="0074702F">
              <w:rPr>
                <w:rFonts w:cstheme="minorHAnsi"/>
                <w:szCs w:val="22"/>
              </w:rPr>
              <w:t>* WAZ</w:t>
            </w:r>
            <w:r>
              <w:rPr>
                <w:rFonts w:cstheme="minorHAnsi"/>
                <w:szCs w:val="22"/>
              </w:rPr>
              <w:t xml:space="preserve"> </w:t>
            </w:r>
            <w:r w:rsidRPr="0074702F">
              <w:rPr>
                <w:rFonts w:cstheme="minorHAnsi"/>
                <w:szCs w:val="22"/>
              </w:rPr>
              <w:t>* Post Year 3 (β13)</w:t>
            </w:r>
          </w:p>
        </w:tc>
        <w:tc>
          <w:tcPr>
            <w:tcW w:w="1491"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3"/>
              </w:tabs>
              <w:spacing w:before="20"/>
              <w:jc w:val="left"/>
            </w:pPr>
            <w:r w:rsidRPr="00847594">
              <w:t>0.001</w:t>
            </w:r>
          </w:p>
        </w:tc>
        <w:tc>
          <w:tcPr>
            <w:tcW w:w="1575"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6"/>
              </w:tabs>
              <w:spacing w:before="20"/>
              <w:jc w:val="left"/>
            </w:pPr>
            <w:r w:rsidRPr="00B76677">
              <w:t>-0.004</w:t>
            </w:r>
          </w:p>
        </w:tc>
        <w:tc>
          <w:tcPr>
            <w:tcW w:w="1750"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600"/>
              </w:tabs>
              <w:spacing w:before="20"/>
              <w:jc w:val="left"/>
            </w:pPr>
            <w:r w:rsidRPr="006A0849">
              <w:t>0.004 *</w:t>
            </w:r>
          </w:p>
        </w:tc>
      </w:tr>
      <w:tr w:rsidR="00763C36" w:rsidRPr="0074702F" w:rsidTr="004E19C9">
        <w:tc>
          <w:tcPr>
            <w:tcW w:w="431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74702F" w:rsidRDefault="00763C36" w:rsidP="00763C36">
            <w:pPr>
              <w:pStyle w:val="TableText"/>
              <w:spacing w:before="20"/>
              <w:rPr>
                <w:rFonts w:cstheme="minorHAnsi"/>
                <w:szCs w:val="22"/>
              </w:rPr>
            </w:pPr>
            <w:r w:rsidRPr="0074702F">
              <w:rPr>
                <w:rFonts w:cstheme="minorHAnsi"/>
                <w:szCs w:val="22"/>
              </w:rPr>
              <w:t> </w:t>
            </w:r>
          </w:p>
        </w:tc>
        <w:tc>
          <w:tcPr>
            <w:tcW w:w="1491"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3"/>
              </w:tabs>
              <w:spacing w:before="20"/>
              <w:jc w:val="left"/>
            </w:pPr>
            <w:r w:rsidRPr="00847594">
              <w:t>(0.003)</w:t>
            </w:r>
          </w:p>
        </w:tc>
        <w:tc>
          <w:tcPr>
            <w:tcW w:w="1575"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6"/>
              </w:tabs>
              <w:spacing w:before="20"/>
              <w:jc w:val="left"/>
            </w:pPr>
            <w:r w:rsidRPr="00B76677">
              <w:t>(0.002)</w:t>
            </w:r>
          </w:p>
        </w:tc>
        <w:tc>
          <w:tcPr>
            <w:tcW w:w="1750"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600"/>
              </w:tabs>
              <w:spacing w:before="20"/>
              <w:jc w:val="left"/>
            </w:pPr>
            <w:r w:rsidRPr="006A0849">
              <w:t>(0.002)</w:t>
            </w:r>
          </w:p>
        </w:tc>
      </w:tr>
      <w:tr w:rsidR="00763C36" w:rsidRPr="0074702F" w:rsidTr="004E19C9">
        <w:tc>
          <w:tcPr>
            <w:tcW w:w="4315"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74702F" w:rsidRDefault="00763C36" w:rsidP="00763C36">
            <w:pPr>
              <w:pStyle w:val="TableText"/>
              <w:keepNext/>
              <w:spacing w:before="20"/>
              <w:rPr>
                <w:rFonts w:cstheme="minorHAnsi"/>
                <w:b/>
                <w:bCs/>
                <w:szCs w:val="22"/>
              </w:rPr>
            </w:pPr>
            <w:r w:rsidRPr="0074702F">
              <w:rPr>
                <w:rFonts w:cstheme="minorHAnsi"/>
                <w:b/>
                <w:bCs/>
                <w:szCs w:val="22"/>
              </w:rPr>
              <w:t> </w:t>
            </w:r>
          </w:p>
        </w:tc>
        <w:tc>
          <w:tcPr>
            <w:tcW w:w="1491" w:type="dxa"/>
            <w:tcBorders>
              <w:top w:val="nil"/>
              <w:left w:val="nil"/>
              <w:bottom w:val="single" w:sz="4" w:space="0" w:color="auto"/>
              <w:right w:val="single" w:sz="4" w:space="0" w:color="auto"/>
            </w:tcBorders>
            <w:shd w:val="clear" w:color="000000" w:fill="DCE6F1"/>
            <w:noWrap/>
            <w:vAlign w:val="bottom"/>
            <w:hideMark/>
          </w:tcPr>
          <w:p w:rsidR="00763C36" w:rsidRPr="0074702F" w:rsidRDefault="00763C36" w:rsidP="00616314">
            <w:pPr>
              <w:pStyle w:val="TableTextCentered"/>
              <w:tabs>
                <w:tab w:val="decimal" w:pos="553"/>
              </w:tabs>
              <w:spacing w:before="20"/>
              <w:jc w:val="left"/>
            </w:pPr>
            <w:r w:rsidRPr="0074702F">
              <w:t> </w:t>
            </w:r>
          </w:p>
        </w:tc>
        <w:tc>
          <w:tcPr>
            <w:tcW w:w="1575" w:type="dxa"/>
            <w:tcBorders>
              <w:top w:val="nil"/>
              <w:left w:val="nil"/>
              <w:bottom w:val="single" w:sz="4" w:space="0" w:color="auto"/>
              <w:right w:val="single" w:sz="4" w:space="0" w:color="auto"/>
            </w:tcBorders>
            <w:shd w:val="clear" w:color="000000" w:fill="DCE6F1"/>
            <w:noWrap/>
            <w:vAlign w:val="bottom"/>
            <w:hideMark/>
          </w:tcPr>
          <w:p w:rsidR="00763C36" w:rsidRPr="0074702F" w:rsidRDefault="00763C36" w:rsidP="00616314">
            <w:pPr>
              <w:pStyle w:val="TableTextCentered"/>
              <w:tabs>
                <w:tab w:val="decimal" w:pos="556"/>
              </w:tabs>
              <w:spacing w:before="20"/>
              <w:jc w:val="left"/>
            </w:pPr>
            <w:r w:rsidRPr="0074702F">
              <w:t> </w:t>
            </w:r>
          </w:p>
        </w:tc>
        <w:tc>
          <w:tcPr>
            <w:tcW w:w="1750" w:type="dxa"/>
            <w:tcBorders>
              <w:top w:val="nil"/>
              <w:left w:val="nil"/>
              <w:bottom w:val="single" w:sz="4" w:space="0" w:color="auto"/>
              <w:right w:val="single" w:sz="4" w:space="0" w:color="auto"/>
            </w:tcBorders>
            <w:shd w:val="clear" w:color="000000" w:fill="DCE6F1"/>
            <w:noWrap/>
            <w:vAlign w:val="bottom"/>
            <w:hideMark/>
          </w:tcPr>
          <w:p w:rsidR="00763C36" w:rsidRPr="0074702F" w:rsidRDefault="00763C36" w:rsidP="00616314">
            <w:pPr>
              <w:pStyle w:val="TableTextCentered"/>
              <w:tabs>
                <w:tab w:val="decimal" w:pos="600"/>
              </w:tabs>
              <w:spacing w:before="20"/>
              <w:jc w:val="left"/>
            </w:pPr>
            <w:r w:rsidRPr="0074702F">
              <w:t> </w:t>
            </w:r>
          </w:p>
        </w:tc>
      </w:tr>
      <w:tr w:rsidR="00763C36" w:rsidRPr="0074702F" w:rsidTr="004E19C9">
        <w:tc>
          <w:tcPr>
            <w:tcW w:w="4315" w:type="dxa"/>
            <w:tcBorders>
              <w:top w:val="nil"/>
              <w:left w:val="single" w:sz="4" w:space="0" w:color="auto"/>
              <w:bottom w:val="single" w:sz="4" w:space="0" w:color="auto"/>
              <w:right w:val="single" w:sz="4" w:space="0" w:color="auto"/>
            </w:tcBorders>
            <w:shd w:val="clear" w:color="auto" w:fill="auto"/>
            <w:vAlign w:val="center"/>
            <w:hideMark/>
          </w:tcPr>
          <w:p w:rsidR="00763C36" w:rsidRPr="0074702F" w:rsidRDefault="00763C36" w:rsidP="00763C36">
            <w:pPr>
              <w:pStyle w:val="TableText"/>
              <w:spacing w:before="20"/>
              <w:rPr>
                <w:rFonts w:cstheme="minorHAnsi"/>
                <w:szCs w:val="22"/>
              </w:rPr>
            </w:pPr>
            <w:r w:rsidRPr="0074702F">
              <w:rPr>
                <w:rFonts w:cstheme="minorHAnsi"/>
                <w:szCs w:val="22"/>
              </w:rPr>
              <w:t xml:space="preserve">Female </w:t>
            </w:r>
          </w:p>
        </w:tc>
        <w:tc>
          <w:tcPr>
            <w:tcW w:w="1491"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3"/>
              </w:tabs>
              <w:spacing w:before="20"/>
              <w:jc w:val="left"/>
            </w:pPr>
            <w:r w:rsidRPr="00C453B5">
              <w:t>-0.002 ***</w:t>
            </w:r>
          </w:p>
        </w:tc>
        <w:tc>
          <w:tcPr>
            <w:tcW w:w="1575"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6"/>
              </w:tabs>
              <w:spacing w:before="20"/>
              <w:jc w:val="left"/>
            </w:pPr>
            <w:r w:rsidRPr="00C453B5">
              <w:t>-0.002 ***</w:t>
            </w:r>
          </w:p>
        </w:tc>
        <w:tc>
          <w:tcPr>
            <w:tcW w:w="1750"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600"/>
              </w:tabs>
              <w:spacing w:before="20"/>
              <w:jc w:val="left"/>
            </w:pPr>
            <w:r w:rsidRPr="00C453B5">
              <w:t>-0.002 ***</w:t>
            </w:r>
          </w:p>
        </w:tc>
      </w:tr>
      <w:tr w:rsidR="00763C36" w:rsidRPr="0074702F" w:rsidTr="004E19C9">
        <w:tc>
          <w:tcPr>
            <w:tcW w:w="4315" w:type="dxa"/>
            <w:tcBorders>
              <w:top w:val="nil"/>
              <w:left w:val="single" w:sz="4" w:space="0" w:color="auto"/>
              <w:bottom w:val="single" w:sz="4" w:space="0" w:color="auto"/>
              <w:right w:val="single" w:sz="4" w:space="0" w:color="auto"/>
            </w:tcBorders>
            <w:shd w:val="clear" w:color="auto" w:fill="auto"/>
            <w:vAlign w:val="center"/>
            <w:hideMark/>
          </w:tcPr>
          <w:p w:rsidR="00763C36" w:rsidRPr="0074702F" w:rsidRDefault="00763C36" w:rsidP="00763C36">
            <w:pPr>
              <w:pStyle w:val="TableText"/>
              <w:spacing w:before="20"/>
              <w:rPr>
                <w:rFonts w:cstheme="minorHAnsi"/>
                <w:szCs w:val="22"/>
              </w:rPr>
            </w:pPr>
            <w:r w:rsidRPr="0074702F">
              <w:rPr>
                <w:rFonts w:cstheme="minorHAnsi"/>
                <w:szCs w:val="22"/>
              </w:rPr>
              <w:t> </w:t>
            </w:r>
          </w:p>
        </w:tc>
        <w:tc>
          <w:tcPr>
            <w:tcW w:w="1491"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3"/>
              </w:tabs>
              <w:spacing w:before="20"/>
              <w:jc w:val="left"/>
            </w:pPr>
            <w:r w:rsidRPr="00C453B5">
              <w:t>(0.000)</w:t>
            </w:r>
          </w:p>
        </w:tc>
        <w:tc>
          <w:tcPr>
            <w:tcW w:w="1575"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6"/>
              </w:tabs>
              <w:spacing w:before="20"/>
              <w:jc w:val="left"/>
            </w:pPr>
            <w:r w:rsidRPr="00C453B5">
              <w:t>(0.000)</w:t>
            </w:r>
          </w:p>
        </w:tc>
        <w:tc>
          <w:tcPr>
            <w:tcW w:w="1750"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600"/>
              </w:tabs>
              <w:spacing w:before="20"/>
              <w:jc w:val="left"/>
            </w:pPr>
            <w:r w:rsidRPr="00C453B5">
              <w:t>(0.000)</w:t>
            </w:r>
          </w:p>
        </w:tc>
      </w:tr>
      <w:tr w:rsidR="00763C36" w:rsidRPr="0074702F" w:rsidTr="004E19C9">
        <w:tc>
          <w:tcPr>
            <w:tcW w:w="4315" w:type="dxa"/>
            <w:tcBorders>
              <w:top w:val="nil"/>
              <w:left w:val="single" w:sz="4" w:space="0" w:color="auto"/>
              <w:bottom w:val="single" w:sz="4" w:space="0" w:color="auto"/>
              <w:right w:val="single" w:sz="4" w:space="0" w:color="auto"/>
            </w:tcBorders>
            <w:shd w:val="clear" w:color="auto" w:fill="auto"/>
            <w:vAlign w:val="center"/>
            <w:hideMark/>
          </w:tcPr>
          <w:p w:rsidR="00763C36" w:rsidRPr="0074702F" w:rsidRDefault="00763C36" w:rsidP="005F18EB">
            <w:pPr>
              <w:pStyle w:val="TableText"/>
              <w:keepNext/>
              <w:spacing w:before="20"/>
              <w:rPr>
                <w:rFonts w:cstheme="minorHAnsi"/>
                <w:szCs w:val="22"/>
              </w:rPr>
            </w:pPr>
            <w:r w:rsidRPr="0074702F">
              <w:rPr>
                <w:rFonts w:cstheme="minorHAnsi"/>
                <w:szCs w:val="22"/>
              </w:rPr>
              <w:lastRenderedPageBreak/>
              <w:t xml:space="preserve">Free or reduced-price lunch program </w:t>
            </w:r>
          </w:p>
        </w:tc>
        <w:tc>
          <w:tcPr>
            <w:tcW w:w="1491" w:type="dxa"/>
            <w:tcBorders>
              <w:top w:val="nil"/>
              <w:left w:val="nil"/>
              <w:bottom w:val="single" w:sz="4" w:space="0" w:color="auto"/>
              <w:right w:val="single" w:sz="4" w:space="0" w:color="auto"/>
            </w:tcBorders>
            <w:shd w:val="clear" w:color="000000" w:fill="FFFFFF"/>
            <w:noWrap/>
            <w:hideMark/>
          </w:tcPr>
          <w:p w:rsidR="00763C36" w:rsidRPr="0074702F" w:rsidRDefault="00763C36" w:rsidP="005F18EB">
            <w:pPr>
              <w:pStyle w:val="TableTextCentered"/>
              <w:keepNext/>
              <w:tabs>
                <w:tab w:val="decimal" w:pos="553"/>
              </w:tabs>
              <w:spacing w:before="20"/>
              <w:jc w:val="left"/>
            </w:pPr>
            <w:r w:rsidRPr="00C453B5">
              <w:t>-0.012 ***</w:t>
            </w:r>
          </w:p>
        </w:tc>
        <w:tc>
          <w:tcPr>
            <w:tcW w:w="1575" w:type="dxa"/>
            <w:tcBorders>
              <w:top w:val="nil"/>
              <w:left w:val="nil"/>
              <w:bottom w:val="single" w:sz="4" w:space="0" w:color="auto"/>
              <w:right w:val="single" w:sz="4" w:space="0" w:color="auto"/>
            </w:tcBorders>
            <w:shd w:val="clear" w:color="000000" w:fill="FFFFFF"/>
            <w:noWrap/>
            <w:hideMark/>
          </w:tcPr>
          <w:p w:rsidR="00763C36" w:rsidRPr="0074702F" w:rsidRDefault="00763C36" w:rsidP="005F18EB">
            <w:pPr>
              <w:pStyle w:val="TableTextCentered"/>
              <w:keepNext/>
              <w:tabs>
                <w:tab w:val="decimal" w:pos="556"/>
              </w:tabs>
              <w:spacing w:before="20"/>
              <w:jc w:val="left"/>
            </w:pPr>
            <w:r w:rsidRPr="00C453B5">
              <w:t>-0.014 ***</w:t>
            </w:r>
          </w:p>
        </w:tc>
        <w:tc>
          <w:tcPr>
            <w:tcW w:w="1750" w:type="dxa"/>
            <w:tcBorders>
              <w:top w:val="nil"/>
              <w:left w:val="nil"/>
              <w:bottom w:val="single" w:sz="4" w:space="0" w:color="auto"/>
              <w:right w:val="single" w:sz="4" w:space="0" w:color="auto"/>
            </w:tcBorders>
            <w:shd w:val="clear" w:color="000000" w:fill="FFFFFF"/>
            <w:noWrap/>
            <w:hideMark/>
          </w:tcPr>
          <w:p w:rsidR="00763C36" w:rsidRPr="0074702F" w:rsidRDefault="00763C36" w:rsidP="005F18EB">
            <w:pPr>
              <w:pStyle w:val="TableTextCentered"/>
              <w:keepNext/>
              <w:tabs>
                <w:tab w:val="decimal" w:pos="600"/>
              </w:tabs>
              <w:spacing w:before="20"/>
              <w:jc w:val="left"/>
            </w:pPr>
            <w:r w:rsidRPr="00C453B5">
              <w:t>-0.014 ***</w:t>
            </w:r>
          </w:p>
        </w:tc>
      </w:tr>
      <w:tr w:rsidR="00763C36" w:rsidRPr="0074702F" w:rsidTr="004E19C9">
        <w:tc>
          <w:tcPr>
            <w:tcW w:w="4315" w:type="dxa"/>
            <w:tcBorders>
              <w:top w:val="nil"/>
              <w:left w:val="single" w:sz="4" w:space="0" w:color="auto"/>
              <w:bottom w:val="single" w:sz="4" w:space="0" w:color="auto"/>
              <w:right w:val="single" w:sz="4" w:space="0" w:color="auto"/>
            </w:tcBorders>
            <w:shd w:val="clear" w:color="auto" w:fill="auto"/>
            <w:vAlign w:val="center"/>
            <w:hideMark/>
          </w:tcPr>
          <w:p w:rsidR="00763C36" w:rsidRPr="0074702F" w:rsidRDefault="00763C36" w:rsidP="005F18EB">
            <w:pPr>
              <w:pStyle w:val="TableText"/>
              <w:keepNext/>
              <w:spacing w:before="20"/>
              <w:rPr>
                <w:rFonts w:cstheme="minorHAnsi"/>
                <w:szCs w:val="22"/>
              </w:rPr>
            </w:pPr>
            <w:r w:rsidRPr="0074702F">
              <w:rPr>
                <w:rFonts w:cstheme="minorHAnsi"/>
                <w:szCs w:val="22"/>
              </w:rPr>
              <w:t> </w:t>
            </w:r>
          </w:p>
        </w:tc>
        <w:tc>
          <w:tcPr>
            <w:tcW w:w="1491" w:type="dxa"/>
            <w:tcBorders>
              <w:top w:val="nil"/>
              <w:left w:val="nil"/>
              <w:bottom w:val="single" w:sz="4" w:space="0" w:color="auto"/>
              <w:right w:val="single" w:sz="4" w:space="0" w:color="auto"/>
            </w:tcBorders>
            <w:shd w:val="clear" w:color="000000" w:fill="FFFFFF"/>
            <w:noWrap/>
            <w:hideMark/>
          </w:tcPr>
          <w:p w:rsidR="00763C36" w:rsidRPr="0074702F" w:rsidRDefault="00763C36" w:rsidP="005F18EB">
            <w:pPr>
              <w:pStyle w:val="TableTextCentered"/>
              <w:keepNext/>
              <w:tabs>
                <w:tab w:val="decimal" w:pos="553"/>
              </w:tabs>
              <w:spacing w:before="20"/>
              <w:jc w:val="left"/>
            </w:pPr>
            <w:r w:rsidRPr="00C453B5">
              <w:t>(0.001)</w:t>
            </w:r>
          </w:p>
        </w:tc>
        <w:tc>
          <w:tcPr>
            <w:tcW w:w="1575" w:type="dxa"/>
            <w:tcBorders>
              <w:top w:val="nil"/>
              <w:left w:val="nil"/>
              <w:bottom w:val="single" w:sz="4" w:space="0" w:color="auto"/>
              <w:right w:val="single" w:sz="4" w:space="0" w:color="auto"/>
            </w:tcBorders>
            <w:shd w:val="clear" w:color="000000" w:fill="FFFFFF"/>
            <w:noWrap/>
            <w:hideMark/>
          </w:tcPr>
          <w:p w:rsidR="00763C36" w:rsidRPr="0074702F" w:rsidRDefault="00763C36" w:rsidP="005F18EB">
            <w:pPr>
              <w:pStyle w:val="TableTextCentered"/>
              <w:keepNext/>
              <w:tabs>
                <w:tab w:val="decimal" w:pos="556"/>
              </w:tabs>
              <w:spacing w:before="20"/>
              <w:jc w:val="left"/>
            </w:pPr>
            <w:r w:rsidRPr="00C453B5">
              <w:t>(0.001)</w:t>
            </w:r>
          </w:p>
        </w:tc>
        <w:tc>
          <w:tcPr>
            <w:tcW w:w="1750" w:type="dxa"/>
            <w:tcBorders>
              <w:top w:val="nil"/>
              <w:left w:val="nil"/>
              <w:bottom w:val="single" w:sz="4" w:space="0" w:color="auto"/>
              <w:right w:val="single" w:sz="4" w:space="0" w:color="auto"/>
            </w:tcBorders>
            <w:shd w:val="clear" w:color="000000" w:fill="FFFFFF"/>
            <w:noWrap/>
            <w:hideMark/>
          </w:tcPr>
          <w:p w:rsidR="00763C36" w:rsidRPr="0074702F" w:rsidRDefault="00763C36" w:rsidP="005F18EB">
            <w:pPr>
              <w:pStyle w:val="TableTextCentered"/>
              <w:keepNext/>
              <w:tabs>
                <w:tab w:val="decimal" w:pos="600"/>
              </w:tabs>
              <w:spacing w:before="20"/>
              <w:jc w:val="left"/>
            </w:pPr>
            <w:r w:rsidRPr="00C453B5">
              <w:t>(0.001)</w:t>
            </w:r>
          </w:p>
        </w:tc>
      </w:tr>
      <w:tr w:rsidR="00763C36" w:rsidRPr="0074702F" w:rsidTr="004E19C9">
        <w:tc>
          <w:tcPr>
            <w:tcW w:w="4315" w:type="dxa"/>
            <w:tcBorders>
              <w:top w:val="nil"/>
              <w:left w:val="single" w:sz="4" w:space="0" w:color="auto"/>
              <w:bottom w:val="single" w:sz="4" w:space="0" w:color="auto"/>
              <w:right w:val="single" w:sz="4" w:space="0" w:color="auto"/>
            </w:tcBorders>
            <w:shd w:val="clear" w:color="auto" w:fill="auto"/>
            <w:vAlign w:val="center"/>
            <w:hideMark/>
          </w:tcPr>
          <w:p w:rsidR="00763C36" w:rsidRPr="0074702F" w:rsidRDefault="00763C36" w:rsidP="00763C36">
            <w:pPr>
              <w:pStyle w:val="TableText"/>
              <w:spacing w:before="20"/>
              <w:rPr>
                <w:rFonts w:cstheme="minorHAnsi"/>
                <w:szCs w:val="22"/>
              </w:rPr>
            </w:pPr>
            <w:r w:rsidRPr="0074702F">
              <w:rPr>
                <w:rFonts w:cstheme="minorHAnsi"/>
                <w:szCs w:val="22"/>
              </w:rPr>
              <w:t>Special education</w:t>
            </w:r>
          </w:p>
        </w:tc>
        <w:tc>
          <w:tcPr>
            <w:tcW w:w="1491"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3"/>
              </w:tabs>
              <w:spacing w:before="20"/>
              <w:jc w:val="left"/>
            </w:pPr>
            <w:r w:rsidRPr="00C453B5">
              <w:t>-0.015 ***</w:t>
            </w:r>
          </w:p>
        </w:tc>
        <w:tc>
          <w:tcPr>
            <w:tcW w:w="1575"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6"/>
              </w:tabs>
              <w:spacing w:before="20"/>
              <w:jc w:val="left"/>
            </w:pPr>
            <w:r w:rsidRPr="00C453B5">
              <w:t>-0.015 ***</w:t>
            </w:r>
          </w:p>
        </w:tc>
        <w:tc>
          <w:tcPr>
            <w:tcW w:w="1750"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600"/>
              </w:tabs>
              <w:spacing w:before="20"/>
              <w:jc w:val="left"/>
            </w:pPr>
            <w:r w:rsidRPr="00C453B5">
              <w:t>-0.015 ***</w:t>
            </w:r>
          </w:p>
        </w:tc>
      </w:tr>
      <w:tr w:rsidR="00763C36" w:rsidRPr="0074702F" w:rsidTr="004E19C9">
        <w:tc>
          <w:tcPr>
            <w:tcW w:w="4315" w:type="dxa"/>
            <w:tcBorders>
              <w:top w:val="nil"/>
              <w:left w:val="single" w:sz="4" w:space="0" w:color="auto"/>
              <w:bottom w:val="single" w:sz="4" w:space="0" w:color="auto"/>
              <w:right w:val="single" w:sz="4" w:space="0" w:color="auto"/>
            </w:tcBorders>
            <w:shd w:val="clear" w:color="auto" w:fill="auto"/>
            <w:vAlign w:val="center"/>
            <w:hideMark/>
          </w:tcPr>
          <w:p w:rsidR="00763C36" w:rsidRPr="0074702F" w:rsidRDefault="00763C36" w:rsidP="00763C36">
            <w:pPr>
              <w:pStyle w:val="TableText"/>
              <w:spacing w:before="20"/>
              <w:rPr>
                <w:rFonts w:cstheme="minorHAnsi"/>
                <w:szCs w:val="22"/>
              </w:rPr>
            </w:pPr>
            <w:r w:rsidRPr="0074702F">
              <w:rPr>
                <w:rFonts w:cstheme="minorHAnsi"/>
                <w:szCs w:val="22"/>
              </w:rPr>
              <w:t> </w:t>
            </w:r>
          </w:p>
        </w:tc>
        <w:tc>
          <w:tcPr>
            <w:tcW w:w="1491"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3"/>
              </w:tabs>
              <w:spacing w:before="20"/>
              <w:jc w:val="left"/>
            </w:pPr>
            <w:r w:rsidRPr="00C453B5">
              <w:t>(0.000)</w:t>
            </w:r>
          </w:p>
        </w:tc>
        <w:tc>
          <w:tcPr>
            <w:tcW w:w="1575"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6"/>
              </w:tabs>
              <w:spacing w:before="20"/>
              <w:jc w:val="left"/>
            </w:pPr>
            <w:r w:rsidRPr="00C453B5">
              <w:t>(0.001)</w:t>
            </w:r>
          </w:p>
        </w:tc>
        <w:tc>
          <w:tcPr>
            <w:tcW w:w="1750"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600"/>
              </w:tabs>
              <w:spacing w:before="20"/>
              <w:jc w:val="left"/>
            </w:pPr>
            <w:r w:rsidRPr="00C453B5">
              <w:t>(0.000)</w:t>
            </w:r>
          </w:p>
        </w:tc>
      </w:tr>
      <w:tr w:rsidR="00763C36" w:rsidRPr="0074702F" w:rsidTr="004E19C9">
        <w:tc>
          <w:tcPr>
            <w:tcW w:w="4315" w:type="dxa"/>
            <w:tcBorders>
              <w:top w:val="nil"/>
              <w:left w:val="single" w:sz="4" w:space="0" w:color="auto"/>
              <w:bottom w:val="single" w:sz="4" w:space="0" w:color="auto"/>
              <w:right w:val="single" w:sz="4" w:space="0" w:color="auto"/>
            </w:tcBorders>
            <w:shd w:val="clear" w:color="auto" w:fill="auto"/>
            <w:vAlign w:val="center"/>
            <w:hideMark/>
          </w:tcPr>
          <w:p w:rsidR="00763C36" w:rsidRPr="0074702F" w:rsidRDefault="00763C36" w:rsidP="00763C36">
            <w:pPr>
              <w:pStyle w:val="TableText"/>
              <w:spacing w:before="20"/>
              <w:rPr>
                <w:rFonts w:cstheme="minorHAnsi"/>
                <w:szCs w:val="22"/>
              </w:rPr>
            </w:pPr>
            <w:r w:rsidRPr="0074702F">
              <w:rPr>
                <w:rFonts w:cstheme="minorHAnsi"/>
                <w:szCs w:val="22"/>
              </w:rPr>
              <w:t xml:space="preserve">Racial </w:t>
            </w:r>
            <w:r>
              <w:rPr>
                <w:rFonts w:cstheme="minorHAnsi"/>
                <w:szCs w:val="22"/>
              </w:rPr>
              <w:t>m</w:t>
            </w:r>
            <w:r w:rsidRPr="0074702F">
              <w:rPr>
                <w:rFonts w:cstheme="minorHAnsi"/>
                <w:szCs w:val="22"/>
              </w:rPr>
              <w:t xml:space="preserve">inority </w:t>
            </w:r>
          </w:p>
        </w:tc>
        <w:tc>
          <w:tcPr>
            <w:tcW w:w="1491"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3"/>
              </w:tabs>
              <w:spacing w:before="20"/>
              <w:jc w:val="left"/>
            </w:pPr>
            <w:r w:rsidRPr="00C453B5">
              <w:t>0.002 ***</w:t>
            </w:r>
          </w:p>
        </w:tc>
        <w:tc>
          <w:tcPr>
            <w:tcW w:w="1575"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6"/>
              </w:tabs>
              <w:spacing w:before="20"/>
              <w:jc w:val="left"/>
            </w:pPr>
            <w:r w:rsidRPr="00C453B5">
              <w:t>0.002 ***</w:t>
            </w:r>
          </w:p>
        </w:tc>
        <w:tc>
          <w:tcPr>
            <w:tcW w:w="1750"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600"/>
              </w:tabs>
              <w:spacing w:before="20"/>
              <w:jc w:val="left"/>
            </w:pPr>
            <w:r w:rsidRPr="00C453B5">
              <w:t>0.002 ***</w:t>
            </w:r>
          </w:p>
        </w:tc>
      </w:tr>
      <w:tr w:rsidR="00763C36" w:rsidRPr="0074702F" w:rsidTr="004E19C9">
        <w:tc>
          <w:tcPr>
            <w:tcW w:w="4315" w:type="dxa"/>
            <w:tcBorders>
              <w:top w:val="nil"/>
              <w:left w:val="single" w:sz="4" w:space="0" w:color="auto"/>
              <w:bottom w:val="single" w:sz="4" w:space="0" w:color="auto"/>
              <w:right w:val="single" w:sz="4" w:space="0" w:color="auto"/>
            </w:tcBorders>
            <w:shd w:val="clear" w:color="auto" w:fill="auto"/>
            <w:vAlign w:val="center"/>
            <w:hideMark/>
          </w:tcPr>
          <w:p w:rsidR="00763C36" w:rsidRPr="0074702F" w:rsidRDefault="00763C36" w:rsidP="00763C36">
            <w:pPr>
              <w:pStyle w:val="TableText"/>
              <w:spacing w:before="20"/>
              <w:rPr>
                <w:rFonts w:cstheme="minorHAnsi"/>
                <w:szCs w:val="22"/>
              </w:rPr>
            </w:pPr>
            <w:r w:rsidRPr="0074702F">
              <w:rPr>
                <w:rFonts w:cstheme="minorHAnsi"/>
                <w:szCs w:val="22"/>
              </w:rPr>
              <w:t> </w:t>
            </w:r>
          </w:p>
        </w:tc>
        <w:tc>
          <w:tcPr>
            <w:tcW w:w="1491"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3"/>
              </w:tabs>
              <w:spacing w:before="20"/>
              <w:jc w:val="left"/>
            </w:pPr>
            <w:r w:rsidRPr="00C453B5">
              <w:t>(0.000)</w:t>
            </w:r>
          </w:p>
        </w:tc>
        <w:tc>
          <w:tcPr>
            <w:tcW w:w="1575"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6"/>
              </w:tabs>
              <w:spacing w:before="20"/>
              <w:jc w:val="left"/>
            </w:pPr>
            <w:r w:rsidRPr="00C453B5">
              <w:t>(0.000)</w:t>
            </w:r>
          </w:p>
        </w:tc>
        <w:tc>
          <w:tcPr>
            <w:tcW w:w="1750"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600"/>
              </w:tabs>
              <w:spacing w:before="20"/>
              <w:jc w:val="left"/>
            </w:pPr>
            <w:r w:rsidRPr="00C453B5">
              <w:t>(0.000)</w:t>
            </w:r>
          </w:p>
        </w:tc>
      </w:tr>
      <w:tr w:rsidR="00763C36" w:rsidRPr="0074702F" w:rsidTr="004E19C9">
        <w:tc>
          <w:tcPr>
            <w:tcW w:w="4315" w:type="dxa"/>
            <w:tcBorders>
              <w:top w:val="nil"/>
              <w:left w:val="single" w:sz="4" w:space="0" w:color="auto"/>
              <w:bottom w:val="single" w:sz="4" w:space="0" w:color="auto"/>
              <w:right w:val="single" w:sz="4" w:space="0" w:color="auto"/>
            </w:tcBorders>
            <w:shd w:val="clear" w:color="auto" w:fill="auto"/>
            <w:vAlign w:val="center"/>
            <w:hideMark/>
          </w:tcPr>
          <w:p w:rsidR="00763C36" w:rsidRPr="0074702F" w:rsidRDefault="00763C36" w:rsidP="00763C36">
            <w:pPr>
              <w:pStyle w:val="TableText"/>
              <w:spacing w:before="20"/>
              <w:rPr>
                <w:rFonts w:cstheme="minorHAnsi"/>
                <w:szCs w:val="22"/>
              </w:rPr>
            </w:pPr>
            <w:r>
              <w:rPr>
                <w:rFonts w:cstheme="minorHAnsi"/>
                <w:szCs w:val="22"/>
              </w:rPr>
              <w:t>Limited English Proficient (</w:t>
            </w:r>
            <w:r w:rsidRPr="0074702F">
              <w:rPr>
                <w:rFonts w:cstheme="minorHAnsi"/>
                <w:szCs w:val="22"/>
              </w:rPr>
              <w:t>LEP</w:t>
            </w:r>
            <w:r>
              <w:rPr>
                <w:rFonts w:cstheme="minorHAnsi"/>
                <w:szCs w:val="22"/>
              </w:rPr>
              <w:t>)</w:t>
            </w:r>
          </w:p>
        </w:tc>
        <w:tc>
          <w:tcPr>
            <w:tcW w:w="1491"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3"/>
              </w:tabs>
              <w:spacing w:before="20"/>
              <w:jc w:val="left"/>
            </w:pPr>
            <w:r w:rsidRPr="00C453B5">
              <w:t>0.007 ***</w:t>
            </w:r>
          </w:p>
        </w:tc>
        <w:tc>
          <w:tcPr>
            <w:tcW w:w="1575"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6"/>
              </w:tabs>
              <w:spacing w:before="20"/>
              <w:jc w:val="left"/>
            </w:pPr>
            <w:r w:rsidRPr="00C453B5">
              <w:t>0.007 ***</w:t>
            </w:r>
          </w:p>
        </w:tc>
        <w:tc>
          <w:tcPr>
            <w:tcW w:w="1750"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600"/>
              </w:tabs>
              <w:spacing w:before="20"/>
              <w:jc w:val="left"/>
            </w:pPr>
            <w:r w:rsidRPr="00C453B5">
              <w:t>0.013 ***</w:t>
            </w:r>
          </w:p>
        </w:tc>
      </w:tr>
      <w:tr w:rsidR="00763C36" w:rsidRPr="0074702F" w:rsidTr="004E19C9">
        <w:tc>
          <w:tcPr>
            <w:tcW w:w="4315" w:type="dxa"/>
            <w:tcBorders>
              <w:top w:val="nil"/>
              <w:left w:val="single" w:sz="4" w:space="0" w:color="auto"/>
              <w:bottom w:val="single" w:sz="4" w:space="0" w:color="auto"/>
              <w:right w:val="single" w:sz="4" w:space="0" w:color="auto"/>
            </w:tcBorders>
            <w:shd w:val="clear" w:color="auto" w:fill="auto"/>
            <w:vAlign w:val="center"/>
            <w:hideMark/>
          </w:tcPr>
          <w:p w:rsidR="00763C36" w:rsidRPr="0074702F" w:rsidRDefault="00763C36" w:rsidP="00763C36">
            <w:pPr>
              <w:pStyle w:val="TableText"/>
              <w:spacing w:before="20"/>
              <w:rPr>
                <w:rFonts w:cstheme="minorHAnsi"/>
                <w:szCs w:val="22"/>
              </w:rPr>
            </w:pPr>
            <w:r w:rsidRPr="0074702F">
              <w:rPr>
                <w:rFonts w:cstheme="minorHAnsi"/>
                <w:szCs w:val="22"/>
              </w:rPr>
              <w:t> </w:t>
            </w:r>
          </w:p>
        </w:tc>
        <w:tc>
          <w:tcPr>
            <w:tcW w:w="1491"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3"/>
              </w:tabs>
              <w:spacing w:before="20"/>
              <w:jc w:val="left"/>
            </w:pPr>
            <w:r w:rsidRPr="00C453B5">
              <w:t>(0.000)</w:t>
            </w:r>
          </w:p>
        </w:tc>
        <w:tc>
          <w:tcPr>
            <w:tcW w:w="1575"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6"/>
              </w:tabs>
              <w:spacing w:before="20"/>
              <w:jc w:val="left"/>
            </w:pPr>
            <w:r w:rsidRPr="00C453B5">
              <w:t>(0.000)</w:t>
            </w:r>
          </w:p>
        </w:tc>
        <w:tc>
          <w:tcPr>
            <w:tcW w:w="1750"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600"/>
              </w:tabs>
              <w:spacing w:before="20"/>
              <w:jc w:val="left"/>
            </w:pPr>
            <w:r w:rsidRPr="00C453B5">
              <w:t>(0.001)</w:t>
            </w:r>
          </w:p>
        </w:tc>
      </w:tr>
      <w:tr w:rsidR="00763C36" w:rsidRPr="0074702F" w:rsidTr="004E19C9">
        <w:tc>
          <w:tcPr>
            <w:tcW w:w="4315"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74702F" w:rsidRDefault="00763C36" w:rsidP="00763C36">
            <w:pPr>
              <w:pStyle w:val="TableText"/>
              <w:spacing w:before="20"/>
              <w:rPr>
                <w:rFonts w:cstheme="minorHAnsi"/>
                <w:b/>
                <w:bCs/>
                <w:szCs w:val="22"/>
              </w:rPr>
            </w:pPr>
            <w:r w:rsidRPr="0074702F">
              <w:rPr>
                <w:rFonts w:cstheme="minorHAnsi"/>
                <w:b/>
                <w:bCs/>
                <w:szCs w:val="22"/>
              </w:rPr>
              <w:t> </w:t>
            </w:r>
          </w:p>
        </w:tc>
        <w:tc>
          <w:tcPr>
            <w:tcW w:w="1491" w:type="dxa"/>
            <w:tcBorders>
              <w:top w:val="nil"/>
              <w:left w:val="nil"/>
              <w:bottom w:val="single" w:sz="4" w:space="0" w:color="auto"/>
              <w:right w:val="single" w:sz="4" w:space="0" w:color="auto"/>
            </w:tcBorders>
            <w:shd w:val="clear" w:color="000000" w:fill="DCE6F1"/>
            <w:noWrap/>
            <w:hideMark/>
          </w:tcPr>
          <w:p w:rsidR="00763C36" w:rsidRPr="0074702F" w:rsidRDefault="00763C36" w:rsidP="00616314">
            <w:pPr>
              <w:pStyle w:val="TableTextCentered"/>
              <w:tabs>
                <w:tab w:val="decimal" w:pos="553"/>
              </w:tabs>
              <w:spacing w:before="20"/>
              <w:jc w:val="left"/>
            </w:pPr>
          </w:p>
        </w:tc>
        <w:tc>
          <w:tcPr>
            <w:tcW w:w="1575" w:type="dxa"/>
            <w:tcBorders>
              <w:top w:val="nil"/>
              <w:left w:val="nil"/>
              <w:bottom w:val="single" w:sz="4" w:space="0" w:color="auto"/>
              <w:right w:val="single" w:sz="4" w:space="0" w:color="auto"/>
            </w:tcBorders>
            <w:shd w:val="clear" w:color="000000" w:fill="DCE6F1"/>
            <w:noWrap/>
            <w:hideMark/>
          </w:tcPr>
          <w:p w:rsidR="00763C36" w:rsidRPr="0074702F" w:rsidRDefault="00763C36" w:rsidP="00616314">
            <w:pPr>
              <w:pStyle w:val="TableTextCentered"/>
              <w:tabs>
                <w:tab w:val="decimal" w:pos="556"/>
              </w:tabs>
              <w:spacing w:before="20"/>
              <w:jc w:val="left"/>
            </w:pPr>
          </w:p>
        </w:tc>
        <w:tc>
          <w:tcPr>
            <w:tcW w:w="1750" w:type="dxa"/>
            <w:tcBorders>
              <w:top w:val="nil"/>
              <w:left w:val="nil"/>
              <w:bottom w:val="single" w:sz="4" w:space="0" w:color="auto"/>
              <w:right w:val="single" w:sz="4" w:space="0" w:color="auto"/>
            </w:tcBorders>
            <w:shd w:val="clear" w:color="000000" w:fill="DCE6F1"/>
            <w:noWrap/>
            <w:hideMark/>
          </w:tcPr>
          <w:p w:rsidR="00763C36" w:rsidRPr="0074702F" w:rsidRDefault="00763C36" w:rsidP="00616314">
            <w:pPr>
              <w:pStyle w:val="TableTextCentered"/>
              <w:tabs>
                <w:tab w:val="decimal" w:pos="600"/>
              </w:tabs>
              <w:spacing w:before="20"/>
              <w:jc w:val="left"/>
            </w:pPr>
          </w:p>
        </w:tc>
      </w:tr>
      <w:tr w:rsidR="00763C36" w:rsidRPr="0074702F" w:rsidTr="004E19C9">
        <w:tc>
          <w:tcPr>
            <w:tcW w:w="4315" w:type="dxa"/>
            <w:tcBorders>
              <w:top w:val="nil"/>
              <w:left w:val="single" w:sz="4" w:space="0" w:color="auto"/>
              <w:bottom w:val="single" w:sz="4" w:space="0" w:color="auto"/>
              <w:right w:val="single" w:sz="4" w:space="0" w:color="auto"/>
            </w:tcBorders>
            <w:shd w:val="clear" w:color="auto" w:fill="auto"/>
            <w:vAlign w:val="center"/>
            <w:hideMark/>
          </w:tcPr>
          <w:p w:rsidR="00763C36" w:rsidRPr="0074702F" w:rsidRDefault="00763C36" w:rsidP="00763C36">
            <w:pPr>
              <w:pStyle w:val="TableText"/>
              <w:spacing w:before="20"/>
              <w:rPr>
                <w:rFonts w:cstheme="minorHAnsi"/>
                <w:szCs w:val="22"/>
              </w:rPr>
            </w:pPr>
            <w:r>
              <w:rPr>
                <w:rFonts w:cstheme="minorHAnsi"/>
                <w:szCs w:val="22"/>
              </w:rPr>
              <w:t>Percent</w:t>
            </w:r>
            <w:r w:rsidRPr="0074702F">
              <w:rPr>
                <w:rFonts w:cstheme="minorHAnsi"/>
                <w:szCs w:val="22"/>
              </w:rPr>
              <w:t xml:space="preserve"> female </w:t>
            </w:r>
          </w:p>
        </w:tc>
        <w:tc>
          <w:tcPr>
            <w:tcW w:w="1491"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3"/>
              </w:tabs>
              <w:spacing w:before="20"/>
              <w:jc w:val="left"/>
            </w:pPr>
            <w:r w:rsidRPr="00C453B5">
              <w:t>-0.024</w:t>
            </w:r>
          </w:p>
        </w:tc>
        <w:tc>
          <w:tcPr>
            <w:tcW w:w="1575"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6"/>
              </w:tabs>
              <w:spacing w:before="20"/>
              <w:jc w:val="left"/>
            </w:pPr>
            <w:r w:rsidRPr="00C453B5">
              <w:t>-0.024</w:t>
            </w:r>
          </w:p>
        </w:tc>
        <w:tc>
          <w:tcPr>
            <w:tcW w:w="1750"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600"/>
              </w:tabs>
              <w:spacing w:before="20"/>
              <w:jc w:val="left"/>
            </w:pPr>
            <w:r w:rsidRPr="00C453B5">
              <w:t>-0.025</w:t>
            </w:r>
          </w:p>
        </w:tc>
      </w:tr>
      <w:tr w:rsidR="00763C36" w:rsidRPr="0074702F" w:rsidTr="004E19C9">
        <w:tc>
          <w:tcPr>
            <w:tcW w:w="4315" w:type="dxa"/>
            <w:tcBorders>
              <w:top w:val="nil"/>
              <w:left w:val="single" w:sz="4" w:space="0" w:color="auto"/>
              <w:bottom w:val="single" w:sz="4" w:space="0" w:color="auto"/>
              <w:right w:val="single" w:sz="4" w:space="0" w:color="auto"/>
            </w:tcBorders>
            <w:shd w:val="clear" w:color="auto" w:fill="auto"/>
            <w:vAlign w:val="center"/>
            <w:hideMark/>
          </w:tcPr>
          <w:p w:rsidR="00763C36" w:rsidRPr="0074702F" w:rsidRDefault="00763C36" w:rsidP="00763C36">
            <w:pPr>
              <w:pStyle w:val="TableText"/>
              <w:spacing w:before="20"/>
              <w:rPr>
                <w:rFonts w:cstheme="minorHAnsi"/>
                <w:szCs w:val="22"/>
              </w:rPr>
            </w:pPr>
            <w:r w:rsidRPr="0074702F">
              <w:rPr>
                <w:rFonts w:cstheme="minorHAnsi"/>
                <w:szCs w:val="22"/>
              </w:rPr>
              <w:t> </w:t>
            </w:r>
          </w:p>
        </w:tc>
        <w:tc>
          <w:tcPr>
            <w:tcW w:w="1491"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3"/>
              </w:tabs>
              <w:spacing w:before="20"/>
              <w:jc w:val="left"/>
            </w:pPr>
            <w:r w:rsidRPr="00C453B5">
              <w:t>(0.022)</w:t>
            </w:r>
          </w:p>
        </w:tc>
        <w:tc>
          <w:tcPr>
            <w:tcW w:w="1575"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6"/>
              </w:tabs>
              <w:spacing w:before="20"/>
              <w:jc w:val="left"/>
            </w:pPr>
            <w:r w:rsidRPr="00C453B5">
              <w:t>(0.022)</w:t>
            </w:r>
          </w:p>
        </w:tc>
        <w:tc>
          <w:tcPr>
            <w:tcW w:w="1750"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600"/>
              </w:tabs>
              <w:spacing w:before="20"/>
              <w:jc w:val="left"/>
            </w:pPr>
            <w:r w:rsidRPr="00C453B5">
              <w:t>(0.022)</w:t>
            </w:r>
          </w:p>
        </w:tc>
      </w:tr>
      <w:tr w:rsidR="00763C36" w:rsidRPr="0074702F" w:rsidTr="004E19C9">
        <w:tc>
          <w:tcPr>
            <w:tcW w:w="4315" w:type="dxa"/>
            <w:tcBorders>
              <w:top w:val="nil"/>
              <w:left w:val="single" w:sz="4" w:space="0" w:color="auto"/>
              <w:bottom w:val="single" w:sz="4" w:space="0" w:color="auto"/>
              <w:right w:val="single" w:sz="4" w:space="0" w:color="auto"/>
            </w:tcBorders>
            <w:shd w:val="clear" w:color="auto" w:fill="auto"/>
            <w:vAlign w:val="center"/>
            <w:hideMark/>
          </w:tcPr>
          <w:p w:rsidR="00763C36" w:rsidRPr="0074702F" w:rsidRDefault="00763C36" w:rsidP="00763C36">
            <w:pPr>
              <w:pStyle w:val="TableText"/>
              <w:spacing w:before="20"/>
              <w:rPr>
                <w:rFonts w:cstheme="minorHAnsi"/>
                <w:szCs w:val="22"/>
              </w:rPr>
            </w:pPr>
            <w:r>
              <w:rPr>
                <w:rFonts w:cstheme="minorHAnsi"/>
                <w:szCs w:val="22"/>
              </w:rPr>
              <w:t>Percent</w:t>
            </w:r>
            <w:r w:rsidRPr="0074702F">
              <w:rPr>
                <w:rFonts w:cstheme="minorHAnsi"/>
                <w:szCs w:val="22"/>
              </w:rPr>
              <w:t xml:space="preserve"> students in free or reduced</w:t>
            </w:r>
            <w:r>
              <w:rPr>
                <w:rFonts w:cstheme="minorHAnsi"/>
                <w:szCs w:val="22"/>
              </w:rPr>
              <w:t>-</w:t>
            </w:r>
            <w:r w:rsidRPr="0074702F">
              <w:rPr>
                <w:rFonts w:cstheme="minorHAnsi"/>
                <w:szCs w:val="22"/>
              </w:rPr>
              <w:t xml:space="preserve">price lunch program </w:t>
            </w:r>
          </w:p>
        </w:tc>
        <w:tc>
          <w:tcPr>
            <w:tcW w:w="1491"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3"/>
              </w:tabs>
              <w:spacing w:before="20"/>
              <w:jc w:val="left"/>
            </w:pPr>
            <w:r w:rsidRPr="00C453B5">
              <w:t>0.006</w:t>
            </w:r>
          </w:p>
        </w:tc>
        <w:tc>
          <w:tcPr>
            <w:tcW w:w="1575"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6"/>
              </w:tabs>
              <w:spacing w:before="20"/>
              <w:jc w:val="left"/>
            </w:pPr>
            <w:r w:rsidRPr="00C453B5">
              <w:t>0.007</w:t>
            </w:r>
          </w:p>
        </w:tc>
        <w:tc>
          <w:tcPr>
            <w:tcW w:w="1750"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600"/>
              </w:tabs>
              <w:spacing w:before="20"/>
              <w:jc w:val="left"/>
            </w:pPr>
            <w:r w:rsidRPr="00C453B5">
              <w:t>0.007</w:t>
            </w:r>
          </w:p>
        </w:tc>
      </w:tr>
      <w:tr w:rsidR="00763C36" w:rsidRPr="0074702F" w:rsidTr="004E19C9">
        <w:tc>
          <w:tcPr>
            <w:tcW w:w="4315" w:type="dxa"/>
            <w:tcBorders>
              <w:top w:val="nil"/>
              <w:left w:val="single" w:sz="4" w:space="0" w:color="auto"/>
              <w:bottom w:val="single" w:sz="4" w:space="0" w:color="auto"/>
              <w:right w:val="single" w:sz="4" w:space="0" w:color="auto"/>
            </w:tcBorders>
            <w:shd w:val="clear" w:color="auto" w:fill="auto"/>
            <w:vAlign w:val="center"/>
            <w:hideMark/>
          </w:tcPr>
          <w:p w:rsidR="00763C36" w:rsidRPr="0074702F" w:rsidRDefault="00763C36" w:rsidP="00763C36">
            <w:pPr>
              <w:pStyle w:val="TableText"/>
              <w:spacing w:before="20"/>
              <w:rPr>
                <w:rFonts w:cstheme="minorHAnsi"/>
                <w:szCs w:val="22"/>
              </w:rPr>
            </w:pPr>
            <w:r w:rsidRPr="0074702F">
              <w:rPr>
                <w:rFonts w:cstheme="minorHAnsi"/>
                <w:szCs w:val="22"/>
              </w:rPr>
              <w:t> </w:t>
            </w:r>
          </w:p>
        </w:tc>
        <w:tc>
          <w:tcPr>
            <w:tcW w:w="1491"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3"/>
              </w:tabs>
              <w:spacing w:before="20"/>
              <w:jc w:val="left"/>
            </w:pPr>
            <w:r w:rsidRPr="00C453B5">
              <w:t>(0.010)</w:t>
            </w:r>
          </w:p>
        </w:tc>
        <w:tc>
          <w:tcPr>
            <w:tcW w:w="1575"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6"/>
              </w:tabs>
              <w:spacing w:before="20"/>
              <w:jc w:val="left"/>
            </w:pPr>
            <w:r w:rsidRPr="00C453B5">
              <w:t>(0.010)</w:t>
            </w:r>
          </w:p>
        </w:tc>
        <w:tc>
          <w:tcPr>
            <w:tcW w:w="1750"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600"/>
              </w:tabs>
              <w:spacing w:before="20"/>
              <w:jc w:val="left"/>
            </w:pPr>
            <w:r w:rsidRPr="00C453B5">
              <w:t>(0.010)</w:t>
            </w:r>
          </w:p>
        </w:tc>
      </w:tr>
      <w:tr w:rsidR="00763C36" w:rsidRPr="0074702F" w:rsidTr="004E19C9">
        <w:tc>
          <w:tcPr>
            <w:tcW w:w="4315" w:type="dxa"/>
            <w:tcBorders>
              <w:top w:val="nil"/>
              <w:left w:val="single" w:sz="4" w:space="0" w:color="auto"/>
              <w:bottom w:val="single" w:sz="4" w:space="0" w:color="auto"/>
              <w:right w:val="single" w:sz="4" w:space="0" w:color="auto"/>
            </w:tcBorders>
            <w:shd w:val="clear" w:color="auto" w:fill="auto"/>
            <w:vAlign w:val="center"/>
            <w:hideMark/>
          </w:tcPr>
          <w:p w:rsidR="00763C36" w:rsidRPr="0074702F" w:rsidRDefault="00763C36" w:rsidP="00763C36">
            <w:pPr>
              <w:pStyle w:val="TableText"/>
              <w:spacing w:before="20"/>
              <w:rPr>
                <w:rFonts w:cstheme="minorHAnsi"/>
                <w:szCs w:val="22"/>
              </w:rPr>
            </w:pPr>
            <w:r>
              <w:rPr>
                <w:rFonts w:cstheme="minorHAnsi"/>
                <w:szCs w:val="22"/>
              </w:rPr>
              <w:t>Percent</w:t>
            </w:r>
            <w:r w:rsidRPr="0074702F">
              <w:rPr>
                <w:rFonts w:cstheme="minorHAnsi"/>
                <w:szCs w:val="22"/>
              </w:rPr>
              <w:t xml:space="preserve"> students in special education program </w:t>
            </w:r>
          </w:p>
        </w:tc>
        <w:tc>
          <w:tcPr>
            <w:tcW w:w="1491"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3"/>
              </w:tabs>
              <w:spacing w:before="20"/>
              <w:jc w:val="left"/>
            </w:pPr>
            <w:r w:rsidRPr="00C453B5">
              <w:t>-0.022</w:t>
            </w:r>
          </w:p>
        </w:tc>
        <w:tc>
          <w:tcPr>
            <w:tcW w:w="1575"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6"/>
              </w:tabs>
              <w:spacing w:before="20"/>
              <w:jc w:val="left"/>
            </w:pPr>
            <w:r w:rsidRPr="00C453B5">
              <w:t>-0.022</w:t>
            </w:r>
          </w:p>
        </w:tc>
        <w:tc>
          <w:tcPr>
            <w:tcW w:w="1750"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600"/>
              </w:tabs>
              <w:spacing w:before="20"/>
              <w:jc w:val="left"/>
            </w:pPr>
            <w:r w:rsidRPr="00C453B5">
              <w:t>-0.023</w:t>
            </w:r>
          </w:p>
        </w:tc>
      </w:tr>
      <w:tr w:rsidR="00763C36" w:rsidRPr="0074702F" w:rsidTr="004E19C9">
        <w:tc>
          <w:tcPr>
            <w:tcW w:w="4315" w:type="dxa"/>
            <w:tcBorders>
              <w:top w:val="nil"/>
              <w:left w:val="single" w:sz="4" w:space="0" w:color="auto"/>
              <w:bottom w:val="single" w:sz="4" w:space="0" w:color="auto"/>
              <w:right w:val="single" w:sz="4" w:space="0" w:color="auto"/>
            </w:tcBorders>
            <w:shd w:val="clear" w:color="auto" w:fill="auto"/>
            <w:vAlign w:val="center"/>
            <w:hideMark/>
          </w:tcPr>
          <w:p w:rsidR="00763C36" w:rsidRPr="0074702F" w:rsidRDefault="00763C36" w:rsidP="00763C36">
            <w:pPr>
              <w:pStyle w:val="TableText"/>
              <w:spacing w:before="20"/>
              <w:rPr>
                <w:rFonts w:cstheme="minorHAnsi"/>
                <w:szCs w:val="22"/>
              </w:rPr>
            </w:pPr>
            <w:r w:rsidRPr="0074702F">
              <w:rPr>
                <w:rFonts w:cstheme="minorHAnsi"/>
                <w:szCs w:val="22"/>
              </w:rPr>
              <w:t> </w:t>
            </w:r>
          </w:p>
        </w:tc>
        <w:tc>
          <w:tcPr>
            <w:tcW w:w="1491"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3"/>
              </w:tabs>
              <w:spacing w:before="20"/>
              <w:jc w:val="left"/>
            </w:pPr>
            <w:r w:rsidRPr="00C453B5">
              <w:t>(0.015)</w:t>
            </w:r>
          </w:p>
        </w:tc>
        <w:tc>
          <w:tcPr>
            <w:tcW w:w="1575"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6"/>
              </w:tabs>
              <w:spacing w:before="20"/>
              <w:jc w:val="left"/>
            </w:pPr>
            <w:r w:rsidRPr="00C453B5">
              <w:t>(0.015)</w:t>
            </w:r>
          </w:p>
        </w:tc>
        <w:tc>
          <w:tcPr>
            <w:tcW w:w="1750"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600"/>
              </w:tabs>
              <w:spacing w:before="20"/>
              <w:jc w:val="left"/>
            </w:pPr>
            <w:r w:rsidRPr="00C453B5">
              <w:t>(0.015)</w:t>
            </w:r>
          </w:p>
        </w:tc>
      </w:tr>
      <w:tr w:rsidR="00763C36" w:rsidRPr="0074702F" w:rsidTr="004E19C9">
        <w:tc>
          <w:tcPr>
            <w:tcW w:w="4315" w:type="dxa"/>
            <w:tcBorders>
              <w:top w:val="nil"/>
              <w:left w:val="single" w:sz="4" w:space="0" w:color="auto"/>
              <w:bottom w:val="single" w:sz="4" w:space="0" w:color="auto"/>
              <w:right w:val="single" w:sz="4" w:space="0" w:color="auto"/>
            </w:tcBorders>
            <w:shd w:val="clear" w:color="auto" w:fill="auto"/>
            <w:vAlign w:val="center"/>
            <w:hideMark/>
          </w:tcPr>
          <w:p w:rsidR="00763C36" w:rsidRPr="0074702F" w:rsidRDefault="00763C36" w:rsidP="00763C36">
            <w:pPr>
              <w:pStyle w:val="TableText"/>
              <w:spacing w:before="20"/>
              <w:rPr>
                <w:rFonts w:cstheme="minorHAnsi"/>
                <w:szCs w:val="22"/>
              </w:rPr>
            </w:pPr>
            <w:r>
              <w:rPr>
                <w:rFonts w:cstheme="minorHAnsi"/>
                <w:szCs w:val="22"/>
              </w:rPr>
              <w:t>Percent</w:t>
            </w:r>
            <w:r w:rsidRPr="0074702F">
              <w:rPr>
                <w:rFonts w:cstheme="minorHAnsi"/>
                <w:szCs w:val="22"/>
              </w:rPr>
              <w:t xml:space="preserve"> LEP</w:t>
            </w:r>
          </w:p>
        </w:tc>
        <w:tc>
          <w:tcPr>
            <w:tcW w:w="1491"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3"/>
              </w:tabs>
              <w:spacing w:before="20"/>
              <w:jc w:val="left"/>
            </w:pPr>
            <w:r w:rsidRPr="00C453B5">
              <w:t>0.016</w:t>
            </w:r>
          </w:p>
        </w:tc>
        <w:tc>
          <w:tcPr>
            <w:tcW w:w="1575"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6"/>
              </w:tabs>
              <w:spacing w:before="20"/>
              <w:jc w:val="left"/>
            </w:pPr>
            <w:r w:rsidRPr="00C453B5">
              <w:t>0.015</w:t>
            </w:r>
          </w:p>
        </w:tc>
        <w:tc>
          <w:tcPr>
            <w:tcW w:w="1750"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600"/>
              </w:tabs>
              <w:spacing w:before="20"/>
              <w:jc w:val="left"/>
            </w:pPr>
            <w:r w:rsidRPr="00C453B5">
              <w:t>0.015</w:t>
            </w:r>
          </w:p>
        </w:tc>
      </w:tr>
      <w:tr w:rsidR="00763C36" w:rsidRPr="0074702F" w:rsidTr="004E19C9">
        <w:tc>
          <w:tcPr>
            <w:tcW w:w="4315" w:type="dxa"/>
            <w:tcBorders>
              <w:top w:val="nil"/>
              <w:left w:val="single" w:sz="4" w:space="0" w:color="auto"/>
              <w:bottom w:val="single" w:sz="4" w:space="0" w:color="auto"/>
              <w:right w:val="single" w:sz="4" w:space="0" w:color="auto"/>
            </w:tcBorders>
            <w:shd w:val="clear" w:color="auto" w:fill="auto"/>
            <w:vAlign w:val="center"/>
            <w:hideMark/>
          </w:tcPr>
          <w:p w:rsidR="00763C36" w:rsidRPr="0074702F" w:rsidRDefault="00763C36" w:rsidP="00763C36">
            <w:pPr>
              <w:pStyle w:val="TableText"/>
              <w:spacing w:before="20"/>
              <w:rPr>
                <w:rFonts w:cstheme="minorHAnsi"/>
                <w:szCs w:val="22"/>
              </w:rPr>
            </w:pPr>
            <w:r w:rsidRPr="0074702F">
              <w:rPr>
                <w:rFonts w:cstheme="minorHAnsi"/>
                <w:szCs w:val="22"/>
              </w:rPr>
              <w:t> </w:t>
            </w:r>
          </w:p>
        </w:tc>
        <w:tc>
          <w:tcPr>
            <w:tcW w:w="1491"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3"/>
              </w:tabs>
              <w:spacing w:before="20"/>
              <w:jc w:val="left"/>
            </w:pPr>
            <w:r w:rsidRPr="00C453B5">
              <w:t>(0.009)</w:t>
            </w:r>
          </w:p>
        </w:tc>
        <w:tc>
          <w:tcPr>
            <w:tcW w:w="1575"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6"/>
              </w:tabs>
              <w:spacing w:before="20"/>
              <w:jc w:val="left"/>
            </w:pPr>
            <w:r w:rsidRPr="00C453B5">
              <w:t>(0.009)</w:t>
            </w:r>
          </w:p>
        </w:tc>
        <w:tc>
          <w:tcPr>
            <w:tcW w:w="1750"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600"/>
              </w:tabs>
              <w:spacing w:before="20"/>
              <w:jc w:val="left"/>
            </w:pPr>
            <w:r w:rsidRPr="00C453B5">
              <w:t>(0.009)</w:t>
            </w:r>
          </w:p>
        </w:tc>
      </w:tr>
      <w:tr w:rsidR="00763C36" w:rsidRPr="0074702F" w:rsidTr="004E19C9">
        <w:tc>
          <w:tcPr>
            <w:tcW w:w="4315" w:type="dxa"/>
            <w:tcBorders>
              <w:top w:val="nil"/>
              <w:left w:val="single" w:sz="4" w:space="0" w:color="auto"/>
              <w:bottom w:val="single" w:sz="4" w:space="0" w:color="auto"/>
              <w:right w:val="single" w:sz="4" w:space="0" w:color="auto"/>
            </w:tcBorders>
            <w:shd w:val="clear" w:color="auto" w:fill="auto"/>
            <w:vAlign w:val="center"/>
            <w:hideMark/>
          </w:tcPr>
          <w:p w:rsidR="00763C36" w:rsidRPr="0074702F" w:rsidRDefault="00763C36" w:rsidP="00763C36">
            <w:pPr>
              <w:pStyle w:val="TableText"/>
              <w:spacing w:before="20"/>
              <w:rPr>
                <w:rFonts w:cstheme="minorHAnsi"/>
                <w:szCs w:val="22"/>
              </w:rPr>
            </w:pPr>
            <w:r>
              <w:rPr>
                <w:rFonts w:cstheme="minorHAnsi"/>
                <w:szCs w:val="22"/>
              </w:rPr>
              <w:t>Percent</w:t>
            </w:r>
            <w:r w:rsidRPr="0074702F">
              <w:rPr>
                <w:rFonts w:cstheme="minorHAnsi"/>
                <w:szCs w:val="22"/>
              </w:rPr>
              <w:t xml:space="preserve"> racial minority </w:t>
            </w:r>
          </w:p>
        </w:tc>
        <w:tc>
          <w:tcPr>
            <w:tcW w:w="1491"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3"/>
              </w:tabs>
              <w:spacing w:before="20"/>
              <w:jc w:val="left"/>
            </w:pPr>
            <w:r w:rsidRPr="00C453B5">
              <w:t>-0.012</w:t>
            </w:r>
          </w:p>
        </w:tc>
        <w:tc>
          <w:tcPr>
            <w:tcW w:w="1575"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6"/>
              </w:tabs>
              <w:spacing w:before="20"/>
              <w:jc w:val="left"/>
            </w:pPr>
            <w:r w:rsidRPr="00C453B5">
              <w:t>-0.013</w:t>
            </w:r>
          </w:p>
        </w:tc>
        <w:tc>
          <w:tcPr>
            <w:tcW w:w="1750"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600"/>
              </w:tabs>
              <w:spacing w:before="20"/>
              <w:jc w:val="left"/>
            </w:pPr>
            <w:r w:rsidRPr="00C453B5">
              <w:t>-0.012</w:t>
            </w:r>
          </w:p>
        </w:tc>
      </w:tr>
      <w:tr w:rsidR="00763C36" w:rsidRPr="0074702F" w:rsidTr="004E19C9">
        <w:tc>
          <w:tcPr>
            <w:tcW w:w="4315" w:type="dxa"/>
            <w:tcBorders>
              <w:top w:val="nil"/>
              <w:left w:val="single" w:sz="4" w:space="0" w:color="auto"/>
              <w:bottom w:val="single" w:sz="4" w:space="0" w:color="auto"/>
              <w:right w:val="single" w:sz="4" w:space="0" w:color="auto"/>
            </w:tcBorders>
            <w:shd w:val="clear" w:color="auto" w:fill="auto"/>
            <w:vAlign w:val="center"/>
            <w:hideMark/>
          </w:tcPr>
          <w:p w:rsidR="00763C36" w:rsidRPr="0074702F" w:rsidRDefault="00763C36" w:rsidP="00763C36">
            <w:pPr>
              <w:pStyle w:val="TableText"/>
              <w:spacing w:before="20"/>
              <w:rPr>
                <w:rFonts w:cstheme="minorHAnsi"/>
                <w:szCs w:val="22"/>
              </w:rPr>
            </w:pPr>
            <w:r w:rsidRPr="0074702F">
              <w:rPr>
                <w:rFonts w:cstheme="minorHAnsi"/>
                <w:szCs w:val="22"/>
              </w:rPr>
              <w:t> </w:t>
            </w:r>
          </w:p>
        </w:tc>
        <w:tc>
          <w:tcPr>
            <w:tcW w:w="1491"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3"/>
              </w:tabs>
              <w:spacing w:before="20"/>
              <w:jc w:val="left"/>
            </w:pPr>
            <w:r w:rsidRPr="00C453B5">
              <w:t>(0.012)</w:t>
            </w:r>
          </w:p>
        </w:tc>
        <w:tc>
          <w:tcPr>
            <w:tcW w:w="1575"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6"/>
              </w:tabs>
              <w:spacing w:before="20"/>
              <w:jc w:val="left"/>
            </w:pPr>
            <w:r w:rsidRPr="00C453B5">
              <w:t>(0.011)</w:t>
            </w:r>
          </w:p>
        </w:tc>
        <w:tc>
          <w:tcPr>
            <w:tcW w:w="1750"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600"/>
              </w:tabs>
              <w:spacing w:before="20"/>
              <w:jc w:val="left"/>
            </w:pPr>
            <w:r w:rsidRPr="00C453B5">
              <w:t>(0.012)</w:t>
            </w:r>
          </w:p>
        </w:tc>
      </w:tr>
      <w:tr w:rsidR="00763C36" w:rsidRPr="0074702F" w:rsidTr="004E19C9">
        <w:tc>
          <w:tcPr>
            <w:tcW w:w="4315" w:type="dxa"/>
            <w:tcBorders>
              <w:top w:val="nil"/>
              <w:left w:val="single" w:sz="4" w:space="0" w:color="auto"/>
              <w:bottom w:val="single" w:sz="4" w:space="0" w:color="auto"/>
              <w:right w:val="single" w:sz="4" w:space="0" w:color="auto"/>
            </w:tcBorders>
            <w:shd w:val="clear" w:color="auto" w:fill="auto"/>
            <w:vAlign w:val="center"/>
            <w:hideMark/>
          </w:tcPr>
          <w:p w:rsidR="00763C36" w:rsidRPr="0074702F" w:rsidRDefault="00763C36" w:rsidP="00763C36">
            <w:pPr>
              <w:pStyle w:val="TableText"/>
              <w:spacing w:before="20"/>
              <w:rPr>
                <w:rFonts w:cstheme="minorHAnsi"/>
                <w:szCs w:val="22"/>
              </w:rPr>
            </w:pPr>
            <w:r w:rsidRPr="0074702F">
              <w:rPr>
                <w:rFonts w:cstheme="minorHAnsi"/>
                <w:szCs w:val="22"/>
              </w:rPr>
              <w:t>Received a planning grant at any time</w:t>
            </w:r>
          </w:p>
        </w:tc>
        <w:tc>
          <w:tcPr>
            <w:tcW w:w="1491"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3"/>
              </w:tabs>
              <w:spacing w:before="20"/>
              <w:jc w:val="left"/>
            </w:pPr>
            <w:r w:rsidRPr="00C453B5">
              <w:t>-0.001</w:t>
            </w:r>
          </w:p>
        </w:tc>
        <w:tc>
          <w:tcPr>
            <w:tcW w:w="1575"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6"/>
              </w:tabs>
              <w:spacing w:before="20"/>
              <w:jc w:val="left"/>
            </w:pPr>
            <w:r w:rsidRPr="00C453B5">
              <w:t>-0.001</w:t>
            </w:r>
          </w:p>
        </w:tc>
        <w:tc>
          <w:tcPr>
            <w:tcW w:w="1750"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600"/>
              </w:tabs>
              <w:spacing w:before="20"/>
              <w:jc w:val="left"/>
            </w:pPr>
            <w:r w:rsidRPr="00C453B5">
              <w:t>-0.001</w:t>
            </w:r>
          </w:p>
        </w:tc>
      </w:tr>
      <w:tr w:rsidR="00763C36" w:rsidRPr="0074702F" w:rsidTr="004E19C9">
        <w:tc>
          <w:tcPr>
            <w:tcW w:w="4315" w:type="dxa"/>
            <w:tcBorders>
              <w:top w:val="nil"/>
              <w:left w:val="single" w:sz="4" w:space="0" w:color="auto"/>
              <w:bottom w:val="single" w:sz="4" w:space="0" w:color="auto"/>
              <w:right w:val="single" w:sz="4" w:space="0" w:color="auto"/>
            </w:tcBorders>
            <w:shd w:val="clear" w:color="auto" w:fill="auto"/>
            <w:vAlign w:val="center"/>
            <w:hideMark/>
          </w:tcPr>
          <w:p w:rsidR="00763C36" w:rsidRPr="0074702F" w:rsidRDefault="00763C36" w:rsidP="00763C36">
            <w:pPr>
              <w:pStyle w:val="TableText"/>
              <w:spacing w:before="20"/>
              <w:rPr>
                <w:rFonts w:cstheme="minorHAnsi"/>
                <w:szCs w:val="22"/>
              </w:rPr>
            </w:pPr>
            <w:r w:rsidRPr="0074702F">
              <w:rPr>
                <w:rFonts w:cstheme="minorHAnsi"/>
                <w:szCs w:val="22"/>
              </w:rPr>
              <w:t> </w:t>
            </w:r>
          </w:p>
        </w:tc>
        <w:tc>
          <w:tcPr>
            <w:tcW w:w="1491"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3"/>
              </w:tabs>
              <w:spacing w:before="20"/>
              <w:jc w:val="left"/>
            </w:pPr>
            <w:r w:rsidRPr="00C453B5">
              <w:t>(0.004)</w:t>
            </w:r>
          </w:p>
        </w:tc>
        <w:tc>
          <w:tcPr>
            <w:tcW w:w="1575"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6"/>
              </w:tabs>
              <w:spacing w:before="20"/>
              <w:jc w:val="left"/>
            </w:pPr>
            <w:r w:rsidRPr="00C453B5">
              <w:t>(0.004)</w:t>
            </w:r>
          </w:p>
        </w:tc>
        <w:tc>
          <w:tcPr>
            <w:tcW w:w="1750"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600"/>
              </w:tabs>
              <w:spacing w:before="20"/>
              <w:jc w:val="left"/>
            </w:pPr>
            <w:r w:rsidRPr="00C453B5">
              <w:t>(0.004)</w:t>
            </w:r>
          </w:p>
        </w:tc>
      </w:tr>
      <w:tr w:rsidR="00763C36" w:rsidRPr="0074702F" w:rsidTr="004E19C9">
        <w:tc>
          <w:tcPr>
            <w:tcW w:w="4315" w:type="dxa"/>
            <w:tcBorders>
              <w:top w:val="nil"/>
              <w:left w:val="single" w:sz="4" w:space="0" w:color="auto"/>
              <w:bottom w:val="single" w:sz="4" w:space="0" w:color="auto"/>
              <w:right w:val="single" w:sz="4" w:space="0" w:color="auto"/>
            </w:tcBorders>
            <w:shd w:val="clear" w:color="auto" w:fill="auto"/>
            <w:vAlign w:val="center"/>
            <w:hideMark/>
          </w:tcPr>
          <w:p w:rsidR="00763C36" w:rsidRPr="0074702F" w:rsidRDefault="00763C36" w:rsidP="00763C36">
            <w:pPr>
              <w:pStyle w:val="TableText"/>
              <w:spacing w:before="20"/>
              <w:rPr>
                <w:rFonts w:cstheme="minorHAnsi"/>
                <w:szCs w:val="22"/>
              </w:rPr>
            </w:pPr>
            <w:r w:rsidRPr="0074702F">
              <w:rPr>
                <w:rFonts w:cstheme="minorHAnsi"/>
                <w:szCs w:val="22"/>
              </w:rPr>
              <w:t>Received a planning grant during current year</w:t>
            </w:r>
          </w:p>
        </w:tc>
        <w:tc>
          <w:tcPr>
            <w:tcW w:w="1491"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3"/>
              </w:tabs>
              <w:spacing w:before="20"/>
              <w:jc w:val="left"/>
            </w:pPr>
            <w:r w:rsidRPr="00C453B5">
              <w:t>-0.002 ***</w:t>
            </w:r>
          </w:p>
        </w:tc>
        <w:tc>
          <w:tcPr>
            <w:tcW w:w="1575"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6"/>
              </w:tabs>
              <w:spacing w:before="20"/>
              <w:jc w:val="left"/>
            </w:pPr>
            <w:r w:rsidRPr="00C453B5">
              <w:t>-0.002 ***</w:t>
            </w:r>
          </w:p>
        </w:tc>
        <w:tc>
          <w:tcPr>
            <w:tcW w:w="1750"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600"/>
              </w:tabs>
              <w:spacing w:before="20"/>
              <w:jc w:val="left"/>
            </w:pPr>
            <w:r w:rsidRPr="00C453B5">
              <w:t>-0.002 ***</w:t>
            </w:r>
          </w:p>
        </w:tc>
      </w:tr>
      <w:tr w:rsidR="00763C36" w:rsidRPr="0074702F" w:rsidTr="004E19C9">
        <w:tc>
          <w:tcPr>
            <w:tcW w:w="4315" w:type="dxa"/>
            <w:tcBorders>
              <w:top w:val="nil"/>
              <w:left w:val="single" w:sz="4" w:space="0" w:color="auto"/>
              <w:bottom w:val="single" w:sz="4" w:space="0" w:color="auto"/>
              <w:right w:val="single" w:sz="4" w:space="0" w:color="auto"/>
            </w:tcBorders>
            <w:shd w:val="clear" w:color="auto" w:fill="auto"/>
            <w:vAlign w:val="center"/>
            <w:hideMark/>
          </w:tcPr>
          <w:p w:rsidR="00763C36" w:rsidRPr="0074702F" w:rsidRDefault="00763C36" w:rsidP="00763C36">
            <w:pPr>
              <w:pStyle w:val="TableText"/>
              <w:spacing w:before="20"/>
              <w:rPr>
                <w:rFonts w:cstheme="minorHAnsi"/>
                <w:szCs w:val="22"/>
              </w:rPr>
            </w:pPr>
            <w:r w:rsidRPr="0074702F">
              <w:rPr>
                <w:rFonts w:cstheme="minorHAnsi"/>
                <w:szCs w:val="22"/>
              </w:rPr>
              <w:t> </w:t>
            </w:r>
          </w:p>
        </w:tc>
        <w:tc>
          <w:tcPr>
            <w:tcW w:w="1491"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3"/>
              </w:tabs>
              <w:spacing w:before="20"/>
              <w:jc w:val="left"/>
            </w:pPr>
            <w:r w:rsidRPr="00C453B5">
              <w:t>(0.000)</w:t>
            </w:r>
          </w:p>
        </w:tc>
        <w:tc>
          <w:tcPr>
            <w:tcW w:w="1575"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6"/>
              </w:tabs>
              <w:spacing w:before="20"/>
              <w:jc w:val="left"/>
            </w:pPr>
            <w:r w:rsidRPr="00C453B5">
              <w:t>(0.000)</w:t>
            </w:r>
          </w:p>
        </w:tc>
        <w:tc>
          <w:tcPr>
            <w:tcW w:w="1750"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600"/>
              </w:tabs>
              <w:spacing w:before="20"/>
              <w:jc w:val="left"/>
            </w:pPr>
            <w:r w:rsidRPr="00C453B5">
              <w:t>(0.000)</w:t>
            </w:r>
          </w:p>
        </w:tc>
      </w:tr>
      <w:tr w:rsidR="00763C36" w:rsidRPr="0074702F" w:rsidTr="004E19C9">
        <w:tc>
          <w:tcPr>
            <w:tcW w:w="4315" w:type="dxa"/>
            <w:tcBorders>
              <w:top w:val="nil"/>
              <w:left w:val="single" w:sz="4" w:space="0" w:color="auto"/>
              <w:bottom w:val="single" w:sz="4" w:space="0" w:color="auto"/>
              <w:right w:val="single" w:sz="4" w:space="0" w:color="auto"/>
            </w:tcBorders>
            <w:shd w:val="clear" w:color="000000" w:fill="DCE6F1"/>
            <w:vAlign w:val="center"/>
            <w:hideMark/>
          </w:tcPr>
          <w:p w:rsidR="00763C36" w:rsidRPr="00720DCF" w:rsidRDefault="00763C36" w:rsidP="00763C36">
            <w:pPr>
              <w:pStyle w:val="TableText"/>
              <w:spacing w:before="20"/>
              <w:rPr>
                <w:rFonts w:cstheme="minorHAnsi"/>
                <w:b/>
                <w:szCs w:val="22"/>
              </w:rPr>
            </w:pPr>
            <w:r w:rsidRPr="00720DCF">
              <w:rPr>
                <w:rFonts w:cstheme="minorHAnsi"/>
                <w:b/>
                <w:szCs w:val="22"/>
              </w:rPr>
              <w:t> </w:t>
            </w:r>
          </w:p>
        </w:tc>
        <w:tc>
          <w:tcPr>
            <w:tcW w:w="1491" w:type="dxa"/>
            <w:tcBorders>
              <w:top w:val="nil"/>
              <w:left w:val="nil"/>
              <w:bottom w:val="single" w:sz="4" w:space="0" w:color="auto"/>
              <w:right w:val="single" w:sz="4" w:space="0" w:color="auto"/>
            </w:tcBorders>
            <w:shd w:val="clear" w:color="000000" w:fill="DCE6F1"/>
            <w:noWrap/>
            <w:vAlign w:val="bottom"/>
            <w:hideMark/>
          </w:tcPr>
          <w:p w:rsidR="00763C36" w:rsidRPr="0074702F" w:rsidRDefault="00763C36" w:rsidP="00616314">
            <w:pPr>
              <w:pStyle w:val="TableTextCentered"/>
              <w:tabs>
                <w:tab w:val="decimal" w:pos="553"/>
              </w:tabs>
              <w:spacing w:before="20"/>
              <w:jc w:val="left"/>
            </w:pPr>
            <w:r w:rsidRPr="0074702F">
              <w:t> </w:t>
            </w:r>
          </w:p>
        </w:tc>
        <w:tc>
          <w:tcPr>
            <w:tcW w:w="1575" w:type="dxa"/>
            <w:tcBorders>
              <w:top w:val="nil"/>
              <w:left w:val="nil"/>
              <w:bottom w:val="single" w:sz="4" w:space="0" w:color="auto"/>
              <w:right w:val="single" w:sz="4" w:space="0" w:color="auto"/>
            </w:tcBorders>
            <w:shd w:val="clear" w:color="000000" w:fill="DCE6F1"/>
            <w:noWrap/>
            <w:vAlign w:val="bottom"/>
            <w:hideMark/>
          </w:tcPr>
          <w:p w:rsidR="00763C36" w:rsidRPr="0074702F" w:rsidRDefault="00763C36" w:rsidP="00616314">
            <w:pPr>
              <w:pStyle w:val="TableTextCentered"/>
              <w:tabs>
                <w:tab w:val="decimal" w:pos="556"/>
              </w:tabs>
              <w:spacing w:before="20"/>
              <w:jc w:val="left"/>
            </w:pPr>
            <w:r w:rsidRPr="0074702F">
              <w:t> </w:t>
            </w:r>
          </w:p>
        </w:tc>
        <w:tc>
          <w:tcPr>
            <w:tcW w:w="1750" w:type="dxa"/>
            <w:tcBorders>
              <w:top w:val="nil"/>
              <w:left w:val="nil"/>
              <w:bottom w:val="single" w:sz="4" w:space="0" w:color="auto"/>
              <w:right w:val="single" w:sz="4" w:space="0" w:color="auto"/>
            </w:tcBorders>
            <w:shd w:val="clear" w:color="000000" w:fill="DCE6F1"/>
            <w:noWrap/>
            <w:vAlign w:val="bottom"/>
            <w:hideMark/>
          </w:tcPr>
          <w:p w:rsidR="00763C36" w:rsidRPr="0074702F" w:rsidRDefault="00763C36" w:rsidP="00616314">
            <w:pPr>
              <w:pStyle w:val="TableTextCentered"/>
              <w:tabs>
                <w:tab w:val="decimal" w:pos="600"/>
              </w:tabs>
              <w:spacing w:before="20"/>
              <w:jc w:val="left"/>
            </w:pPr>
            <w:r w:rsidRPr="0074702F">
              <w:t> </w:t>
            </w:r>
          </w:p>
        </w:tc>
      </w:tr>
      <w:tr w:rsidR="00763C36" w:rsidRPr="0074702F" w:rsidTr="004E19C9">
        <w:tc>
          <w:tcPr>
            <w:tcW w:w="431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74702F" w:rsidRDefault="00763C36" w:rsidP="00763C36">
            <w:pPr>
              <w:pStyle w:val="TableText"/>
              <w:spacing w:before="20"/>
              <w:rPr>
                <w:rFonts w:cstheme="minorHAnsi"/>
                <w:szCs w:val="22"/>
              </w:rPr>
            </w:pPr>
            <w:r w:rsidRPr="0074702F">
              <w:rPr>
                <w:rFonts w:cstheme="minorHAnsi"/>
                <w:szCs w:val="22"/>
              </w:rPr>
              <w:t>Constant (β0)</w:t>
            </w:r>
          </w:p>
        </w:tc>
        <w:tc>
          <w:tcPr>
            <w:tcW w:w="1491"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3"/>
              </w:tabs>
              <w:spacing w:before="20"/>
              <w:jc w:val="left"/>
            </w:pPr>
            <w:r w:rsidRPr="006F24BF">
              <w:t>0.939 ***</w:t>
            </w:r>
          </w:p>
        </w:tc>
        <w:tc>
          <w:tcPr>
            <w:tcW w:w="1575"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6"/>
              </w:tabs>
              <w:spacing w:before="20"/>
              <w:jc w:val="left"/>
            </w:pPr>
            <w:r w:rsidRPr="006F24BF">
              <w:t>0.941 ***</w:t>
            </w:r>
          </w:p>
        </w:tc>
        <w:tc>
          <w:tcPr>
            <w:tcW w:w="1750"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600"/>
              </w:tabs>
              <w:spacing w:before="20"/>
              <w:jc w:val="left"/>
            </w:pPr>
            <w:r w:rsidRPr="006F24BF">
              <w:t>0.940 ***</w:t>
            </w:r>
          </w:p>
        </w:tc>
      </w:tr>
      <w:tr w:rsidR="00763C36" w:rsidRPr="0074702F" w:rsidTr="004E19C9">
        <w:tc>
          <w:tcPr>
            <w:tcW w:w="431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74702F" w:rsidRDefault="00763C36" w:rsidP="00763C36">
            <w:pPr>
              <w:pStyle w:val="TableText"/>
              <w:spacing w:before="20"/>
              <w:rPr>
                <w:rFonts w:cstheme="minorHAnsi"/>
                <w:szCs w:val="22"/>
              </w:rPr>
            </w:pPr>
            <w:r w:rsidRPr="0074702F">
              <w:rPr>
                <w:rFonts w:cstheme="minorHAnsi"/>
                <w:szCs w:val="22"/>
              </w:rPr>
              <w:t> </w:t>
            </w:r>
          </w:p>
        </w:tc>
        <w:tc>
          <w:tcPr>
            <w:tcW w:w="1491"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3"/>
              </w:tabs>
              <w:spacing w:before="20"/>
              <w:jc w:val="left"/>
            </w:pPr>
            <w:r w:rsidRPr="006F24BF">
              <w:t>(0.008)</w:t>
            </w:r>
          </w:p>
        </w:tc>
        <w:tc>
          <w:tcPr>
            <w:tcW w:w="1575"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556"/>
              </w:tabs>
              <w:spacing w:before="20"/>
              <w:jc w:val="left"/>
            </w:pPr>
            <w:r w:rsidRPr="006F24BF">
              <w:t>(0.008)</w:t>
            </w:r>
          </w:p>
        </w:tc>
        <w:tc>
          <w:tcPr>
            <w:tcW w:w="1750" w:type="dxa"/>
            <w:tcBorders>
              <w:top w:val="nil"/>
              <w:left w:val="nil"/>
              <w:bottom w:val="single" w:sz="4" w:space="0" w:color="auto"/>
              <w:right w:val="single" w:sz="4" w:space="0" w:color="auto"/>
            </w:tcBorders>
            <w:shd w:val="clear" w:color="000000" w:fill="FFFFFF"/>
            <w:noWrap/>
            <w:hideMark/>
          </w:tcPr>
          <w:p w:rsidR="00763C36" w:rsidRPr="0074702F" w:rsidRDefault="00763C36" w:rsidP="00616314">
            <w:pPr>
              <w:pStyle w:val="TableTextCentered"/>
              <w:tabs>
                <w:tab w:val="decimal" w:pos="600"/>
              </w:tabs>
              <w:spacing w:before="20"/>
              <w:jc w:val="left"/>
            </w:pPr>
            <w:r w:rsidRPr="006F24BF">
              <w:t>(0.008)</w:t>
            </w:r>
          </w:p>
        </w:tc>
      </w:tr>
      <w:tr w:rsidR="00763C36" w:rsidRPr="0074702F" w:rsidTr="004E19C9">
        <w:tc>
          <w:tcPr>
            <w:tcW w:w="4315"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762EC6" w:rsidRDefault="00763C36" w:rsidP="00763C36">
            <w:pPr>
              <w:pStyle w:val="TableText"/>
              <w:keepNext/>
              <w:spacing w:before="20"/>
              <w:rPr>
                <w:rFonts w:cstheme="minorHAnsi"/>
                <w:b/>
                <w:szCs w:val="22"/>
              </w:rPr>
            </w:pPr>
            <w:r w:rsidRPr="00BF2C43">
              <w:rPr>
                <w:rFonts w:ascii="Times New Roman" w:hAnsi="Times New Roman"/>
                <w:b/>
                <w:szCs w:val="22"/>
              </w:rPr>
              <w:t xml:space="preserve">Random Effects </w:t>
            </w:r>
          </w:p>
        </w:tc>
        <w:tc>
          <w:tcPr>
            <w:tcW w:w="1491" w:type="dxa"/>
            <w:tcBorders>
              <w:top w:val="nil"/>
              <w:left w:val="nil"/>
              <w:bottom w:val="single" w:sz="4" w:space="0" w:color="auto"/>
              <w:right w:val="single" w:sz="4" w:space="0" w:color="auto"/>
            </w:tcBorders>
            <w:shd w:val="clear" w:color="000000" w:fill="DCE6F1"/>
            <w:noWrap/>
            <w:vAlign w:val="bottom"/>
            <w:hideMark/>
          </w:tcPr>
          <w:p w:rsidR="00763C36" w:rsidRPr="0074702F" w:rsidRDefault="00763C36" w:rsidP="00616314">
            <w:pPr>
              <w:pStyle w:val="TableTextCentered"/>
              <w:tabs>
                <w:tab w:val="decimal" w:pos="553"/>
              </w:tabs>
              <w:spacing w:before="20"/>
              <w:jc w:val="left"/>
            </w:pPr>
            <w:r w:rsidRPr="0074702F">
              <w:t> </w:t>
            </w:r>
          </w:p>
        </w:tc>
        <w:tc>
          <w:tcPr>
            <w:tcW w:w="1575" w:type="dxa"/>
            <w:tcBorders>
              <w:top w:val="nil"/>
              <w:left w:val="nil"/>
              <w:bottom w:val="single" w:sz="4" w:space="0" w:color="auto"/>
              <w:right w:val="single" w:sz="4" w:space="0" w:color="auto"/>
            </w:tcBorders>
            <w:shd w:val="clear" w:color="000000" w:fill="DCE6F1"/>
            <w:noWrap/>
            <w:vAlign w:val="bottom"/>
            <w:hideMark/>
          </w:tcPr>
          <w:p w:rsidR="00763C36" w:rsidRPr="0074702F" w:rsidRDefault="00763C36" w:rsidP="00616314">
            <w:pPr>
              <w:pStyle w:val="TableTextCentered"/>
              <w:tabs>
                <w:tab w:val="decimal" w:pos="556"/>
              </w:tabs>
              <w:spacing w:before="20"/>
              <w:jc w:val="left"/>
            </w:pPr>
            <w:r w:rsidRPr="0074702F">
              <w:t> </w:t>
            </w:r>
          </w:p>
        </w:tc>
        <w:tc>
          <w:tcPr>
            <w:tcW w:w="1750" w:type="dxa"/>
            <w:tcBorders>
              <w:top w:val="nil"/>
              <w:left w:val="nil"/>
              <w:bottom w:val="single" w:sz="4" w:space="0" w:color="auto"/>
              <w:right w:val="single" w:sz="4" w:space="0" w:color="auto"/>
            </w:tcBorders>
            <w:shd w:val="clear" w:color="000000" w:fill="DCE6F1"/>
            <w:noWrap/>
            <w:vAlign w:val="bottom"/>
            <w:hideMark/>
          </w:tcPr>
          <w:p w:rsidR="00763C36" w:rsidRPr="0074702F" w:rsidRDefault="00763C36" w:rsidP="00616314">
            <w:pPr>
              <w:pStyle w:val="TableTextCentered"/>
              <w:tabs>
                <w:tab w:val="decimal" w:pos="600"/>
              </w:tabs>
              <w:spacing w:before="20"/>
              <w:jc w:val="left"/>
            </w:pPr>
            <w:r w:rsidRPr="0074702F">
              <w:t> </w:t>
            </w:r>
          </w:p>
        </w:tc>
      </w:tr>
      <w:tr w:rsidR="00763C36" w:rsidRPr="0074702F" w:rsidTr="004E19C9">
        <w:tc>
          <w:tcPr>
            <w:tcW w:w="4315" w:type="dxa"/>
            <w:tcBorders>
              <w:top w:val="nil"/>
              <w:left w:val="single" w:sz="4" w:space="0" w:color="auto"/>
              <w:bottom w:val="single" w:sz="4" w:space="0" w:color="auto"/>
              <w:right w:val="single" w:sz="4" w:space="0" w:color="auto"/>
            </w:tcBorders>
            <w:shd w:val="clear" w:color="auto" w:fill="auto"/>
            <w:noWrap/>
            <w:vAlign w:val="bottom"/>
            <w:hideMark/>
          </w:tcPr>
          <w:p w:rsidR="00763C36" w:rsidRPr="0074702F" w:rsidRDefault="00763C36" w:rsidP="00763C36">
            <w:pPr>
              <w:pStyle w:val="TableText"/>
              <w:spacing w:before="20"/>
              <w:rPr>
                <w:rFonts w:cstheme="minorHAnsi"/>
                <w:szCs w:val="22"/>
              </w:rPr>
            </w:pPr>
            <w:r>
              <w:rPr>
                <w:rFonts w:ascii="Times New Roman" w:hAnsi="Times New Roman"/>
                <w:szCs w:val="22"/>
              </w:rPr>
              <w:t xml:space="preserve">Variance: School </w:t>
            </w:r>
          </w:p>
        </w:tc>
        <w:tc>
          <w:tcPr>
            <w:tcW w:w="1491" w:type="dxa"/>
            <w:tcBorders>
              <w:top w:val="nil"/>
              <w:left w:val="nil"/>
              <w:bottom w:val="single" w:sz="4" w:space="0" w:color="auto"/>
              <w:right w:val="single" w:sz="4" w:space="0" w:color="auto"/>
            </w:tcBorders>
            <w:shd w:val="clear" w:color="auto" w:fill="auto"/>
            <w:noWrap/>
            <w:hideMark/>
          </w:tcPr>
          <w:p w:rsidR="00763C36" w:rsidRPr="0074702F" w:rsidRDefault="00763C36" w:rsidP="00616314">
            <w:pPr>
              <w:pStyle w:val="TableTextCentered"/>
              <w:tabs>
                <w:tab w:val="decimal" w:pos="553"/>
              </w:tabs>
              <w:spacing w:before="20"/>
              <w:jc w:val="left"/>
            </w:pPr>
            <w:r w:rsidRPr="005D551D">
              <w:t>0.000</w:t>
            </w:r>
          </w:p>
        </w:tc>
        <w:tc>
          <w:tcPr>
            <w:tcW w:w="1575" w:type="dxa"/>
            <w:tcBorders>
              <w:top w:val="nil"/>
              <w:left w:val="nil"/>
              <w:bottom w:val="single" w:sz="4" w:space="0" w:color="auto"/>
              <w:right w:val="single" w:sz="4" w:space="0" w:color="auto"/>
            </w:tcBorders>
            <w:shd w:val="clear" w:color="auto" w:fill="auto"/>
            <w:noWrap/>
            <w:hideMark/>
          </w:tcPr>
          <w:p w:rsidR="00763C36" w:rsidRPr="0074702F" w:rsidRDefault="00763C36" w:rsidP="00616314">
            <w:pPr>
              <w:pStyle w:val="TableTextCentered"/>
              <w:tabs>
                <w:tab w:val="decimal" w:pos="556"/>
              </w:tabs>
              <w:spacing w:before="20"/>
              <w:jc w:val="left"/>
            </w:pPr>
            <w:r w:rsidRPr="005D551D">
              <w:t>0.000</w:t>
            </w:r>
          </w:p>
        </w:tc>
        <w:tc>
          <w:tcPr>
            <w:tcW w:w="1750" w:type="dxa"/>
            <w:tcBorders>
              <w:top w:val="nil"/>
              <w:left w:val="nil"/>
              <w:bottom w:val="single" w:sz="4" w:space="0" w:color="auto"/>
              <w:right w:val="single" w:sz="4" w:space="0" w:color="auto"/>
            </w:tcBorders>
            <w:shd w:val="clear" w:color="auto" w:fill="auto"/>
            <w:noWrap/>
            <w:hideMark/>
          </w:tcPr>
          <w:p w:rsidR="00763C36" w:rsidRPr="0074702F" w:rsidRDefault="00763C36" w:rsidP="00616314">
            <w:pPr>
              <w:pStyle w:val="TableTextCentered"/>
              <w:tabs>
                <w:tab w:val="decimal" w:pos="600"/>
              </w:tabs>
              <w:spacing w:before="20"/>
              <w:jc w:val="left"/>
            </w:pPr>
            <w:r w:rsidRPr="005D551D">
              <w:t>0.000</w:t>
            </w:r>
          </w:p>
        </w:tc>
      </w:tr>
      <w:tr w:rsidR="00763C36" w:rsidRPr="0074702F" w:rsidTr="004E19C9">
        <w:tc>
          <w:tcPr>
            <w:tcW w:w="4315" w:type="dxa"/>
            <w:tcBorders>
              <w:top w:val="nil"/>
              <w:left w:val="single" w:sz="4" w:space="0" w:color="auto"/>
              <w:bottom w:val="single" w:sz="4" w:space="0" w:color="auto"/>
              <w:right w:val="single" w:sz="4" w:space="0" w:color="auto"/>
            </w:tcBorders>
            <w:shd w:val="clear" w:color="auto" w:fill="auto"/>
            <w:noWrap/>
            <w:vAlign w:val="bottom"/>
            <w:hideMark/>
          </w:tcPr>
          <w:p w:rsidR="00763C36" w:rsidRPr="0074702F" w:rsidRDefault="00763C36" w:rsidP="00763C36">
            <w:pPr>
              <w:pStyle w:val="TableText"/>
              <w:spacing w:before="20"/>
              <w:rPr>
                <w:rFonts w:cstheme="minorHAnsi"/>
                <w:szCs w:val="22"/>
              </w:rPr>
            </w:pPr>
            <w:r>
              <w:rPr>
                <w:rFonts w:ascii="Times New Roman" w:hAnsi="Times New Roman"/>
                <w:szCs w:val="22"/>
              </w:rPr>
              <w:t xml:space="preserve">Variance: Cohort </w:t>
            </w:r>
          </w:p>
        </w:tc>
        <w:tc>
          <w:tcPr>
            <w:tcW w:w="1491" w:type="dxa"/>
            <w:tcBorders>
              <w:top w:val="nil"/>
              <w:left w:val="nil"/>
              <w:bottom w:val="single" w:sz="4" w:space="0" w:color="auto"/>
              <w:right w:val="single" w:sz="4" w:space="0" w:color="auto"/>
            </w:tcBorders>
            <w:shd w:val="clear" w:color="auto" w:fill="auto"/>
            <w:noWrap/>
            <w:hideMark/>
          </w:tcPr>
          <w:p w:rsidR="00763C36" w:rsidRPr="0074702F" w:rsidRDefault="00763C36" w:rsidP="00616314">
            <w:pPr>
              <w:pStyle w:val="TableTextCentered"/>
              <w:tabs>
                <w:tab w:val="decimal" w:pos="553"/>
              </w:tabs>
              <w:spacing w:before="20"/>
              <w:jc w:val="left"/>
            </w:pPr>
            <w:r w:rsidRPr="005D551D">
              <w:t>0.000</w:t>
            </w:r>
          </w:p>
        </w:tc>
        <w:tc>
          <w:tcPr>
            <w:tcW w:w="1575" w:type="dxa"/>
            <w:tcBorders>
              <w:top w:val="nil"/>
              <w:left w:val="nil"/>
              <w:bottom w:val="single" w:sz="4" w:space="0" w:color="auto"/>
              <w:right w:val="single" w:sz="4" w:space="0" w:color="auto"/>
            </w:tcBorders>
            <w:shd w:val="clear" w:color="auto" w:fill="auto"/>
            <w:noWrap/>
            <w:hideMark/>
          </w:tcPr>
          <w:p w:rsidR="00763C36" w:rsidRPr="0074702F" w:rsidRDefault="00763C36" w:rsidP="00616314">
            <w:pPr>
              <w:pStyle w:val="TableTextCentered"/>
              <w:tabs>
                <w:tab w:val="decimal" w:pos="556"/>
              </w:tabs>
              <w:spacing w:before="20"/>
              <w:jc w:val="left"/>
            </w:pPr>
            <w:r w:rsidRPr="005D551D">
              <w:t>0.000</w:t>
            </w:r>
          </w:p>
        </w:tc>
        <w:tc>
          <w:tcPr>
            <w:tcW w:w="1750" w:type="dxa"/>
            <w:tcBorders>
              <w:top w:val="nil"/>
              <w:left w:val="nil"/>
              <w:bottom w:val="single" w:sz="4" w:space="0" w:color="auto"/>
              <w:right w:val="single" w:sz="4" w:space="0" w:color="auto"/>
            </w:tcBorders>
            <w:shd w:val="clear" w:color="auto" w:fill="auto"/>
            <w:noWrap/>
            <w:hideMark/>
          </w:tcPr>
          <w:p w:rsidR="00763C36" w:rsidRPr="0074702F" w:rsidRDefault="00763C36" w:rsidP="00616314">
            <w:pPr>
              <w:pStyle w:val="TableTextCentered"/>
              <w:tabs>
                <w:tab w:val="decimal" w:pos="600"/>
              </w:tabs>
              <w:spacing w:before="20"/>
              <w:jc w:val="left"/>
            </w:pPr>
            <w:r w:rsidRPr="005D551D">
              <w:t>0.000</w:t>
            </w:r>
          </w:p>
        </w:tc>
      </w:tr>
      <w:tr w:rsidR="00763C36" w:rsidRPr="0074702F" w:rsidTr="004E19C9">
        <w:tc>
          <w:tcPr>
            <w:tcW w:w="4315" w:type="dxa"/>
            <w:tcBorders>
              <w:top w:val="nil"/>
              <w:left w:val="single" w:sz="4" w:space="0" w:color="auto"/>
              <w:bottom w:val="single" w:sz="4" w:space="0" w:color="auto"/>
              <w:right w:val="single" w:sz="4" w:space="0" w:color="auto"/>
            </w:tcBorders>
            <w:shd w:val="clear" w:color="auto" w:fill="auto"/>
            <w:noWrap/>
            <w:vAlign w:val="bottom"/>
            <w:hideMark/>
          </w:tcPr>
          <w:p w:rsidR="00763C36" w:rsidRPr="0074702F" w:rsidRDefault="00763C36" w:rsidP="00763C36">
            <w:pPr>
              <w:pStyle w:val="TableText"/>
              <w:spacing w:before="20"/>
              <w:rPr>
                <w:rFonts w:cstheme="minorHAnsi"/>
                <w:szCs w:val="22"/>
              </w:rPr>
            </w:pPr>
            <w:r>
              <w:rPr>
                <w:rFonts w:ascii="Times New Roman" w:hAnsi="Times New Roman"/>
                <w:szCs w:val="22"/>
              </w:rPr>
              <w:t>Variance: Residual</w:t>
            </w:r>
          </w:p>
        </w:tc>
        <w:tc>
          <w:tcPr>
            <w:tcW w:w="1491" w:type="dxa"/>
            <w:tcBorders>
              <w:top w:val="nil"/>
              <w:left w:val="nil"/>
              <w:bottom w:val="single" w:sz="4" w:space="0" w:color="auto"/>
              <w:right w:val="single" w:sz="4" w:space="0" w:color="auto"/>
            </w:tcBorders>
            <w:shd w:val="clear" w:color="auto" w:fill="auto"/>
            <w:noWrap/>
            <w:hideMark/>
          </w:tcPr>
          <w:p w:rsidR="00763C36" w:rsidRPr="0074702F" w:rsidRDefault="00763C36" w:rsidP="00616314">
            <w:pPr>
              <w:pStyle w:val="TableTextCentered"/>
              <w:tabs>
                <w:tab w:val="decimal" w:pos="553"/>
              </w:tabs>
              <w:spacing w:before="20"/>
              <w:jc w:val="left"/>
            </w:pPr>
            <w:r w:rsidRPr="005D551D">
              <w:t>0.005</w:t>
            </w:r>
          </w:p>
        </w:tc>
        <w:tc>
          <w:tcPr>
            <w:tcW w:w="1575" w:type="dxa"/>
            <w:tcBorders>
              <w:top w:val="nil"/>
              <w:left w:val="nil"/>
              <w:bottom w:val="single" w:sz="4" w:space="0" w:color="auto"/>
              <w:right w:val="single" w:sz="4" w:space="0" w:color="auto"/>
            </w:tcBorders>
            <w:shd w:val="clear" w:color="auto" w:fill="auto"/>
            <w:noWrap/>
            <w:hideMark/>
          </w:tcPr>
          <w:p w:rsidR="00763C36" w:rsidRPr="0074702F" w:rsidRDefault="00763C36" w:rsidP="00616314">
            <w:pPr>
              <w:pStyle w:val="TableTextCentered"/>
              <w:tabs>
                <w:tab w:val="decimal" w:pos="556"/>
              </w:tabs>
              <w:spacing w:before="20"/>
              <w:jc w:val="left"/>
            </w:pPr>
            <w:r w:rsidRPr="005D551D">
              <w:t>0.005</w:t>
            </w:r>
          </w:p>
        </w:tc>
        <w:tc>
          <w:tcPr>
            <w:tcW w:w="1750" w:type="dxa"/>
            <w:tcBorders>
              <w:top w:val="nil"/>
              <w:left w:val="nil"/>
              <w:bottom w:val="single" w:sz="4" w:space="0" w:color="auto"/>
              <w:right w:val="single" w:sz="4" w:space="0" w:color="auto"/>
            </w:tcBorders>
            <w:shd w:val="clear" w:color="auto" w:fill="auto"/>
            <w:noWrap/>
            <w:hideMark/>
          </w:tcPr>
          <w:p w:rsidR="00763C36" w:rsidRPr="0074702F" w:rsidRDefault="00763C36" w:rsidP="00616314">
            <w:pPr>
              <w:pStyle w:val="TableTextCentered"/>
              <w:tabs>
                <w:tab w:val="decimal" w:pos="600"/>
              </w:tabs>
              <w:spacing w:before="20"/>
              <w:jc w:val="left"/>
            </w:pPr>
            <w:r w:rsidRPr="005D551D">
              <w:t>0.005</w:t>
            </w:r>
          </w:p>
        </w:tc>
      </w:tr>
      <w:tr w:rsidR="00763C36" w:rsidRPr="0074702F" w:rsidTr="004E19C9">
        <w:tc>
          <w:tcPr>
            <w:tcW w:w="4315" w:type="dxa"/>
            <w:tcBorders>
              <w:top w:val="single" w:sz="4" w:space="0" w:color="auto"/>
              <w:left w:val="single" w:sz="4" w:space="0" w:color="auto"/>
              <w:bottom w:val="single" w:sz="4" w:space="0" w:color="auto"/>
              <w:right w:val="single" w:sz="4" w:space="0" w:color="auto"/>
            </w:tcBorders>
            <w:shd w:val="clear" w:color="auto" w:fill="DAE3ED" w:themeFill="text2" w:themeFillTint="33"/>
            <w:noWrap/>
            <w:vAlign w:val="bottom"/>
            <w:hideMark/>
          </w:tcPr>
          <w:p w:rsidR="00763C36" w:rsidRPr="0074702F" w:rsidRDefault="00763C36" w:rsidP="00763C36">
            <w:pPr>
              <w:pStyle w:val="TableText"/>
              <w:spacing w:before="20"/>
              <w:rPr>
                <w:rFonts w:cstheme="minorHAnsi"/>
                <w:szCs w:val="22"/>
              </w:rPr>
            </w:pPr>
            <w:r w:rsidRPr="00CC48E4">
              <w:rPr>
                <w:rFonts w:ascii="Times New Roman" w:hAnsi="Times New Roman"/>
                <w:b/>
                <w:szCs w:val="22"/>
              </w:rPr>
              <w:t>Sample Size</w:t>
            </w:r>
          </w:p>
        </w:tc>
        <w:tc>
          <w:tcPr>
            <w:tcW w:w="1491" w:type="dxa"/>
            <w:tcBorders>
              <w:top w:val="single" w:sz="4" w:space="0" w:color="auto"/>
              <w:left w:val="nil"/>
              <w:bottom w:val="single" w:sz="4" w:space="0" w:color="auto"/>
              <w:right w:val="single" w:sz="4" w:space="0" w:color="auto"/>
            </w:tcBorders>
            <w:shd w:val="clear" w:color="auto" w:fill="DAE3ED" w:themeFill="text2" w:themeFillTint="33"/>
            <w:noWrap/>
            <w:hideMark/>
          </w:tcPr>
          <w:p w:rsidR="00763C36" w:rsidRPr="0074702F" w:rsidRDefault="00763C36" w:rsidP="00763C36">
            <w:pPr>
              <w:pStyle w:val="TableTextCentered"/>
              <w:tabs>
                <w:tab w:val="decimal" w:pos="720"/>
              </w:tabs>
              <w:spacing w:before="20"/>
              <w:jc w:val="left"/>
            </w:pPr>
          </w:p>
        </w:tc>
        <w:tc>
          <w:tcPr>
            <w:tcW w:w="1575" w:type="dxa"/>
            <w:tcBorders>
              <w:top w:val="single" w:sz="4" w:space="0" w:color="auto"/>
              <w:left w:val="nil"/>
              <w:bottom w:val="single" w:sz="4" w:space="0" w:color="auto"/>
              <w:right w:val="single" w:sz="4" w:space="0" w:color="auto"/>
            </w:tcBorders>
            <w:shd w:val="clear" w:color="auto" w:fill="DAE3ED" w:themeFill="text2" w:themeFillTint="33"/>
            <w:noWrap/>
            <w:hideMark/>
          </w:tcPr>
          <w:p w:rsidR="00763C36" w:rsidRPr="0074702F" w:rsidRDefault="00763C36" w:rsidP="00763C36">
            <w:pPr>
              <w:pStyle w:val="TableTextCentered"/>
              <w:tabs>
                <w:tab w:val="decimal" w:pos="720"/>
              </w:tabs>
              <w:spacing w:before="20"/>
              <w:jc w:val="left"/>
            </w:pPr>
          </w:p>
        </w:tc>
        <w:tc>
          <w:tcPr>
            <w:tcW w:w="1750" w:type="dxa"/>
            <w:tcBorders>
              <w:top w:val="single" w:sz="4" w:space="0" w:color="auto"/>
              <w:left w:val="nil"/>
              <w:bottom w:val="single" w:sz="4" w:space="0" w:color="auto"/>
              <w:right w:val="single" w:sz="4" w:space="0" w:color="auto"/>
            </w:tcBorders>
            <w:shd w:val="clear" w:color="auto" w:fill="DAE3ED" w:themeFill="text2" w:themeFillTint="33"/>
            <w:noWrap/>
            <w:hideMark/>
          </w:tcPr>
          <w:p w:rsidR="00763C36" w:rsidRPr="0074702F" w:rsidRDefault="00763C36" w:rsidP="00763C36">
            <w:pPr>
              <w:pStyle w:val="TableTextCentered"/>
              <w:tabs>
                <w:tab w:val="decimal" w:pos="720"/>
              </w:tabs>
              <w:spacing w:before="20"/>
              <w:jc w:val="left"/>
            </w:pPr>
          </w:p>
        </w:tc>
      </w:tr>
      <w:tr w:rsidR="00763C36" w:rsidRPr="0074702F" w:rsidTr="004E19C9">
        <w:tc>
          <w:tcPr>
            <w:tcW w:w="43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C36" w:rsidRPr="0074702F" w:rsidRDefault="00763C36" w:rsidP="00763C36">
            <w:pPr>
              <w:pStyle w:val="TableText"/>
              <w:spacing w:before="20"/>
              <w:rPr>
                <w:rFonts w:cstheme="minorHAnsi"/>
                <w:szCs w:val="22"/>
              </w:rPr>
            </w:pPr>
            <w:r w:rsidRPr="00302570">
              <w:rPr>
                <w:rFonts w:ascii="Times New Roman" w:hAnsi="Times New Roman"/>
                <w:i/>
                <w:szCs w:val="22"/>
              </w:rPr>
              <w:t xml:space="preserve">N of observation </w:t>
            </w:r>
          </w:p>
        </w:tc>
        <w:tc>
          <w:tcPr>
            <w:tcW w:w="1491" w:type="dxa"/>
            <w:tcBorders>
              <w:top w:val="nil"/>
              <w:left w:val="nil"/>
              <w:bottom w:val="single" w:sz="4" w:space="0" w:color="auto"/>
              <w:right w:val="single" w:sz="4" w:space="0" w:color="auto"/>
            </w:tcBorders>
            <w:shd w:val="clear" w:color="auto" w:fill="auto"/>
            <w:noWrap/>
            <w:hideMark/>
          </w:tcPr>
          <w:p w:rsidR="00763C36" w:rsidRPr="0074702F" w:rsidRDefault="00763C36" w:rsidP="00763C36">
            <w:pPr>
              <w:pStyle w:val="TableTextCentered"/>
              <w:tabs>
                <w:tab w:val="decimal" w:pos="720"/>
              </w:tabs>
              <w:spacing w:before="20"/>
            </w:pPr>
            <w:r w:rsidRPr="005D551D">
              <w:t>174795</w:t>
            </w:r>
          </w:p>
        </w:tc>
        <w:tc>
          <w:tcPr>
            <w:tcW w:w="1575" w:type="dxa"/>
            <w:tcBorders>
              <w:top w:val="nil"/>
              <w:left w:val="nil"/>
              <w:bottom w:val="single" w:sz="4" w:space="0" w:color="auto"/>
              <w:right w:val="single" w:sz="4" w:space="0" w:color="auto"/>
            </w:tcBorders>
            <w:shd w:val="clear" w:color="auto" w:fill="auto"/>
            <w:noWrap/>
            <w:hideMark/>
          </w:tcPr>
          <w:p w:rsidR="00763C36" w:rsidRPr="0074702F" w:rsidRDefault="00763C36" w:rsidP="00763C36">
            <w:pPr>
              <w:pStyle w:val="TableTextCentered"/>
              <w:tabs>
                <w:tab w:val="decimal" w:pos="720"/>
              </w:tabs>
              <w:spacing w:before="20"/>
            </w:pPr>
            <w:r w:rsidRPr="005D551D">
              <w:t>174795</w:t>
            </w:r>
          </w:p>
        </w:tc>
        <w:tc>
          <w:tcPr>
            <w:tcW w:w="1750" w:type="dxa"/>
            <w:tcBorders>
              <w:top w:val="nil"/>
              <w:left w:val="nil"/>
              <w:bottom w:val="single" w:sz="4" w:space="0" w:color="auto"/>
              <w:right w:val="single" w:sz="4" w:space="0" w:color="auto"/>
            </w:tcBorders>
            <w:shd w:val="clear" w:color="auto" w:fill="auto"/>
            <w:noWrap/>
            <w:hideMark/>
          </w:tcPr>
          <w:p w:rsidR="00763C36" w:rsidRPr="0074702F" w:rsidRDefault="00763C36" w:rsidP="00763C36">
            <w:pPr>
              <w:pStyle w:val="TableTextCentered"/>
              <w:tabs>
                <w:tab w:val="decimal" w:pos="720"/>
              </w:tabs>
              <w:spacing w:before="20"/>
            </w:pPr>
            <w:r w:rsidRPr="005D551D">
              <w:t>174795</w:t>
            </w:r>
          </w:p>
        </w:tc>
      </w:tr>
      <w:tr w:rsidR="00763C36" w:rsidRPr="0074702F" w:rsidTr="004E19C9">
        <w:tc>
          <w:tcPr>
            <w:tcW w:w="431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763C36" w:rsidRPr="0074702F" w:rsidRDefault="00763C36" w:rsidP="00763C36">
            <w:pPr>
              <w:pStyle w:val="TableText"/>
              <w:spacing w:before="20"/>
              <w:rPr>
                <w:rFonts w:cstheme="minorHAnsi"/>
                <w:szCs w:val="22"/>
              </w:rPr>
            </w:pPr>
            <w:r w:rsidRPr="00302570">
              <w:rPr>
                <w:rFonts w:ascii="Times New Roman" w:hAnsi="Times New Roman"/>
                <w:i/>
                <w:szCs w:val="22"/>
              </w:rPr>
              <w:t>N of C</w:t>
            </w:r>
            <w:r>
              <w:rPr>
                <w:rFonts w:ascii="Times New Roman" w:hAnsi="Times New Roman"/>
                <w:i/>
                <w:szCs w:val="22"/>
              </w:rPr>
              <w:t>ohort</w:t>
            </w:r>
          </w:p>
        </w:tc>
        <w:tc>
          <w:tcPr>
            <w:tcW w:w="1491" w:type="dxa"/>
            <w:tcBorders>
              <w:top w:val="nil"/>
              <w:left w:val="nil"/>
              <w:bottom w:val="single" w:sz="4" w:space="0" w:color="auto"/>
              <w:right w:val="single" w:sz="4" w:space="0" w:color="auto"/>
            </w:tcBorders>
            <w:shd w:val="clear" w:color="auto" w:fill="auto"/>
            <w:noWrap/>
            <w:hideMark/>
          </w:tcPr>
          <w:p w:rsidR="00763C36" w:rsidRPr="0074702F" w:rsidRDefault="00763C36" w:rsidP="00763C36">
            <w:pPr>
              <w:pStyle w:val="TableTextCentered"/>
              <w:tabs>
                <w:tab w:val="decimal" w:pos="720"/>
              </w:tabs>
              <w:spacing w:before="20"/>
            </w:pPr>
            <w:r w:rsidRPr="005D551D">
              <w:t>389</w:t>
            </w:r>
          </w:p>
        </w:tc>
        <w:tc>
          <w:tcPr>
            <w:tcW w:w="1575" w:type="dxa"/>
            <w:tcBorders>
              <w:top w:val="nil"/>
              <w:left w:val="nil"/>
              <w:bottom w:val="single" w:sz="4" w:space="0" w:color="auto"/>
              <w:right w:val="single" w:sz="4" w:space="0" w:color="auto"/>
            </w:tcBorders>
            <w:shd w:val="clear" w:color="auto" w:fill="auto"/>
            <w:noWrap/>
            <w:hideMark/>
          </w:tcPr>
          <w:p w:rsidR="00763C36" w:rsidRPr="0074702F" w:rsidRDefault="00763C36" w:rsidP="00763C36">
            <w:pPr>
              <w:pStyle w:val="TableTextCentered"/>
              <w:tabs>
                <w:tab w:val="decimal" w:pos="720"/>
              </w:tabs>
              <w:spacing w:before="20"/>
            </w:pPr>
            <w:r w:rsidRPr="005D551D">
              <w:t>389</w:t>
            </w:r>
          </w:p>
        </w:tc>
        <w:tc>
          <w:tcPr>
            <w:tcW w:w="1750" w:type="dxa"/>
            <w:tcBorders>
              <w:top w:val="nil"/>
              <w:left w:val="nil"/>
              <w:bottom w:val="single" w:sz="4" w:space="0" w:color="auto"/>
              <w:right w:val="single" w:sz="4" w:space="0" w:color="auto"/>
            </w:tcBorders>
            <w:shd w:val="clear" w:color="auto" w:fill="auto"/>
            <w:noWrap/>
            <w:hideMark/>
          </w:tcPr>
          <w:p w:rsidR="00763C36" w:rsidRPr="0074702F" w:rsidRDefault="00763C36" w:rsidP="00763C36">
            <w:pPr>
              <w:pStyle w:val="TableTextCentered"/>
              <w:tabs>
                <w:tab w:val="decimal" w:pos="720"/>
              </w:tabs>
              <w:spacing w:before="20"/>
            </w:pPr>
            <w:r w:rsidRPr="005D551D">
              <w:t>389</w:t>
            </w:r>
          </w:p>
        </w:tc>
      </w:tr>
      <w:tr w:rsidR="00763C36" w:rsidRPr="0074702F" w:rsidTr="004E19C9">
        <w:tc>
          <w:tcPr>
            <w:tcW w:w="431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763C36" w:rsidRPr="00547161" w:rsidRDefault="00763C36" w:rsidP="00763C36">
            <w:pPr>
              <w:pStyle w:val="TableText"/>
              <w:spacing w:before="20"/>
              <w:rPr>
                <w:rFonts w:cstheme="minorHAnsi"/>
                <w:i/>
                <w:szCs w:val="22"/>
              </w:rPr>
            </w:pPr>
            <w:r>
              <w:rPr>
                <w:rFonts w:ascii="Times New Roman" w:hAnsi="Times New Roman"/>
                <w:i/>
                <w:szCs w:val="22"/>
              </w:rPr>
              <w:t xml:space="preserve">N of </w:t>
            </w:r>
            <w:r w:rsidRPr="00302570">
              <w:rPr>
                <w:rFonts w:ascii="Times New Roman" w:hAnsi="Times New Roman"/>
                <w:i/>
                <w:szCs w:val="22"/>
              </w:rPr>
              <w:t>School</w:t>
            </w:r>
          </w:p>
        </w:tc>
        <w:tc>
          <w:tcPr>
            <w:tcW w:w="1491" w:type="dxa"/>
            <w:tcBorders>
              <w:top w:val="nil"/>
              <w:left w:val="nil"/>
              <w:bottom w:val="single" w:sz="4" w:space="0" w:color="auto"/>
              <w:right w:val="single" w:sz="4" w:space="0" w:color="auto"/>
            </w:tcBorders>
            <w:shd w:val="clear" w:color="000000" w:fill="FFFFFF"/>
            <w:noWrap/>
            <w:hideMark/>
          </w:tcPr>
          <w:p w:rsidR="00763C36" w:rsidRPr="0074702F" w:rsidRDefault="00763C36" w:rsidP="00763C36">
            <w:pPr>
              <w:pStyle w:val="TableTextCentered"/>
              <w:tabs>
                <w:tab w:val="decimal" w:pos="720"/>
              </w:tabs>
              <w:spacing w:before="20"/>
            </w:pPr>
            <w:r w:rsidRPr="005D551D">
              <w:t>56</w:t>
            </w:r>
          </w:p>
        </w:tc>
        <w:tc>
          <w:tcPr>
            <w:tcW w:w="1575" w:type="dxa"/>
            <w:tcBorders>
              <w:top w:val="nil"/>
              <w:left w:val="nil"/>
              <w:bottom w:val="single" w:sz="4" w:space="0" w:color="auto"/>
              <w:right w:val="single" w:sz="4" w:space="0" w:color="auto"/>
            </w:tcBorders>
            <w:shd w:val="clear" w:color="000000" w:fill="FFFFFF"/>
            <w:noWrap/>
            <w:hideMark/>
          </w:tcPr>
          <w:p w:rsidR="00763C36" w:rsidRPr="0074702F" w:rsidRDefault="00763C36" w:rsidP="00763C36">
            <w:pPr>
              <w:pStyle w:val="TableTextCentered"/>
              <w:tabs>
                <w:tab w:val="decimal" w:pos="720"/>
              </w:tabs>
              <w:spacing w:before="20"/>
            </w:pPr>
            <w:r w:rsidRPr="005D551D">
              <w:t>56</w:t>
            </w:r>
          </w:p>
        </w:tc>
        <w:tc>
          <w:tcPr>
            <w:tcW w:w="1750" w:type="dxa"/>
            <w:tcBorders>
              <w:top w:val="nil"/>
              <w:left w:val="nil"/>
              <w:bottom w:val="single" w:sz="4" w:space="0" w:color="auto"/>
              <w:right w:val="single" w:sz="4" w:space="0" w:color="auto"/>
            </w:tcBorders>
            <w:shd w:val="clear" w:color="000000" w:fill="FFFFFF"/>
            <w:noWrap/>
            <w:hideMark/>
          </w:tcPr>
          <w:p w:rsidR="00763C36" w:rsidRPr="0074702F" w:rsidRDefault="00763C36" w:rsidP="00763C36">
            <w:pPr>
              <w:pStyle w:val="TableTextCentered"/>
              <w:tabs>
                <w:tab w:val="decimal" w:pos="720"/>
              </w:tabs>
              <w:spacing w:before="20"/>
            </w:pPr>
            <w:r w:rsidRPr="005D551D">
              <w:t>56</w:t>
            </w:r>
          </w:p>
        </w:tc>
      </w:tr>
    </w:tbl>
    <w:p w:rsidR="00763C36" w:rsidRDefault="00763C36" w:rsidP="00900CFB">
      <w:pPr>
        <w:pStyle w:val="TableNote"/>
        <w:spacing w:before="60"/>
      </w:pPr>
      <w:r w:rsidRPr="00BA3C5B">
        <w:t>Note</w:t>
      </w:r>
      <w:r>
        <w:t>. Standard errors are in parentheses. All models include school-pair fixed effects.</w:t>
      </w:r>
    </w:p>
    <w:p w:rsidR="00763C36" w:rsidRPr="008E3839" w:rsidRDefault="00763C36" w:rsidP="00616314">
      <w:pPr>
        <w:pStyle w:val="TableNote"/>
        <w:rPr>
          <w:rFonts w:ascii="Times New Roman" w:hAnsi="Times New Roman"/>
        </w:rPr>
      </w:pPr>
      <w:r w:rsidRPr="008E3839">
        <w:t xml:space="preserve">* </w:t>
      </w:r>
      <w:proofErr w:type="gramStart"/>
      <w:r w:rsidRPr="008E3839">
        <w:t>p</w:t>
      </w:r>
      <w:proofErr w:type="gramEnd"/>
      <w:r w:rsidRPr="008E3839">
        <w:t xml:space="preserve"> &lt; 0.05. ** </w:t>
      </w:r>
      <w:proofErr w:type="gramStart"/>
      <w:r w:rsidRPr="008E3839">
        <w:t>p</w:t>
      </w:r>
      <w:proofErr w:type="gramEnd"/>
      <w:r w:rsidRPr="008E3839">
        <w:t xml:space="preserve"> &lt; 0.01.</w:t>
      </w:r>
      <w:r>
        <w:t xml:space="preserve"> </w:t>
      </w:r>
      <w:r w:rsidRPr="008E3839">
        <w:t xml:space="preserve">*** </w:t>
      </w:r>
      <w:proofErr w:type="gramStart"/>
      <w:r w:rsidRPr="008E3839">
        <w:t>p</w:t>
      </w:r>
      <w:proofErr w:type="gramEnd"/>
      <w:r w:rsidRPr="008E3839">
        <w:t xml:space="preserve"> &lt; 0.001.</w:t>
      </w:r>
    </w:p>
    <w:p w:rsidR="00763C36" w:rsidRDefault="00763C36" w:rsidP="00763C36">
      <w:pPr>
        <w:pStyle w:val="TableTitle"/>
        <w:pageBreakBefore/>
      </w:pPr>
      <w:bookmarkStart w:id="103" w:name="_Toc444001844"/>
      <w:bookmarkStart w:id="104" w:name="_Toc444164623"/>
      <w:r>
        <w:lastRenderedPageBreak/>
        <w:t>Table D8. CITS Regression Coefficients and Standard Errors for Retention, Main Effects</w:t>
      </w:r>
      <w:bookmarkEnd w:id="103"/>
      <w:bookmarkEnd w:id="104"/>
    </w:p>
    <w:tbl>
      <w:tblPr>
        <w:tblW w:w="5000" w:type="pct"/>
        <w:tblLook w:val="04A0"/>
      </w:tblPr>
      <w:tblGrid>
        <w:gridCol w:w="7437"/>
        <w:gridCol w:w="2139"/>
      </w:tblGrid>
      <w:tr w:rsidR="00763C36" w:rsidRPr="00BE29E9" w:rsidTr="00763C36">
        <w:trPr>
          <w:tblHeader/>
        </w:trPr>
        <w:tc>
          <w:tcPr>
            <w:tcW w:w="7261" w:type="dxa"/>
            <w:tcBorders>
              <w:top w:val="single" w:sz="4" w:space="0" w:color="auto"/>
              <w:left w:val="single" w:sz="4" w:space="0" w:color="auto"/>
              <w:bottom w:val="single" w:sz="4" w:space="0" w:color="auto"/>
              <w:right w:val="single" w:sz="4" w:space="0" w:color="auto"/>
            </w:tcBorders>
            <w:shd w:val="clear" w:color="auto" w:fill="B2C5DC" w:themeFill="accent1" w:themeFillTint="66"/>
            <w:noWrap/>
            <w:vAlign w:val="bottom"/>
            <w:hideMark/>
          </w:tcPr>
          <w:p w:rsidR="00763C36" w:rsidRPr="00BE29E9" w:rsidRDefault="00763C36" w:rsidP="00763C36">
            <w:pPr>
              <w:pStyle w:val="TableColHeadingCenter"/>
              <w:rPr>
                <w:rFonts w:eastAsia="Times New Roman"/>
              </w:rPr>
            </w:pPr>
            <w:r w:rsidRPr="00BE29E9">
              <w:rPr>
                <w:rFonts w:eastAsia="Times New Roman"/>
              </w:rPr>
              <w:t> </w:t>
            </w:r>
          </w:p>
        </w:tc>
        <w:tc>
          <w:tcPr>
            <w:tcW w:w="2089" w:type="dxa"/>
            <w:tcBorders>
              <w:top w:val="single" w:sz="4" w:space="0" w:color="auto"/>
              <w:left w:val="nil"/>
              <w:bottom w:val="single" w:sz="4" w:space="0" w:color="auto"/>
              <w:right w:val="single" w:sz="4" w:space="0" w:color="auto"/>
            </w:tcBorders>
            <w:shd w:val="clear" w:color="auto" w:fill="B2C5DC" w:themeFill="accent1" w:themeFillTint="66"/>
            <w:noWrap/>
            <w:vAlign w:val="bottom"/>
            <w:hideMark/>
          </w:tcPr>
          <w:p w:rsidR="00763C36" w:rsidRPr="00BE29E9" w:rsidRDefault="00763C36" w:rsidP="00763C36">
            <w:pPr>
              <w:pStyle w:val="TableColHeadingCenter"/>
              <w:rPr>
                <w:rFonts w:eastAsia="Times New Roman"/>
              </w:rPr>
            </w:pPr>
            <w:r w:rsidRPr="00BE29E9">
              <w:rPr>
                <w:rFonts w:eastAsia="Times New Roman"/>
              </w:rPr>
              <w:t>Retention</w:t>
            </w:r>
          </w:p>
        </w:tc>
      </w:tr>
      <w:tr w:rsidR="00763C36" w:rsidRPr="00BE29E9" w:rsidTr="00763C36">
        <w:tc>
          <w:tcPr>
            <w:tcW w:w="7261"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BE29E9" w:rsidRDefault="00763C36" w:rsidP="00763C36">
            <w:pPr>
              <w:pStyle w:val="TableText"/>
              <w:rPr>
                <w:rFonts w:ascii="Times New Roman" w:hAnsi="Times New Roman"/>
                <w:szCs w:val="22"/>
              </w:rPr>
            </w:pPr>
            <w:r w:rsidRPr="00BE29E9">
              <w:rPr>
                <w:rFonts w:ascii="Times New Roman" w:hAnsi="Times New Roman"/>
                <w:szCs w:val="22"/>
              </w:rPr>
              <w:t> </w:t>
            </w:r>
          </w:p>
        </w:tc>
        <w:tc>
          <w:tcPr>
            <w:tcW w:w="2089" w:type="dxa"/>
            <w:tcBorders>
              <w:top w:val="nil"/>
              <w:left w:val="nil"/>
              <w:bottom w:val="single" w:sz="4" w:space="0" w:color="auto"/>
              <w:right w:val="single" w:sz="4" w:space="0" w:color="auto"/>
            </w:tcBorders>
            <w:shd w:val="clear" w:color="000000" w:fill="DCE6F1"/>
            <w:noWrap/>
            <w:vAlign w:val="bottom"/>
            <w:hideMark/>
          </w:tcPr>
          <w:p w:rsidR="00763C36" w:rsidRPr="00BE29E9" w:rsidRDefault="00763C36" w:rsidP="00763C36">
            <w:pPr>
              <w:pStyle w:val="TableTextCentered"/>
              <w:jc w:val="left"/>
            </w:pPr>
            <w:r w:rsidRPr="00BE29E9">
              <w:t> </w:t>
            </w:r>
          </w:p>
        </w:tc>
      </w:tr>
      <w:tr w:rsidR="00763C36" w:rsidRPr="00BE29E9" w:rsidTr="00763C36">
        <w:tc>
          <w:tcPr>
            <w:tcW w:w="7261"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BE29E9" w:rsidRDefault="00763C36" w:rsidP="00763C36">
            <w:pPr>
              <w:pStyle w:val="TableText"/>
              <w:rPr>
                <w:rFonts w:ascii="Times New Roman" w:hAnsi="Times New Roman"/>
                <w:szCs w:val="22"/>
              </w:rPr>
            </w:pPr>
            <w:r w:rsidRPr="00BE29E9">
              <w:rPr>
                <w:rFonts w:ascii="Times New Roman" w:hAnsi="Times New Roman"/>
                <w:szCs w:val="22"/>
              </w:rPr>
              <w:t>WAZ (β1)</w:t>
            </w:r>
          </w:p>
        </w:tc>
        <w:tc>
          <w:tcPr>
            <w:tcW w:w="2089" w:type="dxa"/>
            <w:tcBorders>
              <w:top w:val="nil"/>
              <w:left w:val="nil"/>
              <w:bottom w:val="single" w:sz="4" w:space="0" w:color="auto"/>
              <w:right w:val="single" w:sz="4" w:space="0" w:color="auto"/>
            </w:tcBorders>
            <w:shd w:val="clear" w:color="auto" w:fill="auto"/>
            <w:noWrap/>
            <w:hideMark/>
          </w:tcPr>
          <w:p w:rsidR="00763C36" w:rsidRPr="00BE29E9" w:rsidRDefault="00763C36" w:rsidP="00763C36">
            <w:pPr>
              <w:pStyle w:val="TableTextCentered"/>
              <w:tabs>
                <w:tab w:val="decimal" w:pos="661"/>
              </w:tabs>
              <w:jc w:val="left"/>
            </w:pPr>
            <w:r w:rsidRPr="00DC7B11">
              <w:t>0.002</w:t>
            </w:r>
          </w:p>
        </w:tc>
      </w:tr>
      <w:tr w:rsidR="00763C36" w:rsidRPr="00BE29E9" w:rsidTr="00763C36">
        <w:tc>
          <w:tcPr>
            <w:tcW w:w="7261"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BE29E9" w:rsidRDefault="00763C36" w:rsidP="00763C36">
            <w:pPr>
              <w:pStyle w:val="TableText"/>
              <w:rPr>
                <w:rFonts w:ascii="Times New Roman" w:hAnsi="Times New Roman"/>
                <w:szCs w:val="22"/>
              </w:rPr>
            </w:pPr>
            <w:r w:rsidRPr="00BE29E9">
              <w:rPr>
                <w:rFonts w:ascii="Times New Roman" w:hAnsi="Times New Roman"/>
                <w:szCs w:val="22"/>
              </w:rPr>
              <w:t> </w:t>
            </w:r>
          </w:p>
        </w:tc>
        <w:tc>
          <w:tcPr>
            <w:tcW w:w="2089" w:type="dxa"/>
            <w:tcBorders>
              <w:top w:val="nil"/>
              <w:left w:val="nil"/>
              <w:bottom w:val="single" w:sz="4" w:space="0" w:color="auto"/>
              <w:right w:val="single" w:sz="4" w:space="0" w:color="auto"/>
            </w:tcBorders>
            <w:shd w:val="clear" w:color="auto" w:fill="auto"/>
            <w:noWrap/>
            <w:hideMark/>
          </w:tcPr>
          <w:p w:rsidR="00763C36" w:rsidRPr="00BE29E9" w:rsidRDefault="00763C36" w:rsidP="00763C36">
            <w:pPr>
              <w:pStyle w:val="TableTextCentered"/>
              <w:tabs>
                <w:tab w:val="decimal" w:pos="661"/>
              </w:tabs>
              <w:jc w:val="left"/>
            </w:pPr>
            <w:r w:rsidRPr="00DC7B11">
              <w:t>(0.010)</w:t>
            </w:r>
          </w:p>
        </w:tc>
      </w:tr>
      <w:tr w:rsidR="00763C36" w:rsidRPr="00BE29E9" w:rsidTr="00763C36">
        <w:tc>
          <w:tcPr>
            <w:tcW w:w="7261" w:type="dxa"/>
            <w:tcBorders>
              <w:top w:val="nil"/>
              <w:left w:val="single" w:sz="4" w:space="0" w:color="auto"/>
              <w:bottom w:val="single" w:sz="4" w:space="0" w:color="auto"/>
              <w:right w:val="single" w:sz="4" w:space="0" w:color="auto"/>
            </w:tcBorders>
            <w:shd w:val="clear" w:color="000000" w:fill="FFFFFF"/>
            <w:vAlign w:val="center"/>
            <w:hideMark/>
          </w:tcPr>
          <w:p w:rsidR="00763C36" w:rsidRPr="00BE29E9" w:rsidRDefault="00763C36" w:rsidP="00763C36">
            <w:pPr>
              <w:pStyle w:val="TableText"/>
              <w:rPr>
                <w:rFonts w:ascii="Times New Roman" w:hAnsi="Times New Roman"/>
                <w:szCs w:val="22"/>
              </w:rPr>
            </w:pPr>
            <w:r w:rsidRPr="00BE29E9">
              <w:rPr>
                <w:rFonts w:ascii="Times New Roman" w:hAnsi="Times New Roman"/>
                <w:szCs w:val="22"/>
              </w:rPr>
              <w:t>Time</w:t>
            </w:r>
            <w:r>
              <w:rPr>
                <w:rFonts w:ascii="Times New Roman" w:hAnsi="Times New Roman"/>
                <w:szCs w:val="22"/>
              </w:rPr>
              <w:t xml:space="preserve"> </w:t>
            </w:r>
            <w:r w:rsidRPr="00BE29E9">
              <w:rPr>
                <w:rFonts w:ascii="Times New Roman" w:hAnsi="Times New Roman"/>
                <w:szCs w:val="22"/>
              </w:rPr>
              <w:t>(β2)</w:t>
            </w:r>
          </w:p>
        </w:tc>
        <w:tc>
          <w:tcPr>
            <w:tcW w:w="2089" w:type="dxa"/>
            <w:tcBorders>
              <w:top w:val="nil"/>
              <w:left w:val="nil"/>
              <w:bottom w:val="single" w:sz="4" w:space="0" w:color="auto"/>
              <w:right w:val="single" w:sz="4" w:space="0" w:color="auto"/>
            </w:tcBorders>
            <w:shd w:val="clear" w:color="auto" w:fill="auto"/>
            <w:noWrap/>
            <w:hideMark/>
          </w:tcPr>
          <w:p w:rsidR="00763C36" w:rsidRPr="00BE29E9" w:rsidRDefault="00763C36" w:rsidP="00763C36">
            <w:pPr>
              <w:pStyle w:val="TableTextCentered"/>
              <w:tabs>
                <w:tab w:val="decimal" w:pos="661"/>
              </w:tabs>
              <w:jc w:val="left"/>
            </w:pPr>
            <w:r w:rsidRPr="00DC7B11">
              <w:t>-0.000</w:t>
            </w:r>
          </w:p>
        </w:tc>
      </w:tr>
      <w:tr w:rsidR="00763C36" w:rsidRPr="00BE29E9" w:rsidTr="00763C36">
        <w:tc>
          <w:tcPr>
            <w:tcW w:w="7261"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BE29E9" w:rsidRDefault="00763C36" w:rsidP="00763C36">
            <w:pPr>
              <w:pStyle w:val="TableText"/>
              <w:rPr>
                <w:rFonts w:ascii="Times New Roman" w:hAnsi="Times New Roman"/>
                <w:szCs w:val="22"/>
              </w:rPr>
            </w:pPr>
            <w:r w:rsidRPr="00BE29E9">
              <w:rPr>
                <w:rFonts w:ascii="Times New Roman" w:hAnsi="Times New Roman"/>
                <w:szCs w:val="22"/>
              </w:rPr>
              <w:t> </w:t>
            </w:r>
          </w:p>
        </w:tc>
        <w:tc>
          <w:tcPr>
            <w:tcW w:w="2089" w:type="dxa"/>
            <w:tcBorders>
              <w:top w:val="nil"/>
              <w:left w:val="nil"/>
              <w:bottom w:val="single" w:sz="4" w:space="0" w:color="auto"/>
              <w:right w:val="single" w:sz="4" w:space="0" w:color="auto"/>
            </w:tcBorders>
            <w:shd w:val="clear" w:color="auto" w:fill="auto"/>
            <w:noWrap/>
            <w:hideMark/>
          </w:tcPr>
          <w:p w:rsidR="00763C36" w:rsidRPr="00BE29E9" w:rsidRDefault="00763C36" w:rsidP="00763C36">
            <w:pPr>
              <w:pStyle w:val="TableTextCentered"/>
              <w:tabs>
                <w:tab w:val="decimal" w:pos="661"/>
              </w:tabs>
              <w:jc w:val="left"/>
            </w:pPr>
            <w:r w:rsidRPr="00DC7B11">
              <w:t>(0.002)</w:t>
            </w:r>
          </w:p>
        </w:tc>
      </w:tr>
      <w:tr w:rsidR="00763C36" w:rsidRPr="00BE29E9" w:rsidTr="00763C36">
        <w:tc>
          <w:tcPr>
            <w:tcW w:w="7261" w:type="dxa"/>
            <w:tcBorders>
              <w:top w:val="nil"/>
              <w:left w:val="single" w:sz="4" w:space="0" w:color="auto"/>
              <w:bottom w:val="single" w:sz="4" w:space="0" w:color="auto"/>
              <w:right w:val="single" w:sz="4" w:space="0" w:color="auto"/>
            </w:tcBorders>
            <w:shd w:val="clear" w:color="000000" w:fill="FFFFFF"/>
            <w:vAlign w:val="center"/>
            <w:hideMark/>
          </w:tcPr>
          <w:p w:rsidR="00763C36" w:rsidRPr="00BE29E9" w:rsidRDefault="00763C36" w:rsidP="00763C36">
            <w:pPr>
              <w:pStyle w:val="TableText"/>
              <w:rPr>
                <w:rFonts w:ascii="Times New Roman" w:hAnsi="Times New Roman"/>
                <w:szCs w:val="22"/>
              </w:rPr>
            </w:pPr>
            <w:r>
              <w:rPr>
                <w:rFonts w:ascii="Times New Roman" w:hAnsi="Times New Roman"/>
                <w:szCs w:val="22"/>
              </w:rPr>
              <w:t>WAZ *</w:t>
            </w:r>
            <w:r w:rsidRPr="00BE29E9">
              <w:rPr>
                <w:rFonts w:ascii="Times New Roman" w:hAnsi="Times New Roman"/>
                <w:szCs w:val="22"/>
              </w:rPr>
              <w:t xml:space="preserve"> Time (β3)</w:t>
            </w:r>
          </w:p>
        </w:tc>
        <w:tc>
          <w:tcPr>
            <w:tcW w:w="2089" w:type="dxa"/>
            <w:tcBorders>
              <w:top w:val="nil"/>
              <w:left w:val="nil"/>
              <w:bottom w:val="single" w:sz="4" w:space="0" w:color="auto"/>
              <w:right w:val="single" w:sz="4" w:space="0" w:color="auto"/>
            </w:tcBorders>
            <w:shd w:val="clear" w:color="auto" w:fill="auto"/>
            <w:noWrap/>
            <w:hideMark/>
          </w:tcPr>
          <w:p w:rsidR="00763C36" w:rsidRPr="00BE29E9" w:rsidRDefault="00763C36" w:rsidP="00763C36">
            <w:pPr>
              <w:pStyle w:val="TableTextCentered"/>
              <w:tabs>
                <w:tab w:val="decimal" w:pos="661"/>
              </w:tabs>
              <w:jc w:val="left"/>
            </w:pPr>
            <w:r w:rsidRPr="00DC7B11">
              <w:t>-0.000</w:t>
            </w:r>
          </w:p>
        </w:tc>
      </w:tr>
      <w:tr w:rsidR="00763C36" w:rsidRPr="00BE29E9" w:rsidTr="00763C36">
        <w:tc>
          <w:tcPr>
            <w:tcW w:w="7261"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BE29E9" w:rsidRDefault="00763C36" w:rsidP="00763C36">
            <w:pPr>
              <w:pStyle w:val="TableText"/>
              <w:rPr>
                <w:rFonts w:ascii="Times New Roman" w:hAnsi="Times New Roman"/>
                <w:szCs w:val="22"/>
              </w:rPr>
            </w:pPr>
            <w:r w:rsidRPr="00BE29E9">
              <w:rPr>
                <w:rFonts w:ascii="Times New Roman" w:hAnsi="Times New Roman"/>
                <w:szCs w:val="22"/>
              </w:rPr>
              <w:t> </w:t>
            </w:r>
          </w:p>
        </w:tc>
        <w:tc>
          <w:tcPr>
            <w:tcW w:w="2089" w:type="dxa"/>
            <w:tcBorders>
              <w:top w:val="nil"/>
              <w:left w:val="nil"/>
              <w:bottom w:val="single" w:sz="4" w:space="0" w:color="auto"/>
              <w:right w:val="single" w:sz="4" w:space="0" w:color="auto"/>
            </w:tcBorders>
            <w:shd w:val="clear" w:color="auto" w:fill="auto"/>
            <w:noWrap/>
            <w:hideMark/>
          </w:tcPr>
          <w:p w:rsidR="00763C36" w:rsidRPr="00BE29E9" w:rsidRDefault="00763C36" w:rsidP="00763C36">
            <w:pPr>
              <w:pStyle w:val="TableTextCentered"/>
              <w:tabs>
                <w:tab w:val="decimal" w:pos="661"/>
              </w:tabs>
              <w:jc w:val="left"/>
            </w:pPr>
            <w:r w:rsidRPr="00DC7B11">
              <w:t>(0.002)</w:t>
            </w:r>
          </w:p>
        </w:tc>
      </w:tr>
      <w:tr w:rsidR="00763C36" w:rsidRPr="00BE29E9" w:rsidTr="00763C36">
        <w:tc>
          <w:tcPr>
            <w:tcW w:w="7261"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547161" w:rsidRDefault="00763C36" w:rsidP="00763C36">
            <w:pPr>
              <w:pStyle w:val="TableText"/>
              <w:rPr>
                <w:rFonts w:ascii="Times New Roman" w:hAnsi="Times New Roman"/>
                <w:szCs w:val="22"/>
              </w:rPr>
            </w:pPr>
            <w:r w:rsidRPr="00547161">
              <w:rPr>
                <w:rFonts w:ascii="Times New Roman" w:hAnsi="Times New Roman"/>
                <w:szCs w:val="22"/>
              </w:rPr>
              <w:t> </w:t>
            </w:r>
          </w:p>
        </w:tc>
        <w:tc>
          <w:tcPr>
            <w:tcW w:w="2089" w:type="dxa"/>
            <w:tcBorders>
              <w:top w:val="nil"/>
              <w:left w:val="nil"/>
              <w:bottom w:val="single" w:sz="4" w:space="0" w:color="auto"/>
              <w:right w:val="single" w:sz="4" w:space="0" w:color="auto"/>
            </w:tcBorders>
            <w:shd w:val="clear" w:color="000000" w:fill="DCE6F1"/>
            <w:noWrap/>
            <w:hideMark/>
          </w:tcPr>
          <w:p w:rsidR="00763C36" w:rsidRPr="00BE29E9" w:rsidRDefault="00763C36" w:rsidP="00763C36">
            <w:pPr>
              <w:pStyle w:val="TableTextCentered"/>
              <w:tabs>
                <w:tab w:val="decimal" w:pos="662"/>
              </w:tabs>
              <w:jc w:val="left"/>
            </w:pPr>
          </w:p>
        </w:tc>
      </w:tr>
      <w:tr w:rsidR="00763C36" w:rsidRPr="00BE29E9" w:rsidTr="00763C36">
        <w:tc>
          <w:tcPr>
            <w:tcW w:w="7261"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BE29E9" w:rsidRDefault="00763C36" w:rsidP="00763C36">
            <w:pPr>
              <w:pStyle w:val="TableText"/>
              <w:rPr>
                <w:rFonts w:ascii="Times New Roman" w:hAnsi="Times New Roman"/>
                <w:szCs w:val="22"/>
              </w:rPr>
            </w:pPr>
            <w:r w:rsidRPr="00BE29E9">
              <w:rPr>
                <w:rFonts w:ascii="Times New Roman" w:hAnsi="Times New Roman"/>
                <w:szCs w:val="22"/>
              </w:rPr>
              <w:t xml:space="preserve"> Post Year 1 (β4)</w:t>
            </w:r>
          </w:p>
        </w:tc>
        <w:tc>
          <w:tcPr>
            <w:tcW w:w="2089" w:type="dxa"/>
            <w:tcBorders>
              <w:top w:val="nil"/>
              <w:left w:val="nil"/>
              <w:bottom w:val="single" w:sz="4" w:space="0" w:color="auto"/>
              <w:right w:val="single" w:sz="4" w:space="0" w:color="auto"/>
            </w:tcBorders>
            <w:shd w:val="clear" w:color="auto" w:fill="auto"/>
            <w:noWrap/>
            <w:hideMark/>
          </w:tcPr>
          <w:p w:rsidR="00763C36" w:rsidRPr="00BE29E9" w:rsidRDefault="00763C36" w:rsidP="00763C36">
            <w:pPr>
              <w:pStyle w:val="TableTextCentered"/>
              <w:tabs>
                <w:tab w:val="decimal" w:pos="662"/>
              </w:tabs>
              <w:jc w:val="left"/>
            </w:pPr>
            <w:r w:rsidRPr="00DC7B11">
              <w:t>-0.000</w:t>
            </w:r>
          </w:p>
        </w:tc>
      </w:tr>
      <w:tr w:rsidR="00763C36" w:rsidRPr="00BE29E9" w:rsidTr="00763C36">
        <w:tc>
          <w:tcPr>
            <w:tcW w:w="7261"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BE29E9" w:rsidRDefault="00763C36" w:rsidP="00763C36">
            <w:pPr>
              <w:pStyle w:val="TableText"/>
              <w:rPr>
                <w:rFonts w:ascii="Times New Roman" w:hAnsi="Times New Roman"/>
                <w:szCs w:val="22"/>
              </w:rPr>
            </w:pPr>
            <w:r w:rsidRPr="00BE29E9">
              <w:rPr>
                <w:rFonts w:ascii="Times New Roman" w:hAnsi="Times New Roman"/>
                <w:szCs w:val="22"/>
              </w:rPr>
              <w:t> </w:t>
            </w:r>
          </w:p>
        </w:tc>
        <w:tc>
          <w:tcPr>
            <w:tcW w:w="2089" w:type="dxa"/>
            <w:tcBorders>
              <w:top w:val="nil"/>
              <w:left w:val="nil"/>
              <w:bottom w:val="single" w:sz="4" w:space="0" w:color="auto"/>
              <w:right w:val="single" w:sz="4" w:space="0" w:color="auto"/>
            </w:tcBorders>
            <w:shd w:val="clear" w:color="auto" w:fill="auto"/>
            <w:noWrap/>
            <w:hideMark/>
          </w:tcPr>
          <w:p w:rsidR="00763C36" w:rsidRPr="00BE29E9" w:rsidRDefault="00763C36" w:rsidP="00763C36">
            <w:pPr>
              <w:pStyle w:val="TableTextCentered"/>
              <w:tabs>
                <w:tab w:val="decimal" w:pos="662"/>
              </w:tabs>
              <w:jc w:val="left"/>
            </w:pPr>
            <w:r w:rsidRPr="00DC7B11">
              <w:t>(0.007)</w:t>
            </w:r>
          </w:p>
        </w:tc>
      </w:tr>
      <w:tr w:rsidR="00763C36" w:rsidRPr="00BE29E9" w:rsidTr="00763C36">
        <w:tc>
          <w:tcPr>
            <w:tcW w:w="7261"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BE29E9" w:rsidRDefault="00763C36" w:rsidP="00763C36">
            <w:pPr>
              <w:pStyle w:val="TableText"/>
              <w:rPr>
                <w:rFonts w:ascii="Times New Roman" w:hAnsi="Times New Roman"/>
                <w:szCs w:val="22"/>
              </w:rPr>
            </w:pPr>
            <w:r w:rsidRPr="00BE29E9">
              <w:rPr>
                <w:rFonts w:ascii="Times New Roman" w:hAnsi="Times New Roman"/>
                <w:szCs w:val="22"/>
              </w:rPr>
              <w:t xml:space="preserve"> Post Year 2 (β5)</w:t>
            </w:r>
          </w:p>
        </w:tc>
        <w:tc>
          <w:tcPr>
            <w:tcW w:w="2089" w:type="dxa"/>
            <w:tcBorders>
              <w:top w:val="nil"/>
              <w:left w:val="nil"/>
              <w:bottom w:val="single" w:sz="4" w:space="0" w:color="auto"/>
              <w:right w:val="single" w:sz="4" w:space="0" w:color="auto"/>
            </w:tcBorders>
            <w:shd w:val="clear" w:color="auto" w:fill="auto"/>
            <w:noWrap/>
            <w:hideMark/>
          </w:tcPr>
          <w:p w:rsidR="00763C36" w:rsidRPr="00BE29E9" w:rsidRDefault="00763C36" w:rsidP="00763C36">
            <w:pPr>
              <w:pStyle w:val="TableTextCentered"/>
              <w:tabs>
                <w:tab w:val="decimal" w:pos="662"/>
              </w:tabs>
              <w:jc w:val="left"/>
            </w:pPr>
            <w:r w:rsidRPr="00DC7B11">
              <w:t>-0.001</w:t>
            </w:r>
          </w:p>
        </w:tc>
      </w:tr>
      <w:tr w:rsidR="00763C36" w:rsidRPr="00BE29E9" w:rsidTr="00763C36">
        <w:tc>
          <w:tcPr>
            <w:tcW w:w="7261"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BE29E9" w:rsidRDefault="00763C36" w:rsidP="00763C36">
            <w:pPr>
              <w:pStyle w:val="TableText"/>
              <w:rPr>
                <w:rFonts w:ascii="Times New Roman" w:hAnsi="Times New Roman"/>
                <w:szCs w:val="22"/>
              </w:rPr>
            </w:pPr>
            <w:r w:rsidRPr="00BE29E9">
              <w:rPr>
                <w:rFonts w:ascii="Times New Roman" w:hAnsi="Times New Roman"/>
                <w:szCs w:val="22"/>
              </w:rPr>
              <w:t> </w:t>
            </w:r>
          </w:p>
        </w:tc>
        <w:tc>
          <w:tcPr>
            <w:tcW w:w="2089" w:type="dxa"/>
            <w:tcBorders>
              <w:top w:val="nil"/>
              <w:left w:val="nil"/>
              <w:bottom w:val="single" w:sz="4" w:space="0" w:color="auto"/>
              <w:right w:val="single" w:sz="4" w:space="0" w:color="auto"/>
            </w:tcBorders>
            <w:shd w:val="clear" w:color="auto" w:fill="auto"/>
            <w:noWrap/>
            <w:hideMark/>
          </w:tcPr>
          <w:p w:rsidR="00763C36" w:rsidRPr="00BE29E9" w:rsidRDefault="00763C36" w:rsidP="00763C36">
            <w:pPr>
              <w:pStyle w:val="TableTextCentered"/>
              <w:tabs>
                <w:tab w:val="decimal" w:pos="662"/>
              </w:tabs>
              <w:jc w:val="left"/>
            </w:pPr>
            <w:r w:rsidRPr="00DC7B11">
              <w:t>(0.008)</w:t>
            </w:r>
          </w:p>
        </w:tc>
      </w:tr>
      <w:tr w:rsidR="00763C36" w:rsidRPr="00BE29E9" w:rsidTr="00763C36">
        <w:tc>
          <w:tcPr>
            <w:tcW w:w="7261"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BE29E9" w:rsidRDefault="00763C36" w:rsidP="00763C36">
            <w:pPr>
              <w:pStyle w:val="TableText"/>
              <w:rPr>
                <w:rFonts w:ascii="Times New Roman" w:hAnsi="Times New Roman"/>
                <w:szCs w:val="22"/>
              </w:rPr>
            </w:pPr>
            <w:r w:rsidRPr="00BE29E9">
              <w:rPr>
                <w:rFonts w:ascii="Times New Roman" w:hAnsi="Times New Roman"/>
                <w:szCs w:val="22"/>
              </w:rPr>
              <w:t>Post Year 3 (β6)</w:t>
            </w:r>
          </w:p>
        </w:tc>
        <w:tc>
          <w:tcPr>
            <w:tcW w:w="2089" w:type="dxa"/>
            <w:tcBorders>
              <w:top w:val="nil"/>
              <w:left w:val="nil"/>
              <w:bottom w:val="single" w:sz="4" w:space="0" w:color="auto"/>
              <w:right w:val="single" w:sz="4" w:space="0" w:color="auto"/>
            </w:tcBorders>
            <w:shd w:val="clear" w:color="auto" w:fill="auto"/>
            <w:noWrap/>
            <w:hideMark/>
          </w:tcPr>
          <w:p w:rsidR="00763C36" w:rsidRPr="00BE29E9" w:rsidRDefault="00763C36" w:rsidP="00763C36">
            <w:pPr>
              <w:pStyle w:val="TableTextCentered"/>
              <w:tabs>
                <w:tab w:val="decimal" w:pos="662"/>
              </w:tabs>
              <w:jc w:val="left"/>
            </w:pPr>
            <w:r w:rsidRPr="00DC7B11">
              <w:t>-0.009</w:t>
            </w:r>
          </w:p>
        </w:tc>
      </w:tr>
      <w:tr w:rsidR="00763C36" w:rsidRPr="00BE29E9" w:rsidTr="00763C36">
        <w:tc>
          <w:tcPr>
            <w:tcW w:w="7261"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BE29E9" w:rsidRDefault="00763C36" w:rsidP="00763C36">
            <w:pPr>
              <w:pStyle w:val="TableText"/>
              <w:rPr>
                <w:rFonts w:ascii="Times New Roman" w:hAnsi="Times New Roman"/>
                <w:szCs w:val="22"/>
              </w:rPr>
            </w:pPr>
            <w:r w:rsidRPr="00BE29E9">
              <w:rPr>
                <w:rFonts w:ascii="Times New Roman" w:hAnsi="Times New Roman"/>
                <w:szCs w:val="22"/>
              </w:rPr>
              <w:t> </w:t>
            </w:r>
          </w:p>
        </w:tc>
        <w:tc>
          <w:tcPr>
            <w:tcW w:w="2089" w:type="dxa"/>
            <w:tcBorders>
              <w:top w:val="nil"/>
              <w:left w:val="nil"/>
              <w:bottom w:val="single" w:sz="4" w:space="0" w:color="auto"/>
              <w:right w:val="single" w:sz="4" w:space="0" w:color="auto"/>
            </w:tcBorders>
            <w:shd w:val="clear" w:color="auto" w:fill="auto"/>
            <w:noWrap/>
            <w:hideMark/>
          </w:tcPr>
          <w:p w:rsidR="00763C36" w:rsidRPr="00BE29E9" w:rsidRDefault="00763C36" w:rsidP="00763C36">
            <w:pPr>
              <w:pStyle w:val="TableTextCentered"/>
              <w:tabs>
                <w:tab w:val="decimal" w:pos="662"/>
              </w:tabs>
              <w:jc w:val="left"/>
            </w:pPr>
            <w:r w:rsidRPr="00DC7B11">
              <w:t>(0.010)</w:t>
            </w:r>
          </w:p>
        </w:tc>
      </w:tr>
      <w:tr w:rsidR="00763C36" w:rsidRPr="00BE29E9" w:rsidTr="00763C36">
        <w:tc>
          <w:tcPr>
            <w:tcW w:w="7261"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2C3451" w:rsidRDefault="00763C36" w:rsidP="00763C36">
            <w:pPr>
              <w:pStyle w:val="TableText"/>
              <w:rPr>
                <w:rFonts w:ascii="Times New Roman" w:hAnsi="Times New Roman"/>
                <w:b/>
                <w:szCs w:val="22"/>
              </w:rPr>
            </w:pPr>
            <w:r w:rsidRPr="002C3451">
              <w:rPr>
                <w:rFonts w:ascii="Times New Roman" w:hAnsi="Times New Roman"/>
                <w:b/>
                <w:szCs w:val="22"/>
              </w:rPr>
              <w:t> </w:t>
            </w:r>
          </w:p>
        </w:tc>
        <w:tc>
          <w:tcPr>
            <w:tcW w:w="2089" w:type="dxa"/>
            <w:tcBorders>
              <w:top w:val="nil"/>
              <w:left w:val="nil"/>
              <w:bottom w:val="single" w:sz="4" w:space="0" w:color="auto"/>
              <w:right w:val="single" w:sz="4" w:space="0" w:color="auto"/>
            </w:tcBorders>
            <w:shd w:val="clear" w:color="000000" w:fill="DCE6F1"/>
            <w:noWrap/>
            <w:hideMark/>
          </w:tcPr>
          <w:p w:rsidR="00763C36" w:rsidRPr="00BE29E9" w:rsidRDefault="00763C36" w:rsidP="00763C36">
            <w:pPr>
              <w:pStyle w:val="TableTextCentered"/>
              <w:tabs>
                <w:tab w:val="decimal" w:pos="662"/>
              </w:tabs>
              <w:jc w:val="left"/>
            </w:pPr>
          </w:p>
        </w:tc>
      </w:tr>
      <w:tr w:rsidR="00763C36" w:rsidRPr="00BE29E9" w:rsidTr="00763C36">
        <w:tc>
          <w:tcPr>
            <w:tcW w:w="7261"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BE29E9" w:rsidRDefault="00763C36" w:rsidP="00763C36">
            <w:pPr>
              <w:pStyle w:val="TableText"/>
              <w:rPr>
                <w:rFonts w:ascii="Times New Roman" w:hAnsi="Times New Roman"/>
                <w:szCs w:val="22"/>
              </w:rPr>
            </w:pPr>
            <w:r w:rsidRPr="00BE29E9">
              <w:rPr>
                <w:rFonts w:ascii="Times New Roman" w:hAnsi="Times New Roman"/>
                <w:szCs w:val="22"/>
              </w:rPr>
              <w:t>WAZ</w:t>
            </w:r>
            <w:r>
              <w:rPr>
                <w:rFonts w:ascii="Times New Roman" w:hAnsi="Times New Roman"/>
                <w:szCs w:val="22"/>
              </w:rPr>
              <w:t xml:space="preserve"> </w:t>
            </w:r>
            <w:r w:rsidRPr="00BE29E9">
              <w:rPr>
                <w:rFonts w:ascii="Times New Roman" w:hAnsi="Times New Roman"/>
                <w:szCs w:val="22"/>
              </w:rPr>
              <w:t>* Post Year 1 (β7)</w:t>
            </w:r>
          </w:p>
        </w:tc>
        <w:tc>
          <w:tcPr>
            <w:tcW w:w="2089" w:type="dxa"/>
            <w:tcBorders>
              <w:top w:val="nil"/>
              <w:left w:val="nil"/>
              <w:bottom w:val="single" w:sz="4" w:space="0" w:color="auto"/>
              <w:right w:val="single" w:sz="4" w:space="0" w:color="auto"/>
            </w:tcBorders>
            <w:shd w:val="clear" w:color="auto" w:fill="auto"/>
            <w:noWrap/>
            <w:hideMark/>
          </w:tcPr>
          <w:p w:rsidR="00763C36" w:rsidRPr="00BE29E9" w:rsidRDefault="00763C36" w:rsidP="00763C36">
            <w:pPr>
              <w:pStyle w:val="TableTextCentered"/>
              <w:tabs>
                <w:tab w:val="decimal" w:pos="662"/>
              </w:tabs>
              <w:jc w:val="left"/>
            </w:pPr>
            <w:r w:rsidRPr="00DC7B11">
              <w:t>-0.011</w:t>
            </w:r>
          </w:p>
        </w:tc>
      </w:tr>
      <w:tr w:rsidR="00763C36" w:rsidRPr="00BE29E9" w:rsidTr="00763C36">
        <w:tc>
          <w:tcPr>
            <w:tcW w:w="7261"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BE29E9" w:rsidRDefault="00763C36" w:rsidP="00763C36">
            <w:pPr>
              <w:pStyle w:val="TableText"/>
              <w:rPr>
                <w:rFonts w:ascii="Times New Roman" w:hAnsi="Times New Roman"/>
                <w:szCs w:val="22"/>
              </w:rPr>
            </w:pPr>
            <w:r w:rsidRPr="00BE29E9">
              <w:rPr>
                <w:rFonts w:ascii="Times New Roman" w:hAnsi="Times New Roman"/>
                <w:szCs w:val="22"/>
              </w:rPr>
              <w:t> </w:t>
            </w:r>
          </w:p>
        </w:tc>
        <w:tc>
          <w:tcPr>
            <w:tcW w:w="2089" w:type="dxa"/>
            <w:tcBorders>
              <w:top w:val="nil"/>
              <w:left w:val="nil"/>
              <w:bottom w:val="single" w:sz="4" w:space="0" w:color="auto"/>
              <w:right w:val="single" w:sz="4" w:space="0" w:color="auto"/>
            </w:tcBorders>
            <w:shd w:val="clear" w:color="auto" w:fill="auto"/>
            <w:noWrap/>
            <w:hideMark/>
          </w:tcPr>
          <w:p w:rsidR="00763C36" w:rsidRPr="00BE29E9" w:rsidRDefault="00763C36" w:rsidP="00763C36">
            <w:pPr>
              <w:pStyle w:val="TableTextCentered"/>
              <w:tabs>
                <w:tab w:val="decimal" w:pos="662"/>
              </w:tabs>
              <w:jc w:val="left"/>
            </w:pPr>
            <w:r w:rsidRPr="00DC7B11">
              <w:t>(0.009)</w:t>
            </w:r>
          </w:p>
        </w:tc>
      </w:tr>
      <w:tr w:rsidR="00763C36" w:rsidRPr="00BE29E9" w:rsidTr="00763C36">
        <w:tc>
          <w:tcPr>
            <w:tcW w:w="7261"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BE29E9" w:rsidRDefault="00763C36" w:rsidP="00763C36">
            <w:pPr>
              <w:pStyle w:val="TableText"/>
              <w:rPr>
                <w:rFonts w:ascii="Times New Roman" w:hAnsi="Times New Roman"/>
                <w:szCs w:val="22"/>
              </w:rPr>
            </w:pPr>
            <w:r w:rsidRPr="00BE29E9">
              <w:rPr>
                <w:rFonts w:ascii="Times New Roman" w:hAnsi="Times New Roman"/>
                <w:szCs w:val="22"/>
              </w:rPr>
              <w:t>WAZ</w:t>
            </w:r>
            <w:r>
              <w:rPr>
                <w:rFonts w:ascii="Times New Roman" w:hAnsi="Times New Roman"/>
                <w:szCs w:val="22"/>
              </w:rPr>
              <w:t xml:space="preserve"> </w:t>
            </w:r>
            <w:r w:rsidRPr="00BE29E9">
              <w:rPr>
                <w:rFonts w:ascii="Times New Roman" w:hAnsi="Times New Roman"/>
                <w:szCs w:val="22"/>
              </w:rPr>
              <w:t>* Post Year 2 (β8)</w:t>
            </w:r>
          </w:p>
        </w:tc>
        <w:tc>
          <w:tcPr>
            <w:tcW w:w="2089" w:type="dxa"/>
            <w:tcBorders>
              <w:top w:val="nil"/>
              <w:left w:val="nil"/>
              <w:bottom w:val="single" w:sz="4" w:space="0" w:color="auto"/>
              <w:right w:val="single" w:sz="4" w:space="0" w:color="auto"/>
            </w:tcBorders>
            <w:shd w:val="clear" w:color="auto" w:fill="auto"/>
            <w:noWrap/>
            <w:hideMark/>
          </w:tcPr>
          <w:p w:rsidR="00763C36" w:rsidRPr="00BE29E9" w:rsidRDefault="00763C36" w:rsidP="00763C36">
            <w:pPr>
              <w:pStyle w:val="TableTextCentered"/>
              <w:tabs>
                <w:tab w:val="decimal" w:pos="662"/>
              </w:tabs>
              <w:jc w:val="left"/>
            </w:pPr>
            <w:r w:rsidRPr="00DC7B11">
              <w:t>-0.006</w:t>
            </w:r>
          </w:p>
        </w:tc>
      </w:tr>
      <w:tr w:rsidR="00763C36" w:rsidRPr="00BE29E9" w:rsidTr="00763C36">
        <w:tc>
          <w:tcPr>
            <w:tcW w:w="7261"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BE29E9" w:rsidRDefault="00763C36" w:rsidP="00763C36">
            <w:pPr>
              <w:pStyle w:val="TableText"/>
              <w:rPr>
                <w:rFonts w:ascii="Times New Roman" w:hAnsi="Times New Roman"/>
                <w:szCs w:val="22"/>
              </w:rPr>
            </w:pPr>
            <w:r w:rsidRPr="00BE29E9">
              <w:rPr>
                <w:rFonts w:ascii="Times New Roman" w:hAnsi="Times New Roman"/>
                <w:szCs w:val="22"/>
              </w:rPr>
              <w:t> </w:t>
            </w:r>
          </w:p>
        </w:tc>
        <w:tc>
          <w:tcPr>
            <w:tcW w:w="2089" w:type="dxa"/>
            <w:tcBorders>
              <w:top w:val="nil"/>
              <w:left w:val="nil"/>
              <w:bottom w:val="single" w:sz="4" w:space="0" w:color="auto"/>
              <w:right w:val="single" w:sz="4" w:space="0" w:color="auto"/>
            </w:tcBorders>
            <w:shd w:val="clear" w:color="auto" w:fill="auto"/>
            <w:noWrap/>
            <w:hideMark/>
          </w:tcPr>
          <w:p w:rsidR="00763C36" w:rsidRPr="00BE29E9" w:rsidRDefault="00763C36" w:rsidP="00763C36">
            <w:pPr>
              <w:pStyle w:val="TableTextCentered"/>
              <w:tabs>
                <w:tab w:val="decimal" w:pos="662"/>
              </w:tabs>
              <w:jc w:val="left"/>
            </w:pPr>
            <w:r w:rsidRPr="00DC7B11">
              <w:t>(0.011)</w:t>
            </w:r>
          </w:p>
        </w:tc>
      </w:tr>
      <w:tr w:rsidR="00763C36" w:rsidRPr="00BE29E9" w:rsidTr="00763C36">
        <w:tc>
          <w:tcPr>
            <w:tcW w:w="7261"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BE29E9" w:rsidRDefault="00763C36" w:rsidP="00763C36">
            <w:pPr>
              <w:pStyle w:val="TableText"/>
              <w:rPr>
                <w:rFonts w:ascii="Times New Roman" w:hAnsi="Times New Roman"/>
                <w:szCs w:val="22"/>
              </w:rPr>
            </w:pPr>
            <w:r w:rsidRPr="00BE29E9">
              <w:rPr>
                <w:rFonts w:ascii="Times New Roman" w:hAnsi="Times New Roman"/>
                <w:szCs w:val="22"/>
              </w:rPr>
              <w:t>WAZ</w:t>
            </w:r>
            <w:r>
              <w:rPr>
                <w:rFonts w:ascii="Times New Roman" w:hAnsi="Times New Roman"/>
                <w:szCs w:val="22"/>
              </w:rPr>
              <w:t xml:space="preserve"> </w:t>
            </w:r>
            <w:r w:rsidRPr="00BE29E9">
              <w:rPr>
                <w:rFonts w:ascii="Times New Roman" w:hAnsi="Times New Roman"/>
                <w:szCs w:val="22"/>
              </w:rPr>
              <w:t>* Post Year 3 (β9)</w:t>
            </w:r>
          </w:p>
        </w:tc>
        <w:tc>
          <w:tcPr>
            <w:tcW w:w="2089" w:type="dxa"/>
            <w:tcBorders>
              <w:top w:val="nil"/>
              <w:left w:val="nil"/>
              <w:bottom w:val="single" w:sz="4" w:space="0" w:color="auto"/>
              <w:right w:val="single" w:sz="4" w:space="0" w:color="auto"/>
            </w:tcBorders>
            <w:shd w:val="clear" w:color="auto" w:fill="auto"/>
            <w:noWrap/>
            <w:hideMark/>
          </w:tcPr>
          <w:p w:rsidR="00763C36" w:rsidRPr="00BE29E9" w:rsidRDefault="00763C36" w:rsidP="00763C36">
            <w:pPr>
              <w:pStyle w:val="TableTextCentered"/>
              <w:tabs>
                <w:tab w:val="decimal" w:pos="662"/>
              </w:tabs>
              <w:jc w:val="left"/>
            </w:pPr>
            <w:r w:rsidRPr="00DC7B11">
              <w:t>0.022</w:t>
            </w:r>
          </w:p>
        </w:tc>
      </w:tr>
      <w:tr w:rsidR="00763C36" w:rsidRPr="00BE29E9" w:rsidTr="00763C36">
        <w:tc>
          <w:tcPr>
            <w:tcW w:w="7261"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BE29E9" w:rsidRDefault="00763C36" w:rsidP="00763C36">
            <w:pPr>
              <w:pStyle w:val="TableText"/>
              <w:rPr>
                <w:rFonts w:ascii="Times New Roman" w:hAnsi="Times New Roman"/>
                <w:szCs w:val="22"/>
              </w:rPr>
            </w:pPr>
            <w:r w:rsidRPr="00BE29E9">
              <w:rPr>
                <w:rFonts w:ascii="Times New Roman" w:hAnsi="Times New Roman"/>
                <w:szCs w:val="22"/>
              </w:rPr>
              <w:t> </w:t>
            </w:r>
          </w:p>
        </w:tc>
        <w:tc>
          <w:tcPr>
            <w:tcW w:w="2089" w:type="dxa"/>
            <w:tcBorders>
              <w:top w:val="nil"/>
              <w:left w:val="nil"/>
              <w:bottom w:val="single" w:sz="4" w:space="0" w:color="auto"/>
              <w:right w:val="single" w:sz="4" w:space="0" w:color="auto"/>
            </w:tcBorders>
            <w:shd w:val="clear" w:color="auto" w:fill="auto"/>
            <w:noWrap/>
            <w:hideMark/>
          </w:tcPr>
          <w:p w:rsidR="00763C36" w:rsidRPr="00BE29E9" w:rsidRDefault="00763C36" w:rsidP="00763C36">
            <w:pPr>
              <w:pStyle w:val="TableTextCentered"/>
              <w:tabs>
                <w:tab w:val="decimal" w:pos="662"/>
              </w:tabs>
              <w:jc w:val="left"/>
            </w:pPr>
            <w:r w:rsidRPr="00DC7B11">
              <w:t>(0.014)</w:t>
            </w:r>
          </w:p>
        </w:tc>
      </w:tr>
      <w:tr w:rsidR="00763C36" w:rsidRPr="00BE29E9" w:rsidTr="00763C36">
        <w:tc>
          <w:tcPr>
            <w:tcW w:w="7261"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BE29E9" w:rsidRDefault="00763C36" w:rsidP="00763C36">
            <w:pPr>
              <w:pStyle w:val="TableText"/>
              <w:rPr>
                <w:rFonts w:ascii="Times New Roman" w:hAnsi="Times New Roman"/>
                <w:b/>
                <w:bCs/>
                <w:szCs w:val="22"/>
              </w:rPr>
            </w:pPr>
            <w:r w:rsidRPr="00BE29E9">
              <w:rPr>
                <w:rFonts w:ascii="Times New Roman" w:hAnsi="Times New Roman"/>
                <w:b/>
                <w:bCs/>
                <w:szCs w:val="22"/>
              </w:rPr>
              <w:t>Student-</w:t>
            </w:r>
            <w:r>
              <w:rPr>
                <w:rFonts w:ascii="Times New Roman" w:hAnsi="Times New Roman"/>
                <w:b/>
                <w:bCs/>
                <w:szCs w:val="22"/>
              </w:rPr>
              <w:t>L</w:t>
            </w:r>
            <w:r w:rsidRPr="00BE29E9">
              <w:rPr>
                <w:rFonts w:ascii="Times New Roman" w:hAnsi="Times New Roman"/>
                <w:b/>
                <w:bCs/>
                <w:szCs w:val="22"/>
              </w:rPr>
              <w:t xml:space="preserve">evel </w:t>
            </w:r>
            <w:r>
              <w:rPr>
                <w:rFonts w:ascii="Times New Roman" w:hAnsi="Times New Roman"/>
                <w:b/>
                <w:bCs/>
                <w:szCs w:val="22"/>
              </w:rPr>
              <w:t>C</w:t>
            </w:r>
            <w:r w:rsidRPr="00BE29E9">
              <w:rPr>
                <w:rFonts w:ascii="Times New Roman" w:hAnsi="Times New Roman"/>
                <w:b/>
                <w:bCs/>
                <w:szCs w:val="22"/>
              </w:rPr>
              <w:t xml:space="preserve">ovariates </w:t>
            </w:r>
          </w:p>
        </w:tc>
        <w:tc>
          <w:tcPr>
            <w:tcW w:w="2089" w:type="dxa"/>
            <w:tcBorders>
              <w:top w:val="nil"/>
              <w:left w:val="nil"/>
              <w:bottom w:val="single" w:sz="4" w:space="0" w:color="auto"/>
              <w:right w:val="single" w:sz="4" w:space="0" w:color="auto"/>
            </w:tcBorders>
            <w:shd w:val="clear" w:color="000000" w:fill="DCE6F1"/>
            <w:noWrap/>
            <w:hideMark/>
          </w:tcPr>
          <w:p w:rsidR="00763C36" w:rsidRPr="00BE29E9" w:rsidRDefault="00763C36" w:rsidP="00763C36">
            <w:pPr>
              <w:pStyle w:val="TableTextCentered"/>
              <w:tabs>
                <w:tab w:val="decimal" w:pos="662"/>
              </w:tabs>
              <w:jc w:val="left"/>
            </w:pPr>
          </w:p>
        </w:tc>
      </w:tr>
      <w:tr w:rsidR="00763C36" w:rsidRPr="00BE29E9" w:rsidTr="00763C36">
        <w:tc>
          <w:tcPr>
            <w:tcW w:w="7261" w:type="dxa"/>
            <w:tcBorders>
              <w:top w:val="nil"/>
              <w:left w:val="single" w:sz="4" w:space="0" w:color="auto"/>
              <w:bottom w:val="single" w:sz="4" w:space="0" w:color="auto"/>
              <w:right w:val="single" w:sz="4" w:space="0" w:color="auto"/>
            </w:tcBorders>
            <w:shd w:val="clear" w:color="auto" w:fill="auto"/>
            <w:vAlign w:val="center"/>
            <w:hideMark/>
          </w:tcPr>
          <w:p w:rsidR="00763C36" w:rsidRPr="00BE29E9" w:rsidRDefault="00763C36" w:rsidP="00763C36">
            <w:pPr>
              <w:pStyle w:val="TableText"/>
              <w:rPr>
                <w:rFonts w:ascii="Times New Roman" w:hAnsi="Times New Roman"/>
                <w:szCs w:val="22"/>
              </w:rPr>
            </w:pPr>
            <w:r w:rsidRPr="00BE29E9">
              <w:rPr>
                <w:rFonts w:ascii="Times New Roman" w:hAnsi="Times New Roman"/>
                <w:szCs w:val="22"/>
              </w:rPr>
              <w:t xml:space="preserve">Female </w:t>
            </w:r>
          </w:p>
        </w:tc>
        <w:tc>
          <w:tcPr>
            <w:tcW w:w="2089" w:type="dxa"/>
            <w:tcBorders>
              <w:top w:val="nil"/>
              <w:left w:val="nil"/>
              <w:bottom w:val="single" w:sz="4" w:space="0" w:color="auto"/>
              <w:right w:val="single" w:sz="4" w:space="0" w:color="auto"/>
            </w:tcBorders>
            <w:shd w:val="clear" w:color="auto" w:fill="auto"/>
            <w:noWrap/>
            <w:hideMark/>
          </w:tcPr>
          <w:p w:rsidR="00763C36" w:rsidRPr="00BE29E9" w:rsidRDefault="00763C36" w:rsidP="00763C36">
            <w:pPr>
              <w:pStyle w:val="TableTextCentered"/>
              <w:tabs>
                <w:tab w:val="decimal" w:pos="662"/>
              </w:tabs>
              <w:jc w:val="left"/>
            </w:pPr>
            <w:r w:rsidRPr="00DC7B11">
              <w:t>0.006 ***</w:t>
            </w:r>
          </w:p>
        </w:tc>
      </w:tr>
      <w:tr w:rsidR="00763C36" w:rsidRPr="00BE29E9" w:rsidTr="00763C36">
        <w:tc>
          <w:tcPr>
            <w:tcW w:w="7261" w:type="dxa"/>
            <w:tcBorders>
              <w:top w:val="nil"/>
              <w:left w:val="single" w:sz="4" w:space="0" w:color="auto"/>
              <w:bottom w:val="single" w:sz="4" w:space="0" w:color="auto"/>
              <w:right w:val="single" w:sz="4" w:space="0" w:color="auto"/>
            </w:tcBorders>
            <w:shd w:val="clear" w:color="auto" w:fill="auto"/>
            <w:vAlign w:val="center"/>
            <w:hideMark/>
          </w:tcPr>
          <w:p w:rsidR="00763C36" w:rsidRPr="00BE29E9" w:rsidRDefault="00763C36" w:rsidP="00763C36">
            <w:pPr>
              <w:pStyle w:val="TableText"/>
              <w:rPr>
                <w:rFonts w:ascii="Times New Roman" w:hAnsi="Times New Roman"/>
                <w:szCs w:val="22"/>
              </w:rPr>
            </w:pPr>
            <w:r w:rsidRPr="00BE29E9">
              <w:rPr>
                <w:rFonts w:ascii="Times New Roman" w:hAnsi="Times New Roman"/>
                <w:szCs w:val="22"/>
              </w:rPr>
              <w:t> </w:t>
            </w:r>
          </w:p>
        </w:tc>
        <w:tc>
          <w:tcPr>
            <w:tcW w:w="2089" w:type="dxa"/>
            <w:tcBorders>
              <w:top w:val="nil"/>
              <w:left w:val="nil"/>
              <w:bottom w:val="single" w:sz="4" w:space="0" w:color="auto"/>
              <w:right w:val="single" w:sz="4" w:space="0" w:color="auto"/>
            </w:tcBorders>
            <w:shd w:val="clear" w:color="auto" w:fill="auto"/>
            <w:noWrap/>
            <w:hideMark/>
          </w:tcPr>
          <w:p w:rsidR="00763C36" w:rsidRPr="00BE29E9" w:rsidRDefault="00763C36" w:rsidP="00763C36">
            <w:pPr>
              <w:pStyle w:val="TableTextCentered"/>
              <w:tabs>
                <w:tab w:val="decimal" w:pos="662"/>
              </w:tabs>
              <w:jc w:val="left"/>
            </w:pPr>
            <w:r w:rsidRPr="00DC7B11">
              <w:t>(0.001)</w:t>
            </w:r>
          </w:p>
        </w:tc>
      </w:tr>
      <w:tr w:rsidR="00763C36" w:rsidRPr="00BE29E9" w:rsidTr="00763C36">
        <w:tc>
          <w:tcPr>
            <w:tcW w:w="7261" w:type="dxa"/>
            <w:tcBorders>
              <w:top w:val="nil"/>
              <w:left w:val="single" w:sz="4" w:space="0" w:color="auto"/>
              <w:bottom w:val="single" w:sz="4" w:space="0" w:color="auto"/>
              <w:right w:val="single" w:sz="4" w:space="0" w:color="auto"/>
            </w:tcBorders>
            <w:shd w:val="clear" w:color="auto" w:fill="auto"/>
            <w:vAlign w:val="center"/>
            <w:hideMark/>
          </w:tcPr>
          <w:p w:rsidR="00763C36" w:rsidRPr="00BE29E9" w:rsidRDefault="00763C36" w:rsidP="00763C36">
            <w:pPr>
              <w:pStyle w:val="TableText"/>
              <w:rPr>
                <w:rFonts w:ascii="Times New Roman" w:hAnsi="Times New Roman"/>
                <w:szCs w:val="22"/>
              </w:rPr>
            </w:pPr>
            <w:r w:rsidRPr="00BE29E9">
              <w:rPr>
                <w:rFonts w:ascii="Times New Roman" w:hAnsi="Times New Roman"/>
                <w:szCs w:val="22"/>
              </w:rPr>
              <w:t xml:space="preserve">Free or reduced-price lunch program </w:t>
            </w:r>
          </w:p>
        </w:tc>
        <w:tc>
          <w:tcPr>
            <w:tcW w:w="2089" w:type="dxa"/>
            <w:tcBorders>
              <w:top w:val="nil"/>
              <w:left w:val="nil"/>
              <w:bottom w:val="single" w:sz="4" w:space="0" w:color="auto"/>
              <w:right w:val="single" w:sz="4" w:space="0" w:color="auto"/>
            </w:tcBorders>
            <w:shd w:val="clear" w:color="auto" w:fill="auto"/>
            <w:noWrap/>
            <w:hideMark/>
          </w:tcPr>
          <w:p w:rsidR="00763C36" w:rsidRPr="00BE29E9" w:rsidRDefault="00763C36" w:rsidP="00763C36">
            <w:pPr>
              <w:pStyle w:val="TableTextCentered"/>
              <w:tabs>
                <w:tab w:val="decimal" w:pos="662"/>
              </w:tabs>
              <w:jc w:val="left"/>
            </w:pPr>
            <w:r w:rsidRPr="00DC7B11">
              <w:t>-0.000</w:t>
            </w:r>
          </w:p>
        </w:tc>
      </w:tr>
      <w:tr w:rsidR="00763C36" w:rsidRPr="00BE29E9" w:rsidTr="00763C36">
        <w:tc>
          <w:tcPr>
            <w:tcW w:w="7261" w:type="dxa"/>
            <w:tcBorders>
              <w:top w:val="nil"/>
              <w:left w:val="single" w:sz="4" w:space="0" w:color="auto"/>
              <w:bottom w:val="single" w:sz="4" w:space="0" w:color="auto"/>
              <w:right w:val="single" w:sz="4" w:space="0" w:color="auto"/>
            </w:tcBorders>
            <w:shd w:val="clear" w:color="auto" w:fill="auto"/>
            <w:vAlign w:val="center"/>
            <w:hideMark/>
          </w:tcPr>
          <w:p w:rsidR="00763C36" w:rsidRPr="00BE29E9" w:rsidRDefault="00763C36" w:rsidP="00763C36">
            <w:pPr>
              <w:pStyle w:val="TableText"/>
              <w:rPr>
                <w:rFonts w:ascii="Times New Roman" w:hAnsi="Times New Roman"/>
                <w:szCs w:val="22"/>
              </w:rPr>
            </w:pPr>
            <w:r w:rsidRPr="00BE29E9">
              <w:rPr>
                <w:rFonts w:ascii="Times New Roman" w:hAnsi="Times New Roman"/>
                <w:szCs w:val="22"/>
              </w:rPr>
              <w:t> </w:t>
            </w:r>
          </w:p>
        </w:tc>
        <w:tc>
          <w:tcPr>
            <w:tcW w:w="2089" w:type="dxa"/>
            <w:tcBorders>
              <w:top w:val="nil"/>
              <w:left w:val="nil"/>
              <w:bottom w:val="single" w:sz="4" w:space="0" w:color="auto"/>
              <w:right w:val="single" w:sz="4" w:space="0" w:color="auto"/>
            </w:tcBorders>
            <w:shd w:val="clear" w:color="auto" w:fill="auto"/>
            <w:noWrap/>
            <w:hideMark/>
          </w:tcPr>
          <w:p w:rsidR="00763C36" w:rsidRPr="00BE29E9" w:rsidRDefault="00763C36" w:rsidP="00763C36">
            <w:pPr>
              <w:pStyle w:val="TableTextCentered"/>
              <w:tabs>
                <w:tab w:val="decimal" w:pos="662"/>
              </w:tabs>
              <w:jc w:val="left"/>
            </w:pPr>
            <w:r w:rsidRPr="00DC7B11">
              <w:t>(0.002)</w:t>
            </w:r>
          </w:p>
        </w:tc>
      </w:tr>
      <w:tr w:rsidR="00763C36" w:rsidRPr="00BE29E9" w:rsidTr="00763C36">
        <w:tc>
          <w:tcPr>
            <w:tcW w:w="7261" w:type="dxa"/>
            <w:tcBorders>
              <w:top w:val="nil"/>
              <w:left w:val="single" w:sz="4" w:space="0" w:color="auto"/>
              <w:bottom w:val="single" w:sz="4" w:space="0" w:color="auto"/>
              <w:right w:val="single" w:sz="4" w:space="0" w:color="auto"/>
            </w:tcBorders>
            <w:shd w:val="clear" w:color="auto" w:fill="auto"/>
            <w:vAlign w:val="center"/>
            <w:hideMark/>
          </w:tcPr>
          <w:p w:rsidR="00763C36" w:rsidRPr="00BE29E9" w:rsidRDefault="00763C36" w:rsidP="00763C36">
            <w:pPr>
              <w:pStyle w:val="TableText"/>
              <w:rPr>
                <w:rFonts w:ascii="Times New Roman" w:hAnsi="Times New Roman"/>
                <w:szCs w:val="22"/>
              </w:rPr>
            </w:pPr>
            <w:r w:rsidRPr="00BE29E9">
              <w:rPr>
                <w:rFonts w:ascii="Times New Roman" w:hAnsi="Times New Roman"/>
                <w:szCs w:val="22"/>
              </w:rPr>
              <w:t>Special education</w:t>
            </w:r>
          </w:p>
        </w:tc>
        <w:tc>
          <w:tcPr>
            <w:tcW w:w="2089" w:type="dxa"/>
            <w:tcBorders>
              <w:top w:val="nil"/>
              <w:left w:val="nil"/>
              <w:bottom w:val="single" w:sz="4" w:space="0" w:color="auto"/>
              <w:right w:val="single" w:sz="4" w:space="0" w:color="auto"/>
            </w:tcBorders>
            <w:shd w:val="clear" w:color="auto" w:fill="auto"/>
            <w:noWrap/>
            <w:hideMark/>
          </w:tcPr>
          <w:p w:rsidR="00763C36" w:rsidRPr="00BE29E9" w:rsidRDefault="00763C36" w:rsidP="00763C36">
            <w:pPr>
              <w:pStyle w:val="TableTextCentered"/>
              <w:tabs>
                <w:tab w:val="decimal" w:pos="662"/>
              </w:tabs>
              <w:jc w:val="left"/>
            </w:pPr>
            <w:r w:rsidRPr="00DC7B11">
              <w:t>-0.004 ***</w:t>
            </w:r>
          </w:p>
        </w:tc>
      </w:tr>
      <w:tr w:rsidR="00763C36" w:rsidRPr="00BE29E9" w:rsidTr="00763C36">
        <w:tc>
          <w:tcPr>
            <w:tcW w:w="7261" w:type="dxa"/>
            <w:tcBorders>
              <w:top w:val="nil"/>
              <w:left w:val="single" w:sz="4" w:space="0" w:color="auto"/>
              <w:bottom w:val="single" w:sz="4" w:space="0" w:color="auto"/>
              <w:right w:val="single" w:sz="4" w:space="0" w:color="auto"/>
            </w:tcBorders>
            <w:shd w:val="clear" w:color="auto" w:fill="auto"/>
            <w:vAlign w:val="center"/>
            <w:hideMark/>
          </w:tcPr>
          <w:p w:rsidR="00763C36" w:rsidRPr="00BE29E9" w:rsidRDefault="00763C36" w:rsidP="00763C36">
            <w:pPr>
              <w:pStyle w:val="TableText"/>
              <w:rPr>
                <w:rFonts w:ascii="Times New Roman" w:hAnsi="Times New Roman"/>
                <w:szCs w:val="22"/>
              </w:rPr>
            </w:pPr>
            <w:r w:rsidRPr="00BE29E9">
              <w:rPr>
                <w:rFonts w:ascii="Times New Roman" w:hAnsi="Times New Roman"/>
                <w:szCs w:val="22"/>
              </w:rPr>
              <w:t> </w:t>
            </w:r>
          </w:p>
        </w:tc>
        <w:tc>
          <w:tcPr>
            <w:tcW w:w="2089" w:type="dxa"/>
            <w:tcBorders>
              <w:top w:val="nil"/>
              <w:left w:val="nil"/>
              <w:bottom w:val="single" w:sz="4" w:space="0" w:color="auto"/>
              <w:right w:val="single" w:sz="4" w:space="0" w:color="auto"/>
            </w:tcBorders>
            <w:shd w:val="clear" w:color="auto" w:fill="auto"/>
            <w:noWrap/>
            <w:hideMark/>
          </w:tcPr>
          <w:p w:rsidR="00763C36" w:rsidRPr="00BE29E9" w:rsidRDefault="00763C36" w:rsidP="00763C36">
            <w:pPr>
              <w:pStyle w:val="TableTextCentered"/>
              <w:tabs>
                <w:tab w:val="decimal" w:pos="662"/>
              </w:tabs>
              <w:jc w:val="left"/>
            </w:pPr>
            <w:r w:rsidRPr="00DC7B11">
              <w:t>(0.001)</w:t>
            </w:r>
          </w:p>
        </w:tc>
      </w:tr>
      <w:tr w:rsidR="00763C36" w:rsidRPr="00BE29E9" w:rsidTr="00763C36">
        <w:tc>
          <w:tcPr>
            <w:tcW w:w="7261" w:type="dxa"/>
            <w:tcBorders>
              <w:top w:val="nil"/>
              <w:left w:val="single" w:sz="4" w:space="0" w:color="auto"/>
              <w:bottom w:val="single" w:sz="4" w:space="0" w:color="auto"/>
              <w:right w:val="single" w:sz="4" w:space="0" w:color="auto"/>
            </w:tcBorders>
            <w:shd w:val="clear" w:color="auto" w:fill="auto"/>
            <w:vAlign w:val="center"/>
            <w:hideMark/>
          </w:tcPr>
          <w:p w:rsidR="00763C36" w:rsidRPr="00BE29E9" w:rsidRDefault="00763C36" w:rsidP="00763C36">
            <w:pPr>
              <w:pStyle w:val="TableText"/>
              <w:rPr>
                <w:rFonts w:ascii="Times New Roman" w:hAnsi="Times New Roman"/>
                <w:szCs w:val="22"/>
              </w:rPr>
            </w:pPr>
            <w:r w:rsidRPr="00BE29E9">
              <w:rPr>
                <w:rFonts w:ascii="Times New Roman" w:hAnsi="Times New Roman"/>
                <w:szCs w:val="22"/>
              </w:rPr>
              <w:t xml:space="preserve">Racial </w:t>
            </w:r>
            <w:r>
              <w:rPr>
                <w:rFonts w:ascii="Times New Roman" w:hAnsi="Times New Roman"/>
                <w:szCs w:val="22"/>
              </w:rPr>
              <w:t>m</w:t>
            </w:r>
            <w:r w:rsidRPr="00BE29E9">
              <w:rPr>
                <w:rFonts w:ascii="Times New Roman" w:hAnsi="Times New Roman"/>
                <w:szCs w:val="22"/>
              </w:rPr>
              <w:t xml:space="preserve">inority </w:t>
            </w:r>
          </w:p>
        </w:tc>
        <w:tc>
          <w:tcPr>
            <w:tcW w:w="2089" w:type="dxa"/>
            <w:tcBorders>
              <w:top w:val="nil"/>
              <w:left w:val="nil"/>
              <w:bottom w:val="single" w:sz="4" w:space="0" w:color="auto"/>
              <w:right w:val="single" w:sz="4" w:space="0" w:color="auto"/>
            </w:tcBorders>
            <w:shd w:val="clear" w:color="auto" w:fill="auto"/>
            <w:noWrap/>
            <w:hideMark/>
          </w:tcPr>
          <w:p w:rsidR="00763C36" w:rsidRPr="00BE29E9" w:rsidRDefault="00763C36" w:rsidP="00763C36">
            <w:pPr>
              <w:pStyle w:val="TableTextCentered"/>
              <w:tabs>
                <w:tab w:val="decimal" w:pos="662"/>
              </w:tabs>
              <w:jc w:val="left"/>
            </w:pPr>
            <w:r w:rsidRPr="00DC7B11">
              <w:t>-0.006 ***</w:t>
            </w:r>
          </w:p>
        </w:tc>
      </w:tr>
      <w:tr w:rsidR="00763C36" w:rsidRPr="00BE29E9" w:rsidTr="00763C36">
        <w:tc>
          <w:tcPr>
            <w:tcW w:w="7261" w:type="dxa"/>
            <w:tcBorders>
              <w:top w:val="nil"/>
              <w:left w:val="single" w:sz="4" w:space="0" w:color="auto"/>
              <w:bottom w:val="single" w:sz="4" w:space="0" w:color="auto"/>
              <w:right w:val="single" w:sz="4" w:space="0" w:color="auto"/>
            </w:tcBorders>
            <w:shd w:val="clear" w:color="auto" w:fill="auto"/>
            <w:vAlign w:val="center"/>
            <w:hideMark/>
          </w:tcPr>
          <w:p w:rsidR="00763C36" w:rsidRPr="00BE29E9" w:rsidRDefault="00763C36" w:rsidP="00763C36">
            <w:pPr>
              <w:pStyle w:val="TableText"/>
              <w:rPr>
                <w:rFonts w:ascii="Times New Roman" w:hAnsi="Times New Roman"/>
                <w:szCs w:val="22"/>
              </w:rPr>
            </w:pPr>
            <w:r w:rsidRPr="00BE29E9">
              <w:rPr>
                <w:rFonts w:ascii="Times New Roman" w:hAnsi="Times New Roman"/>
                <w:szCs w:val="22"/>
              </w:rPr>
              <w:t> </w:t>
            </w:r>
          </w:p>
        </w:tc>
        <w:tc>
          <w:tcPr>
            <w:tcW w:w="2089" w:type="dxa"/>
            <w:tcBorders>
              <w:top w:val="nil"/>
              <w:left w:val="nil"/>
              <w:bottom w:val="single" w:sz="4" w:space="0" w:color="auto"/>
              <w:right w:val="single" w:sz="4" w:space="0" w:color="auto"/>
            </w:tcBorders>
            <w:shd w:val="clear" w:color="auto" w:fill="auto"/>
            <w:noWrap/>
            <w:hideMark/>
          </w:tcPr>
          <w:p w:rsidR="00763C36" w:rsidRPr="00BE29E9" w:rsidRDefault="00763C36" w:rsidP="00763C36">
            <w:pPr>
              <w:pStyle w:val="TableTextCentered"/>
              <w:tabs>
                <w:tab w:val="decimal" w:pos="662"/>
              </w:tabs>
              <w:jc w:val="left"/>
            </w:pPr>
            <w:r w:rsidRPr="00DC7B11">
              <w:t>(0.002)</w:t>
            </w:r>
          </w:p>
        </w:tc>
      </w:tr>
      <w:tr w:rsidR="00763C36" w:rsidRPr="00BE29E9" w:rsidTr="00763C36">
        <w:tc>
          <w:tcPr>
            <w:tcW w:w="7261" w:type="dxa"/>
            <w:tcBorders>
              <w:top w:val="nil"/>
              <w:left w:val="single" w:sz="4" w:space="0" w:color="auto"/>
              <w:bottom w:val="single" w:sz="4" w:space="0" w:color="auto"/>
              <w:right w:val="single" w:sz="4" w:space="0" w:color="auto"/>
            </w:tcBorders>
            <w:shd w:val="clear" w:color="auto" w:fill="auto"/>
            <w:vAlign w:val="center"/>
            <w:hideMark/>
          </w:tcPr>
          <w:p w:rsidR="00763C36" w:rsidRPr="00BE29E9" w:rsidRDefault="00763C36" w:rsidP="00763C36">
            <w:pPr>
              <w:pStyle w:val="TableText"/>
              <w:rPr>
                <w:rFonts w:ascii="Times New Roman" w:hAnsi="Times New Roman"/>
                <w:szCs w:val="22"/>
              </w:rPr>
            </w:pPr>
            <w:r>
              <w:rPr>
                <w:rFonts w:ascii="Times New Roman" w:hAnsi="Times New Roman"/>
                <w:szCs w:val="22"/>
              </w:rPr>
              <w:t>Limited English proficient (</w:t>
            </w:r>
            <w:r w:rsidRPr="00BE29E9">
              <w:rPr>
                <w:rFonts w:ascii="Times New Roman" w:hAnsi="Times New Roman"/>
                <w:szCs w:val="22"/>
              </w:rPr>
              <w:t>LEP</w:t>
            </w:r>
            <w:r>
              <w:rPr>
                <w:rFonts w:ascii="Times New Roman" w:hAnsi="Times New Roman"/>
                <w:szCs w:val="22"/>
              </w:rPr>
              <w:t>)</w:t>
            </w:r>
          </w:p>
        </w:tc>
        <w:tc>
          <w:tcPr>
            <w:tcW w:w="2089" w:type="dxa"/>
            <w:tcBorders>
              <w:top w:val="nil"/>
              <w:left w:val="nil"/>
              <w:bottom w:val="single" w:sz="4" w:space="0" w:color="auto"/>
              <w:right w:val="single" w:sz="4" w:space="0" w:color="auto"/>
            </w:tcBorders>
            <w:shd w:val="clear" w:color="auto" w:fill="auto"/>
            <w:noWrap/>
            <w:hideMark/>
          </w:tcPr>
          <w:p w:rsidR="00763C36" w:rsidRPr="00BE29E9" w:rsidRDefault="00763C36" w:rsidP="00763C36">
            <w:pPr>
              <w:pStyle w:val="TableTextCentered"/>
              <w:tabs>
                <w:tab w:val="decimal" w:pos="662"/>
              </w:tabs>
              <w:jc w:val="left"/>
            </w:pPr>
            <w:r w:rsidRPr="00DC7B11">
              <w:t>0.004 **</w:t>
            </w:r>
          </w:p>
        </w:tc>
      </w:tr>
      <w:tr w:rsidR="00763C36" w:rsidRPr="00BE29E9" w:rsidTr="00763C36">
        <w:tc>
          <w:tcPr>
            <w:tcW w:w="7261" w:type="dxa"/>
            <w:tcBorders>
              <w:top w:val="nil"/>
              <w:left w:val="single" w:sz="4" w:space="0" w:color="auto"/>
              <w:bottom w:val="single" w:sz="4" w:space="0" w:color="auto"/>
              <w:right w:val="single" w:sz="4" w:space="0" w:color="auto"/>
            </w:tcBorders>
            <w:shd w:val="clear" w:color="auto" w:fill="auto"/>
            <w:vAlign w:val="center"/>
            <w:hideMark/>
          </w:tcPr>
          <w:p w:rsidR="00763C36" w:rsidRPr="00BE29E9" w:rsidRDefault="00763C36" w:rsidP="00763C36">
            <w:pPr>
              <w:pStyle w:val="TableText"/>
              <w:rPr>
                <w:rFonts w:ascii="Times New Roman" w:hAnsi="Times New Roman"/>
                <w:szCs w:val="22"/>
              </w:rPr>
            </w:pPr>
            <w:r w:rsidRPr="00BE29E9">
              <w:rPr>
                <w:rFonts w:ascii="Times New Roman" w:hAnsi="Times New Roman"/>
                <w:szCs w:val="22"/>
              </w:rPr>
              <w:t> </w:t>
            </w:r>
          </w:p>
        </w:tc>
        <w:tc>
          <w:tcPr>
            <w:tcW w:w="2089" w:type="dxa"/>
            <w:tcBorders>
              <w:top w:val="nil"/>
              <w:left w:val="nil"/>
              <w:bottom w:val="single" w:sz="4" w:space="0" w:color="auto"/>
              <w:right w:val="single" w:sz="4" w:space="0" w:color="auto"/>
            </w:tcBorders>
            <w:shd w:val="clear" w:color="auto" w:fill="auto"/>
            <w:noWrap/>
            <w:hideMark/>
          </w:tcPr>
          <w:p w:rsidR="00763C36" w:rsidRPr="00BE29E9" w:rsidRDefault="00763C36" w:rsidP="00763C36">
            <w:pPr>
              <w:pStyle w:val="TableTextCentered"/>
              <w:tabs>
                <w:tab w:val="decimal" w:pos="662"/>
              </w:tabs>
              <w:jc w:val="left"/>
            </w:pPr>
            <w:r w:rsidRPr="00DC7B11">
              <w:t>(0.001)</w:t>
            </w:r>
          </w:p>
        </w:tc>
      </w:tr>
      <w:tr w:rsidR="00763C36" w:rsidRPr="00BE29E9" w:rsidTr="00763C36">
        <w:tc>
          <w:tcPr>
            <w:tcW w:w="7261"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BE29E9" w:rsidRDefault="00763C36" w:rsidP="00763C36">
            <w:pPr>
              <w:pStyle w:val="TableText"/>
              <w:rPr>
                <w:rFonts w:ascii="Times New Roman" w:hAnsi="Times New Roman"/>
                <w:b/>
                <w:bCs/>
                <w:szCs w:val="22"/>
              </w:rPr>
            </w:pPr>
            <w:r w:rsidRPr="00BE29E9">
              <w:rPr>
                <w:rFonts w:ascii="Times New Roman" w:hAnsi="Times New Roman"/>
                <w:b/>
                <w:bCs/>
                <w:szCs w:val="22"/>
              </w:rPr>
              <w:t>School-</w:t>
            </w:r>
            <w:r>
              <w:rPr>
                <w:rFonts w:ascii="Times New Roman" w:hAnsi="Times New Roman"/>
                <w:b/>
                <w:bCs/>
                <w:szCs w:val="22"/>
              </w:rPr>
              <w:t>L</w:t>
            </w:r>
            <w:r w:rsidRPr="00BE29E9">
              <w:rPr>
                <w:rFonts w:ascii="Times New Roman" w:hAnsi="Times New Roman"/>
                <w:b/>
                <w:bCs/>
                <w:szCs w:val="22"/>
              </w:rPr>
              <w:t xml:space="preserve">evel </w:t>
            </w:r>
            <w:r>
              <w:rPr>
                <w:rFonts w:ascii="Times New Roman" w:hAnsi="Times New Roman"/>
                <w:b/>
                <w:bCs/>
                <w:szCs w:val="22"/>
              </w:rPr>
              <w:t>C</w:t>
            </w:r>
            <w:r w:rsidRPr="00BE29E9">
              <w:rPr>
                <w:rFonts w:ascii="Times New Roman" w:hAnsi="Times New Roman"/>
                <w:b/>
                <w:bCs/>
                <w:szCs w:val="22"/>
              </w:rPr>
              <w:t>ovariates</w:t>
            </w:r>
          </w:p>
        </w:tc>
        <w:tc>
          <w:tcPr>
            <w:tcW w:w="2089" w:type="dxa"/>
            <w:tcBorders>
              <w:top w:val="nil"/>
              <w:left w:val="nil"/>
              <w:bottom w:val="single" w:sz="4" w:space="0" w:color="auto"/>
              <w:right w:val="single" w:sz="4" w:space="0" w:color="auto"/>
            </w:tcBorders>
            <w:shd w:val="clear" w:color="000000" w:fill="DCE6F1"/>
            <w:noWrap/>
            <w:hideMark/>
          </w:tcPr>
          <w:p w:rsidR="00763C36" w:rsidRPr="00BE29E9" w:rsidRDefault="00763C36" w:rsidP="00763C36">
            <w:pPr>
              <w:pStyle w:val="TableTextCentered"/>
              <w:tabs>
                <w:tab w:val="decimal" w:pos="662"/>
              </w:tabs>
              <w:jc w:val="left"/>
            </w:pPr>
          </w:p>
        </w:tc>
      </w:tr>
      <w:tr w:rsidR="00763C36" w:rsidRPr="00BE29E9" w:rsidTr="00763C36">
        <w:tc>
          <w:tcPr>
            <w:tcW w:w="7261" w:type="dxa"/>
            <w:tcBorders>
              <w:top w:val="nil"/>
              <w:left w:val="single" w:sz="4" w:space="0" w:color="auto"/>
              <w:bottom w:val="single" w:sz="4" w:space="0" w:color="auto"/>
              <w:right w:val="single" w:sz="4" w:space="0" w:color="auto"/>
            </w:tcBorders>
            <w:shd w:val="clear" w:color="auto" w:fill="auto"/>
            <w:vAlign w:val="center"/>
            <w:hideMark/>
          </w:tcPr>
          <w:p w:rsidR="00763C36" w:rsidRPr="00BE29E9" w:rsidRDefault="00763C36" w:rsidP="00763C36">
            <w:pPr>
              <w:pStyle w:val="TableText"/>
              <w:rPr>
                <w:rFonts w:ascii="Times New Roman" w:hAnsi="Times New Roman"/>
                <w:szCs w:val="22"/>
              </w:rPr>
            </w:pPr>
            <w:r>
              <w:rPr>
                <w:rFonts w:ascii="Times New Roman" w:hAnsi="Times New Roman"/>
                <w:szCs w:val="22"/>
              </w:rPr>
              <w:t>Percent</w:t>
            </w:r>
            <w:r w:rsidRPr="00BE29E9">
              <w:rPr>
                <w:rFonts w:ascii="Times New Roman" w:hAnsi="Times New Roman"/>
                <w:szCs w:val="22"/>
              </w:rPr>
              <w:t xml:space="preserve"> female </w:t>
            </w:r>
          </w:p>
        </w:tc>
        <w:tc>
          <w:tcPr>
            <w:tcW w:w="2089" w:type="dxa"/>
            <w:tcBorders>
              <w:top w:val="nil"/>
              <w:left w:val="nil"/>
              <w:bottom w:val="single" w:sz="4" w:space="0" w:color="auto"/>
              <w:right w:val="single" w:sz="4" w:space="0" w:color="auto"/>
            </w:tcBorders>
            <w:shd w:val="clear" w:color="auto" w:fill="auto"/>
            <w:noWrap/>
            <w:hideMark/>
          </w:tcPr>
          <w:p w:rsidR="00763C36" w:rsidRPr="00BE29E9" w:rsidRDefault="00763C36" w:rsidP="00763C36">
            <w:pPr>
              <w:pStyle w:val="TableTextCentered"/>
              <w:tabs>
                <w:tab w:val="decimal" w:pos="662"/>
              </w:tabs>
              <w:jc w:val="left"/>
            </w:pPr>
            <w:r w:rsidRPr="00DC7B11">
              <w:t>0.043</w:t>
            </w:r>
          </w:p>
        </w:tc>
      </w:tr>
      <w:tr w:rsidR="00763C36" w:rsidRPr="00BE29E9" w:rsidTr="00763C36">
        <w:tc>
          <w:tcPr>
            <w:tcW w:w="7261" w:type="dxa"/>
            <w:tcBorders>
              <w:top w:val="nil"/>
              <w:left w:val="single" w:sz="4" w:space="0" w:color="auto"/>
              <w:bottom w:val="single" w:sz="4" w:space="0" w:color="auto"/>
              <w:right w:val="single" w:sz="4" w:space="0" w:color="auto"/>
            </w:tcBorders>
            <w:shd w:val="clear" w:color="auto" w:fill="auto"/>
            <w:vAlign w:val="center"/>
            <w:hideMark/>
          </w:tcPr>
          <w:p w:rsidR="00763C36" w:rsidRPr="00BE29E9" w:rsidRDefault="00763C36" w:rsidP="00763C36">
            <w:pPr>
              <w:pStyle w:val="TableText"/>
              <w:rPr>
                <w:rFonts w:ascii="Times New Roman" w:hAnsi="Times New Roman"/>
                <w:szCs w:val="22"/>
              </w:rPr>
            </w:pPr>
            <w:r w:rsidRPr="00BE29E9">
              <w:rPr>
                <w:rFonts w:ascii="Times New Roman" w:hAnsi="Times New Roman"/>
                <w:szCs w:val="22"/>
              </w:rPr>
              <w:lastRenderedPageBreak/>
              <w:t> </w:t>
            </w:r>
          </w:p>
        </w:tc>
        <w:tc>
          <w:tcPr>
            <w:tcW w:w="2089" w:type="dxa"/>
            <w:tcBorders>
              <w:top w:val="nil"/>
              <w:left w:val="nil"/>
              <w:bottom w:val="single" w:sz="4" w:space="0" w:color="auto"/>
              <w:right w:val="single" w:sz="4" w:space="0" w:color="auto"/>
            </w:tcBorders>
            <w:shd w:val="clear" w:color="auto" w:fill="auto"/>
            <w:noWrap/>
            <w:hideMark/>
          </w:tcPr>
          <w:p w:rsidR="00763C36" w:rsidRPr="00BE29E9" w:rsidRDefault="00763C36" w:rsidP="00763C36">
            <w:pPr>
              <w:pStyle w:val="TableTextCentered"/>
              <w:tabs>
                <w:tab w:val="decimal" w:pos="662"/>
              </w:tabs>
              <w:jc w:val="left"/>
            </w:pPr>
            <w:r w:rsidRPr="00DC7B11">
              <w:t>(0.056)</w:t>
            </w:r>
          </w:p>
        </w:tc>
      </w:tr>
      <w:tr w:rsidR="00763C36" w:rsidRPr="00BE29E9" w:rsidTr="00763C36">
        <w:tc>
          <w:tcPr>
            <w:tcW w:w="7261" w:type="dxa"/>
            <w:tcBorders>
              <w:top w:val="nil"/>
              <w:left w:val="single" w:sz="4" w:space="0" w:color="auto"/>
              <w:bottom w:val="single" w:sz="4" w:space="0" w:color="auto"/>
              <w:right w:val="single" w:sz="4" w:space="0" w:color="auto"/>
            </w:tcBorders>
            <w:shd w:val="clear" w:color="auto" w:fill="auto"/>
            <w:vAlign w:val="center"/>
            <w:hideMark/>
          </w:tcPr>
          <w:p w:rsidR="00763C36" w:rsidRPr="00BE29E9" w:rsidRDefault="00763C36" w:rsidP="00763C36">
            <w:pPr>
              <w:pStyle w:val="TableText"/>
              <w:rPr>
                <w:rFonts w:ascii="Times New Roman" w:hAnsi="Times New Roman"/>
                <w:szCs w:val="22"/>
              </w:rPr>
            </w:pPr>
            <w:r>
              <w:rPr>
                <w:rFonts w:ascii="Times New Roman" w:hAnsi="Times New Roman"/>
                <w:szCs w:val="22"/>
              </w:rPr>
              <w:t>Percent</w:t>
            </w:r>
            <w:r w:rsidRPr="00BE29E9">
              <w:rPr>
                <w:rFonts w:ascii="Times New Roman" w:hAnsi="Times New Roman"/>
                <w:szCs w:val="22"/>
              </w:rPr>
              <w:t xml:space="preserve"> students in free or reduced</w:t>
            </w:r>
            <w:r>
              <w:rPr>
                <w:rFonts w:ascii="Times New Roman" w:hAnsi="Times New Roman"/>
                <w:szCs w:val="22"/>
              </w:rPr>
              <w:t>-</w:t>
            </w:r>
            <w:r w:rsidRPr="00BE29E9">
              <w:rPr>
                <w:rFonts w:ascii="Times New Roman" w:hAnsi="Times New Roman"/>
                <w:szCs w:val="22"/>
              </w:rPr>
              <w:t xml:space="preserve">price lunch program </w:t>
            </w:r>
          </w:p>
        </w:tc>
        <w:tc>
          <w:tcPr>
            <w:tcW w:w="2089" w:type="dxa"/>
            <w:tcBorders>
              <w:top w:val="nil"/>
              <w:left w:val="nil"/>
              <w:bottom w:val="single" w:sz="4" w:space="0" w:color="auto"/>
              <w:right w:val="single" w:sz="4" w:space="0" w:color="auto"/>
            </w:tcBorders>
            <w:shd w:val="clear" w:color="auto" w:fill="auto"/>
            <w:noWrap/>
            <w:hideMark/>
          </w:tcPr>
          <w:p w:rsidR="00763C36" w:rsidRPr="00BE29E9" w:rsidRDefault="00763C36" w:rsidP="00763C36">
            <w:pPr>
              <w:pStyle w:val="TableTextCentered"/>
              <w:tabs>
                <w:tab w:val="decimal" w:pos="662"/>
              </w:tabs>
              <w:jc w:val="left"/>
            </w:pPr>
            <w:r w:rsidRPr="00DC7B11">
              <w:t>-0.055 *</w:t>
            </w:r>
          </w:p>
        </w:tc>
      </w:tr>
      <w:tr w:rsidR="00763C36" w:rsidRPr="00BE29E9" w:rsidTr="00763C36">
        <w:tc>
          <w:tcPr>
            <w:tcW w:w="7261" w:type="dxa"/>
            <w:tcBorders>
              <w:top w:val="nil"/>
              <w:left w:val="single" w:sz="4" w:space="0" w:color="auto"/>
              <w:bottom w:val="single" w:sz="4" w:space="0" w:color="auto"/>
              <w:right w:val="single" w:sz="4" w:space="0" w:color="auto"/>
            </w:tcBorders>
            <w:shd w:val="clear" w:color="auto" w:fill="auto"/>
            <w:vAlign w:val="center"/>
            <w:hideMark/>
          </w:tcPr>
          <w:p w:rsidR="00763C36" w:rsidRPr="00BE29E9" w:rsidRDefault="00763C36" w:rsidP="00763C36">
            <w:pPr>
              <w:pStyle w:val="TableText"/>
              <w:rPr>
                <w:rFonts w:ascii="Times New Roman" w:hAnsi="Times New Roman"/>
                <w:szCs w:val="22"/>
              </w:rPr>
            </w:pPr>
            <w:r w:rsidRPr="00BE29E9">
              <w:rPr>
                <w:rFonts w:ascii="Times New Roman" w:hAnsi="Times New Roman"/>
                <w:szCs w:val="22"/>
              </w:rPr>
              <w:t> </w:t>
            </w:r>
          </w:p>
        </w:tc>
        <w:tc>
          <w:tcPr>
            <w:tcW w:w="2089" w:type="dxa"/>
            <w:tcBorders>
              <w:top w:val="nil"/>
              <w:left w:val="nil"/>
              <w:bottom w:val="single" w:sz="4" w:space="0" w:color="auto"/>
              <w:right w:val="single" w:sz="4" w:space="0" w:color="auto"/>
            </w:tcBorders>
            <w:shd w:val="clear" w:color="auto" w:fill="auto"/>
            <w:noWrap/>
            <w:hideMark/>
          </w:tcPr>
          <w:p w:rsidR="00763C36" w:rsidRPr="00BE29E9" w:rsidRDefault="00763C36" w:rsidP="00763C36">
            <w:pPr>
              <w:pStyle w:val="TableTextCentered"/>
              <w:tabs>
                <w:tab w:val="decimal" w:pos="662"/>
              </w:tabs>
              <w:jc w:val="left"/>
            </w:pPr>
            <w:r w:rsidRPr="00DC7B11">
              <w:t>(0.026)</w:t>
            </w:r>
          </w:p>
        </w:tc>
      </w:tr>
      <w:tr w:rsidR="00763C36" w:rsidRPr="00BE29E9" w:rsidTr="00763C36">
        <w:tc>
          <w:tcPr>
            <w:tcW w:w="7261" w:type="dxa"/>
            <w:tcBorders>
              <w:top w:val="nil"/>
              <w:left w:val="single" w:sz="4" w:space="0" w:color="auto"/>
              <w:bottom w:val="single" w:sz="4" w:space="0" w:color="auto"/>
              <w:right w:val="single" w:sz="4" w:space="0" w:color="auto"/>
            </w:tcBorders>
            <w:shd w:val="clear" w:color="auto" w:fill="auto"/>
            <w:vAlign w:val="center"/>
            <w:hideMark/>
          </w:tcPr>
          <w:p w:rsidR="00763C36" w:rsidRPr="00BE29E9" w:rsidRDefault="00763C36" w:rsidP="00763C36">
            <w:pPr>
              <w:pStyle w:val="TableText"/>
              <w:rPr>
                <w:rFonts w:ascii="Times New Roman" w:hAnsi="Times New Roman"/>
                <w:szCs w:val="22"/>
              </w:rPr>
            </w:pPr>
            <w:r>
              <w:rPr>
                <w:rFonts w:ascii="Times New Roman" w:hAnsi="Times New Roman"/>
                <w:szCs w:val="22"/>
              </w:rPr>
              <w:t>Percent</w:t>
            </w:r>
            <w:r w:rsidRPr="00BE29E9">
              <w:rPr>
                <w:rFonts w:ascii="Times New Roman" w:hAnsi="Times New Roman"/>
                <w:szCs w:val="22"/>
              </w:rPr>
              <w:t xml:space="preserve"> students in special education program </w:t>
            </w:r>
          </w:p>
        </w:tc>
        <w:tc>
          <w:tcPr>
            <w:tcW w:w="2089" w:type="dxa"/>
            <w:tcBorders>
              <w:top w:val="nil"/>
              <w:left w:val="nil"/>
              <w:bottom w:val="single" w:sz="4" w:space="0" w:color="auto"/>
              <w:right w:val="single" w:sz="4" w:space="0" w:color="auto"/>
            </w:tcBorders>
            <w:shd w:val="clear" w:color="auto" w:fill="auto"/>
            <w:noWrap/>
            <w:hideMark/>
          </w:tcPr>
          <w:p w:rsidR="00763C36" w:rsidRPr="00BE29E9" w:rsidRDefault="00763C36" w:rsidP="00763C36">
            <w:pPr>
              <w:pStyle w:val="TableTextCentered"/>
              <w:tabs>
                <w:tab w:val="decimal" w:pos="662"/>
              </w:tabs>
              <w:jc w:val="left"/>
            </w:pPr>
            <w:r w:rsidRPr="00DC7B11">
              <w:t>0.000</w:t>
            </w:r>
          </w:p>
        </w:tc>
      </w:tr>
      <w:tr w:rsidR="00763C36" w:rsidRPr="00BE29E9" w:rsidTr="00763C36">
        <w:tc>
          <w:tcPr>
            <w:tcW w:w="7261" w:type="dxa"/>
            <w:tcBorders>
              <w:top w:val="nil"/>
              <w:left w:val="single" w:sz="4" w:space="0" w:color="auto"/>
              <w:bottom w:val="single" w:sz="4" w:space="0" w:color="auto"/>
              <w:right w:val="single" w:sz="4" w:space="0" w:color="auto"/>
            </w:tcBorders>
            <w:shd w:val="clear" w:color="auto" w:fill="auto"/>
            <w:vAlign w:val="center"/>
            <w:hideMark/>
          </w:tcPr>
          <w:p w:rsidR="00763C36" w:rsidRPr="00BE29E9" w:rsidRDefault="00763C36" w:rsidP="00763C36">
            <w:pPr>
              <w:pStyle w:val="TableText"/>
              <w:rPr>
                <w:rFonts w:ascii="Times New Roman" w:hAnsi="Times New Roman"/>
                <w:szCs w:val="22"/>
              </w:rPr>
            </w:pPr>
            <w:r w:rsidRPr="00BE29E9">
              <w:rPr>
                <w:rFonts w:ascii="Times New Roman" w:hAnsi="Times New Roman"/>
                <w:szCs w:val="22"/>
              </w:rPr>
              <w:t> </w:t>
            </w:r>
          </w:p>
        </w:tc>
        <w:tc>
          <w:tcPr>
            <w:tcW w:w="2089" w:type="dxa"/>
            <w:tcBorders>
              <w:top w:val="nil"/>
              <w:left w:val="nil"/>
              <w:bottom w:val="single" w:sz="4" w:space="0" w:color="auto"/>
              <w:right w:val="single" w:sz="4" w:space="0" w:color="auto"/>
            </w:tcBorders>
            <w:shd w:val="clear" w:color="auto" w:fill="auto"/>
            <w:noWrap/>
            <w:hideMark/>
          </w:tcPr>
          <w:p w:rsidR="00763C36" w:rsidRPr="00BE29E9" w:rsidRDefault="00763C36" w:rsidP="00763C36">
            <w:pPr>
              <w:pStyle w:val="TableTextCentered"/>
              <w:tabs>
                <w:tab w:val="decimal" w:pos="662"/>
              </w:tabs>
              <w:jc w:val="left"/>
            </w:pPr>
            <w:r w:rsidRPr="00DC7B11">
              <w:t>(0.039)</w:t>
            </w:r>
          </w:p>
        </w:tc>
      </w:tr>
      <w:tr w:rsidR="00763C36" w:rsidRPr="00BE29E9" w:rsidTr="00763C36">
        <w:tc>
          <w:tcPr>
            <w:tcW w:w="7261" w:type="dxa"/>
            <w:tcBorders>
              <w:top w:val="nil"/>
              <w:left w:val="single" w:sz="4" w:space="0" w:color="auto"/>
              <w:bottom w:val="single" w:sz="4" w:space="0" w:color="auto"/>
              <w:right w:val="single" w:sz="4" w:space="0" w:color="auto"/>
            </w:tcBorders>
            <w:shd w:val="clear" w:color="auto" w:fill="auto"/>
            <w:vAlign w:val="center"/>
            <w:hideMark/>
          </w:tcPr>
          <w:p w:rsidR="00763C36" w:rsidRPr="00BE29E9" w:rsidRDefault="00763C36" w:rsidP="00763C36">
            <w:pPr>
              <w:pStyle w:val="TableText"/>
              <w:rPr>
                <w:rFonts w:ascii="Times New Roman" w:hAnsi="Times New Roman"/>
                <w:szCs w:val="22"/>
              </w:rPr>
            </w:pPr>
            <w:r>
              <w:rPr>
                <w:rFonts w:ascii="Times New Roman" w:hAnsi="Times New Roman"/>
                <w:szCs w:val="22"/>
              </w:rPr>
              <w:t>Percent</w:t>
            </w:r>
            <w:r w:rsidRPr="00BE29E9">
              <w:rPr>
                <w:rFonts w:ascii="Times New Roman" w:hAnsi="Times New Roman"/>
                <w:szCs w:val="22"/>
              </w:rPr>
              <w:t xml:space="preserve"> LEP</w:t>
            </w:r>
          </w:p>
        </w:tc>
        <w:tc>
          <w:tcPr>
            <w:tcW w:w="2089" w:type="dxa"/>
            <w:tcBorders>
              <w:top w:val="nil"/>
              <w:left w:val="nil"/>
              <w:bottom w:val="single" w:sz="4" w:space="0" w:color="auto"/>
              <w:right w:val="single" w:sz="4" w:space="0" w:color="auto"/>
            </w:tcBorders>
            <w:shd w:val="clear" w:color="auto" w:fill="auto"/>
            <w:noWrap/>
            <w:hideMark/>
          </w:tcPr>
          <w:p w:rsidR="00763C36" w:rsidRPr="00BE29E9" w:rsidRDefault="00763C36" w:rsidP="00763C36">
            <w:pPr>
              <w:pStyle w:val="TableTextCentered"/>
              <w:tabs>
                <w:tab w:val="decimal" w:pos="662"/>
              </w:tabs>
              <w:jc w:val="left"/>
            </w:pPr>
            <w:r w:rsidRPr="00DC7B11">
              <w:t>-0.007</w:t>
            </w:r>
          </w:p>
        </w:tc>
      </w:tr>
      <w:tr w:rsidR="00763C36" w:rsidRPr="00BE29E9" w:rsidTr="00763C36">
        <w:tc>
          <w:tcPr>
            <w:tcW w:w="7261" w:type="dxa"/>
            <w:tcBorders>
              <w:top w:val="nil"/>
              <w:left w:val="single" w:sz="4" w:space="0" w:color="auto"/>
              <w:bottom w:val="single" w:sz="4" w:space="0" w:color="auto"/>
              <w:right w:val="single" w:sz="4" w:space="0" w:color="auto"/>
            </w:tcBorders>
            <w:shd w:val="clear" w:color="auto" w:fill="auto"/>
            <w:vAlign w:val="center"/>
            <w:hideMark/>
          </w:tcPr>
          <w:p w:rsidR="00763C36" w:rsidRPr="00BE29E9" w:rsidRDefault="00763C36" w:rsidP="00763C36">
            <w:pPr>
              <w:pStyle w:val="TableText"/>
              <w:rPr>
                <w:rFonts w:ascii="Times New Roman" w:hAnsi="Times New Roman"/>
                <w:szCs w:val="22"/>
              </w:rPr>
            </w:pPr>
            <w:r w:rsidRPr="00BE29E9">
              <w:rPr>
                <w:rFonts w:ascii="Times New Roman" w:hAnsi="Times New Roman"/>
                <w:szCs w:val="22"/>
              </w:rPr>
              <w:t> </w:t>
            </w:r>
          </w:p>
        </w:tc>
        <w:tc>
          <w:tcPr>
            <w:tcW w:w="2089" w:type="dxa"/>
            <w:tcBorders>
              <w:top w:val="nil"/>
              <w:left w:val="nil"/>
              <w:bottom w:val="single" w:sz="4" w:space="0" w:color="auto"/>
              <w:right w:val="single" w:sz="4" w:space="0" w:color="auto"/>
            </w:tcBorders>
            <w:shd w:val="clear" w:color="auto" w:fill="auto"/>
            <w:noWrap/>
            <w:hideMark/>
          </w:tcPr>
          <w:p w:rsidR="00763C36" w:rsidRPr="00BE29E9" w:rsidRDefault="00763C36" w:rsidP="00763C36">
            <w:pPr>
              <w:pStyle w:val="TableTextCentered"/>
              <w:tabs>
                <w:tab w:val="decimal" w:pos="662"/>
              </w:tabs>
              <w:jc w:val="left"/>
            </w:pPr>
            <w:r w:rsidRPr="00DC7B11">
              <w:t>(0.023)</w:t>
            </w:r>
          </w:p>
        </w:tc>
      </w:tr>
      <w:tr w:rsidR="00763C36" w:rsidRPr="00BE29E9" w:rsidTr="00763C36">
        <w:tc>
          <w:tcPr>
            <w:tcW w:w="7261" w:type="dxa"/>
            <w:tcBorders>
              <w:top w:val="nil"/>
              <w:left w:val="single" w:sz="4" w:space="0" w:color="auto"/>
              <w:bottom w:val="single" w:sz="4" w:space="0" w:color="auto"/>
              <w:right w:val="single" w:sz="4" w:space="0" w:color="auto"/>
            </w:tcBorders>
            <w:shd w:val="clear" w:color="auto" w:fill="auto"/>
            <w:vAlign w:val="center"/>
            <w:hideMark/>
          </w:tcPr>
          <w:p w:rsidR="00763C36" w:rsidRPr="00BE29E9" w:rsidRDefault="00763C36" w:rsidP="00763C36">
            <w:pPr>
              <w:pStyle w:val="TableText"/>
              <w:rPr>
                <w:rFonts w:ascii="Times New Roman" w:hAnsi="Times New Roman"/>
                <w:szCs w:val="22"/>
              </w:rPr>
            </w:pPr>
            <w:r>
              <w:rPr>
                <w:rFonts w:ascii="Times New Roman" w:hAnsi="Times New Roman"/>
                <w:szCs w:val="22"/>
              </w:rPr>
              <w:t>Percent</w:t>
            </w:r>
            <w:r w:rsidRPr="00BE29E9">
              <w:rPr>
                <w:rFonts w:ascii="Times New Roman" w:hAnsi="Times New Roman"/>
                <w:szCs w:val="22"/>
              </w:rPr>
              <w:t xml:space="preserve"> racial minority </w:t>
            </w:r>
          </w:p>
        </w:tc>
        <w:tc>
          <w:tcPr>
            <w:tcW w:w="2089" w:type="dxa"/>
            <w:tcBorders>
              <w:top w:val="nil"/>
              <w:left w:val="nil"/>
              <w:bottom w:val="single" w:sz="4" w:space="0" w:color="auto"/>
              <w:right w:val="single" w:sz="4" w:space="0" w:color="auto"/>
            </w:tcBorders>
            <w:shd w:val="clear" w:color="auto" w:fill="auto"/>
            <w:noWrap/>
            <w:hideMark/>
          </w:tcPr>
          <w:p w:rsidR="00763C36" w:rsidRPr="00BE29E9" w:rsidRDefault="00763C36" w:rsidP="00763C36">
            <w:pPr>
              <w:pStyle w:val="TableTextCentered"/>
              <w:tabs>
                <w:tab w:val="decimal" w:pos="662"/>
              </w:tabs>
              <w:jc w:val="left"/>
            </w:pPr>
            <w:r w:rsidRPr="00DC7B11">
              <w:t>-0.067 *</w:t>
            </w:r>
          </w:p>
        </w:tc>
      </w:tr>
      <w:tr w:rsidR="00763C36" w:rsidRPr="00BE29E9" w:rsidTr="00763C36">
        <w:tc>
          <w:tcPr>
            <w:tcW w:w="7261" w:type="dxa"/>
            <w:tcBorders>
              <w:top w:val="nil"/>
              <w:left w:val="single" w:sz="4" w:space="0" w:color="auto"/>
              <w:bottom w:val="single" w:sz="4" w:space="0" w:color="auto"/>
              <w:right w:val="single" w:sz="4" w:space="0" w:color="auto"/>
            </w:tcBorders>
            <w:shd w:val="clear" w:color="auto" w:fill="auto"/>
            <w:vAlign w:val="center"/>
            <w:hideMark/>
          </w:tcPr>
          <w:p w:rsidR="00763C36" w:rsidRPr="00BE29E9" w:rsidRDefault="00763C36" w:rsidP="00763C36">
            <w:pPr>
              <w:pStyle w:val="TableText"/>
              <w:rPr>
                <w:rFonts w:ascii="Times New Roman" w:hAnsi="Times New Roman"/>
                <w:szCs w:val="22"/>
              </w:rPr>
            </w:pPr>
            <w:r w:rsidRPr="00BE29E9">
              <w:rPr>
                <w:rFonts w:ascii="Times New Roman" w:hAnsi="Times New Roman"/>
                <w:szCs w:val="22"/>
              </w:rPr>
              <w:t> </w:t>
            </w:r>
          </w:p>
        </w:tc>
        <w:tc>
          <w:tcPr>
            <w:tcW w:w="2089" w:type="dxa"/>
            <w:tcBorders>
              <w:top w:val="nil"/>
              <w:left w:val="nil"/>
              <w:bottom w:val="single" w:sz="4" w:space="0" w:color="auto"/>
              <w:right w:val="single" w:sz="4" w:space="0" w:color="auto"/>
            </w:tcBorders>
            <w:shd w:val="clear" w:color="auto" w:fill="auto"/>
            <w:noWrap/>
            <w:hideMark/>
          </w:tcPr>
          <w:p w:rsidR="00763C36" w:rsidRPr="00BE29E9" w:rsidRDefault="00763C36" w:rsidP="00763C36">
            <w:pPr>
              <w:pStyle w:val="TableTextCentered"/>
              <w:tabs>
                <w:tab w:val="decimal" w:pos="662"/>
              </w:tabs>
              <w:jc w:val="left"/>
            </w:pPr>
            <w:r w:rsidRPr="00DC7B11">
              <w:t>(0.033)</w:t>
            </w:r>
          </w:p>
        </w:tc>
      </w:tr>
      <w:tr w:rsidR="00763C36" w:rsidRPr="00BE29E9" w:rsidTr="00763C36">
        <w:tc>
          <w:tcPr>
            <w:tcW w:w="7261" w:type="dxa"/>
            <w:tcBorders>
              <w:top w:val="nil"/>
              <w:left w:val="single" w:sz="4" w:space="0" w:color="auto"/>
              <w:bottom w:val="single" w:sz="4" w:space="0" w:color="auto"/>
              <w:right w:val="single" w:sz="4" w:space="0" w:color="auto"/>
            </w:tcBorders>
            <w:shd w:val="clear" w:color="auto" w:fill="auto"/>
            <w:vAlign w:val="center"/>
            <w:hideMark/>
          </w:tcPr>
          <w:p w:rsidR="00763C36" w:rsidRPr="00BE29E9" w:rsidRDefault="00763C36" w:rsidP="00763C36">
            <w:pPr>
              <w:pStyle w:val="TableText"/>
              <w:rPr>
                <w:rFonts w:ascii="Times New Roman" w:hAnsi="Times New Roman"/>
                <w:szCs w:val="22"/>
              </w:rPr>
            </w:pPr>
            <w:r w:rsidRPr="00BE29E9">
              <w:rPr>
                <w:rFonts w:ascii="Times New Roman" w:hAnsi="Times New Roman"/>
                <w:szCs w:val="22"/>
              </w:rPr>
              <w:t>Received a planning grant during current year</w:t>
            </w:r>
          </w:p>
        </w:tc>
        <w:tc>
          <w:tcPr>
            <w:tcW w:w="2089" w:type="dxa"/>
            <w:tcBorders>
              <w:top w:val="nil"/>
              <w:left w:val="nil"/>
              <w:bottom w:val="single" w:sz="4" w:space="0" w:color="auto"/>
              <w:right w:val="single" w:sz="4" w:space="0" w:color="auto"/>
            </w:tcBorders>
            <w:shd w:val="clear" w:color="auto" w:fill="auto"/>
            <w:noWrap/>
            <w:hideMark/>
          </w:tcPr>
          <w:p w:rsidR="00763C36" w:rsidRPr="00BE29E9" w:rsidRDefault="00763C36" w:rsidP="00763C36">
            <w:pPr>
              <w:pStyle w:val="TableTextCentered"/>
              <w:tabs>
                <w:tab w:val="decimal" w:pos="662"/>
              </w:tabs>
              <w:jc w:val="left"/>
            </w:pPr>
            <w:r w:rsidRPr="00F90E60">
              <w:t>-0.013</w:t>
            </w:r>
          </w:p>
        </w:tc>
      </w:tr>
      <w:tr w:rsidR="00763C36" w:rsidRPr="00BE29E9" w:rsidTr="00763C36">
        <w:tc>
          <w:tcPr>
            <w:tcW w:w="7261" w:type="dxa"/>
            <w:tcBorders>
              <w:top w:val="nil"/>
              <w:left w:val="single" w:sz="4" w:space="0" w:color="auto"/>
              <w:bottom w:val="single" w:sz="4" w:space="0" w:color="auto"/>
              <w:right w:val="single" w:sz="4" w:space="0" w:color="auto"/>
            </w:tcBorders>
            <w:shd w:val="clear" w:color="auto" w:fill="auto"/>
            <w:vAlign w:val="center"/>
            <w:hideMark/>
          </w:tcPr>
          <w:p w:rsidR="00763C36" w:rsidRPr="00BE29E9" w:rsidRDefault="00763C36" w:rsidP="00763C36">
            <w:pPr>
              <w:pStyle w:val="TableText"/>
              <w:rPr>
                <w:rFonts w:ascii="Times New Roman" w:hAnsi="Times New Roman"/>
                <w:szCs w:val="22"/>
              </w:rPr>
            </w:pPr>
            <w:r w:rsidRPr="00BE29E9">
              <w:rPr>
                <w:rFonts w:ascii="Times New Roman" w:hAnsi="Times New Roman"/>
                <w:szCs w:val="22"/>
              </w:rPr>
              <w:t> </w:t>
            </w:r>
          </w:p>
        </w:tc>
        <w:tc>
          <w:tcPr>
            <w:tcW w:w="2089" w:type="dxa"/>
            <w:tcBorders>
              <w:top w:val="nil"/>
              <w:left w:val="nil"/>
              <w:bottom w:val="single" w:sz="4" w:space="0" w:color="auto"/>
              <w:right w:val="single" w:sz="4" w:space="0" w:color="auto"/>
            </w:tcBorders>
            <w:shd w:val="clear" w:color="auto" w:fill="auto"/>
            <w:noWrap/>
            <w:hideMark/>
          </w:tcPr>
          <w:p w:rsidR="00763C36" w:rsidRPr="00BE29E9" w:rsidRDefault="00763C36" w:rsidP="00763C36">
            <w:pPr>
              <w:pStyle w:val="TableTextCentered"/>
              <w:tabs>
                <w:tab w:val="decimal" w:pos="662"/>
              </w:tabs>
              <w:jc w:val="left"/>
            </w:pPr>
            <w:r w:rsidRPr="00F90E60">
              <w:t>(0.011)</w:t>
            </w:r>
          </w:p>
        </w:tc>
      </w:tr>
      <w:tr w:rsidR="00763C36" w:rsidRPr="00BE29E9" w:rsidTr="00763C36">
        <w:tc>
          <w:tcPr>
            <w:tcW w:w="7261" w:type="dxa"/>
            <w:tcBorders>
              <w:top w:val="nil"/>
              <w:left w:val="single" w:sz="4" w:space="0" w:color="auto"/>
              <w:bottom w:val="single" w:sz="4" w:space="0" w:color="auto"/>
              <w:right w:val="single" w:sz="4" w:space="0" w:color="auto"/>
            </w:tcBorders>
            <w:shd w:val="clear" w:color="000000" w:fill="DCE6F1"/>
            <w:vAlign w:val="center"/>
            <w:hideMark/>
          </w:tcPr>
          <w:p w:rsidR="00763C36" w:rsidRPr="007468DC" w:rsidRDefault="00763C36" w:rsidP="00763C36">
            <w:pPr>
              <w:pStyle w:val="TableText"/>
              <w:rPr>
                <w:rFonts w:ascii="Times New Roman" w:hAnsi="Times New Roman"/>
                <w:b/>
                <w:szCs w:val="22"/>
              </w:rPr>
            </w:pPr>
            <w:r w:rsidRPr="007468DC">
              <w:rPr>
                <w:rFonts w:ascii="Times New Roman" w:hAnsi="Times New Roman"/>
                <w:b/>
                <w:szCs w:val="22"/>
              </w:rPr>
              <w:t> </w:t>
            </w:r>
          </w:p>
        </w:tc>
        <w:tc>
          <w:tcPr>
            <w:tcW w:w="2089" w:type="dxa"/>
            <w:tcBorders>
              <w:top w:val="nil"/>
              <w:left w:val="nil"/>
              <w:bottom w:val="single" w:sz="4" w:space="0" w:color="auto"/>
              <w:right w:val="single" w:sz="4" w:space="0" w:color="auto"/>
            </w:tcBorders>
            <w:shd w:val="clear" w:color="000000" w:fill="DCE6F1"/>
            <w:noWrap/>
            <w:vAlign w:val="bottom"/>
            <w:hideMark/>
          </w:tcPr>
          <w:p w:rsidR="00763C36" w:rsidRPr="00BE29E9" w:rsidRDefault="00763C36" w:rsidP="00763C36">
            <w:pPr>
              <w:pStyle w:val="TableTextCentered"/>
              <w:tabs>
                <w:tab w:val="decimal" w:pos="662"/>
              </w:tabs>
              <w:jc w:val="left"/>
            </w:pPr>
            <w:r w:rsidRPr="00BE29E9">
              <w:t> </w:t>
            </w:r>
          </w:p>
        </w:tc>
      </w:tr>
      <w:tr w:rsidR="00763C36" w:rsidRPr="00BE29E9" w:rsidTr="00763C36">
        <w:tc>
          <w:tcPr>
            <w:tcW w:w="7261"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BE29E9" w:rsidRDefault="00763C36" w:rsidP="00763C36">
            <w:pPr>
              <w:pStyle w:val="TableText"/>
              <w:rPr>
                <w:rFonts w:ascii="Times New Roman" w:hAnsi="Times New Roman"/>
                <w:szCs w:val="22"/>
              </w:rPr>
            </w:pPr>
            <w:r w:rsidRPr="00BE29E9">
              <w:rPr>
                <w:rFonts w:ascii="Times New Roman" w:hAnsi="Times New Roman"/>
                <w:szCs w:val="22"/>
              </w:rPr>
              <w:t>Constant (β0)</w:t>
            </w:r>
          </w:p>
        </w:tc>
        <w:tc>
          <w:tcPr>
            <w:tcW w:w="2089" w:type="dxa"/>
            <w:tcBorders>
              <w:top w:val="nil"/>
              <w:left w:val="nil"/>
              <w:bottom w:val="single" w:sz="4" w:space="0" w:color="auto"/>
              <w:right w:val="single" w:sz="4" w:space="0" w:color="auto"/>
            </w:tcBorders>
            <w:shd w:val="clear" w:color="auto" w:fill="auto"/>
            <w:noWrap/>
            <w:hideMark/>
          </w:tcPr>
          <w:p w:rsidR="00763C36" w:rsidRPr="00BE29E9" w:rsidRDefault="00763C36" w:rsidP="00763C36">
            <w:pPr>
              <w:pStyle w:val="TableTextCentered"/>
              <w:tabs>
                <w:tab w:val="decimal" w:pos="662"/>
              </w:tabs>
              <w:jc w:val="left"/>
            </w:pPr>
            <w:r w:rsidRPr="007167FC">
              <w:t>0.016</w:t>
            </w:r>
          </w:p>
        </w:tc>
      </w:tr>
      <w:tr w:rsidR="00763C36" w:rsidRPr="00BE29E9" w:rsidTr="00763C36">
        <w:tc>
          <w:tcPr>
            <w:tcW w:w="7261"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BE29E9" w:rsidRDefault="00763C36" w:rsidP="00763C36">
            <w:pPr>
              <w:pStyle w:val="TableText"/>
              <w:rPr>
                <w:rFonts w:ascii="Times New Roman" w:hAnsi="Times New Roman"/>
                <w:szCs w:val="22"/>
              </w:rPr>
            </w:pPr>
            <w:r w:rsidRPr="00BE29E9">
              <w:rPr>
                <w:rFonts w:ascii="Times New Roman" w:hAnsi="Times New Roman"/>
                <w:szCs w:val="22"/>
              </w:rPr>
              <w:t> </w:t>
            </w:r>
          </w:p>
        </w:tc>
        <w:tc>
          <w:tcPr>
            <w:tcW w:w="2089" w:type="dxa"/>
            <w:tcBorders>
              <w:top w:val="nil"/>
              <w:left w:val="nil"/>
              <w:bottom w:val="single" w:sz="4" w:space="0" w:color="auto"/>
              <w:right w:val="single" w:sz="4" w:space="0" w:color="auto"/>
            </w:tcBorders>
            <w:shd w:val="clear" w:color="auto" w:fill="auto"/>
            <w:noWrap/>
            <w:hideMark/>
          </w:tcPr>
          <w:p w:rsidR="00763C36" w:rsidRPr="00BE29E9" w:rsidRDefault="00763C36" w:rsidP="00763C36">
            <w:pPr>
              <w:pStyle w:val="TableTextCentered"/>
              <w:tabs>
                <w:tab w:val="decimal" w:pos="662"/>
              </w:tabs>
              <w:jc w:val="left"/>
            </w:pPr>
            <w:r w:rsidRPr="007167FC">
              <w:t>(0.023)</w:t>
            </w:r>
          </w:p>
        </w:tc>
      </w:tr>
      <w:tr w:rsidR="00763C36" w:rsidRPr="00BE29E9" w:rsidTr="00763C36">
        <w:tc>
          <w:tcPr>
            <w:tcW w:w="7261"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7468DC" w:rsidRDefault="00763C36" w:rsidP="00763C36">
            <w:pPr>
              <w:pStyle w:val="TableText"/>
              <w:rPr>
                <w:rFonts w:ascii="Times New Roman" w:hAnsi="Times New Roman"/>
                <w:b/>
                <w:szCs w:val="22"/>
              </w:rPr>
            </w:pPr>
            <w:r w:rsidRPr="00BF2C43">
              <w:rPr>
                <w:rFonts w:ascii="Times New Roman" w:hAnsi="Times New Roman"/>
                <w:b/>
                <w:szCs w:val="22"/>
              </w:rPr>
              <w:t xml:space="preserve">Random Effects </w:t>
            </w:r>
          </w:p>
        </w:tc>
        <w:tc>
          <w:tcPr>
            <w:tcW w:w="2089" w:type="dxa"/>
            <w:tcBorders>
              <w:top w:val="nil"/>
              <w:left w:val="nil"/>
              <w:bottom w:val="single" w:sz="4" w:space="0" w:color="auto"/>
              <w:right w:val="single" w:sz="4" w:space="0" w:color="auto"/>
            </w:tcBorders>
            <w:shd w:val="clear" w:color="000000" w:fill="DCE6F1"/>
            <w:noWrap/>
            <w:vAlign w:val="bottom"/>
            <w:hideMark/>
          </w:tcPr>
          <w:p w:rsidR="00763C36" w:rsidRPr="00BE29E9" w:rsidRDefault="00763C36" w:rsidP="00763C36">
            <w:pPr>
              <w:pStyle w:val="TableTextCentered"/>
              <w:tabs>
                <w:tab w:val="decimal" w:pos="662"/>
              </w:tabs>
              <w:jc w:val="left"/>
            </w:pPr>
            <w:r w:rsidRPr="00BE29E9">
              <w:t> </w:t>
            </w:r>
          </w:p>
        </w:tc>
      </w:tr>
      <w:tr w:rsidR="00763C36" w:rsidRPr="00BE29E9" w:rsidTr="00763C36">
        <w:tc>
          <w:tcPr>
            <w:tcW w:w="7261" w:type="dxa"/>
            <w:tcBorders>
              <w:top w:val="nil"/>
              <w:left w:val="single" w:sz="4" w:space="0" w:color="auto"/>
              <w:bottom w:val="single" w:sz="4" w:space="0" w:color="auto"/>
              <w:right w:val="single" w:sz="4" w:space="0" w:color="auto"/>
            </w:tcBorders>
            <w:shd w:val="clear" w:color="auto" w:fill="auto"/>
            <w:noWrap/>
            <w:vAlign w:val="bottom"/>
            <w:hideMark/>
          </w:tcPr>
          <w:p w:rsidR="00763C36" w:rsidRPr="00BE29E9" w:rsidRDefault="00763C36" w:rsidP="00763C36">
            <w:pPr>
              <w:pStyle w:val="TableText"/>
              <w:rPr>
                <w:rFonts w:ascii="Times New Roman" w:hAnsi="Times New Roman"/>
                <w:szCs w:val="22"/>
              </w:rPr>
            </w:pPr>
            <w:r>
              <w:rPr>
                <w:rFonts w:ascii="Times New Roman" w:hAnsi="Times New Roman"/>
                <w:szCs w:val="22"/>
              </w:rPr>
              <w:t xml:space="preserve">Variance: School </w:t>
            </w:r>
          </w:p>
        </w:tc>
        <w:tc>
          <w:tcPr>
            <w:tcW w:w="2089" w:type="dxa"/>
            <w:tcBorders>
              <w:top w:val="nil"/>
              <w:left w:val="nil"/>
              <w:bottom w:val="single" w:sz="4" w:space="0" w:color="auto"/>
              <w:right w:val="single" w:sz="4" w:space="0" w:color="auto"/>
            </w:tcBorders>
            <w:shd w:val="clear" w:color="auto" w:fill="auto"/>
            <w:noWrap/>
            <w:hideMark/>
          </w:tcPr>
          <w:p w:rsidR="00763C36" w:rsidRPr="00BE29E9" w:rsidRDefault="00763C36" w:rsidP="00763C36">
            <w:pPr>
              <w:pStyle w:val="TableTextCentered"/>
              <w:tabs>
                <w:tab w:val="decimal" w:pos="662"/>
              </w:tabs>
              <w:jc w:val="left"/>
            </w:pPr>
            <w:r w:rsidRPr="00242342">
              <w:t>0.001</w:t>
            </w:r>
          </w:p>
        </w:tc>
      </w:tr>
      <w:tr w:rsidR="00763C36" w:rsidRPr="00BE29E9" w:rsidTr="00763C36">
        <w:tc>
          <w:tcPr>
            <w:tcW w:w="7261" w:type="dxa"/>
            <w:tcBorders>
              <w:top w:val="nil"/>
              <w:left w:val="single" w:sz="4" w:space="0" w:color="auto"/>
              <w:bottom w:val="single" w:sz="4" w:space="0" w:color="auto"/>
              <w:right w:val="single" w:sz="4" w:space="0" w:color="auto"/>
            </w:tcBorders>
            <w:shd w:val="clear" w:color="auto" w:fill="auto"/>
            <w:noWrap/>
            <w:vAlign w:val="bottom"/>
            <w:hideMark/>
          </w:tcPr>
          <w:p w:rsidR="00763C36" w:rsidRPr="00BE29E9" w:rsidRDefault="00763C36" w:rsidP="00763C36">
            <w:pPr>
              <w:pStyle w:val="TableText"/>
              <w:rPr>
                <w:rFonts w:ascii="Times New Roman" w:hAnsi="Times New Roman"/>
                <w:szCs w:val="22"/>
              </w:rPr>
            </w:pPr>
            <w:r>
              <w:rPr>
                <w:rFonts w:ascii="Times New Roman" w:hAnsi="Times New Roman"/>
                <w:szCs w:val="22"/>
              </w:rPr>
              <w:t xml:space="preserve">Variance: Cohort </w:t>
            </w:r>
          </w:p>
        </w:tc>
        <w:tc>
          <w:tcPr>
            <w:tcW w:w="2089" w:type="dxa"/>
            <w:tcBorders>
              <w:top w:val="nil"/>
              <w:left w:val="nil"/>
              <w:bottom w:val="single" w:sz="4" w:space="0" w:color="auto"/>
              <w:right w:val="single" w:sz="4" w:space="0" w:color="auto"/>
            </w:tcBorders>
            <w:shd w:val="clear" w:color="auto" w:fill="auto"/>
            <w:noWrap/>
            <w:hideMark/>
          </w:tcPr>
          <w:p w:rsidR="00763C36" w:rsidRPr="00BE29E9" w:rsidRDefault="00763C36" w:rsidP="00763C36">
            <w:pPr>
              <w:pStyle w:val="TableTextCentered"/>
              <w:tabs>
                <w:tab w:val="decimal" w:pos="662"/>
              </w:tabs>
              <w:jc w:val="left"/>
            </w:pPr>
            <w:r w:rsidRPr="00242342">
              <w:t>0.000</w:t>
            </w:r>
          </w:p>
        </w:tc>
      </w:tr>
      <w:tr w:rsidR="00763C36" w:rsidRPr="00BE29E9" w:rsidTr="00763C36">
        <w:tc>
          <w:tcPr>
            <w:tcW w:w="7261" w:type="dxa"/>
            <w:tcBorders>
              <w:top w:val="nil"/>
              <w:left w:val="single" w:sz="4" w:space="0" w:color="auto"/>
              <w:bottom w:val="single" w:sz="4" w:space="0" w:color="auto"/>
              <w:right w:val="single" w:sz="4" w:space="0" w:color="auto"/>
            </w:tcBorders>
            <w:shd w:val="clear" w:color="auto" w:fill="auto"/>
            <w:noWrap/>
            <w:vAlign w:val="bottom"/>
            <w:hideMark/>
          </w:tcPr>
          <w:p w:rsidR="00763C36" w:rsidRPr="00BE29E9" w:rsidRDefault="00763C36" w:rsidP="00763C36">
            <w:pPr>
              <w:pStyle w:val="TableText"/>
              <w:rPr>
                <w:rFonts w:ascii="Times New Roman" w:hAnsi="Times New Roman"/>
                <w:szCs w:val="22"/>
              </w:rPr>
            </w:pPr>
            <w:r>
              <w:rPr>
                <w:rFonts w:ascii="Times New Roman" w:hAnsi="Times New Roman"/>
                <w:szCs w:val="22"/>
              </w:rPr>
              <w:t>Variance: Residual</w:t>
            </w:r>
          </w:p>
        </w:tc>
        <w:tc>
          <w:tcPr>
            <w:tcW w:w="2089" w:type="dxa"/>
            <w:tcBorders>
              <w:top w:val="nil"/>
              <w:left w:val="nil"/>
              <w:bottom w:val="single" w:sz="4" w:space="0" w:color="auto"/>
              <w:right w:val="single" w:sz="4" w:space="0" w:color="auto"/>
            </w:tcBorders>
            <w:shd w:val="clear" w:color="auto" w:fill="auto"/>
            <w:noWrap/>
            <w:hideMark/>
          </w:tcPr>
          <w:p w:rsidR="00763C36" w:rsidRPr="00BE29E9" w:rsidRDefault="00763C36" w:rsidP="00763C36">
            <w:pPr>
              <w:pStyle w:val="TableTextCentered"/>
              <w:tabs>
                <w:tab w:val="decimal" w:pos="662"/>
              </w:tabs>
              <w:jc w:val="left"/>
            </w:pPr>
            <w:r w:rsidRPr="00242342">
              <w:t>0.046</w:t>
            </w:r>
          </w:p>
        </w:tc>
      </w:tr>
      <w:tr w:rsidR="00763C36" w:rsidRPr="00BE29E9" w:rsidTr="00763C36">
        <w:tc>
          <w:tcPr>
            <w:tcW w:w="7261" w:type="dxa"/>
            <w:tcBorders>
              <w:top w:val="single" w:sz="4" w:space="0" w:color="auto"/>
              <w:left w:val="single" w:sz="4" w:space="0" w:color="auto"/>
              <w:bottom w:val="single" w:sz="4" w:space="0" w:color="auto"/>
              <w:right w:val="single" w:sz="4" w:space="0" w:color="auto"/>
            </w:tcBorders>
            <w:shd w:val="clear" w:color="auto" w:fill="DAE3ED" w:themeFill="text2" w:themeFillTint="33"/>
            <w:noWrap/>
            <w:vAlign w:val="bottom"/>
            <w:hideMark/>
          </w:tcPr>
          <w:p w:rsidR="00763C36" w:rsidRPr="00BE29E9" w:rsidRDefault="00763C36" w:rsidP="00763C36">
            <w:pPr>
              <w:pStyle w:val="TableText"/>
              <w:rPr>
                <w:rFonts w:ascii="Times New Roman" w:hAnsi="Times New Roman"/>
                <w:szCs w:val="22"/>
              </w:rPr>
            </w:pPr>
            <w:r w:rsidRPr="00CC48E4">
              <w:rPr>
                <w:rFonts w:ascii="Times New Roman" w:hAnsi="Times New Roman"/>
                <w:b/>
                <w:szCs w:val="22"/>
              </w:rPr>
              <w:t>Sample Size</w:t>
            </w:r>
          </w:p>
        </w:tc>
        <w:tc>
          <w:tcPr>
            <w:tcW w:w="2089" w:type="dxa"/>
            <w:tcBorders>
              <w:top w:val="single" w:sz="4" w:space="0" w:color="auto"/>
              <w:left w:val="nil"/>
              <w:bottom w:val="single" w:sz="4" w:space="0" w:color="auto"/>
              <w:right w:val="single" w:sz="4" w:space="0" w:color="auto"/>
            </w:tcBorders>
            <w:shd w:val="clear" w:color="auto" w:fill="DAE3ED" w:themeFill="text2" w:themeFillTint="33"/>
            <w:noWrap/>
            <w:hideMark/>
          </w:tcPr>
          <w:p w:rsidR="00763C36" w:rsidRPr="00BE29E9" w:rsidRDefault="00763C36" w:rsidP="00763C36">
            <w:pPr>
              <w:pStyle w:val="TableTextCentered"/>
              <w:tabs>
                <w:tab w:val="decimal" w:pos="662"/>
              </w:tabs>
              <w:jc w:val="left"/>
            </w:pPr>
          </w:p>
        </w:tc>
      </w:tr>
      <w:tr w:rsidR="00763C36" w:rsidRPr="00BE29E9" w:rsidTr="00763C36">
        <w:tc>
          <w:tcPr>
            <w:tcW w:w="72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C36" w:rsidRPr="00BE29E9" w:rsidRDefault="00763C36" w:rsidP="00763C36">
            <w:pPr>
              <w:pStyle w:val="TableText"/>
              <w:rPr>
                <w:rFonts w:ascii="Times New Roman" w:hAnsi="Times New Roman"/>
                <w:szCs w:val="22"/>
              </w:rPr>
            </w:pPr>
            <w:r w:rsidRPr="00302570">
              <w:rPr>
                <w:rFonts w:ascii="Times New Roman" w:hAnsi="Times New Roman"/>
                <w:i/>
                <w:szCs w:val="22"/>
              </w:rPr>
              <w:t xml:space="preserve">N of observation </w:t>
            </w:r>
          </w:p>
        </w:tc>
        <w:tc>
          <w:tcPr>
            <w:tcW w:w="2089" w:type="dxa"/>
            <w:tcBorders>
              <w:top w:val="nil"/>
              <w:left w:val="nil"/>
              <w:bottom w:val="single" w:sz="4" w:space="0" w:color="auto"/>
              <w:right w:val="single" w:sz="4" w:space="0" w:color="auto"/>
            </w:tcBorders>
            <w:shd w:val="clear" w:color="auto" w:fill="auto"/>
            <w:noWrap/>
            <w:hideMark/>
          </w:tcPr>
          <w:p w:rsidR="00763C36" w:rsidRPr="00BE29E9" w:rsidRDefault="00763C36" w:rsidP="00763C36">
            <w:pPr>
              <w:pStyle w:val="TableTextCentered"/>
              <w:tabs>
                <w:tab w:val="decimal" w:pos="662"/>
              </w:tabs>
            </w:pPr>
            <w:r w:rsidRPr="00242342">
              <w:t>174795</w:t>
            </w:r>
          </w:p>
        </w:tc>
      </w:tr>
      <w:tr w:rsidR="00763C36" w:rsidRPr="00BE29E9" w:rsidTr="00763C36">
        <w:tc>
          <w:tcPr>
            <w:tcW w:w="7261"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763C36" w:rsidRPr="00BE29E9" w:rsidRDefault="00763C36" w:rsidP="00763C36">
            <w:pPr>
              <w:pStyle w:val="TableText"/>
              <w:rPr>
                <w:rFonts w:ascii="Times New Roman" w:hAnsi="Times New Roman"/>
                <w:szCs w:val="22"/>
              </w:rPr>
            </w:pPr>
            <w:r w:rsidRPr="00302570">
              <w:rPr>
                <w:rFonts w:ascii="Times New Roman" w:hAnsi="Times New Roman"/>
                <w:i/>
                <w:szCs w:val="22"/>
              </w:rPr>
              <w:t>N of C</w:t>
            </w:r>
            <w:r>
              <w:rPr>
                <w:rFonts w:ascii="Times New Roman" w:hAnsi="Times New Roman"/>
                <w:i/>
                <w:szCs w:val="22"/>
              </w:rPr>
              <w:t>ohort</w:t>
            </w:r>
          </w:p>
        </w:tc>
        <w:tc>
          <w:tcPr>
            <w:tcW w:w="2089" w:type="dxa"/>
            <w:tcBorders>
              <w:top w:val="nil"/>
              <w:left w:val="nil"/>
              <w:bottom w:val="single" w:sz="4" w:space="0" w:color="auto"/>
              <w:right w:val="single" w:sz="4" w:space="0" w:color="auto"/>
            </w:tcBorders>
            <w:shd w:val="clear" w:color="auto" w:fill="auto"/>
            <w:noWrap/>
            <w:hideMark/>
          </w:tcPr>
          <w:p w:rsidR="00763C36" w:rsidRPr="00BE29E9" w:rsidRDefault="00763C36" w:rsidP="00763C36">
            <w:pPr>
              <w:pStyle w:val="TableTextCentered"/>
              <w:tabs>
                <w:tab w:val="decimal" w:pos="662"/>
              </w:tabs>
            </w:pPr>
            <w:r w:rsidRPr="00242342">
              <w:t>389</w:t>
            </w:r>
          </w:p>
        </w:tc>
      </w:tr>
      <w:tr w:rsidR="00763C36" w:rsidRPr="00BE29E9" w:rsidTr="00763C36">
        <w:tc>
          <w:tcPr>
            <w:tcW w:w="72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763C36" w:rsidRPr="007468DC" w:rsidRDefault="00763C36" w:rsidP="00763C36">
            <w:pPr>
              <w:pStyle w:val="TableText"/>
              <w:rPr>
                <w:rFonts w:ascii="Times New Roman" w:hAnsi="Times New Roman"/>
                <w:i/>
                <w:szCs w:val="22"/>
              </w:rPr>
            </w:pPr>
            <w:r>
              <w:rPr>
                <w:rFonts w:ascii="Times New Roman" w:hAnsi="Times New Roman"/>
                <w:i/>
                <w:szCs w:val="22"/>
              </w:rPr>
              <w:t xml:space="preserve">N of </w:t>
            </w:r>
            <w:r w:rsidRPr="00302570">
              <w:rPr>
                <w:rFonts w:ascii="Times New Roman" w:hAnsi="Times New Roman"/>
                <w:i/>
                <w:szCs w:val="22"/>
              </w:rPr>
              <w:t>School</w:t>
            </w:r>
          </w:p>
        </w:tc>
        <w:tc>
          <w:tcPr>
            <w:tcW w:w="2089" w:type="dxa"/>
            <w:tcBorders>
              <w:top w:val="nil"/>
              <w:left w:val="nil"/>
              <w:bottom w:val="single" w:sz="4" w:space="0" w:color="auto"/>
              <w:right w:val="single" w:sz="4" w:space="0" w:color="auto"/>
            </w:tcBorders>
            <w:shd w:val="clear" w:color="auto" w:fill="auto"/>
            <w:noWrap/>
            <w:hideMark/>
          </w:tcPr>
          <w:p w:rsidR="00763C36" w:rsidRPr="00BE29E9" w:rsidRDefault="00763C36" w:rsidP="00763C36">
            <w:pPr>
              <w:pStyle w:val="TableTextCentered"/>
              <w:tabs>
                <w:tab w:val="decimal" w:pos="662"/>
              </w:tabs>
            </w:pPr>
            <w:r w:rsidRPr="00242342">
              <w:t>56</w:t>
            </w:r>
          </w:p>
        </w:tc>
      </w:tr>
    </w:tbl>
    <w:p w:rsidR="00763C36" w:rsidRDefault="00763C36" w:rsidP="00900CFB">
      <w:pPr>
        <w:pStyle w:val="TableNote"/>
        <w:spacing w:before="60"/>
      </w:pPr>
      <w:r w:rsidRPr="00BA3C5B">
        <w:t>Note</w:t>
      </w:r>
      <w:r>
        <w:t xml:space="preserve">. Standard errors are in parentheses. The </w:t>
      </w:r>
      <w:proofErr w:type="gramStart"/>
      <w:r>
        <w:t>models includes</w:t>
      </w:r>
      <w:proofErr w:type="gramEnd"/>
      <w:r>
        <w:t xml:space="preserve"> school-pair fixed effects.</w:t>
      </w:r>
    </w:p>
    <w:p w:rsidR="00763C36" w:rsidRPr="008E3839" w:rsidRDefault="00763C36" w:rsidP="000232B5">
      <w:pPr>
        <w:pStyle w:val="TableNote"/>
        <w:rPr>
          <w:rFonts w:ascii="Times New Roman" w:hAnsi="Times New Roman"/>
        </w:rPr>
      </w:pPr>
      <w:r w:rsidRPr="008E3839">
        <w:t xml:space="preserve">* </w:t>
      </w:r>
      <w:proofErr w:type="gramStart"/>
      <w:r w:rsidRPr="008E3839">
        <w:t>p</w:t>
      </w:r>
      <w:proofErr w:type="gramEnd"/>
      <w:r w:rsidRPr="008E3839">
        <w:t xml:space="preserve"> &lt; 0.05. </w:t>
      </w:r>
      <w:r w:rsidR="004E19C9">
        <w:t xml:space="preserve">** </w:t>
      </w:r>
      <w:proofErr w:type="gramStart"/>
      <w:r w:rsidR="004E19C9">
        <w:t>p</w:t>
      </w:r>
      <w:proofErr w:type="gramEnd"/>
      <w:r w:rsidR="004E19C9">
        <w:t xml:space="preserve"> &lt; 0.0</w:t>
      </w:r>
      <w:r w:rsidR="004E19C9" w:rsidRPr="008E3839">
        <w:t>1</w:t>
      </w:r>
      <w:r w:rsidR="004E19C9">
        <w:t xml:space="preserve">. </w:t>
      </w:r>
      <w:r w:rsidRPr="008E3839">
        <w:t xml:space="preserve">*** </w:t>
      </w:r>
      <w:proofErr w:type="gramStart"/>
      <w:r w:rsidRPr="008E3839">
        <w:t>p</w:t>
      </w:r>
      <w:proofErr w:type="gramEnd"/>
      <w:r w:rsidRPr="008E3839">
        <w:t xml:space="preserve"> &lt; 0.001.</w:t>
      </w:r>
    </w:p>
    <w:p w:rsidR="00763C36" w:rsidRDefault="00763C36" w:rsidP="000232B5">
      <w:pPr>
        <w:pStyle w:val="TableNote"/>
        <w:sectPr w:rsidR="00763C36" w:rsidSect="00763C36">
          <w:pgSz w:w="12240" w:h="15840"/>
          <w:pgMar w:top="1440" w:right="1440" w:bottom="1440" w:left="1440" w:header="720" w:footer="720" w:gutter="0"/>
          <w:cols w:space="720"/>
          <w:docGrid w:linePitch="360"/>
        </w:sectPr>
      </w:pPr>
    </w:p>
    <w:p w:rsidR="00763C36" w:rsidRDefault="00763C36" w:rsidP="00763C36">
      <w:pPr>
        <w:pStyle w:val="TableTitle"/>
        <w:pageBreakBefore/>
      </w:pPr>
      <w:bookmarkStart w:id="105" w:name="_Toc444001845"/>
      <w:bookmarkStart w:id="106" w:name="_Toc444164624"/>
      <w:r>
        <w:lastRenderedPageBreak/>
        <w:t>Table D9. CITS Regression Coefficients and Standard Errors for Retention, Grade-Level Effects</w:t>
      </w:r>
      <w:bookmarkEnd w:id="105"/>
      <w:bookmarkEnd w:id="106"/>
    </w:p>
    <w:tbl>
      <w:tblPr>
        <w:tblW w:w="5000" w:type="pct"/>
        <w:tblLayout w:type="fixed"/>
        <w:tblLook w:val="04A0"/>
      </w:tblPr>
      <w:tblGrid>
        <w:gridCol w:w="3107"/>
        <w:gridCol w:w="1678"/>
        <w:gridCol w:w="1678"/>
        <w:gridCol w:w="1678"/>
        <w:gridCol w:w="1678"/>
        <w:gridCol w:w="1678"/>
        <w:gridCol w:w="1679"/>
      </w:tblGrid>
      <w:tr w:rsidR="00763C36" w:rsidRPr="004277FA" w:rsidTr="00763C36">
        <w:trPr>
          <w:tblHeader/>
        </w:trPr>
        <w:tc>
          <w:tcPr>
            <w:tcW w:w="3055" w:type="dxa"/>
            <w:tcBorders>
              <w:top w:val="single" w:sz="4" w:space="0" w:color="auto"/>
              <w:left w:val="single" w:sz="4" w:space="0" w:color="auto"/>
              <w:bottom w:val="single" w:sz="4" w:space="0" w:color="auto"/>
              <w:right w:val="single" w:sz="4" w:space="0" w:color="auto"/>
            </w:tcBorders>
            <w:shd w:val="clear" w:color="auto" w:fill="B2C5DC" w:themeFill="accent1" w:themeFillTint="66"/>
            <w:noWrap/>
            <w:vAlign w:val="bottom"/>
            <w:hideMark/>
          </w:tcPr>
          <w:p w:rsidR="00763C36" w:rsidRPr="004277FA" w:rsidRDefault="00763C36" w:rsidP="00763C36">
            <w:pPr>
              <w:pStyle w:val="TableColHeadingCenter"/>
              <w:rPr>
                <w:sz w:val="20"/>
              </w:rPr>
            </w:pPr>
            <w:r w:rsidRPr="004277FA">
              <w:rPr>
                <w:sz w:val="20"/>
              </w:rPr>
              <w:t> </w:t>
            </w:r>
          </w:p>
        </w:tc>
        <w:tc>
          <w:tcPr>
            <w:tcW w:w="9895" w:type="dxa"/>
            <w:gridSpan w:val="6"/>
            <w:tcBorders>
              <w:top w:val="single" w:sz="4" w:space="0" w:color="auto"/>
              <w:left w:val="nil"/>
              <w:bottom w:val="single" w:sz="4" w:space="0" w:color="auto"/>
              <w:right w:val="single" w:sz="4" w:space="0" w:color="auto"/>
            </w:tcBorders>
            <w:shd w:val="clear" w:color="auto" w:fill="B2C5DC" w:themeFill="accent1" w:themeFillTint="66"/>
            <w:noWrap/>
            <w:vAlign w:val="bottom"/>
            <w:hideMark/>
          </w:tcPr>
          <w:p w:rsidR="00763C36" w:rsidRPr="004277FA" w:rsidRDefault="00763C36" w:rsidP="00763C36">
            <w:pPr>
              <w:pStyle w:val="TableColHeadingCenter"/>
            </w:pPr>
            <w:r w:rsidRPr="004277FA">
              <w:t>Retention</w:t>
            </w:r>
          </w:p>
        </w:tc>
      </w:tr>
      <w:tr w:rsidR="00763C36" w:rsidRPr="004277FA" w:rsidTr="00763C36">
        <w:trPr>
          <w:tblHeader/>
        </w:trPr>
        <w:tc>
          <w:tcPr>
            <w:tcW w:w="3055" w:type="dxa"/>
            <w:tcBorders>
              <w:top w:val="nil"/>
              <w:left w:val="single" w:sz="4" w:space="0" w:color="auto"/>
              <w:bottom w:val="single" w:sz="4" w:space="0" w:color="auto"/>
              <w:right w:val="single" w:sz="4" w:space="0" w:color="auto"/>
            </w:tcBorders>
            <w:shd w:val="clear" w:color="auto" w:fill="B2C5DC" w:themeFill="accent1" w:themeFillTint="66"/>
            <w:noWrap/>
            <w:vAlign w:val="bottom"/>
            <w:hideMark/>
          </w:tcPr>
          <w:p w:rsidR="00763C36" w:rsidRPr="004277FA" w:rsidRDefault="00763C36" w:rsidP="00763C36">
            <w:pPr>
              <w:pStyle w:val="TableColHeadingCenter"/>
              <w:rPr>
                <w:sz w:val="20"/>
              </w:rPr>
            </w:pPr>
            <w:r w:rsidRPr="004277FA">
              <w:rPr>
                <w:sz w:val="20"/>
              </w:rPr>
              <w:t> </w:t>
            </w:r>
          </w:p>
        </w:tc>
        <w:tc>
          <w:tcPr>
            <w:tcW w:w="1649" w:type="dxa"/>
            <w:tcBorders>
              <w:top w:val="nil"/>
              <w:left w:val="nil"/>
              <w:bottom w:val="single" w:sz="4" w:space="0" w:color="auto"/>
              <w:right w:val="single" w:sz="4" w:space="0" w:color="auto"/>
            </w:tcBorders>
            <w:shd w:val="clear" w:color="auto" w:fill="B2C5DC" w:themeFill="accent1" w:themeFillTint="66"/>
            <w:noWrap/>
            <w:vAlign w:val="bottom"/>
            <w:hideMark/>
          </w:tcPr>
          <w:p w:rsidR="00763C36" w:rsidRPr="004277FA" w:rsidRDefault="00763C36" w:rsidP="00763C36">
            <w:pPr>
              <w:pStyle w:val="TableColHeadingCenter"/>
              <w:rPr>
                <w:sz w:val="20"/>
              </w:rPr>
            </w:pPr>
            <w:r w:rsidRPr="004277FA">
              <w:rPr>
                <w:sz w:val="20"/>
              </w:rPr>
              <w:t>Grade 3</w:t>
            </w:r>
          </w:p>
        </w:tc>
        <w:tc>
          <w:tcPr>
            <w:tcW w:w="1649" w:type="dxa"/>
            <w:tcBorders>
              <w:top w:val="nil"/>
              <w:left w:val="nil"/>
              <w:bottom w:val="single" w:sz="4" w:space="0" w:color="auto"/>
              <w:right w:val="single" w:sz="4" w:space="0" w:color="auto"/>
            </w:tcBorders>
            <w:shd w:val="clear" w:color="auto" w:fill="B2C5DC" w:themeFill="accent1" w:themeFillTint="66"/>
            <w:noWrap/>
            <w:vAlign w:val="bottom"/>
            <w:hideMark/>
          </w:tcPr>
          <w:p w:rsidR="00763C36" w:rsidRPr="004277FA" w:rsidRDefault="00763C36" w:rsidP="00763C36">
            <w:pPr>
              <w:pStyle w:val="TableColHeadingCenter"/>
              <w:rPr>
                <w:sz w:val="20"/>
              </w:rPr>
            </w:pPr>
            <w:r w:rsidRPr="004277FA">
              <w:rPr>
                <w:sz w:val="20"/>
              </w:rPr>
              <w:t>Grade 4</w:t>
            </w:r>
          </w:p>
        </w:tc>
        <w:tc>
          <w:tcPr>
            <w:tcW w:w="1649" w:type="dxa"/>
            <w:tcBorders>
              <w:top w:val="nil"/>
              <w:left w:val="nil"/>
              <w:bottom w:val="single" w:sz="4" w:space="0" w:color="auto"/>
              <w:right w:val="single" w:sz="4" w:space="0" w:color="auto"/>
            </w:tcBorders>
            <w:shd w:val="clear" w:color="auto" w:fill="B2C5DC" w:themeFill="accent1" w:themeFillTint="66"/>
            <w:noWrap/>
            <w:vAlign w:val="bottom"/>
            <w:hideMark/>
          </w:tcPr>
          <w:p w:rsidR="00763C36" w:rsidRPr="004277FA" w:rsidRDefault="00763C36" w:rsidP="00763C36">
            <w:pPr>
              <w:pStyle w:val="TableColHeadingCenter"/>
              <w:rPr>
                <w:sz w:val="20"/>
              </w:rPr>
            </w:pPr>
            <w:r w:rsidRPr="004277FA">
              <w:rPr>
                <w:sz w:val="20"/>
              </w:rPr>
              <w:t>Grade 5</w:t>
            </w:r>
          </w:p>
        </w:tc>
        <w:tc>
          <w:tcPr>
            <w:tcW w:w="1649" w:type="dxa"/>
            <w:tcBorders>
              <w:top w:val="nil"/>
              <w:left w:val="nil"/>
              <w:bottom w:val="single" w:sz="4" w:space="0" w:color="auto"/>
              <w:right w:val="single" w:sz="4" w:space="0" w:color="auto"/>
            </w:tcBorders>
            <w:shd w:val="clear" w:color="auto" w:fill="B2C5DC" w:themeFill="accent1" w:themeFillTint="66"/>
            <w:noWrap/>
            <w:vAlign w:val="bottom"/>
            <w:hideMark/>
          </w:tcPr>
          <w:p w:rsidR="00763C36" w:rsidRPr="004277FA" w:rsidRDefault="00763C36" w:rsidP="00763C36">
            <w:pPr>
              <w:pStyle w:val="TableColHeadingCenter"/>
              <w:rPr>
                <w:sz w:val="20"/>
              </w:rPr>
            </w:pPr>
            <w:r w:rsidRPr="004277FA">
              <w:rPr>
                <w:sz w:val="20"/>
              </w:rPr>
              <w:t>Grade 6</w:t>
            </w:r>
          </w:p>
        </w:tc>
        <w:tc>
          <w:tcPr>
            <w:tcW w:w="1649" w:type="dxa"/>
            <w:tcBorders>
              <w:top w:val="nil"/>
              <w:left w:val="nil"/>
              <w:bottom w:val="single" w:sz="4" w:space="0" w:color="auto"/>
              <w:right w:val="single" w:sz="4" w:space="0" w:color="auto"/>
            </w:tcBorders>
            <w:shd w:val="clear" w:color="auto" w:fill="B2C5DC" w:themeFill="accent1" w:themeFillTint="66"/>
            <w:noWrap/>
            <w:vAlign w:val="bottom"/>
            <w:hideMark/>
          </w:tcPr>
          <w:p w:rsidR="00763C36" w:rsidRPr="004277FA" w:rsidRDefault="00763C36" w:rsidP="00763C36">
            <w:pPr>
              <w:pStyle w:val="TableColHeadingCenter"/>
              <w:rPr>
                <w:sz w:val="20"/>
              </w:rPr>
            </w:pPr>
            <w:r w:rsidRPr="004277FA">
              <w:rPr>
                <w:sz w:val="20"/>
              </w:rPr>
              <w:t>Grade 7</w:t>
            </w:r>
          </w:p>
        </w:tc>
        <w:tc>
          <w:tcPr>
            <w:tcW w:w="1650" w:type="dxa"/>
            <w:tcBorders>
              <w:top w:val="nil"/>
              <w:left w:val="nil"/>
              <w:bottom w:val="single" w:sz="4" w:space="0" w:color="auto"/>
              <w:right w:val="single" w:sz="4" w:space="0" w:color="auto"/>
            </w:tcBorders>
            <w:shd w:val="clear" w:color="auto" w:fill="B2C5DC" w:themeFill="accent1" w:themeFillTint="66"/>
            <w:noWrap/>
            <w:vAlign w:val="bottom"/>
            <w:hideMark/>
          </w:tcPr>
          <w:p w:rsidR="00763C36" w:rsidRPr="004277FA" w:rsidRDefault="00763C36" w:rsidP="00763C36">
            <w:pPr>
              <w:pStyle w:val="TableColHeadingCenter"/>
              <w:rPr>
                <w:sz w:val="20"/>
              </w:rPr>
            </w:pPr>
            <w:r w:rsidRPr="004277FA">
              <w:rPr>
                <w:sz w:val="20"/>
              </w:rPr>
              <w:t>Grade 8</w:t>
            </w:r>
          </w:p>
        </w:tc>
      </w:tr>
      <w:tr w:rsidR="00763C36" w:rsidRPr="004277FA" w:rsidTr="00763C36">
        <w:tc>
          <w:tcPr>
            <w:tcW w:w="3055"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4277FA" w:rsidRDefault="00763C36" w:rsidP="00763C36">
            <w:pPr>
              <w:pStyle w:val="TableText"/>
              <w:rPr>
                <w:rFonts w:ascii="Times New Roman" w:hAnsi="Times New Roman"/>
                <w:sz w:val="20"/>
                <w:szCs w:val="20"/>
              </w:rPr>
            </w:pPr>
            <w:r w:rsidRPr="004277FA">
              <w:rPr>
                <w:rFonts w:ascii="Times New Roman" w:hAnsi="Times New Roman"/>
                <w:sz w:val="20"/>
                <w:szCs w:val="20"/>
              </w:rPr>
              <w:t> </w:t>
            </w:r>
          </w:p>
        </w:tc>
        <w:tc>
          <w:tcPr>
            <w:tcW w:w="1649" w:type="dxa"/>
            <w:tcBorders>
              <w:top w:val="nil"/>
              <w:left w:val="nil"/>
              <w:bottom w:val="single" w:sz="4" w:space="0" w:color="auto"/>
              <w:right w:val="single" w:sz="4" w:space="0" w:color="auto"/>
            </w:tcBorders>
            <w:shd w:val="clear" w:color="000000" w:fill="DCE6F1"/>
            <w:noWrap/>
            <w:vAlign w:val="bottom"/>
            <w:hideMark/>
          </w:tcPr>
          <w:p w:rsidR="00763C36" w:rsidRPr="004277FA" w:rsidRDefault="00763C36" w:rsidP="00763C36">
            <w:pPr>
              <w:pStyle w:val="TableText"/>
              <w:tabs>
                <w:tab w:val="decimal" w:pos="720"/>
              </w:tabs>
              <w:jc w:val="center"/>
              <w:rPr>
                <w:sz w:val="20"/>
                <w:szCs w:val="20"/>
              </w:rPr>
            </w:pPr>
          </w:p>
        </w:tc>
        <w:tc>
          <w:tcPr>
            <w:tcW w:w="1649" w:type="dxa"/>
            <w:tcBorders>
              <w:top w:val="nil"/>
              <w:left w:val="nil"/>
              <w:bottom w:val="single" w:sz="4" w:space="0" w:color="auto"/>
              <w:right w:val="single" w:sz="4" w:space="0" w:color="auto"/>
            </w:tcBorders>
            <w:shd w:val="clear" w:color="000000" w:fill="DCE6F1"/>
            <w:noWrap/>
            <w:vAlign w:val="bottom"/>
            <w:hideMark/>
          </w:tcPr>
          <w:p w:rsidR="00763C36" w:rsidRPr="004277FA" w:rsidRDefault="00763C36" w:rsidP="00763C36">
            <w:pPr>
              <w:pStyle w:val="TableText"/>
              <w:tabs>
                <w:tab w:val="decimal" w:pos="720"/>
              </w:tabs>
              <w:jc w:val="center"/>
              <w:rPr>
                <w:sz w:val="20"/>
                <w:szCs w:val="20"/>
              </w:rPr>
            </w:pPr>
          </w:p>
        </w:tc>
        <w:tc>
          <w:tcPr>
            <w:tcW w:w="1649" w:type="dxa"/>
            <w:tcBorders>
              <w:top w:val="nil"/>
              <w:left w:val="nil"/>
              <w:bottom w:val="single" w:sz="4" w:space="0" w:color="auto"/>
              <w:right w:val="single" w:sz="4" w:space="0" w:color="auto"/>
            </w:tcBorders>
            <w:shd w:val="clear" w:color="000000" w:fill="DCE6F1"/>
            <w:noWrap/>
            <w:vAlign w:val="bottom"/>
            <w:hideMark/>
          </w:tcPr>
          <w:p w:rsidR="00763C36" w:rsidRPr="004277FA" w:rsidRDefault="00763C36" w:rsidP="00763C36">
            <w:pPr>
              <w:pStyle w:val="TableText"/>
              <w:tabs>
                <w:tab w:val="decimal" w:pos="720"/>
              </w:tabs>
              <w:jc w:val="center"/>
              <w:rPr>
                <w:sz w:val="20"/>
                <w:szCs w:val="20"/>
              </w:rPr>
            </w:pPr>
          </w:p>
        </w:tc>
        <w:tc>
          <w:tcPr>
            <w:tcW w:w="1649" w:type="dxa"/>
            <w:tcBorders>
              <w:top w:val="nil"/>
              <w:left w:val="nil"/>
              <w:bottom w:val="single" w:sz="4" w:space="0" w:color="auto"/>
              <w:right w:val="single" w:sz="4" w:space="0" w:color="auto"/>
            </w:tcBorders>
            <w:shd w:val="clear" w:color="000000" w:fill="DCE6F1"/>
            <w:noWrap/>
            <w:vAlign w:val="bottom"/>
            <w:hideMark/>
          </w:tcPr>
          <w:p w:rsidR="00763C36" w:rsidRPr="004277FA" w:rsidRDefault="00763C36" w:rsidP="00763C36">
            <w:pPr>
              <w:pStyle w:val="TableText"/>
              <w:tabs>
                <w:tab w:val="decimal" w:pos="720"/>
              </w:tabs>
              <w:jc w:val="center"/>
              <w:rPr>
                <w:sz w:val="20"/>
                <w:szCs w:val="20"/>
              </w:rPr>
            </w:pPr>
          </w:p>
        </w:tc>
        <w:tc>
          <w:tcPr>
            <w:tcW w:w="1649" w:type="dxa"/>
            <w:tcBorders>
              <w:top w:val="nil"/>
              <w:left w:val="nil"/>
              <w:bottom w:val="single" w:sz="4" w:space="0" w:color="auto"/>
              <w:right w:val="single" w:sz="4" w:space="0" w:color="auto"/>
            </w:tcBorders>
            <w:shd w:val="clear" w:color="000000" w:fill="DCE6F1"/>
            <w:noWrap/>
            <w:vAlign w:val="bottom"/>
            <w:hideMark/>
          </w:tcPr>
          <w:p w:rsidR="00763C36" w:rsidRPr="004277FA" w:rsidRDefault="00763C36" w:rsidP="00763C36">
            <w:pPr>
              <w:pStyle w:val="TableText"/>
              <w:tabs>
                <w:tab w:val="decimal" w:pos="720"/>
              </w:tabs>
              <w:jc w:val="center"/>
              <w:rPr>
                <w:sz w:val="20"/>
                <w:szCs w:val="20"/>
              </w:rPr>
            </w:pPr>
          </w:p>
        </w:tc>
        <w:tc>
          <w:tcPr>
            <w:tcW w:w="1650" w:type="dxa"/>
            <w:tcBorders>
              <w:top w:val="nil"/>
              <w:left w:val="nil"/>
              <w:bottom w:val="single" w:sz="4" w:space="0" w:color="auto"/>
              <w:right w:val="single" w:sz="4" w:space="0" w:color="auto"/>
            </w:tcBorders>
            <w:shd w:val="clear" w:color="000000" w:fill="DCE6F1"/>
            <w:noWrap/>
            <w:vAlign w:val="bottom"/>
            <w:hideMark/>
          </w:tcPr>
          <w:p w:rsidR="00763C36" w:rsidRPr="004277FA" w:rsidRDefault="00763C36" w:rsidP="00763C36">
            <w:pPr>
              <w:pStyle w:val="TableText"/>
              <w:tabs>
                <w:tab w:val="decimal" w:pos="720"/>
              </w:tabs>
              <w:jc w:val="center"/>
              <w:rPr>
                <w:sz w:val="20"/>
                <w:szCs w:val="20"/>
              </w:rPr>
            </w:pPr>
          </w:p>
        </w:tc>
      </w:tr>
      <w:tr w:rsidR="00763C36" w:rsidRPr="004277FA" w:rsidTr="00763C36">
        <w:tc>
          <w:tcPr>
            <w:tcW w:w="305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CC48E4" w:rsidRDefault="00763C36" w:rsidP="00763C36">
            <w:pPr>
              <w:pStyle w:val="TableText"/>
              <w:rPr>
                <w:rFonts w:ascii="Times New Roman" w:hAnsi="Times New Roman"/>
                <w:szCs w:val="22"/>
              </w:rPr>
            </w:pPr>
            <w:r w:rsidRPr="00CC48E4">
              <w:rPr>
                <w:rFonts w:ascii="Times New Roman" w:hAnsi="Times New Roman"/>
                <w:szCs w:val="22"/>
              </w:rPr>
              <w:t>WAZ (β1)</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612"/>
              </w:tabs>
              <w:rPr>
                <w:spacing w:val="-4"/>
                <w:sz w:val="20"/>
                <w:szCs w:val="20"/>
              </w:rPr>
            </w:pPr>
            <w:r w:rsidRPr="005C15F4">
              <w:t>-0.014</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89"/>
              </w:tabs>
              <w:rPr>
                <w:spacing w:val="-4"/>
                <w:sz w:val="20"/>
                <w:szCs w:val="20"/>
              </w:rPr>
            </w:pPr>
            <w:r w:rsidRPr="005C15F4">
              <w:t>0.164 ***</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69"/>
              </w:tabs>
              <w:rPr>
                <w:spacing w:val="-4"/>
                <w:sz w:val="20"/>
                <w:szCs w:val="20"/>
              </w:rPr>
            </w:pPr>
            <w:r w:rsidRPr="005C15F4">
              <w:t>0.010</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25"/>
              </w:tabs>
              <w:rPr>
                <w:spacing w:val="-4"/>
                <w:sz w:val="20"/>
                <w:szCs w:val="20"/>
              </w:rPr>
            </w:pPr>
            <w:r w:rsidRPr="005C15F4">
              <w:t>0.020 *</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93"/>
              </w:tabs>
              <w:rPr>
                <w:spacing w:val="-4"/>
                <w:sz w:val="20"/>
                <w:szCs w:val="20"/>
              </w:rPr>
            </w:pPr>
            <w:r w:rsidRPr="005C15F4">
              <w:t>0.020</w:t>
            </w:r>
          </w:p>
        </w:tc>
        <w:tc>
          <w:tcPr>
            <w:tcW w:w="1650"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63"/>
              </w:tabs>
              <w:rPr>
                <w:spacing w:val="-4"/>
                <w:sz w:val="20"/>
                <w:szCs w:val="20"/>
              </w:rPr>
            </w:pPr>
            <w:r w:rsidRPr="005C15F4">
              <w:t>-0.052</w:t>
            </w:r>
          </w:p>
        </w:tc>
      </w:tr>
      <w:tr w:rsidR="00763C36" w:rsidRPr="004277FA" w:rsidTr="00763C36">
        <w:tc>
          <w:tcPr>
            <w:tcW w:w="305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CC48E4" w:rsidRDefault="00763C36" w:rsidP="00763C36">
            <w:pPr>
              <w:pStyle w:val="TableText"/>
              <w:rPr>
                <w:rFonts w:ascii="Times New Roman" w:hAnsi="Times New Roman"/>
                <w:szCs w:val="22"/>
              </w:rPr>
            </w:pPr>
            <w:r w:rsidRPr="00CC48E4">
              <w:rPr>
                <w:rFonts w:ascii="Times New Roman" w:hAnsi="Times New Roman"/>
                <w:szCs w:val="22"/>
              </w:rPr>
              <w:t> </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612"/>
              </w:tabs>
              <w:rPr>
                <w:spacing w:val="-4"/>
                <w:sz w:val="20"/>
                <w:szCs w:val="20"/>
              </w:rPr>
            </w:pPr>
            <w:r w:rsidRPr="005C15F4">
              <w:t>(0.010)</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89"/>
              </w:tabs>
              <w:rPr>
                <w:spacing w:val="-4"/>
                <w:sz w:val="20"/>
                <w:szCs w:val="20"/>
              </w:rPr>
            </w:pPr>
            <w:r w:rsidRPr="005C15F4">
              <w:t>(0.026)</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69"/>
              </w:tabs>
              <w:rPr>
                <w:spacing w:val="-4"/>
                <w:sz w:val="20"/>
                <w:szCs w:val="20"/>
              </w:rPr>
            </w:pPr>
            <w:r w:rsidRPr="005C15F4">
              <w:t>(0.014)</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25"/>
              </w:tabs>
              <w:rPr>
                <w:spacing w:val="-4"/>
                <w:sz w:val="20"/>
                <w:szCs w:val="20"/>
              </w:rPr>
            </w:pPr>
            <w:r w:rsidRPr="005C15F4">
              <w:t>(0.010)</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93"/>
              </w:tabs>
              <w:rPr>
                <w:spacing w:val="-4"/>
                <w:sz w:val="20"/>
                <w:szCs w:val="20"/>
              </w:rPr>
            </w:pPr>
            <w:r w:rsidRPr="005C15F4">
              <w:t>(0.011)</w:t>
            </w:r>
          </w:p>
        </w:tc>
        <w:tc>
          <w:tcPr>
            <w:tcW w:w="1650"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63"/>
              </w:tabs>
              <w:rPr>
                <w:spacing w:val="-4"/>
                <w:sz w:val="20"/>
                <w:szCs w:val="20"/>
              </w:rPr>
            </w:pPr>
            <w:r w:rsidRPr="005C15F4">
              <w:t>(0.037)</w:t>
            </w:r>
          </w:p>
        </w:tc>
      </w:tr>
      <w:tr w:rsidR="00763C36" w:rsidRPr="004277FA" w:rsidTr="00763C36">
        <w:tc>
          <w:tcPr>
            <w:tcW w:w="3055" w:type="dxa"/>
            <w:tcBorders>
              <w:top w:val="nil"/>
              <w:left w:val="single" w:sz="4" w:space="0" w:color="auto"/>
              <w:bottom w:val="single" w:sz="4" w:space="0" w:color="auto"/>
              <w:right w:val="single" w:sz="4" w:space="0" w:color="auto"/>
            </w:tcBorders>
            <w:shd w:val="clear" w:color="000000" w:fill="FFFFFF"/>
            <w:vAlign w:val="center"/>
            <w:hideMark/>
          </w:tcPr>
          <w:p w:rsidR="00763C36" w:rsidRPr="00CC48E4" w:rsidRDefault="00763C36" w:rsidP="0041075C">
            <w:pPr>
              <w:pStyle w:val="TableText"/>
              <w:rPr>
                <w:rFonts w:ascii="Times New Roman" w:hAnsi="Times New Roman"/>
                <w:szCs w:val="22"/>
              </w:rPr>
            </w:pPr>
            <w:r w:rsidRPr="00CC48E4">
              <w:rPr>
                <w:rFonts w:ascii="Times New Roman" w:hAnsi="Times New Roman"/>
                <w:szCs w:val="22"/>
              </w:rPr>
              <w:t>Time (β2)</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612"/>
              </w:tabs>
              <w:rPr>
                <w:spacing w:val="-4"/>
                <w:sz w:val="20"/>
                <w:szCs w:val="20"/>
              </w:rPr>
            </w:pPr>
            <w:r w:rsidRPr="005C15F4">
              <w:t>-0.004</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89"/>
              </w:tabs>
              <w:rPr>
                <w:spacing w:val="-4"/>
                <w:sz w:val="20"/>
                <w:szCs w:val="20"/>
              </w:rPr>
            </w:pPr>
            <w:r w:rsidRPr="005C15F4">
              <w:t>-0.002</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69"/>
              </w:tabs>
              <w:rPr>
                <w:spacing w:val="-4"/>
                <w:sz w:val="20"/>
                <w:szCs w:val="20"/>
              </w:rPr>
            </w:pPr>
            <w:r w:rsidRPr="005C15F4">
              <w:t>0.006</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25"/>
              </w:tabs>
              <w:rPr>
                <w:spacing w:val="-4"/>
                <w:sz w:val="20"/>
                <w:szCs w:val="20"/>
              </w:rPr>
            </w:pPr>
            <w:r w:rsidRPr="005C15F4">
              <w:t>0.000</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93"/>
              </w:tabs>
              <w:rPr>
                <w:spacing w:val="-4"/>
                <w:sz w:val="20"/>
                <w:szCs w:val="20"/>
              </w:rPr>
            </w:pPr>
            <w:r w:rsidRPr="005C15F4">
              <w:t>-0.000</w:t>
            </w:r>
          </w:p>
        </w:tc>
        <w:tc>
          <w:tcPr>
            <w:tcW w:w="1650"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63"/>
              </w:tabs>
              <w:rPr>
                <w:spacing w:val="-4"/>
                <w:sz w:val="20"/>
                <w:szCs w:val="20"/>
              </w:rPr>
            </w:pPr>
            <w:r w:rsidRPr="005C15F4">
              <w:t>-0.000</w:t>
            </w:r>
          </w:p>
        </w:tc>
      </w:tr>
      <w:tr w:rsidR="00763C36" w:rsidRPr="004277FA" w:rsidTr="00763C36">
        <w:tc>
          <w:tcPr>
            <w:tcW w:w="305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CC48E4" w:rsidRDefault="00763C36" w:rsidP="00763C36">
            <w:pPr>
              <w:pStyle w:val="TableText"/>
              <w:rPr>
                <w:rFonts w:ascii="Times New Roman" w:hAnsi="Times New Roman"/>
                <w:szCs w:val="22"/>
              </w:rPr>
            </w:pPr>
            <w:r w:rsidRPr="00CC48E4">
              <w:rPr>
                <w:rFonts w:ascii="Times New Roman" w:hAnsi="Times New Roman"/>
                <w:szCs w:val="22"/>
              </w:rPr>
              <w:t> </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612"/>
              </w:tabs>
              <w:rPr>
                <w:spacing w:val="-4"/>
                <w:sz w:val="20"/>
                <w:szCs w:val="20"/>
              </w:rPr>
            </w:pPr>
            <w:r w:rsidRPr="005C15F4">
              <w:t>(0.003)</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89"/>
              </w:tabs>
              <w:rPr>
                <w:spacing w:val="-4"/>
                <w:sz w:val="20"/>
                <w:szCs w:val="20"/>
              </w:rPr>
            </w:pPr>
            <w:r w:rsidRPr="005C15F4">
              <w:t>(0.006)</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69"/>
              </w:tabs>
              <w:rPr>
                <w:spacing w:val="-4"/>
                <w:sz w:val="20"/>
                <w:szCs w:val="20"/>
              </w:rPr>
            </w:pPr>
            <w:r w:rsidRPr="005C15F4">
              <w:t>(0.004)</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25"/>
              </w:tabs>
              <w:rPr>
                <w:spacing w:val="-4"/>
                <w:sz w:val="20"/>
                <w:szCs w:val="20"/>
              </w:rPr>
            </w:pPr>
            <w:r w:rsidRPr="005C15F4">
              <w:t>(0.003)</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93"/>
              </w:tabs>
              <w:rPr>
                <w:spacing w:val="-4"/>
                <w:sz w:val="20"/>
                <w:szCs w:val="20"/>
              </w:rPr>
            </w:pPr>
            <w:r w:rsidRPr="005C15F4">
              <w:t>(0.003)</w:t>
            </w:r>
          </w:p>
        </w:tc>
        <w:tc>
          <w:tcPr>
            <w:tcW w:w="1650"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63"/>
              </w:tabs>
              <w:rPr>
                <w:spacing w:val="-4"/>
                <w:sz w:val="20"/>
                <w:szCs w:val="20"/>
              </w:rPr>
            </w:pPr>
            <w:r w:rsidRPr="005C15F4">
              <w:t>(0.006)</w:t>
            </w:r>
          </w:p>
        </w:tc>
      </w:tr>
      <w:tr w:rsidR="00763C36" w:rsidRPr="004277FA" w:rsidTr="00763C36">
        <w:tc>
          <w:tcPr>
            <w:tcW w:w="3055" w:type="dxa"/>
            <w:tcBorders>
              <w:top w:val="nil"/>
              <w:left w:val="single" w:sz="4" w:space="0" w:color="auto"/>
              <w:bottom w:val="single" w:sz="4" w:space="0" w:color="auto"/>
              <w:right w:val="single" w:sz="4" w:space="0" w:color="auto"/>
            </w:tcBorders>
            <w:shd w:val="clear" w:color="000000" w:fill="FFFFFF"/>
            <w:vAlign w:val="center"/>
            <w:hideMark/>
          </w:tcPr>
          <w:p w:rsidR="00763C36" w:rsidRPr="00CC48E4" w:rsidRDefault="00763C36" w:rsidP="00763C36">
            <w:pPr>
              <w:pStyle w:val="TableText"/>
              <w:rPr>
                <w:rFonts w:ascii="Times New Roman" w:hAnsi="Times New Roman"/>
                <w:szCs w:val="22"/>
              </w:rPr>
            </w:pPr>
            <w:r w:rsidRPr="00CC48E4">
              <w:rPr>
                <w:rFonts w:ascii="Times New Roman" w:hAnsi="Times New Roman"/>
                <w:szCs w:val="22"/>
              </w:rPr>
              <w:t>WAZ * Time (β3)</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612"/>
              </w:tabs>
              <w:rPr>
                <w:spacing w:val="-4"/>
                <w:sz w:val="20"/>
                <w:szCs w:val="20"/>
              </w:rPr>
            </w:pPr>
            <w:r w:rsidRPr="005C15F4">
              <w:t>0.011 **</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89"/>
              </w:tabs>
              <w:rPr>
                <w:spacing w:val="-4"/>
                <w:sz w:val="20"/>
                <w:szCs w:val="20"/>
              </w:rPr>
            </w:pPr>
            <w:r w:rsidRPr="005C15F4">
              <w:t>-0.019 *</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69"/>
              </w:tabs>
              <w:rPr>
                <w:spacing w:val="-4"/>
                <w:sz w:val="20"/>
                <w:szCs w:val="20"/>
              </w:rPr>
            </w:pPr>
            <w:r w:rsidRPr="005C15F4">
              <w:t>-0.005</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25"/>
              </w:tabs>
              <w:rPr>
                <w:spacing w:val="-4"/>
                <w:sz w:val="20"/>
                <w:szCs w:val="20"/>
              </w:rPr>
            </w:pPr>
            <w:r w:rsidRPr="005C15F4">
              <w:t>-0.008 *</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93"/>
              </w:tabs>
              <w:rPr>
                <w:spacing w:val="-4"/>
                <w:sz w:val="20"/>
                <w:szCs w:val="20"/>
              </w:rPr>
            </w:pPr>
            <w:r w:rsidRPr="005C15F4">
              <w:t>-0.006</w:t>
            </w:r>
          </w:p>
        </w:tc>
        <w:tc>
          <w:tcPr>
            <w:tcW w:w="1650"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63"/>
              </w:tabs>
              <w:rPr>
                <w:spacing w:val="-4"/>
                <w:sz w:val="20"/>
                <w:szCs w:val="20"/>
              </w:rPr>
            </w:pPr>
            <w:r w:rsidRPr="005C15F4">
              <w:t>-0.002</w:t>
            </w:r>
          </w:p>
        </w:tc>
      </w:tr>
      <w:tr w:rsidR="00763C36" w:rsidRPr="004277FA" w:rsidTr="00763C36">
        <w:tc>
          <w:tcPr>
            <w:tcW w:w="305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CC48E4" w:rsidRDefault="00763C36" w:rsidP="00763C36">
            <w:pPr>
              <w:pStyle w:val="TableText"/>
              <w:rPr>
                <w:rFonts w:ascii="Times New Roman" w:hAnsi="Times New Roman"/>
                <w:szCs w:val="22"/>
              </w:rPr>
            </w:pPr>
            <w:r w:rsidRPr="00CC48E4">
              <w:rPr>
                <w:rFonts w:ascii="Times New Roman" w:hAnsi="Times New Roman"/>
                <w:szCs w:val="22"/>
              </w:rPr>
              <w:t> </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612"/>
              </w:tabs>
              <w:rPr>
                <w:spacing w:val="-4"/>
                <w:sz w:val="20"/>
                <w:szCs w:val="20"/>
              </w:rPr>
            </w:pPr>
            <w:r w:rsidRPr="005C15F4">
              <w:t>(0.004)</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89"/>
              </w:tabs>
              <w:rPr>
                <w:spacing w:val="-4"/>
                <w:sz w:val="20"/>
                <w:szCs w:val="20"/>
              </w:rPr>
            </w:pPr>
            <w:r w:rsidRPr="005C15F4">
              <w:t>(0.009)</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69"/>
              </w:tabs>
              <w:rPr>
                <w:spacing w:val="-4"/>
                <w:sz w:val="20"/>
                <w:szCs w:val="20"/>
              </w:rPr>
            </w:pPr>
            <w:r w:rsidRPr="005C15F4">
              <w:t>(0.005)</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25"/>
              </w:tabs>
              <w:rPr>
                <w:spacing w:val="-4"/>
                <w:sz w:val="20"/>
                <w:szCs w:val="20"/>
              </w:rPr>
            </w:pPr>
            <w:r w:rsidRPr="005C15F4">
              <w:t>(0.003)</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93"/>
              </w:tabs>
              <w:rPr>
                <w:spacing w:val="-4"/>
                <w:sz w:val="20"/>
                <w:szCs w:val="20"/>
              </w:rPr>
            </w:pPr>
            <w:r w:rsidRPr="005C15F4">
              <w:t>(0.004)</w:t>
            </w:r>
          </w:p>
        </w:tc>
        <w:tc>
          <w:tcPr>
            <w:tcW w:w="1650"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63"/>
              </w:tabs>
              <w:rPr>
                <w:spacing w:val="-4"/>
                <w:sz w:val="20"/>
                <w:szCs w:val="20"/>
              </w:rPr>
            </w:pPr>
            <w:r w:rsidRPr="005C15F4">
              <w:t>(0.008)</w:t>
            </w:r>
          </w:p>
        </w:tc>
      </w:tr>
      <w:tr w:rsidR="00763C36" w:rsidRPr="004277FA" w:rsidTr="00763C36">
        <w:tc>
          <w:tcPr>
            <w:tcW w:w="3055"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CC48E4" w:rsidRDefault="00763C36" w:rsidP="00763C36">
            <w:pPr>
              <w:pStyle w:val="TableText"/>
              <w:rPr>
                <w:rFonts w:ascii="Times New Roman" w:hAnsi="Times New Roman"/>
                <w:b/>
                <w:szCs w:val="22"/>
              </w:rPr>
            </w:pPr>
            <w:r w:rsidRPr="00CC48E4">
              <w:rPr>
                <w:rFonts w:ascii="Times New Roman" w:hAnsi="Times New Roman"/>
                <w:b/>
                <w:szCs w:val="22"/>
              </w:rPr>
              <w:t> </w:t>
            </w:r>
          </w:p>
        </w:tc>
        <w:tc>
          <w:tcPr>
            <w:tcW w:w="1649" w:type="dxa"/>
            <w:tcBorders>
              <w:top w:val="nil"/>
              <w:left w:val="nil"/>
              <w:bottom w:val="single" w:sz="4" w:space="0" w:color="auto"/>
              <w:right w:val="single" w:sz="4" w:space="0" w:color="auto"/>
            </w:tcBorders>
            <w:shd w:val="clear" w:color="000000" w:fill="DCE6F1"/>
            <w:noWrap/>
            <w:hideMark/>
          </w:tcPr>
          <w:p w:rsidR="00763C36" w:rsidRPr="004277FA" w:rsidRDefault="00763C36" w:rsidP="006671E8">
            <w:pPr>
              <w:pStyle w:val="TableText"/>
              <w:tabs>
                <w:tab w:val="decimal" w:pos="612"/>
              </w:tabs>
              <w:jc w:val="center"/>
              <w:rPr>
                <w:spacing w:val="-4"/>
                <w:sz w:val="20"/>
                <w:szCs w:val="20"/>
              </w:rPr>
            </w:pPr>
          </w:p>
        </w:tc>
        <w:tc>
          <w:tcPr>
            <w:tcW w:w="1649" w:type="dxa"/>
            <w:tcBorders>
              <w:top w:val="nil"/>
              <w:left w:val="nil"/>
              <w:bottom w:val="single" w:sz="4" w:space="0" w:color="auto"/>
              <w:right w:val="single" w:sz="4" w:space="0" w:color="auto"/>
            </w:tcBorders>
            <w:shd w:val="clear" w:color="000000" w:fill="DCE6F1"/>
            <w:noWrap/>
            <w:hideMark/>
          </w:tcPr>
          <w:p w:rsidR="00763C36" w:rsidRPr="004277FA" w:rsidRDefault="00763C36" w:rsidP="006671E8">
            <w:pPr>
              <w:pStyle w:val="TableText"/>
              <w:tabs>
                <w:tab w:val="decimal" w:pos="489"/>
              </w:tabs>
              <w:jc w:val="center"/>
              <w:rPr>
                <w:spacing w:val="-4"/>
                <w:sz w:val="20"/>
                <w:szCs w:val="20"/>
              </w:rPr>
            </w:pPr>
          </w:p>
        </w:tc>
        <w:tc>
          <w:tcPr>
            <w:tcW w:w="1649" w:type="dxa"/>
            <w:tcBorders>
              <w:top w:val="nil"/>
              <w:left w:val="nil"/>
              <w:bottom w:val="single" w:sz="4" w:space="0" w:color="auto"/>
              <w:right w:val="single" w:sz="4" w:space="0" w:color="auto"/>
            </w:tcBorders>
            <w:shd w:val="clear" w:color="000000" w:fill="DCE6F1"/>
            <w:noWrap/>
            <w:hideMark/>
          </w:tcPr>
          <w:p w:rsidR="00763C36" w:rsidRPr="004277FA" w:rsidRDefault="00763C36" w:rsidP="006671E8">
            <w:pPr>
              <w:pStyle w:val="TableText"/>
              <w:tabs>
                <w:tab w:val="decimal" w:pos="469"/>
              </w:tabs>
              <w:jc w:val="center"/>
              <w:rPr>
                <w:spacing w:val="-4"/>
                <w:sz w:val="20"/>
                <w:szCs w:val="20"/>
              </w:rPr>
            </w:pPr>
          </w:p>
        </w:tc>
        <w:tc>
          <w:tcPr>
            <w:tcW w:w="1649" w:type="dxa"/>
            <w:tcBorders>
              <w:top w:val="nil"/>
              <w:left w:val="nil"/>
              <w:bottom w:val="single" w:sz="4" w:space="0" w:color="auto"/>
              <w:right w:val="single" w:sz="4" w:space="0" w:color="auto"/>
            </w:tcBorders>
            <w:shd w:val="clear" w:color="000000" w:fill="DCE6F1"/>
            <w:noWrap/>
            <w:hideMark/>
          </w:tcPr>
          <w:p w:rsidR="00763C36" w:rsidRPr="004277FA" w:rsidRDefault="00763C36" w:rsidP="006671E8">
            <w:pPr>
              <w:pStyle w:val="TableText"/>
              <w:tabs>
                <w:tab w:val="decimal" w:pos="525"/>
              </w:tabs>
              <w:rPr>
                <w:spacing w:val="-4"/>
                <w:sz w:val="20"/>
                <w:szCs w:val="20"/>
              </w:rPr>
            </w:pPr>
          </w:p>
        </w:tc>
        <w:tc>
          <w:tcPr>
            <w:tcW w:w="1649" w:type="dxa"/>
            <w:tcBorders>
              <w:top w:val="nil"/>
              <w:left w:val="nil"/>
              <w:bottom w:val="single" w:sz="4" w:space="0" w:color="auto"/>
              <w:right w:val="single" w:sz="4" w:space="0" w:color="auto"/>
            </w:tcBorders>
            <w:shd w:val="clear" w:color="000000" w:fill="DCE6F1"/>
            <w:noWrap/>
            <w:hideMark/>
          </w:tcPr>
          <w:p w:rsidR="00763C36" w:rsidRPr="004277FA" w:rsidRDefault="00763C36" w:rsidP="006671E8">
            <w:pPr>
              <w:pStyle w:val="TableText"/>
              <w:tabs>
                <w:tab w:val="decimal" w:pos="493"/>
              </w:tabs>
              <w:jc w:val="center"/>
              <w:rPr>
                <w:spacing w:val="-4"/>
                <w:sz w:val="20"/>
                <w:szCs w:val="20"/>
              </w:rPr>
            </w:pPr>
          </w:p>
        </w:tc>
        <w:tc>
          <w:tcPr>
            <w:tcW w:w="1650" w:type="dxa"/>
            <w:tcBorders>
              <w:top w:val="nil"/>
              <w:left w:val="nil"/>
              <w:bottom w:val="single" w:sz="4" w:space="0" w:color="auto"/>
              <w:right w:val="single" w:sz="4" w:space="0" w:color="auto"/>
            </w:tcBorders>
            <w:shd w:val="clear" w:color="000000" w:fill="DCE6F1"/>
            <w:noWrap/>
            <w:hideMark/>
          </w:tcPr>
          <w:p w:rsidR="00763C36" w:rsidRPr="004277FA" w:rsidRDefault="00763C36" w:rsidP="006671E8">
            <w:pPr>
              <w:pStyle w:val="TableText"/>
              <w:tabs>
                <w:tab w:val="decimal" w:pos="563"/>
              </w:tabs>
              <w:jc w:val="center"/>
              <w:rPr>
                <w:spacing w:val="-4"/>
                <w:sz w:val="20"/>
                <w:szCs w:val="20"/>
              </w:rPr>
            </w:pPr>
          </w:p>
        </w:tc>
      </w:tr>
      <w:tr w:rsidR="00763C36" w:rsidRPr="004277FA" w:rsidTr="00763C36">
        <w:tc>
          <w:tcPr>
            <w:tcW w:w="305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CC48E4" w:rsidRDefault="00763C36" w:rsidP="00763C36">
            <w:pPr>
              <w:pStyle w:val="TableText"/>
              <w:rPr>
                <w:rFonts w:ascii="Times New Roman" w:hAnsi="Times New Roman"/>
                <w:szCs w:val="22"/>
              </w:rPr>
            </w:pPr>
            <w:r w:rsidRPr="00CC48E4">
              <w:rPr>
                <w:rFonts w:ascii="Times New Roman" w:hAnsi="Times New Roman"/>
                <w:szCs w:val="22"/>
              </w:rPr>
              <w:t xml:space="preserve"> Post Year 1 (β4)</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612"/>
              </w:tabs>
              <w:rPr>
                <w:spacing w:val="-4"/>
                <w:sz w:val="20"/>
                <w:szCs w:val="20"/>
              </w:rPr>
            </w:pPr>
            <w:r w:rsidRPr="005C15F4">
              <w:t>0.007</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89"/>
              </w:tabs>
              <w:rPr>
                <w:spacing w:val="-4"/>
                <w:sz w:val="20"/>
                <w:szCs w:val="20"/>
              </w:rPr>
            </w:pPr>
            <w:r w:rsidRPr="005C15F4">
              <w:t>0.024</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69"/>
              </w:tabs>
              <w:rPr>
                <w:spacing w:val="-4"/>
                <w:sz w:val="20"/>
                <w:szCs w:val="20"/>
              </w:rPr>
            </w:pPr>
            <w:r w:rsidRPr="005C15F4">
              <w:t>-0.000</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25"/>
              </w:tabs>
              <w:rPr>
                <w:spacing w:val="-4"/>
                <w:sz w:val="20"/>
                <w:szCs w:val="20"/>
              </w:rPr>
            </w:pPr>
            <w:r w:rsidRPr="005C15F4">
              <w:t>0.005</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93"/>
              </w:tabs>
              <w:rPr>
                <w:spacing w:val="-4"/>
                <w:sz w:val="20"/>
                <w:szCs w:val="20"/>
              </w:rPr>
            </w:pPr>
            <w:r w:rsidRPr="005C15F4">
              <w:t>-0.007</w:t>
            </w:r>
          </w:p>
        </w:tc>
        <w:tc>
          <w:tcPr>
            <w:tcW w:w="1650"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63"/>
              </w:tabs>
              <w:rPr>
                <w:spacing w:val="-4"/>
                <w:sz w:val="20"/>
                <w:szCs w:val="20"/>
              </w:rPr>
            </w:pPr>
            <w:r w:rsidRPr="005C15F4">
              <w:t>-0.000</w:t>
            </w:r>
          </w:p>
        </w:tc>
      </w:tr>
      <w:tr w:rsidR="00763C36" w:rsidRPr="004277FA" w:rsidTr="00763C36">
        <w:tc>
          <w:tcPr>
            <w:tcW w:w="305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CC48E4" w:rsidRDefault="00763C36" w:rsidP="00763C36">
            <w:pPr>
              <w:pStyle w:val="TableText"/>
              <w:rPr>
                <w:rFonts w:ascii="Times New Roman" w:hAnsi="Times New Roman"/>
                <w:szCs w:val="22"/>
              </w:rPr>
            </w:pPr>
            <w:r w:rsidRPr="00CC48E4">
              <w:rPr>
                <w:rFonts w:ascii="Times New Roman" w:hAnsi="Times New Roman"/>
                <w:szCs w:val="22"/>
              </w:rPr>
              <w:t> </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612"/>
              </w:tabs>
              <w:rPr>
                <w:spacing w:val="-4"/>
                <w:sz w:val="20"/>
                <w:szCs w:val="20"/>
              </w:rPr>
            </w:pPr>
            <w:r w:rsidRPr="005C15F4">
              <w:t>(0.011)</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89"/>
              </w:tabs>
              <w:rPr>
                <w:spacing w:val="-4"/>
                <w:sz w:val="20"/>
                <w:szCs w:val="20"/>
              </w:rPr>
            </w:pPr>
            <w:r w:rsidRPr="005C15F4">
              <w:t>(0.024)</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69"/>
              </w:tabs>
              <w:rPr>
                <w:spacing w:val="-4"/>
                <w:sz w:val="20"/>
                <w:szCs w:val="20"/>
              </w:rPr>
            </w:pPr>
            <w:r w:rsidRPr="005C15F4">
              <w:t>(0.014)</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25"/>
              </w:tabs>
              <w:rPr>
                <w:spacing w:val="-4"/>
                <w:sz w:val="20"/>
                <w:szCs w:val="20"/>
              </w:rPr>
            </w:pPr>
            <w:r w:rsidRPr="005C15F4">
              <w:t>(0.010)</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93"/>
              </w:tabs>
              <w:rPr>
                <w:spacing w:val="-4"/>
                <w:sz w:val="20"/>
                <w:szCs w:val="20"/>
              </w:rPr>
            </w:pPr>
            <w:r w:rsidRPr="005C15F4">
              <w:t>(0.011)</w:t>
            </w:r>
          </w:p>
        </w:tc>
        <w:tc>
          <w:tcPr>
            <w:tcW w:w="1650"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63"/>
              </w:tabs>
              <w:rPr>
                <w:spacing w:val="-4"/>
                <w:sz w:val="20"/>
                <w:szCs w:val="20"/>
              </w:rPr>
            </w:pPr>
            <w:r w:rsidRPr="005C15F4">
              <w:t>(0.023)</w:t>
            </w:r>
          </w:p>
        </w:tc>
      </w:tr>
      <w:tr w:rsidR="00763C36" w:rsidRPr="004277FA" w:rsidTr="00763C36">
        <w:tc>
          <w:tcPr>
            <w:tcW w:w="305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CC48E4" w:rsidRDefault="00763C36" w:rsidP="00763C36">
            <w:pPr>
              <w:pStyle w:val="TableText"/>
              <w:rPr>
                <w:rFonts w:ascii="Times New Roman" w:hAnsi="Times New Roman"/>
                <w:szCs w:val="22"/>
              </w:rPr>
            </w:pPr>
            <w:r w:rsidRPr="00CC48E4">
              <w:rPr>
                <w:rFonts w:ascii="Times New Roman" w:hAnsi="Times New Roman"/>
                <w:szCs w:val="22"/>
              </w:rPr>
              <w:t xml:space="preserve"> Post Year 2 (β5)</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612"/>
              </w:tabs>
              <w:rPr>
                <w:spacing w:val="-4"/>
                <w:sz w:val="20"/>
                <w:szCs w:val="20"/>
              </w:rPr>
            </w:pPr>
            <w:r w:rsidRPr="005C15F4">
              <w:t>0.004</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89"/>
              </w:tabs>
              <w:rPr>
                <w:spacing w:val="-4"/>
                <w:sz w:val="20"/>
                <w:szCs w:val="20"/>
              </w:rPr>
            </w:pPr>
            <w:r w:rsidRPr="005C15F4">
              <w:t>0.017</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69"/>
              </w:tabs>
              <w:rPr>
                <w:spacing w:val="-4"/>
                <w:sz w:val="20"/>
                <w:szCs w:val="20"/>
              </w:rPr>
            </w:pPr>
            <w:r w:rsidRPr="005C15F4">
              <w:t>-0.018</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25"/>
              </w:tabs>
              <w:rPr>
                <w:spacing w:val="-4"/>
                <w:sz w:val="20"/>
                <w:szCs w:val="20"/>
              </w:rPr>
            </w:pPr>
            <w:r w:rsidRPr="005C15F4">
              <w:t>0.003</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93"/>
              </w:tabs>
              <w:rPr>
                <w:spacing w:val="-4"/>
                <w:sz w:val="20"/>
                <w:szCs w:val="20"/>
              </w:rPr>
            </w:pPr>
            <w:r w:rsidRPr="005C15F4">
              <w:t>-0.005</w:t>
            </w:r>
          </w:p>
        </w:tc>
        <w:tc>
          <w:tcPr>
            <w:tcW w:w="1650"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63"/>
              </w:tabs>
              <w:rPr>
                <w:spacing w:val="-4"/>
                <w:sz w:val="20"/>
                <w:szCs w:val="20"/>
              </w:rPr>
            </w:pPr>
            <w:r w:rsidRPr="005C15F4">
              <w:t>0.018</w:t>
            </w:r>
          </w:p>
        </w:tc>
      </w:tr>
      <w:tr w:rsidR="00763C36" w:rsidRPr="004277FA" w:rsidTr="00763C36">
        <w:tc>
          <w:tcPr>
            <w:tcW w:w="305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CC48E4" w:rsidRDefault="00763C36" w:rsidP="00763C36">
            <w:pPr>
              <w:pStyle w:val="TableText"/>
              <w:rPr>
                <w:rFonts w:ascii="Times New Roman" w:hAnsi="Times New Roman"/>
                <w:szCs w:val="22"/>
              </w:rPr>
            </w:pPr>
            <w:r w:rsidRPr="00CC48E4">
              <w:rPr>
                <w:rFonts w:ascii="Times New Roman" w:hAnsi="Times New Roman"/>
                <w:szCs w:val="22"/>
              </w:rPr>
              <w:t> </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612"/>
              </w:tabs>
              <w:rPr>
                <w:spacing w:val="-4"/>
                <w:sz w:val="20"/>
                <w:szCs w:val="20"/>
              </w:rPr>
            </w:pPr>
            <w:r w:rsidRPr="005C15F4">
              <w:t>(0.013)</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89"/>
              </w:tabs>
              <w:rPr>
                <w:spacing w:val="-4"/>
                <w:sz w:val="20"/>
                <w:szCs w:val="20"/>
              </w:rPr>
            </w:pPr>
            <w:r w:rsidRPr="005C15F4">
              <w:t>(0.029)</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69"/>
              </w:tabs>
              <w:rPr>
                <w:spacing w:val="-4"/>
                <w:sz w:val="20"/>
                <w:szCs w:val="20"/>
              </w:rPr>
            </w:pPr>
            <w:r w:rsidRPr="005C15F4">
              <w:t>(0.016)</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25"/>
              </w:tabs>
              <w:rPr>
                <w:spacing w:val="-4"/>
                <w:sz w:val="20"/>
                <w:szCs w:val="20"/>
              </w:rPr>
            </w:pPr>
            <w:r w:rsidRPr="005C15F4">
              <w:t>(0.012)</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93"/>
              </w:tabs>
              <w:rPr>
                <w:spacing w:val="-4"/>
                <w:sz w:val="20"/>
                <w:szCs w:val="20"/>
              </w:rPr>
            </w:pPr>
            <w:r w:rsidRPr="005C15F4">
              <w:t>(0.013)</w:t>
            </w:r>
          </w:p>
        </w:tc>
        <w:tc>
          <w:tcPr>
            <w:tcW w:w="1650"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63"/>
              </w:tabs>
              <w:rPr>
                <w:spacing w:val="-4"/>
                <w:sz w:val="20"/>
                <w:szCs w:val="20"/>
              </w:rPr>
            </w:pPr>
            <w:r w:rsidRPr="005C15F4">
              <w:t>(0.027)</w:t>
            </w:r>
          </w:p>
        </w:tc>
      </w:tr>
      <w:tr w:rsidR="00763C36" w:rsidRPr="004277FA" w:rsidTr="00763C36">
        <w:tc>
          <w:tcPr>
            <w:tcW w:w="305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CC48E4" w:rsidRDefault="00763C36" w:rsidP="00763C36">
            <w:pPr>
              <w:pStyle w:val="TableText"/>
              <w:rPr>
                <w:rFonts w:ascii="Times New Roman" w:hAnsi="Times New Roman"/>
                <w:szCs w:val="22"/>
              </w:rPr>
            </w:pPr>
            <w:r w:rsidRPr="00CC48E4">
              <w:rPr>
                <w:rFonts w:ascii="Times New Roman" w:hAnsi="Times New Roman"/>
                <w:szCs w:val="22"/>
              </w:rPr>
              <w:t>Post Year 3 (β6)</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612"/>
              </w:tabs>
              <w:rPr>
                <w:spacing w:val="-4"/>
                <w:sz w:val="20"/>
                <w:szCs w:val="20"/>
              </w:rPr>
            </w:pPr>
            <w:r w:rsidRPr="005C15F4">
              <w:t>0.006</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89"/>
              </w:tabs>
              <w:rPr>
                <w:spacing w:val="-4"/>
                <w:sz w:val="20"/>
                <w:szCs w:val="20"/>
              </w:rPr>
            </w:pPr>
            <w:r w:rsidRPr="005C15F4">
              <w:t>0.030</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69"/>
              </w:tabs>
              <w:rPr>
                <w:spacing w:val="-4"/>
                <w:sz w:val="20"/>
                <w:szCs w:val="20"/>
              </w:rPr>
            </w:pPr>
            <w:r w:rsidRPr="005C15F4">
              <w:t>-0.054 **</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25"/>
              </w:tabs>
              <w:rPr>
                <w:spacing w:val="-4"/>
                <w:sz w:val="20"/>
                <w:szCs w:val="20"/>
              </w:rPr>
            </w:pPr>
            <w:r w:rsidRPr="005C15F4">
              <w:t>-0.011</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93"/>
              </w:tabs>
              <w:rPr>
                <w:spacing w:val="-4"/>
                <w:sz w:val="20"/>
                <w:szCs w:val="20"/>
              </w:rPr>
            </w:pPr>
            <w:r w:rsidRPr="005C15F4">
              <w:t>-0.019</w:t>
            </w:r>
          </w:p>
        </w:tc>
        <w:tc>
          <w:tcPr>
            <w:tcW w:w="1650"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63"/>
              </w:tabs>
              <w:rPr>
                <w:spacing w:val="-4"/>
                <w:sz w:val="20"/>
                <w:szCs w:val="20"/>
              </w:rPr>
            </w:pPr>
            <w:r w:rsidRPr="005C15F4">
              <w:t>0.022</w:t>
            </w:r>
          </w:p>
        </w:tc>
      </w:tr>
      <w:tr w:rsidR="00763C36" w:rsidRPr="004277FA" w:rsidTr="00763C36">
        <w:tc>
          <w:tcPr>
            <w:tcW w:w="305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CC48E4" w:rsidRDefault="00763C36" w:rsidP="00763C36">
            <w:pPr>
              <w:pStyle w:val="TableText"/>
              <w:rPr>
                <w:rFonts w:ascii="Times New Roman" w:hAnsi="Times New Roman"/>
                <w:szCs w:val="22"/>
              </w:rPr>
            </w:pPr>
            <w:r w:rsidRPr="00CC48E4">
              <w:rPr>
                <w:rFonts w:ascii="Times New Roman" w:hAnsi="Times New Roman"/>
                <w:szCs w:val="22"/>
              </w:rPr>
              <w:t> </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612"/>
              </w:tabs>
              <w:rPr>
                <w:spacing w:val="-4"/>
                <w:sz w:val="20"/>
                <w:szCs w:val="20"/>
              </w:rPr>
            </w:pPr>
            <w:r w:rsidRPr="005C15F4">
              <w:t>(0.016)</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89"/>
              </w:tabs>
              <w:rPr>
                <w:spacing w:val="-4"/>
                <w:sz w:val="20"/>
                <w:szCs w:val="20"/>
              </w:rPr>
            </w:pPr>
            <w:r w:rsidRPr="005C15F4">
              <w:t>(0.035)</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69"/>
              </w:tabs>
              <w:rPr>
                <w:spacing w:val="-4"/>
                <w:sz w:val="20"/>
                <w:szCs w:val="20"/>
              </w:rPr>
            </w:pPr>
            <w:r w:rsidRPr="005C15F4">
              <w:t>(0.020)</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25"/>
              </w:tabs>
              <w:rPr>
                <w:spacing w:val="-4"/>
                <w:sz w:val="20"/>
                <w:szCs w:val="20"/>
              </w:rPr>
            </w:pPr>
            <w:r w:rsidRPr="005C15F4">
              <w:t>(0.016)</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93"/>
              </w:tabs>
              <w:rPr>
                <w:spacing w:val="-4"/>
                <w:sz w:val="20"/>
                <w:szCs w:val="20"/>
              </w:rPr>
            </w:pPr>
            <w:r w:rsidRPr="005C15F4">
              <w:t>(0.017)</w:t>
            </w:r>
          </w:p>
        </w:tc>
        <w:tc>
          <w:tcPr>
            <w:tcW w:w="1650"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63"/>
              </w:tabs>
              <w:rPr>
                <w:spacing w:val="-4"/>
                <w:sz w:val="20"/>
                <w:szCs w:val="20"/>
              </w:rPr>
            </w:pPr>
            <w:r w:rsidRPr="005C15F4">
              <w:t>(0.036)</w:t>
            </w:r>
          </w:p>
        </w:tc>
      </w:tr>
      <w:tr w:rsidR="00763C36" w:rsidRPr="004277FA" w:rsidTr="00763C36">
        <w:tc>
          <w:tcPr>
            <w:tcW w:w="3055"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CC48E4" w:rsidRDefault="00763C36" w:rsidP="00763C36">
            <w:pPr>
              <w:pStyle w:val="TableText"/>
              <w:rPr>
                <w:rFonts w:ascii="Times New Roman" w:hAnsi="Times New Roman"/>
                <w:b/>
                <w:szCs w:val="22"/>
              </w:rPr>
            </w:pPr>
            <w:r w:rsidRPr="00CC48E4">
              <w:rPr>
                <w:rFonts w:ascii="Times New Roman" w:hAnsi="Times New Roman"/>
                <w:b/>
                <w:szCs w:val="22"/>
              </w:rPr>
              <w:t> </w:t>
            </w:r>
          </w:p>
        </w:tc>
        <w:tc>
          <w:tcPr>
            <w:tcW w:w="1649" w:type="dxa"/>
            <w:tcBorders>
              <w:top w:val="nil"/>
              <w:left w:val="nil"/>
              <w:bottom w:val="single" w:sz="4" w:space="0" w:color="auto"/>
              <w:right w:val="single" w:sz="4" w:space="0" w:color="auto"/>
            </w:tcBorders>
            <w:shd w:val="clear" w:color="000000" w:fill="DCE6F1"/>
            <w:noWrap/>
            <w:hideMark/>
          </w:tcPr>
          <w:p w:rsidR="00763C36" w:rsidRPr="004277FA" w:rsidRDefault="00763C36" w:rsidP="006671E8">
            <w:pPr>
              <w:pStyle w:val="TableText"/>
              <w:tabs>
                <w:tab w:val="decimal" w:pos="612"/>
              </w:tabs>
              <w:jc w:val="center"/>
              <w:rPr>
                <w:spacing w:val="-4"/>
                <w:sz w:val="20"/>
                <w:szCs w:val="20"/>
              </w:rPr>
            </w:pPr>
          </w:p>
        </w:tc>
        <w:tc>
          <w:tcPr>
            <w:tcW w:w="1649" w:type="dxa"/>
            <w:tcBorders>
              <w:top w:val="nil"/>
              <w:left w:val="nil"/>
              <w:bottom w:val="single" w:sz="4" w:space="0" w:color="auto"/>
              <w:right w:val="single" w:sz="4" w:space="0" w:color="auto"/>
            </w:tcBorders>
            <w:shd w:val="clear" w:color="000000" w:fill="DCE6F1"/>
            <w:noWrap/>
            <w:hideMark/>
          </w:tcPr>
          <w:p w:rsidR="00763C36" w:rsidRPr="004277FA" w:rsidRDefault="00763C36" w:rsidP="006671E8">
            <w:pPr>
              <w:pStyle w:val="TableText"/>
              <w:tabs>
                <w:tab w:val="decimal" w:pos="489"/>
              </w:tabs>
              <w:rPr>
                <w:spacing w:val="-4"/>
                <w:sz w:val="20"/>
                <w:szCs w:val="20"/>
              </w:rPr>
            </w:pPr>
          </w:p>
        </w:tc>
        <w:tc>
          <w:tcPr>
            <w:tcW w:w="1649" w:type="dxa"/>
            <w:tcBorders>
              <w:top w:val="nil"/>
              <w:left w:val="nil"/>
              <w:bottom w:val="single" w:sz="4" w:space="0" w:color="auto"/>
              <w:right w:val="single" w:sz="4" w:space="0" w:color="auto"/>
            </w:tcBorders>
            <w:shd w:val="clear" w:color="000000" w:fill="DCE6F1"/>
            <w:noWrap/>
            <w:hideMark/>
          </w:tcPr>
          <w:p w:rsidR="00763C36" w:rsidRPr="004277FA" w:rsidRDefault="00763C36" w:rsidP="006671E8">
            <w:pPr>
              <w:pStyle w:val="TableText"/>
              <w:tabs>
                <w:tab w:val="decimal" w:pos="469"/>
              </w:tabs>
              <w:rPr>
                <w:spacing w:val="-4"/>
                <w:sz w:val="20"/>
                <w:szCs w:val="20"/>
              </w:rPr>
            </w:pPr>
          </w:p>
        </w:tc>
        <w:tc>
          <w:tcPr>
            <w:tcW w:w="1649" w:type="dxa"/>
            <w:tcBorders>
              <w:top w:val="nil"/>
              <w:left w:val="nil"/>
              <w:bottom w:val="single" w:sz="4" w:space="0" w:color="auto"/>
              <w:right w:val="single" w:sz="4" w:space="0" w:color="auto"/>
            </w:tcBorders>
            <w:shd w:val="clear" w:color="000000" w:fill="DCE6F1"/>
            <w:noWrap/>
            <w:hideMark/>
          </w:tcPr>
          <w:p w:rsidR="00763C36" w:rsidRPr="004277FA" w:rsidRDefault="00763C36" w:rsidP="006671E8">
            <w:pPr>
              <w:pStyle w:val="TableText"/>
              <w:tabs>
                <w:tab w:val="decimal" w:pos="525"/>
              </w:tabs>
              <w:rPr>
                <w:spacing w:val="-4"/>
                <w:sz w:val="20"/>
                <w:szCs w:val="20"/>
              </w:rPr>
            </w:pPr>
          </w:p>
        </w:tc>
        <w:tc>
          <w:tcPr>
            <w:tcW w:w="1649" w:type="dxa"/>
            <w:tcBorders>
              <w:top w:val="nil"/>
              <w:left w:val="nil"/>
              <w:bottom w:val="single" w:sz="4" w:space="0" w:color="auto"/>
              <w:right w:val="single" w:sz="4" w:space="0" w:color="auto"/>
            </w:tcBorders>
            <w:shd w:val="clear" w:color="000000" w:fill="DCE6F1"/>
            <w:noWrap/>
            <w:hideMark/>
          </w:tcPr>
          <w:p w:rsidR="00763C36" w:rsidRPr="004277FA" w:rsidRDefault="00763C36" w:rsidP="006671E8">
            <w:pPr>
              <w:pStyle w:val="TableText"/>
              <w:tabs>
                <w:tab w:val="decimal" w:pos="493"/>
              </w:tabs>
              <w:jc w:val="center"/>
              <w:rPr>
                <w:spacing w:val="-4"/>
                <w:sz w:val="20"/>
                <w:szCs w:val="20"/>
              </w:rPr>
            </w:pPr>
          </w:p>
        </w:tc>
        <w:tc>
          <w:tcPr>
            <w:tcW w:w="1650" w:type="dxa"/>
            <w:tcBorders>
              <w:top w:val="nil"/>
              <w:left w:val="nil"/>
              <w:bottom w:val="single" w:sz="4" w:space="0" w:color="auto"/>
              <w:right w:val="single" w:sz="4" w:space="0" w:color="auto"/>
            </w:tcBorders>
            <w:shd w:val="clear" w:color="000000" w:fill="DCE6F1"/>
            <w:noWrap/>
            <w:hideMark/>
          </w:tcPr>
          <w:p w:rsidR="00763C36" w:rsidRPr="004277FA" w:rsidRDefault="00763C36" w:rsidP="006671E8">
            <w:pPr>
              <w:pStyle w:val="TableText"/>
              <w:tabs>
                <w:tab w:val="decimal" w:pos="563"/>
              </w:tabs>
              <w:rPr>
                <w:spacing w:val="-4"/>
                <w:sz w:val="20"/>
                <w:szCs w:val="20"/>
              </w:rPr>
            </w:pPr>
          </w:p>
        </w:tc>
      </w:tr>
      <w:tr w:rsidR="00763C36" w:rsidRPr="004277FA" w:rsidTr="00763C36">
        <w:tc>
          <w:tcPr>
            <w:tcW w:w="305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CC48E4" w:rsidRDefault="00763C36" w:rsidP="00763C36">
            <w:pPr>
              <w:pStyle w:val="TableText"/>
              <w:rPr>
                <w:rFonts w:ascii="Times New Roman" w:hAnsi="Times New Roman"/>
                <w:szCs w:val="22"/>
              </w:rPr>
            </w:pPr>
            <w:r w:rsidRPr="00CC48E4">
              <w:rPr>
                <w:rFonts w:ascii="Times New Roman" w:hAnsi="Times New Roman"/>
                <w:szCs w:val="22"/>
              </w:rPr>
              <w:t>WAZ * Post Year 1 (β7)</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612"/>
              </w:tabs>
              <w:rPr>
                <w:spacing w:val="-4"/>
                <w:sz w:val="20"/>
                <w:szCs w:val="20"/>
              </w:rPr>
            </w:pPr>
            <w:r w:rsidRPr="005C15F4">
              <w:t>-0.038 *</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89"/>
              </w:tabs>
              <w:rPr>
                <w:spacing w:val="-4"/>
                <w:sz w:val="20"/>
                <w:szCs w:val="20"/>
              </w:rPr>
            </w:pPr>
            <w:r w:rsidRPr="005C15F4">
              <w:t>0.017</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69"/>
              </w:tabs>
              <w:rPr>
                <w:spacing w:val="-4"/>
                <w:sz w:val="20"/>
                <w:szCs w:val="20"/>
              </w:rPr>
            </w:pPr>
            <w:r w:rsidRPr="005C15F4">
              <w:t>-0.011</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25"/>
              </w:tabs>
              <w:rPr>
                <w:spacing w:val="-4"/>
                <w:sz w:val="20"/>
                <w:szCs w:val="20"/>
              </w:rPr>
            </w:pPr>
            <w:r w:rsidRPr="005C15F4">
              <w:t>0.004</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93"/>
              </w:tabs>
              <w:rPr>
                <w:spacing w:val="-4"/>
                <w:sz w:val="20"/>
                <w:szCs w:val="20"/>
              </w:rPr>
            </w:pPr>
            <w:r w:rsidRPr="005C15F4">
              <w:t>0.007</w:t>
            </w:r>
          </w:p>
        </w:tc>
        <w:tc>
          <w:tcPr>
            <w:tcW w:w="1650"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63"/>
              </w:tabs>
              <w:rPr>
                <w:spacing w:val="-4"/>
                <w:sz w:val="20"/>
                <w:szCs w:val="20"/>
              </w:rPr>
            </w:pPr>
            <w:r w:rsidRPr="005C15F4">
              <w:t>-0.016</w:t>
            </w:r>
          </w:p>
        </w:tc>
      </w:tr>
      <w:tr w:rsidR="00763C36" w:rsidRPr="004277FA" w:rsidTr="00763C36">
        <w:tc>
          <w:tcPr>
            <w:tcW w:w="305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CC48E4" w:rsidRDefault="00763C36" w:rsidP="00763C36">
            <w:pPr>
              <w:pStyle w:val="TableText"/>
              <w:rPr>
                <w:rFonts w:ascii="Times New Roman" w:hAnsi="Times New Roman"/>
                <w:szCs w:val="22"/>
              </w:rPr>
            </w:pPr>
            <w:r w:rsidRPr="00CC48E4">
              <w:rPr>
                <w:rFonts w:ascii="Times New Roman" w:hAnsi="Times New Roman"/>
                <w:szCs w:val="22"/>
              </w:rPr>
              <w:t> </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612"/>
              </w:tabs>
              <w:rPr>
                <w:spacing w:val="-4"/>
                <w:sz w:val="20"/>
                <w:szCs w:val="20"/>
              </w:rPr>
            </w:pPr>
            <w:r w:rsidRPr="005C15F4">
              <w:t>(0.015)</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89"/>
              </w:tabs>
              <w:rPr>
                <w:spacing w:val="-4"/>
                <w:sz w:val="20"/>
                <w:szCs w:val="20"/>
              </w:rPr>
            </w:pPr>
            <w:r w:rsidRPr="005C15F4">
              <w:t>(0.033)</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69"/>
              </w:tabs>
              <w:rPr>
                <w:spacing w:val="-4"/>
                <w:sz w:val="20"/>
                <w:szCs w:val="20"/>
              </w:rPr>
            </w:pPr>
            <w:r w:rsidRPr="005C15F4">
              <w:t>(0.019)</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25"/>
              </w:tabs>
              <w:rPr>
                <w:spacing w:val="-4"/>
                <w:sz w:val="20"/>
                <w:szCs w:val="20"/>
              </w:rPr>
            </w:pPr>
            <w:r w:rsidRPr="005C15F4">
              <w:t>(0.013)</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93"/>
              </w:tabs>
              <w:rPr>
                <w:spacing w:val="-4"/>
                <w:sz w:val="20"/>
                <w:szCs w:val="20"/>
              </w:rPr>
            </w:pPr>
            <w:r w:rsidRPr="005C15F4">
              <w:t>(0.016)</w:t>
            </w:r>
          </w:p>
        </w:tc>
        <w:tc>
          <w:tcPr>
            <w:tcW w:w="1650"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63"/>
              </w:tabs>
              <w:rPr>
                <w:spacing w:val="-4"/>
                <w:sz w:val="20"/>
                <w:szCs w:val="20"/>
              </w:rPr>
            </w:pPr>
            <w:r w:rsidRPr="005C15F4">
              <w:t>(0.033)</w:t>
            </w:r>
          </w:p>
        </w:tc>
      </w:tr>
      <w:tr w:rsidR="00763C36" w:rsidRPr="004277FA" w:rsidTr="00763C36">
        <w:tc>
          <w:tcPr>
            <w:tcW w:w="305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CC48E4" w:rsidRDefault="00763C36" w:rsidP="00763C36">
            <w:pPr>
              <w:pStyle w:val="TableText"/>
              <w:rPr>
                <w:rFonts w:ascii="Times New Roman" w:hAnsi="Times New Roman"/>
                <w:szCs w:val="22"/>
              </w:rPr>
            </w:pPr>
            <w:r w:rsidRPr="00CC48E4">
              <w:rPr>
                <w:rFonts w:ascii="Times New Roman" w:hAnsi="Times New Roman"/>
                <w:szCs w:val="22"/>
              </w:rPr>
              <w:t>WAZ * Post Year 2 (β8)</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612"/>
              </w:tabs>
              <w:rPr>
                <w:spacing w:val="-4"/>
                <w:sz w:val="20"/>
                <w:szCs w:val="20"/>
              </w:rPr>
            </w:pPr>
            <w:r w:rsidRPr="005C15F4">
              <w:t>-0.025</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89"/>
              </w:tabs>
              <w:rPr>
                <w:spacing w:val="-4"/>
                <w:sz w:val="20"/>
                <w:szCs w:val="20"/>
              </w:rPr>
            </w:pPr>
            <w:r w:rsidRPr="005C15F4">
              <w:t>-0.004</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69"/>
              </w:tabs>
              <w:rPr>
                <w:spacing w:val="-4"/>
                <w:sz w:val="20"/>
                <w:szCs w:val="20"/>
              </w:rPr>
            </w:pPr>
            <w:r w:rsidRPr="005C15F4">
              <w:t>0.009</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25"/>
              </w:tabs>
              <w:rPr>
                <w:spacing w:val="-4"/>
                <w:sz w:val="20"/>
                <w:szCs w:val="20"/>
              </w:rPr>
            </w:pPr>
            <w:r w:rsidRPr="005C15F4">
              <w:t>0.017</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93"/>
              </w:tabs>
              <w:rPr>
                <w:spacing w:val="-4"/>
                <w:sz w:val="20"/>
                <w:szCs w:val="20"/>
              </w:rPr>
            </w:pPr>
            <w:r w:rsidRPr="005C15F4">
              <w:t>0.014</w:t>
            </w:r>
          </w:p>
        </w:tc>
        <w:tc>
          <w:tcPr>
            <w:tcW w:w="1650"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63"/>
              </w:tabs>
              <w:rPr>
                <w:spacing w:val="-4"/>
                <w:sz w:val="20"/>
                <w:szCs w:val="20"/>
              </w:rPr>
            </w:pPr>
            <w:r w:rsidRPr="005C15F4">
              <w:t>-0.004</w:t>
            </w:r>
          </w:p>
        </w:tc>
      </w:tr>
      <w:tr w:rsidR="00763C36" w:rsidRPr="004277FA" w:rsidTr="00763C36">
        <w:tc>
          <w:tcPr>
            <w:tcW w:w="305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CC48E4" w:rsidRDefault="00763C36" w:rsidP="00763C36">
            <w:pPr>
              <w:pStyle w:val="TableText"/>
              <w:rPr>
                <w:rFonts w:ascii="Times New Roman" w:hAnsi="Times New Roman"/>
                <w:szCs w:val="22"/>
              </w:rPr>
            </w:pPr>
            <w:r w:rsidRPr="00CC48E4">
              <w:rPr>
                <w:rFonts w:ascii="Times New Roman" w:hAnsi="Times New Roman"/>
                <w:szCs w:val="22"/>
              </w:rPr>
              <w:t> </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612"/>
              </w:tabs>
              <w:rPr>
                <w:spacing w:val="-4"/>
                <w:sz w:val="20"/>
                <w:szCs w:val="20"/>
              </w:rPr>
            </w:pPr>
            <w:r w:rsidRPr="005C15F4">
              <w:t>(0.018)</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89"/>
              </w:tabs>
              <w:rPr>
                <w:spacing w:val="-4"/>
                <w:sz w:val="20"/>
                <w:szCs w:val="20"/>
              </w:rPr>
            </w:pPr>
            <w:r w:rsidRPr="005C15F4">
              <w:t>(0.040)</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69"/>
              </w:tabs>
              <w:rPr>
                <w:spacing w:val="-4"/>
                <w:sz w:val="20"/>
                <w:szCs w:val="20"/>
              </w:rPr>
            </w:pPr>
            <w:r w:rsidRPr="005C15F4">
              <w:t>(0.022)</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25"/>
              </w:tabs>
              <w:rPr>
                <w:spacing w:val="-4"/>
                <w:sz w:val="20"/>
                <w:szCs w:val="20"/>
              </w:rPr>
            </w:pPr>
            <w:r w:rsidRPr="005C15F4">
              <w:t>(0.016)</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93"/>
              </w:tabs>
              <w:rPr>
                <w:spacing w:val="-4"/>
                <w:sz w:val="20"/>
                <w:szCs w:val="20"/>
              </w:rPr>
            </w:pPr>
            <w:r w:rsidRPr="005C15F4">
              <w:t>(0.019)</w:t>
            </w:r>
          </w:p>
        </w:tc>
        <w:tc>
          <w:tcPr>
            <w:tcW w:w="1650"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63"/>
              </w:tabs>
              <w:rPr>
                <w:spacing w:val="-4"/>
                <w:sz w:val="20"/>
                <w:szCs w:val="20"/>
              </w:rPr>
            </w:pPr>
            <w:r w:rsidRPr="005C15F4">
              <w:t>(0.039)</w:t>
            </w:r>
          </w:p>
        </w:tc>
      </w:tr>
      <w:tr w:rsidR="00763C36" w:rsidRPr="004277FA" w:rsidTr="00763C36">
        <w:tc>
          <w:tcPr>
            <w:tcW w:w="305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CC48E4" w:rsidRDefault="00763C36" w:rsidP="00763C36">
            <w:pPr>
              <w:pStyle w:val="TableText"/>
              <w:rPr>
                <w:rFonts w:ascii="Times New Roman" w:hAnsi="Times New Roman"/>
                <w:szCs w:val="22"/>
              </w:rPr>
            </w:pPr>
            <w:r w:rsidRPr="00CC48E4">
              <w:rPr>
                <w:rFonts w:ascii="Times New Roman" w:hAnsi="Times New Roman"/>
                <w:szCs w:val="22"/>
              </w:rPr>
              <w:t>WAZ * Post Year 3 (β9)</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612"/>
              </w:tabs>
              <w:rPr>
                <w:spacing w:val="-4"/>
                <w:sz w:val="20"/>
                <w:szCs w:val="20"/>
              </w:rPr>
            </w:pPr>
            <w:r w:rsidRPr="005C15F4">
              <w:t>-0.036</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89"/>
              </w:tabs>
              <w:rPr>
                <w:spacing w:val="-4"/>
                <w:sz w:val="20"/>
                <w:szCs w:val="20"/>
              </w:rPr>
            </w:pPr>
            <w:r w:rsidRPr="005C15F4">
              <w:t>0.018</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69"/>
              </w:tabs>
              <w:rPr>
                <w:spacing w:val="-4"/>
                <w:sz w:val="20"/>
                <w:szCs w:val="20"/>
              </w:rPr>
            </w:pPr>
            <w:r w:rsidRPr="005C15F4">
              <w:t>0.054 *</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25"/>
              </w:tabs>
              <w:rPr>
                <w:spacing w:val="-4"/>
                <w:sz w:val="20"/>
                <w:szCs w:val="20"/>
              </w:rPr>
            </w:pPr>
            <w:r w:rsidRPr="005C15F4">
              <w:t>0.044 *</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93"/>
              </w:tabs>
              <w:rPr>
                <w:spacing w:val="-4"/>
                <w:sz w:val="20"/>
                <w:szCs w:val="20"/>
              </w:rPr>
            </w:pPr>
            <w:r w:rsidRPr="005C15F4">
              <w:t>0.054 *</w:t>
            </w:r>
          </w:p>
        </w:tc>
        <w:tc>
          <w:tcPr>
            <w:tcW w:w="1650"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63"/>
              </w:tabs>
              <w:rPr>
                <w:spacing w:val="-4"/>
                <w:sz w:val="20"/>
                <w:szCs w:val="20"/>
              </w:rPr>
            </w:pPr>
            <w:r w:rsidRPr="005C15F4">
              <w:t>0.044</w:t>
            </w:r>
          </w:p>
        </w:tc>
      </w:tr>
      <w:tr w:rsidR="00763C36" w:rsidRPr="004277FA" w:rsidTr="00763C36">
        <w:tc>
          <w:tcPr>
            <w:tcW w:w="305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CC48E4" w:rsidRDefault="00763C36" w:rsidP="00763C36">
            <w:pPr>
              <w:pStyle w:val="TableText"/>
              <w:rPr>
                <w:rFonts w:ascii="Times New Roman" w:hAnsi="Times New Roman"/>
                <w:szCs w:val="22"/>
              </w:rPr>
            </w:pPr>
            <w:r w:rsidRPr="00CC48E4">
              <w:rPr>
                <w:rFonts w:ascii="Times New Roman" w:hAnsi="Times New Roman"/>
                <w:szCs w:val="22"/>
              </w:rPr>
              <w:t> </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612"/>
              </w:tabs>
              <w:rPr>
                <w:spacing w:val="-4"/>
                <w:sz w:val="20"/>
                <w:szCs w:val="20"/>
              </w:rPr>
            </w:pPr>
            <w:r w:rsidRPr="005C15F4">
              <w:t>(0.022)</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89"/>
              </w:tabs>
              <w:rPr>
                <w:spacing w:val="-4"/>
                <w:sz w:val="20"/>
                <w:szCs w:val="20"/>
              </w:rPr>
            </w:pPr>
            <w:r w:rsidRPr="005C15F4">
              <w:t>(0.049)</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69"/>
              </w:tabs>
              <w:rPr>
                <w:spacing w:val="-4"/>
                <w:sz w:val="20"/>
                <w:szCs w:val="20"/>
              </w:rPr>
            </w:pPr>
            <w:r w:rsidRPr="005C15F4">
              <w:t>(0.027)</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25"/>
              </w:tabs>
              <w:rPr>
                <w:spacing w:val="-4"/>
                <w:sz w:val="20"/>
                <w:szCs w:val="20"/>
              </w:rPr>
            </w:pPr>
            <w:r w:rsidRPr="005C15F4">
              <w:t>(0.021)</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93"/>
              </w:tabs>
              <w:rPr>
                <w:spacing w:val="-4"/>
                <w:sz w:val="20"/>
                <w:szCs w:val="20"/>
              </w:rPr>
            </w:pPr>
            <w:r w:rsidRPr="005C15F4">
              <w:t>(0.024)</w:t>
            </w:r>
          </w:p>
        </w:tc>
        <w:tc>
          <w:tcPr>
            <w:tcW w:w="1650"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63"/>
              </w:tabs>
              <w:rPr>
                <w:spacing w:val="-4"/>
                <w:sz w:val="20"/>
                <w:szCs w:val="20"/>
              </w:rPr>
            </w:pPr>
            <w:r w:rsidRPr="005C15F4">
              <w:t>(0.051)</w:t>
            </w:r>
          </w:p>
        </w:tc>
      </w:tr>
      <w:tr w:rsidR="00763C36" w:rsidRPr="004277FA" w:rsidTr="00763C36">
        <w:tc>
          <w:tcPr>
            <w:tcW w:w="3055"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CC48E4" w:rsidRDefault="00763C36" w:rsidP="00763C36">
            <w:pPr>
              <w:pStyle w:val="TableText"/>
              <w:rPr>
                <w:rFonts w:ascii="Times New Roman" w:hAnsi="Times New Roman"/>
                <w:b/>
                <w:bCs/>
                <w:szCs w:val="22"/>
              </w:rPr>
            </w:pPr>
            <w:r w:rsidRPr="00CC48E4">
              <w:rPr>
                <w:rFonts w:ascii="Times New Roman" w:hAnsi="Times New Roman"/>
                <w:b/>
                <w:bCs/>
                <w:szCs w:val="22"/>
              </w:rPr>
              <w:t> </w:t>
            </w:r>
          </w:p>
        </w:tc>
        <w:tc>
          <w:tcPr>
            <w:tcW w:w="1649" w:type="dxa"/>
            <w:tcBorders>
              <w:top w:val="nil"/>
              <w:left w:val="nil"/>
              <w:bottom w:val="single" w:sz="4" w:space="0" w:color="auto"/>
              <w:right w:val="single" w:sz="4" w:space="0" w:color="auto"/>
            </w:tcBorders>
            <w:shd w:val="clear" w:color="000000" w:fill="DCE6F1"/>
            <w:noWrap/>
            <w:vAlign w:val="bottom"/>
            <w:hideMark/>
          </w:tcPr>
          <w:p w:rsidR="00763C36" w:rsidRDefault="00763C36" w:rsidP="006671E8">
            <w:pPr>
              <w:pStyle w:val="TableText"/>
              <w:tabs>
                <w:tab w:val="decimal" w:pos="612"/>
              </w:tabs>
              <w:jc w:val="center"/>
              <w:rPr>
                <w:spacing w:val="-4"/>
                <w:sz w:val="20"/>
                <w:szCs w:val="20"/>
              </w:rPr>
            </w:pPr>
          </w:p>
          <w:p w:rsidR="00EA41DC" w:rsidRPr="004277FA" w:rsidRDefault="00EA41DC" w:rsidP="006671E8">
            <w:pPr>
              <w:pStyle w:val="TableText"/>
              <w:tabs>
                <w:tab w:val="decimal" w:pos="612"/>
              </w:tabs>
              <w:jc w:val="center"/>
              <w:rPr>
                <w:spacing w:val="-4"/>
                <w:sz w:val="20"/>
                <w:szCs w:val="20"/>
              </w:rPr>
            </w:pPr>
          </w:p>
        </w:tc>
        <w:tc>
          <w:tcPr>
            <w:tcW w:w="1649" w:type="dxa"/>
            <w:tcBorders>
              <w:top w:val="nil"/>
              <w:left w:val="nil"/>
              <w:bottom w:val="single" w:sz="4" w:space="0" w:color="auto"/>
              <w:right w:val="single" w:sz="4" w:space="0" w:color="auto"/>
            </w:tcBorders>
            <w:shd w:val="clear" w:color="000000" w:fill="DCE6F1"/>
            <w:noWrap/>
            <w:vAlign w:val="bottom"/>
            <w:hideMark/>
          </w:tcPr>
          <w:p w:rsidR="00763C36" w:rsidRPr="004277FA" w:rsidRDefault="00763C36" w:rsidP="006671E8">
            <w:pPr>
              <w:pStyle w:val="TableText"/>
              <w:tabs>
                <w:tab w:val="decimal" w:pos="489"/>
              </w:tabs>
              <w:rPr>
                <w:spacing w:val="-4"/>
                <w:sz w:val="20"/>
                <w:szCs w:val="20"/>
              </w:rPr>
            </w:pPr>
          </w:p>
        </w:tc>
        <w:tc>
          <w:tcPr>
            <w:tcW w:w="1649" w:type="dxa"/>
            <w:tcBorders>
              <w:top w:val="nil"/>
              <w:left w:val="nil"/>
              <w:bottom w:val="single" w:sz="4" w:space="0" w:color="auto"/>
              <w:right w:val="single" w:sz="4" w:space="0" w:color="auto"/>
            </w:tcBorders>
            <w:shd w:val="clear" w:color="000000" w:fill="DCE6F1"/>
            <w:noWrap/>
            <w:vAlign w:val="bottom"/>
            <w:hideMark/>
          </w:tcPr>
          <w:p w:rsidR="00763C36" w:rsidRPr="004277FA" w:rsidRDefault="00763C36" w:rsidP="006671E8">
            <w:pPr>
              <w:pStyle w:val="TableText"/>
              <w:tabs>
                <w:tab w:val="decimal" w:pos="469"/>
              </w:tabs>
              <w:rPr>
                <w:spacing w:val="-4"/>
                <w:sz w:val="20"/>
                <w:szCs w:val="20"/>
              </w:rPr>
            </w:pPr>
          </w:p>
        </w:tc>
        <w:tc>
          <w:tcPr>
            <w:tcW w:w="1649" w:type="dxa"/>
            <w:tcBorders>
              <w:top w:val="nil"/>
              <w:left w:val="nil"/>
              <w:bottom w:val="single" w:sz="4" w:space="0" w:color="auto"/>
              <w:right w:val="single" w:sz="4" w:space="0" w:color="auto"/>
            </w:tcBorders>
            <w:shd w:val="clear" w:color="000000" w:fill="DCE6F1"/>
            <w:noWrap/>
            <w:vAlign w:val="bottom"/>
            <w:hideMark/>
          </w:tcPr>
          <w:p w:rsidR="00763C36" w:rsidRPr="004277FA" w:rsidRDefault="00763C36" w:rsidP="006671E8">
            <w:pPr>
              <w:pStyle w:val="TableText"/>
              <w:tabs>
                <w:tab w:val="decimal" w:pos="525"/>
              </w:tabs>
              <w:rPr>
                <w:spacing w:val="-4"/>
                <w:sz w:val="20"/>
                <w:szCs w:val="20"/>
              </w:rPr>
            </w:pPr>
          </w:p>
        </w:tc>
        <w:tc>
          <w:tcPr>
            <w:tcW w:w="1649" w:type="dxa"/>
            <w:tcBorders>
              <w:top w:val="nil"/>
              <w:left w:val="nil"/>
              <w:bottom w:val="single" w:sz="4" w:space="0" w:color="auto"/>
              <w:right w:val="single" w:sz="4" w:space="0" w:color="auto"/>
            </w:tcBorders>
            <w:shd w:val="clear" w:color="000000" w:fill="DCE6F1"/>
            <w:noWrap/>
            <w:vAlign w:val="bottom"/>
            <w:hideMark/>
          </w:tcPr>
          <w:p w:rsidR="00763C36" w:rsidRPr="004277FA" w:rsidRDefault="00763C36" w:rsidP="006671E8">
            <w:pPr>
              <w:pStyle w:val="TableText"/>
              <w:tabs>
                <w:tab w:val="decimal" w:pos="493"/>
              </w:tabs>
              <w:rPr>
                <w:spacing w:val="-4"/>
                <w:sz w:val="20"/>
                <w:szCs w:val="20"/>
              </w:rPr>
            </w:pPr>
          </w:p>
        </w:tc>
        <w:tc>
          <w:tcPr>
            <w:tcW w:w="1650" w:type="dxa"/>
            <w:tcBorders>
              <w:top w:val="nil"/>
              <w:left w:val="nil"/>
              <w:bottom w:val="single" w:sz="4" w:space="0" w:color="auto"/>
              <w:right w:val="single" w:sz="4" w:space="0" w:color="auto"/>
            </w:tcBorders>
            <w:shd w:val="clear" w:color="000000" w:fill="DCE6F1"/>
            <w:noWrap/>
            <w:vAlign w:val="bottom"/>
            <w:hideMark/>
          </w:tcPr>
          <w:p w:rsidR="00763C36" w:rsidRPr="004277FA" w:rsidRDefault="00763C36" w:rsidP="006671E8">
            <w:pPr>
              <w:pStyle w:val="TableText"/>
              <w:tabs>
                <w:tab w:val="decimal" w:pos="563"/>
              </w:tabs>
              <w:rPr>
                <w:spacing w:val="-4"/>
                <w:sz w:val="20"/>
                <w:szCs w:val="20"/>
              </w:rPr>
            </w:pPr>
          </w:p>
        </w:tc>
      </w:tr>
      <w:tr w:rsidR="00763C36" w:rsidRPr="004277FA" w:rsidTr="00763C36">
        <w:tc>
          <w:tcPr>
            <w:tcW w:w="3055" w:type="dxa"/>
            <w:tcBorders>
              <w:top w:val="nil"/>
              <w:left w:val="single" w:sz="4" w:space="0" w:color="auto"/>
              <w:bottom w:val="single" w:sz="4" w:space="0" w:color="auto"/>
              <w:right w:val="single" w:sz="4" w:space="0" w:color="auto"/>
            </w:tcBorders>
            <w:shd w:val="clear" w:color="auto" w:fill="auto"/>
            <w:vAlign w:val="center"/>
            <w:hideMark/>
          </w:tcPr>
          <w:p w:rsidR="00763C36" w:rsidRPr="00CC48E4" w:rsidRDefault="00763C36" w:rsidP="00763C36">
            <w:pPr>
              <w:pStyle w:val="TableText"/>
              <w:rPr>
                <w:rFonts w:ascii="Times New Roman" w:hAnsi="Times New Roman"/>
                <w:szCs w:val="22"/>
              </w:rPr>
            </w:pPr>
            <w:r w:rsidRPr="00CC48E4">
              <w:rPr>
                <w:rFonts w:ascii="Times New Roman" w:hAnsi="Times New Roman"/>
                <w:szCs w:val="22"/>
              </w:rPr>
              <w:lastRenderedPageBreak/>
              <w:t xml:space="preserve">Female </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612"/>
              </w:tabs>
              <w:rPr>
                <w:spacing w:val="-4"/>
                <w:sz w:val="20"/>
                <w:szCs w:val="20"/>
              </w:rPr>
            </w:pPr>
            <w:r w:rsidRPr="00593D8E">
              <w:t>0.004</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89"/>
              </w:tabs>
              <w:rPr>
                <w:spacing w:val="-4"/>
                <w:sz w:val="20"/>
                <w:szCs w:val="20"/>
              </w:rPr>
            </w:pPr>
            <w:r w:rsidRPr="00593D8E">
              <w:t>0.085 ***</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69"/>
              </w:tabs>
              <w:rPr>
                <w:spacing w:val="-4"/>
                <w:sz w:val="20"/>
                <w:szCs w:val="20"/>
              </w:rPr>
            </w:pPr>
            <w:r w:rsidRPr="00593D8E">
              <w:t>0.006 *</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25"/>
              </w:tabs>
              <w:rPr>
                <w:spacing w:val="-4"/>
                <w:sz w:val="20"/>
                <w:szCs w:val="20"/>
              </w:rPr>
            </w:pPr>
            <w:r w:rsidRPr="00593D8E">
              <w:t>0.010 ***</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93"/>
              </w:tabs>
              <w:rPr>
                <w:spacing w:val="-4"/>
                <w:sz w:val="20"/>
                <w:szCs w:val="20"/>
              </w:rPr>
            </w:pPr>
            <w:r w:rsidRPr="00593D8E">
              <w:t>0.014 ***</w:t>
            </w:r>
          </w:p>
        </w:tc>
        <w:tc>
          <w:tcPr>
            <w:tcW w:w="1650"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63"/>
              </w:tabs>
              <w:rPr>
                <w:spacing w:val="-4"/>
                <w:sz w:val="20"/>
                <w:szCs w:val="20"/>
              </w:rPr>
            </w:pPr>
            <w:r w:rsidRPr="00593D8E">
              <w:t>-0.005</w:t>
            </w:r>
          </w:p>
        </w:tc>
      </w:tr>
      <w:tr w:rsidR="00763C36" w:rsidRPr="004277FA" w:rsidTr="00763C36">
        <w:tc>
          <w:tcPr>
            <w:tcW w:w="3055" w:type="dxa"/>
            <w:tcBorders>
              <w:top w:val="nil"/>
              <w:left w:val="single" w:sz="4" w:space="0" w:color="auto"/>
              <w:bottom w:val="single" w:sz="4" w:space="0" w:color="auto"/>
              <w:right w:val="single" w:sz="4" w:space="0" w:color="auto"/>
            </w:tcBorders>
            <w:shd w:val="clear" w:color="auto" w:fill="auto"/>
            <w:vAlign w:val="center"/>
            <w:hideMark/>
          </w:tcPr>
          <w:p w:rsidR="00763C36" w:rsidRPr="00CC48E4" w:rsidRDefault="00763C36" w:rsidP="00763C36">
            <w:pPr>
              <w:pStyle w:val="TableText"/>
              <w:rPr>
                <w:rFonts w:ascii="Times New Roman" w:hAnsi="Times New Roman"/>
                <w:szCs w:val="22"/>
              </w:rPr>
            </w:pPr>
            <w:r w:rsidRPr="00CC48E4">
              <w:rPr>
                <w:rFonts w:ascii="Times New Roman" w:hAnsi="Times New Roman"/>
                <w:szCs w:val="22"/>
              </w:rPr>
              <w:t> </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612"/>
              </w:tabs>
              <w:rPr>
                <w:spacing w:val="-4"/>
                <w:sz w:val="20"/>
                <w:szCs w:val="20"/>
              </w:rPr>
            </w:pPr>
            <w:r w:rsidRPr="00593D8E">
              <w:t>(0.002)</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89"/>
              </w:tabs>
              <w:rPr>
                <w:spacing w:val="-4"/>
                <w:sz w:val="20"/>
                <w:szCs w:val="20"/>
              </w:rPr>
            </w:pPr>
            <w:r w:rsidRPr="00593D8E">
              <w:t>(0.004)</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69"/>
              </w:tabs>
              <w:rPr>
                <w:spacing w:val="-4"/>
                <w:sz w:val="20"/>
                <w:szCs w:val="20"/>
              </w:rPr>
            </w:pPr>
            <w:r w:rsidRPr="00593D8E">
              <w:t>(0.003)</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25"/>
              </w:tabs>
              <w:rPr>
                <w:spacing w:val="-4"/>
                <w:sz w:val="20"/>
                <w:szCs w:val="20"/>
              </w:rPr>
            </w:pPr>
            <w:r w:rsidRPr="00593D8E">
              <w:t>(0.002)</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93"/>
              </w:tabs>
              <w:rPr>
                <w:spacing w:val="-4"/>
                <w:sz w:val="20"/>
                <w:szCs w:val="20"/>
              </w:rPr>
            </w:pPr>
            <w:r w:rsidRPr="00593D8E">
              <w:t>(0.002)</w:t>
            </w:r>
          </w:p>
        </w:tc>
        <w:tc>
          <w:tcPr>
            <w:tcW w:w="1650"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63"/>
              </w:tabs>
              <w:rPr>
                <w:spacing w:val="-4"/>
                <w:sz w:val="20"/>
                <w:szCs w:val="20"/>
              </w:rPr>
            </w:pPr>
            <w:r w:rsidRPr="00593D8E">
              <w:t>(0.003)</w:t>
            </w:r>
          </w:p>
        </w:tc>
      </w:tr>
      <w:tr w:rsidR="00763C36" w:rsidRPr="004277FA" w:rsidTr="00763C36">
        <w:tc>
          <w:tcPr>
            <w:tcW w:w="3055" w:type="dxa"/>
            <w:tcBorders>
              <w:top w:val="nil"/>
              <w:left w:val="single" w:sz="4" w:space="0" w:color="auto"/>
              <w:bottom w:val="single" w:sz="4" w:space="0" w:color="auto"/>
              <w:right w:val="single" w:sz="4" w:space="0" w:color="auto"/>
            </w:tcBorders>
            <w:shd w:val="clear" w:color="auto" w:fill="auto"/>
            <w:vAlign w:val="center"/>
            <w:hideMark/>
          </w:tcPr>
          <w:p w:rsidR="00763C36" w:rsidRPr="00CC48E4" w:rsidRDefault="00763C36" w:rsidP="00763C36">
            <w:pPr>
              <w:pStyle w:val="TableText"/>
              <w:rPr>
                <w:rFonts w:ascii="Times New Roman" w:hAnsi="Times New Roman"/>
                <w:szCs w:val="22"/>
              </w:rPr>
            </w:pPr>
            <w:r w:rsidRPr="00CC48E4">
              <w:rPr>
                <w:rFonts w:ascii="Times New Roman" w:hAnsi="Times New Roman"/>
                <w:szCs w:val="22"/>
              </w:rPr>
              <w:t xml:space="preserve">Free or reduced-price lunch program </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612"/>
              </w:tabs>
              <w:rPr>
                <w:spacing w:val="-4"/>
                <w:sz w:val="20"/>
                <w:szCs w:val="20"/>
              </w:rPr>
            </w:pPr>
            <w:r w:rsidRPr="00593D8E">
              <w:t>0.004</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89"/>
              </w:tabs>
              <w:rPr>
                <w:spacing w:val="-4"/>
                <w:sz w:val="20"/>
                <w:szCs w:val="20"/>
              </w:rPr>
            </w:pPr>
            <w:r w:rsidRPr="00593D8E">
              <w:t>0.021 **</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69"/>
              </w:tabs>
              <w:rPr>
                <w:spacing w:val="-4"/>
                <w:sz w:val="20"/>
                <w:szCs w:val="20"/>
              </w:rPr>
            </w:pPr>
            <w:r w:rsidRPr="00593D8E">
              <w:t>-0.008</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25"/>
              </w:tabs>
              <w:rPr>
                <w:spacing w:val="-4"/>
                <w:sz w:val="20"/>
                <w:szCs w:val="20"/>
              </w:rPr>
            </w:pPr>
            <w:r w:rsidRPr="00593D8E">
              <w:t>0.009 **</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93"/>
              </w:tabs>
              <w:rPr>
                <w:spacing w:val="-4"/>
                <w:sz w:val="20"/>
                <w:szCs w:val="20"/>
              </w:rPr>
            </w:pPr>
            <w:r w:rsidRPr="00593D8E">
              <w:t>0.010 **</w:t>
            </w:r>
          </w:p>
        </w:tc>
        <w:tc>
          <w:tcPr>
            <w:tcW w:w="1650"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63"/>
              </w:tabs>
              <w:rPr>
                <w:spacing w:val="-4"/>
                <w:sz w:val="20"/>
                <w:szCs w:val="20"/>
              </w:rPr>
            </w:pPr>
            <w:r w:rsidRPr="00593D8E">
              <w:t>-0.015 ***</w:t>
            </w:r>
          </w:p>
        </w:tc>
      </w:tr>
      <w:tr w:rsidR="00763C36" w:rsidRPr="004277FA" w:rsidTr="00763C36">
        <w:tc>
          <w:tcPr>
            <w:tcW w:w="3055" w:type="dxa"/>
            <w:tcBorders>
              <w:top w:val="nil"/>
              <w:left w:val="single" w:sz="4" w:space="0" w:color="auto"/>
              <w:bottom w:val="single" w:sz="4" w:space="0" w:color="auto"/>
              <w:right w:val="single" w:sz="4" w:space="0" w:color="auto"/>
            </w:tcBorders>
            <w:shd w:val="clear" w:color="auto" w:fill="auto"/>
            <w:vAlign w:val="center"/>
            <w:hideMark/>
          </w:tcPr>
          <w:p w:rsidR="00763C36" w:rsidRPr="00CC48E4" w:rsidRDefault="00763C36" w:rsidP="00763C36">
            <w:pPr>
              <w:pStyle w:val="TableText"/>
              <w:rPr>
                <w:rFonts w:ascii="Times New Roman" w:hAnsi="Times New Roman"/>
                <w:szCs w:val="22"/>
              </w:rPr>
            </w:pPr>
            <w:r w:rsidRPr="00CC48E4">
              <w:rPr>
                <w:rFonts w:ascii="Times New Roman" w:hAnsi="Times New Roman"/>
                <w:szCs w:val="22"/>
              </w:rPr>
              <w:t> </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612"/>
              </w:tabs>
              <w:rPr>
                <w:spacing w:val="-4"/>
                <w:sz w:val="20"/>
                <w:szCs w:val="20"/>
              </w:rPr>
            </w:pPr>
            <w:r w:rsidRPr="00593D8E">
              <w:t>(0.004)</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89"/>
              </w:tabs>
              <w:rPr>
                <w:spacing w:val="-4"/>
                <w:sz w:val="20"/>
                <w:szCs w:val="20"/>
              </w:rPr>
            </w:pPr>
            <w:r w:rsidRPr="00593D8E">
              <w:t>(0.007)</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69"/>
              </w:tabs>
              <w:rPr>
                <w:spacing w:val="-4"/>
                <w:sz w:val="20"/>
                <w:szCs w:val="20"/>
              </w:rPr>
            </w:pPr>
            <w:r w:rsidRPr="00593D8E">
              <w:t>(0.004)</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25"/>
              </w:tabs>
              <w:rPr>
                <w:spacing w:val="-4"/>
                <w:sz w:val="20"/>
                <w:szCs w:val="20"/>
              </w:rPr>
            </w:pPr>
            <w:r w:rsidRPr="00593D8E">
              <w:t>(0.003)</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93"/>
              </w:tabs>
              <w:rPr>
                <w:spacing w:val="-4"/>
                <w:sz w:val="20"/>
                <w:szCs w:val="20"/>
              </w:rPr>
            </w:pPr>
            <w:r w:rsidRPr="00593D8E">
              <w:t>(0.003)</w:t>
            </w:r>
          </w:p>
        </w:tc>
        <w:tc>
          <w:tcPr>
            <w:tcW w:w="1650"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63"/>
              </w:tabs>
              <w:rPr>
                <w:spacing w:val="-4"/>
                <w:sz w:val="20"/>
                <w:szCs w:val="20"/>
              </w:rPr>
            </w:pPr>
            <w:r w:rsidRPr="00593D8E">
              <w:t>(0.004)</w:t>
            </w:r>
          </w:p>
        </w:tc>
      </w:tr>
      <w:tr w:rsidR="00763C36" w:rsidRPr="004277FA" w:rsidTr="00763C36">
        <w:tc>
          <w:tcPr>
            <w:tcW w:w="3055" w:type="dxa"/>
            <w:tcBorders>
              <w:top w:val="nil"/>
              <w:left w:val="single" w:sz="4" w:space="0" w:color="auto"/>
              <w:bottom w:val="single" w:sz="4" w:space="0" w:color="auto"/>
              <w:right w:val="single" w:sz="4" w:space="0" w:color="auto"/>
            </w:tcBorders>
            <w:shd w:val="clear" w:color="auto" w:fill="auto"/>
            <w:vAlign w:val="center"/>
            <w:hideMark/>
          </w:tcPr>
          <w:p w:rsidR="00763C36" w:rsidRPr="00CC48E4" w:rsidRDefault="00763C36" w:rsidP="00763C36">
            <w:pPr>
              <w:pStyle w:val="TableText"/>
              <w:rPr>
                <w:rFonts w:ascii="Times New Roman" w:hAnsi="Times New Roman"/>
                <w:szCs w:val="22"/>
              </w:rPr>
            </w:pPr>
            <w:r w:rsidRPr="00CC48E4">
              <w:rPr>
                <w:rFonts w:ascii="Times New Roman" w:hAnsi="Times New Roman"/>
                <w:szCs w:val="22"/>
              </w:rPr>
              <w:t>Special education</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612"/>
              </w:tabs>
              <w:rPr>
                <w:spacing w:val="-4"/>
                <w:sz w:val="20"/>
                <w:szCs w:val="20"/>
              </w:rPr>
            </w:pPr>
            <w:r w:rsidRPr="00593D8E">
              <w:t>0.001</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89"/>
              </w:tabs>
              <w:rPr>
                <w:spacing w:val="-4"/>
                <w:sz w:val="20"/>
                <w:szCs w:val="20"/>
              </w:rPr>
            </w:pPr>
            <w:r w:rsidRPr="00593D8E">
              <w:t>0.050 ***</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69"/>
              </w:tabs>
              <w:rPr>
                <w:spacing w:val="-4"/>
                <w:sz w:val="20"/>
                <w:szCs w:val="20"/>
              </w:rPr>
            </w:pPr>
            <w:r w:rsidRPr="00593D8E">
              <w:t>0.001</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25"/>
              </w:tabs>
              <w:rPr>
                <w:spacing w:val="-4"/>
                <w:sz w:val="20"/>
                <w:szCs w:val="20"/>
              </w:rPr>
            </w:pPr>
            <w:r w:rsidRPr="00593D8E">
              <w:t>0.003</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93"/>
              </w:tabs>
              <w:rPr>
                <w:spacing w:val="-4"/>
                <w:sz w:val="20"/>
                <w:szCs w:val="20"/>
              </w:rPr>
            </w:pPr>
            <w:r w:rsidRPr="00593D8E">
              <w:t>0.001</w:t>
            </w:r>
          </w:p>
        </w:tc>
        <w:tc>
          <w:tcPr>
            <w:tcW w:w="1650"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63"/>
              </w:tabs>
              <w:rPr>
                <w:spacing w:val="-4"/>
                <w:sz w:val="20"/>
                <w:szCs w:val="20"/>
              </w:rPr>
            </w:pPr>
            <w:r w:rsidRPr="00593D8E">
              <w:t>-0.008 *</w:t>
            </w:r>
          </w:p>
        </w:tc>
      </w:tr>
      <w:tr w:rsidR="00763C36" w:rsidRPr="004277FA" w:rsidTr="00763C36">
        <w:tc>
          <w:tcPr>
            <w:tcW w:w="3055" w:type="dxa"/>
            <w:tcBorders>
              <w:top w:val="nil"/>
              <w:left w:val="single" w:sz="4" w:space="0" w:color="auto"/>
              <w:bottom w:val="single" w:sz="4" w:space="0" w:color="auto"/>
              <w:right w:val="single" w:sz="4" w:space="0" w:color="auto"/>
            </w:tcBorders>
            <w:shd w:val="clear" w:color="auto" w:fill="auto"/>
            <w:vAlign w:val="center"/>
            <w:hideMark/>
          </w:tcPr>
          <w:p w:rsidR="00763C36" w:rsidRPr="00CC48E4" w:rsidRDefault="00763C36" w:rsidP="00763C36">
            <w:pPr>
              <w:pStyle w:val="TableText"/>
              <w:rPr>
                <w:rFonts w:ascii="Times New Roman" w:hAnsi="Times New Roman"/>
                <w:szCs w:val="22"/>
              </w:rPr>
            </w:pPr>
            <w:r w:rsidRPr="00CC48E4">
              <w:rPr>
                <w:rFonts w:ascii="Times New Roman" w:hAnsi="Times New Roman"/>
                <w:szCs w:val="22"/>
              </w:rPr>
              <w:t> </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612"/>
              </w:tabs>
              <w:rPr>
                <w:spacing w:val="-4"/>
                <w:sz w:val="20"/>
                <w:szCs w:val="20"/>
              </w:rPr>
            </w:pPr>
            <w:r w:rsidRPr="00593D8E">
              <w:t>(0.003)</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89"/>
              </w:tabs>
              <w:rPr>
                <w:spacing w:val="-4"/>
                <w:sz w:val="20"/>
                <w:szCs w:val="20"/>
              </w:rPr>
            </w:pPr>
            <w:r w:rsidRPr="00593D8E">
              <w:t>(0.005)</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69"/>
              </w:tabs>
              <w:rPr>
                <w:spacing w:val="-4"/>
                <w:sz w:val="20"/>
                <w:szCs w:val="20"/>
              </w:rPr>
            </w:pPr>
            <w:r w:rsidRPr="00593D8E">
              <w:t>(0.003)</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25"/>
              </w:tabs>
              <w:rPr>
                <w:spacing w:val="-4"/>
                <w:sz w:val="20"/>
                <w:szCs w:val="20"/>
              </w:rPr>
            </w:pPr>
            <w:r w:rsidRPr="00593D8E">
              <w:t>(0.003)</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93"/>
              </w:tabs>
              <w:rPr>
                <w:spacing w:val="-4"/>
                <w:sz w:val="20"/>
                <w:szCs w:val="20"/>
              </w:rPr>
            </w:pPr>
            <w:r w:rsidRPr="00593D8E">
              <w:t>(0.003)</w:t>
            </w:r>
          </w:p>
        </w:tc>
        <w:tc>
          <w:tcPr>
            <w:tcW w:w="1650"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63"/>
              </w:tabs>
              <w:rPr>
                <w:spacing w:val="-4"/>
                <w:sz w:val="20"/>
                <w:szCs w:val="20"/>
              </w:rPr>
            </w:pPr>
            <w:r w:rsidRPr="00593D8E">
              <w:t>(0.004)</w:t>
            </w:r>
          </w:p>
        </w:tc>
      </w:tr>
      <w:tr w:rsidR="00763C36" w:rsidRPr="004277FA" w:rsidTr="00763C36">
        <w:tc>
          <w:tcPr>
            <w:tcW w:w="3055" w:type="dxa"/>
            <w:tcBorders>
              <w:top w:val="nil"/>
              <w:left w:val="single" w:sz="4" w:space="0" w:color="auto"/>
              <w:bottom w:val="single" w:sz="4" w:space="0" w:color="auto"/>
              <w:right w:val="single" w:sz="4" w:space="0" w:color="auto"/>
            </w:tcBorders>
            <w:shd w:val="clear" w:color="auto" w:fill="auto"/>
            <w:vAlign w:val="center"/>
            <w:hideMark/>
          </w:tcPr>
          <w:p w:rsidR="00763C36" w:rsidRPr="00CC48E4" w:rsidRDefault="00763C36" w:rsidP="00763C36">
            <w:pPr>
              <w:pStyle w:val="TableText"/>
              <w:rPr>
                <w:rFonts w:ascii="Times New Roman" w:hAnsi="Times New Roman"/>
                <w:szCs w:val="22"/>
              </w:rPr>
            </w:pPr>
            <w:r w:rsidRPr="00CC48E4">
              <w:rPr>
                <w:rFonts w:ascii="Times New Roman" w:hAnsi="Times New Roman"/>
                <w:szCs w:val="22"/>
              </w:rPr>
              <w:t xml:space="preserve">Racial minority </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612"/>
              </w:tabs>
              <w:rPr>
                <w:spacing w:val="-4"/>
                <w:sz w:val="20"/>
                <w:szCs w:val="20"/>
              </w:rPr>
            </w:pPr>
            <w:r w:rsidRPr="00593D8E">
              <w:t>0.004</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89"/>
              </w:tabs>
              <w:rPr>
                <w:spacing w:val="-4"/>
                <w:sz w:val="20"/>
                <w:szCs w:val="20"/>
              </w:rPr>
            </w:pPr>
            <w:r w:rsidRPr="00593D8E">
              <w:t>0.037 ***</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69"/>
              </w:tabs>
              <w:rPr>
                <w:spacing w:val="-4"/>
                <w:sz w:val="20"/>
                <w:szCs w:val="20"/>
              </w:rPr>
            </w:pPr>
            <w:r w:rsidRPr="00593D8E">
              <w:t>-0.007</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25"/>
              </w:tabs>
              <w:rPr>
                <w:spacing w:val="-4"/>
                <w:sz w:val="20"/>
                <w:szCs w:val="20"/>
              </w:rPr>
            </w:pPr>
            <w:r w:rsidRPr="00593D8E">
              <w:t>-0.002</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93"/>
              </w:tabs>
              <w:rPr>
                <w:spacing w:val="-4"/>
                <w:sz w:val="20"/>
                <w:szCs w:val="20"/>
              </w:rPr>
            </w:pPr>
            <w:r w:rsidRPr="00593D8E">
              <w:t>0.004</w:t>
            </w:r>
          </w:p>
        </w:tc>
        <w:tc>
          <w:tcPr>
            <w:tcW w:w="1650"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63"/>
              </w:tabs>
              <w:rPr>
                <w:spacing w:val="-4"/>
                <w:sz w:val="20"/>
                <w:szCs w:val="20"/>
              </w:rPr>
            </w:pPr>
            <w:r w:rsidRPr="00593D8E">
              <w:t>-0.036 ***</w:t>
            </w:r>
          </w:p>
        </w:tc>
      </w:tr>
      <w:tr w:rsidR="00763C36" w:rsidRPr="004277FA" w:rsidTr="00763C36">
        <w:tc>
          <w:tcPr>
            <w:tcW w:w="3055" w:type="dxa"/>
            <w:tcBorders>
              <w:top w:val="nil"/>
              <w:left w:val="single" w:sz="4" w:space="0" w:color="auto"/>
              <w:bottom w:val="single" w:sz="4" w:space="0" w:color="auto"/>
              <w:right w:val="single" w:sz="4" w:space="0" w:color="auto"/>
            </w:tcBorders>
            <w:shd w:val="clear" w:color="auto" w:fill="auto"/>
            <w:vAlign w:val="center"/>
            <w:hideMark/>
          </w:tcPr>
          <w:p w:rsidR="00763C36" w:rsidRPr="00CC48E4" w:rsidRDefault="00763C36" w:rsidP="00763C36">
            <w:pPr>
              <w:pStyle w:val="TableText"/>
              <w:rPr>
                <w:rFonts w:ascii="Times New Roman" w:hAnsi="Times New Roman"/>
                <w:szCs w:val="22"/>
              </w:rPr>
            </w:pPr>
            <w:r w:rsidRPr="00CC48E4">
              <w:rPr>
                <w:rFonts w:ascii="Times New Roman" w:hAnsi="Times New Roman"/>
                <w:szCs w:val="22"/>
              </w:rPr>
              <w:t> </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612"/>
              </w:tabs>
              <w:rPr>
                <w:spacing w:val="-4"/>
                <w:sz w:val="20"/>
                <w:szCs w:val="20"/>
              </w:rPr>
            </w:pPr>
            <w:r w:rsidRPr="00593D8E">
              <w:t>(0.004)</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89"/>
              </w:tabs>
              <w:rPr>
                <w:spacing w:val="-4"/>
                <w:sz w:val="20"/>
                <w:szCs w:val="20"/>
              </w:rPr>
            </w:pPr>
            <w:r w:rsidRPr="00593D8E">
              <w:t>(0.006)</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69"/>
              </w:tabs>
              <w:rPr>
                <w:spacing w:val="-4"/>
                <w:sz w:val="20"/>
                <w:szCs w:val="20"/>
              </w:rPr>
            </w:pPr>
            <w:r w:rsidRPr="00593D8E">
              <w:t>(0.004)</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25"/>
              </w:tabs>
              <w:rPr>
                <w:spacing w:val="-4"/>
                <w:sz w:val="20"/>
                <w:szCs w:val="20"/>
              </w:rPr>
            </w:pPr>
            <w:r w:rsidRPr="00593D8E">
              <w:t>(0.003)</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93"/>
              </w:tabs>
              <w:rPr>
                <w:spacing w:val="-4"/>
                <w:sz w:val="20"/>
                <w:szCs w:val="20"/>
              </w:rPr>
            </w:pPr>
            <w:r w:rsidRPr="00593D8E">
              <w:t>(0.003)</w:t>
            </w:r>
          </w:p>
        </w:tc>
        <w:tc>
          <w:tcPr>
            <w:tcW w:w="1650"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63"/>
              </w:tabs>
              <w:rPr>
                <w:spacing w:val="-4"/>
                <w:sz w:val="20"/>
                <w:szCs w:val="20"/>
              </w:rPr>
            </w:pPr>
            <w:r w:rsidRPr="00593D8E">
              <w:t>(0.004)</w:t>
            </w:r>
          </w:p>
        </w:tc>
      </w:tr>
      <w:tr w:rsidR="00763C36" w:rsidRPr="004277FA" w:rsidTr="00763C36">
        <w:tc>
          <w:tcPr>
            <w:tcW w:w="3055" w:type="dxa"/>
            <w:tcBorders>
              <w:top w:val="nil"/>
              <w:left w:val="single" w:sz="4" w:space="0" w:color="auto"/>
              <w:bottom w:val="single" w:sz="4" w:space="0" w:color="auto"/>
              <w:right w:val="single" w:sz="4" w:space="0" w:color="auto"/>
            </w:tcBorders>
            <w:shd w:val="clear" w:color="auto" w:fill="auto"/>
            <w:vAlign w:val="center"/>
            <w:hideMark/>
          </w:tcPr>
          <w:p w:rsidR="00763C36" w:rsidRPr="00CC48E4" w:rsidRDefault="00763C36" w:rsidP="00763C36">
            <w:pPr>
              <w:pStyle w:val="TableText"/>
              <w:rPr>
                <w:rFonts w:ascii="Times New Roman" w:hAnsi="Times New Roman"/>
                <w:szCs w:val="22"/>
              </w:rPr>
            </w:pPr>
            <w:r w:rsidRPr="00CC48E4">
              <w:rPr>
                <w:rFonts w:ascii="Times New Roman" w:hAnsi="Times New Roman"/>
                <w:szCs w:val="22"/>
              </w:rPr>
              <w:t>Limited English Proficient (LEP)</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612"/>
              </w:tabs>
              <w:rPr>
                <w:spacing w:val="-4"/>
                <w:sz w:val="20"/>
                <w:szCs w:val="20"/>
              </w:rPr>
            </w:pPr>
            <w:r w:rsidRPr="00593D8E">
              <w:t>0.005</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89"/>
              </w:tabs>
              <w:rPr>
                <w:spacing w:val="-4"/>
                <w:sz w:val="20"/>
                <w:szCs w:val="20"/>
              </w:rPr>
            </w:pPr>
            <w:r w:rsidRPr="00593D8E">
              <w:t>-0.030 ***</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69"/>
              </w:tabs>
              <w:rPr>
                <w:spacing w:val="-4"/>
                <w:sz w:val="20"/>
                <w:szCs w:val="20"/>
              </w:rPr>
            </w:pPr>
            <w:r w:rsidRPr="00593D8E">
              <w:t>0.007 *</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25"/>
              </w:tabs>
              <w:rPr>
                <w:spacing w:val="-4"/>
                <w:sz w:val="20"/>
                <w:szCs w:val="20"/>
              </w:rPr>
            </w:pPr>
            <w:r w:rsidRPr="00593D8E">
              <w:t>0.008 **</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93"/>
              </w:tabs>
              <w:rPr>
                <w:spacing w:val="-4"/>
                <w:sz w:val="20"/>
                <w:szCs w:val="20"/>
              </w:rPr>
            </w:pPr>
            <w:r w:rsidRPr="00593D8E">
              <w:t>-0.001</w:t>
            </w:r>
          </w:p>
        </w:tc>
        <w:tc>
          <w:tcPr>
            <w:tcW w:w="1650"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63"/>
              </w:tabs>
              <w:rPr>
                <w:spacing w:val="-4"/>
                <w:sz w:val="20"/>
                <w:szCs w:val="20"/>
              </w:rPr>
            </w:pPr>
            <w:r w:rsidRPr="00593D8E">
              <w:t>-0.006</w:t>
            </w:r>
          </w:p>
        </w:tc>
      </w:tr>
      <w:tr w:rsidR="00763C36" w:rsidRPr="004277FA" w:rsidTr="00763C36">
        <w:tc>
          <w:tcPr>
            <w:tcW w:w="3055" w:type="dxa"/>
            <w:tcBorders>
              <w:top w:val="nil"/>
              <w:left w:val="single" w:sz="4" w:space="0" w:color="auto"/>
              <w:bottom w:val="single" w:sz="4" w:space="0" w:color="auto"/>
              <w:right w:val="single" w:sz="4" w:space="0" w:color="auto"/>
            </w:tcBorders>
            <w:shd w:val="clear" w:color="auto" w:fill="auto"/>
            <w:vAlign w:val="center"/>
            <w:hideMark/>
          </w:tcPr>
          <w:p w:rsidR="00763C36" w:rsidRPr="00CC48E4" w:rsidRDefault="00763C36" w:rsidP="00763C36">
            <w:pPr>
              <w:pStyle w:val="TableText"/>
              <w:rPr>
                <w:rFonts w:ascii="Times New Roman" w:hAnsi="Times New Roman"/>
                <w:szCs w:val="22"/>
              </w:rPr>
            </w:pPr>
            <w:r w:rsidRPr="00CC48E4">
              <w:rPr>
                <w:rFonts w:ascii="Times New Roman" w:hAnsi="Times New Roman"/>
                <w:szCs w:val="22"/>
              </w:rPr>
              <w:t> </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612"/>
              </w:tabs>
              <w:rPr>
                <w:spacing w:val="-4"/>
                <w:sz w:val="20"/>
                <w:szCs w:val="20"/>
              </w:rPr>
            </w:pPr>
            <w:r w:rsidRPr="00593D8E">
              <w:t>(0.003)</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89"/>
              </w:tabs>
              <w:rPr>
                <w:spacing w:val="-4"/>
                <w:sz w:val="20"/>
                <w:szCs w:val="20"/>
              </w:rPr>
            </w:pPr>
            <w:r w:rsidRPr="00593D8E">
              <w:t>(0.005)</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69"/>
              </w:tabs>
              <w:rPr>
                <w:spacing w:val="-4"/>
                <w:sz w:val="20"/>
                <w:szCs w:val="20"/>
              </w:rPr>
            </w:pPr>
            <w:r w:rsidRPr="00593D8E">
              <w:t>(0.003)</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25"/>
              </w:tabs>
              <w:rPr>
                <w:spacing w:val="-4"/>
                <w:sz w:val="20"/>
                <w:szCs w:val="20"/>
              </w:rPr>
            </w:pPr>
            <w:r w:rsidRPr="00593D8E">
              <w:t>(0.003)</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93"/>
              </w:tabs>
              <w:rPr>
                <w:spacing w:val="-4"/>
                <w:sz w:val="20"/>
                <w:szCs w:val="20"/>
              </w:rPr>
            </w:pPr>
            <w:r w:rsidRPr="00593D8E">
              <w:t>(0.003)</w:t>
            </w:r>
          </w:p>
        </w:tc>
        <w:tc>
          <w:tcPr>
            <w:tcW w:w="1650"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63"/>
              </w:tabs>
              <w:rPr>
                <w:spacing w:val="-4"/>
                <w:sz w:val="20"/>
                <w:szCs w:val="20"/>
              </w:rPr>
            </w:pPr>
            <w:r w:rsidRPr="00593D8E">
              <w:t>(0.005)</w:t>
            </w:r>
          </w:p>
        </w:tc>
      </w:tr>
      <w:tr w:rsidR="00763C36" w:rsidRPr="004277FA" w:rsidTr="00763C36">
        <w:tc>
          <w:tcPr>
            <w:tcW w:w="3055"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CC48E4" w:rsidRDefault="00763C36" w:rsidP="00763C36">
            <w:pPr>
              <w:pStyle w:val="TableText"/>
              <w:rPr>
                <w:rFonts w:ascii="Times New Roman" w:hAnsi="Times New Roman"/>
                <w:b/>
                <w:bCs/>
                <w:szCs w:val="22"/>
              </w:rPr>
            </w:pPr>
            <w:r w:rsidRPr="00CC48E4">
              <w:rPr>
                <w:rFonts w:ascii="Times New Roman" w:hAnsi="Times New Roman"/>
                <w:b/>
                <w:bCs/>
                <w:szCs w:val="22"/>
              </w:rPr>
              <w:t> </w:t>
            </w:r>
          </w:p>
        </w:tc>
        <w:tc>
          <w:tcPr>
            <w:tcW w:w="1649" w:type="dxa"/>
            <w:tcBorders>
              <w:top w:val="nil"/>
              <w:left w:val="nil"/>
              <w:bottom w:val="single" w:sz="4" w:space="0" w:color="auto"/>
              <w:right w:val="single" w:sz="4" w:space="0" w:color="auto"/>
            </w:tcBorders>
            <w:shd w:val="clear" w:color="000000" w:fill="DCE6F1"/>
            <w:noWrap/>
            <w:hideMark/>
          </w:tcPr>
          <w:p w:rsidR="00763C36" w:rsidRPr="004277FA" w:rsidRDefault="00763C36" w:rsidP="006671E8">
            <w:pPr>
              <w:pStyle w:val="TableText"/>
              <w:tabs>
                <w:tab w:val="decimal" w:pos="612"/>
              </w:tabs>
              <w:rPr>
                <w:spacing w:val="-4"/>
                <w:sz w:val="20"/>
                <w:szCs w:val="20"/>
              </w:rPr>
            </w:pPr>
          </w:p>
        </w:tc>
        <w:tc>
          <w:tcPr>
            <w:tcW w:w="1649" w:type="dxa"/>
            <w:tcBorders>
              <w:top w:val="nil"/>
              <w:left w:val="nil"/>
              <w:bottom w:val="single" w:sz="4" w:space="0" w:color="auto"/>
              <w:right w:val="single" w:sz="4" w:space="0" w:color="auto"/>
            </w:tcBorders>
            <w:shd w:val="clear" w:color="000000" w:fill="DCE6F1"/>
            <w:noWrap/>
            <w:hideMark/>
          </w:tcPr>
          <w:p w:rsidR="00763C36" w:rsidRPr="004277FA" w:rsidRDefault="00763C36" w:rsidP="006671E8">
            <w:pPr>
              <w:pStyle w:val="TableText"/>
              <w:tabs>
                <w:tab w:val="decimal" w:pos="489"/>
              </w:tabs>
              <w:rPr>
                <w:spacing w:val="-4"/>
                <w:sz w:val="20"/>
                <w:szCs w:val="20"/>
              </w:rPr>
            </w:pPr>
          </w:p>
        </w:tc>
        <w:tc>
          <w:tcPr>
            <w:tcW w:w="1649" w:type="dxa"/>
            <w:tcBorders>
              <w:top w:val="nil"/>
              <w:left w:val="nil"/>
              <w:bottom w:val="single" w:sz="4" w:space="0" w:color="auto"/>
              <w:right w:val="single" w:sz="4" w:space="0" w:color="auto"/>
            </w:tcBorders>
            <w:shd w:val="clear" w:color="000000" w:fill="DCE6F1"/>
            <w:noWrap/>
            <w:hideMark/>
          </w:tcPr>
          <w:p w:rsidR="00763C36" w:rsidRPr="004277FA" w:rsidRDefault="00763C36" w:rsidP="006671E8">
            <w:pPr>
              <w:pStyle w:val="TableText"/>
              <w:tabs>
                <w:tab w:val="decimal" w:pos="469"/>
              </w:tabs>
              <w:rPr>
                <w:spacing w:val="-4"/>
                <w:sz w:val="20"/>
                <w:szCs w:val="20"/>
              </w:rPr>
            </w:pPr>
          </w:p>
        </w:tc>
        <w:tc>
          <w:tcPr>
            <w:tcW w:w="1649" w:type="dxa"/>
            <w:tcBorders>
              <w:top w:val="nil"/>
              <w:left w:val="nil"/>
              <w:bottom w:val="single" w:sz="4" w:space="0" w:color="auto"/>
              <w:right w:val="single" w:sz="4" w:space="0" w:color="auto"/>
            </w:tcBorders>
            <w:shd w:val="clear" w:color="000000" w:fill="DCE6F1"/>
            <w:noWrap/>
            <w:hideMark/>
          </w:tcPr>
          <w:p w:rsidR="00763C36" w:rsidRPr="004277FA" w:rsidRDefault="00763C36" w:rsidP="006671E8">
            <w:pPr>
              <w:pStyle w:val="TableText"/>
              <w:tabs>
                <w:tab w:val="decimal" w:pos="525"/>
              </w:tabs>
              <w:rPr>
                <w:spacing w:val="-4"/>
                <w:sz w:val="20"/>
                <w:szCs w:val="20"/>
              </w:rPr>
            </w:pPr>
          </w:p>
        </w:tc>
        <w:tc>
          <w:tcPr>
            <w:tcW w:w="1649" w:type="dxa"/>
            <w:tcBorders>
              <w:top w:val="nil"/>
              <w:left w:val="nil"/>
              <w:bottom w:val="single" w:sz="4" w:space="0" w:color="auto"/>
              <w:right w:val="single" w:sz="4" w:space="0" w:color="auto"/>
            </w:tcBorders>
            <w:shd w:val="clear" w:color="000000" w:fill="DCE6F1"/>
            <w:noWrap/>
            <w:hideMark/>
          </w:tcPr>
          <w:p w:rsidR="00763C36" w:rsidRPr="004277FA" w:rsidRDefault="00763C36" w:rsidP="006671E8">
            <w:pPr>
              <w:pStyle w:val="TableText"/>
              <w:tabs>
                <w:tab w:val="decimal" w:pos="493"/>
              </w:tabs>
              <w:rPr>
                <w:spacing w:val="-4"/>
                <w:sz w:val="20"/>
                <w:szCs w:val="20"/>
              </w:rPr>
            </w:pPr>
          </w:p>
        </w:tc>
        <w:tc>
          <w:tcPr>
            <w:tcW w:w="1650" w:type="dxa"/>
            <w:tcBorders>
              <w:top w:val="nil"/>
              <w:left w:val="nil"/>
              <w:bottom w:val="single" w:sz="4" w:space="0" w:color="auto"/>
              <w:right w:val="single" w:sz="4" w:space="0" w:color="auto"/>
            </w:tcBorders>
            <w:shd w:val="clear" w:color="000000" w:fill="DCE6F1"/>
            <w:noWrap/>
            <w:hideMark/>
          </w:tcPr>
          <w:p w:rsidR="00763C36" w:rsidRPr="004277FA" w:rsidRDefault="00763C36" w:rsidP="006671E8">
            <w:pPr>
              <w:pStyle w:val="TableText"/>
              <w:tabs>
                <w:tab w:val="decimal" w:pos="563"/>
              </w:tabs>
              <w:rPr>
                <w:spacing w:val="-4"/>
                <w:sz w:val="20"/>
                <w:szCs w:val="20"/>
              </w:rPr>
            </w:pPr>
          </w:p>
        </w:tc>
      </w:tr>
      <w:tr w:rsidR="00763C36" w:rsidRPr="004277FA" w:rsidTr="00763C36">
        <w:tc>
          <w:tcPr>
            <w:tcW w:w="3055" w:type="dxa"/>
            <w:tcBorders>
              <w:top w:val="nil"/>
              <w:left w:val="single" w:sz="4" w:space="0" w:color="auto"/>
              <w:bottom w:val="single" w:sz="4" w:space="0" w:color="auto"/>
              <w:right w:val="single" w:sz="4" w:space="0" w:color="auto"/>
            </w:tcBorders>
            <w:shd w:val="clear" w:color="auto" w:fill="auto"/>
            <w:vAlign w:val="center"/>
            <w:hideMark/>
          </w:tcPr>
          <w:p w:rsidR="00763C36" w:rsidRPr="00CC48E4" w:rsidRDefault="00763C36" w:rsidP="00763C36">
            <w:pPr>
              <w:pStyle w:val="TableText"/>
              <w:rPr>
                <w:rFonts w:ascii="Times New Roman" w:hAnsi="Times New Roman"/>
                <w:szCs w:val="22"/>
              </w:rPr>
            </w:pPr>
            <w:r w:rsidRPr="00CC48E4">
              <w:rPr>
                <w:rFonts w:ascii="Times New Roman" w:hAnsi="Times New Roman"/>
                <w:szCs w:val="22"/>
              </w:rPr>
              <w:t xml:space="preserve">Percent female </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612"/>
              </w:tabs>
              <w:rPr>
                <w:spacing w:val="-4"/>
                <w:sz w:val="20"/>
                <w:szCs w:val="20"/>
              </w:rPr>
            </w:pPr>
            <w:r w:rsidRPr="00593D8E">
              <w:t>0.127</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89"/>
              </w:tabs>
              <w:rPr>
                <w:spacing w:val="-4"/>
                <w:sz w:val="20"/>
                <w:szCs w:val="20"/>
              </w:rPr>
            </w:pPr>
            <w:r w:rsidRPr="00593D8E">
              <w:t>0.026</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69"/>
              </w:tabs>
              <w:rPr>
                <w:spacing w:val="-4"/>
                <w:sz w:val="20"/>
                <w:szCs w:val="20"/>
              </w:rPr>
            </w:pPr>
            <w:r w:rsidRPr="00593D8E">
              <w:t>0.043</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25"/>
              </w:tabs>
              <w:rPr>
                <w:spacing w:val="-4"/>
                <w:sz w:val="20"/>
                <w:szCs w:val="20"/>
              </w:rPr>
            </w:pPr>
            <w:r w:rsidRPr="00593D8E">
              <w:t>0.020</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93"/>
              </w:tabs>
              <w:rPr>
                <w:spacing w:val="-4"/>
                <w:sz w:val="20"/>
                <w:szCs w:val="20"/>
              </w:rPr>
            </w:pPr>
            <w:r w:rsidRPr="00593D8E">
              <w:t>-0.026</w:t>
            </w:r>
          </w:p>
        </w:tc>
        <w:tc>
          <w:tcPr>
            <w:tcW w:w="1650"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63"/>
              </w:tabs>
              <w:rPr>
                <w:spacing w:val="-4"/>
                <w:sz w:val="20"/>
                <w:szCs w:val="20"/>
              </w:rPr>
            </w:pPr>
            <w:r w:rsidRPr="00593D8E">
              <w:t>-0.005</w:t>
            </w:r>
          </w:p>
        </w:tc>
      </w:tr>
      <w:tr w:rsidR="00763C36" w:rsidRPr="004277FA" w:rsidTr="00763C36">
        <w:tc>
          <w:tcPr>
            <w:tcW w:w="3055" w:type="dxa"/>
            <w:tcBorders>
              <w:top w:val="nil"/>
              <w:left w:val="single" w:sz="4" w:space="0" w:color="auto"/>
              <w:bottom w:val="single" w:sz="4" w:space="0" w:color="auto"/>
              <w:right w:val="single" w:sz="4" w:space="0" w:color="auto"/>
            </w:tcBorders>
            <w:shd w:val="clear" w:color="auto" w:fill="auto"/>
            <w:vAlign w:val="center"/>
            <w:hideMark/>
          </w:tcPr>
          <w:p w:rsidR="00763C36" w:rsidRPr="00CC48E4" w:rsidRDefault="00763C36" w:rsidP="00763C36">
            <w:pPr>
              <w:pStyle w:val="TableText"/>
              <w:rPr>
                <w:rFonts w:ascii="Times New Roman" w:hAnsi="Times New Roman"/>
                <w:szCs w:val="22"/>
              </w:rPr>
            </w:pPr>
            <w:r w:rsidRPr="00CC48E4">
              <w:rPr>
                <w:rFonts w:ascii="Times New Roman" w:hAnsi="Times New Roman"/>
                <w:szCs w:val="22"/>
              </w:rPr>
              <w:t> </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612"/>
              </w:tabs>
              <w:rPr>
                <w:spacing w:val="-4"/>
                <w:sz w:val="20"/>
                <w:szCs w:val="20"/>
              </w:rPr>
            </w:pPr>
            <w:r w:rsidRPr="00593D8E">
              <w:t>(0.086)</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89"/>
              </w:tabs>
              <w:rPr>
                <w:spacing w:val="-4"/>
                <w:sz w:val="20"/>
                <w:szCs w:val="20"/>
              </w:rPr>
            </w:pPr>
            <w:r w:rsidRPr="00593D8E">
              <w:t>(0.190)</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69"/>
              </w:tabs>
              <w:rPr>
                <w:spacing w:val="-4"/>
                <w:sz w:val="20"/>
                <w:szCs w:val="20"/>
              </w:rPr>
            </w:pPr>
            <w:r w:rsidRPr="00593D8E">
              <w:t>(0.108)</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25"/>
              </w:tabs>
              <w:rPr>
                <w:spacing w:val="-4"/>
                <w:sz w:val="20"/>
                <w:szCs w:val="20"/>
              </w:rPr>
            </w:pPr>
            <w:r w:rsidRPr="00593D8E">
              <w:t>(0.080)</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93"/>
              </w:tabs>
              <w:rPr>
                <w:spacing w:val="-4"/>
                <w:sz w:val="20"/>
                <w:szCs w:val="20"/>
              </w:rPr>
            </w:pPr>
            <w:r w:rsidRPr="00593D8E">
              <w:t>(0.098)</w:t>
            </w:r>
          </w:p>
        </w:tc>
        <w:tc>
          <w:tcPr>
            <w:tcW w:w="1650"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63"/>
              </w:tabs>
              <w:rPr>
                <w:spacing w:val="-4"/>
                <w:sz w:val="20"/>
                <w:szCs w:val="20"/>
              </w:rPr>
            </w:pPr>
            <w:r w:rsidRPr="00593D8E">
              <w:t>(0.218)</w:t>
            </w:r>
          </w:p>
        </w:tc>
      </w:tr>
      <w:tr w:rsidR="00763C36" w:rsidRPr="004277FA" w:rsidTr="00763C36">
        <w:tc>
          <w:tcPr>
            <w:tcW w:w="3055" w:type="dxa"/>
            <w:tcBorders>
              <w:top w:val="nil"/>
              <w:left w:val="single" w:sz="4" w:space="0" w:color="auto"/>
              <w:bottom w:val="single" w:sz="4" w:space="0" w:color="auto"/>
              <w:right w:val="single" w:sz="4" w:space="0" w:color="auto"/>
            </w:tcBorders>
            <w:shd w:val="clear" w:color="auto" w:fill="auto"/>
            <w:vAlign w:val="center"/>
            <w:hideMark/>
          </w:tcPr>
          <w:p w:rsidR="00763C36" w:rsidRPr="00CC48E4" w:rsidRDefault="00763C36" w:rsidP="00763C36">
            <w:pPr>
              <w:pStyle w:val="TableText"/>
              <w:rPr>
                <w:rFonts w:ascii="Times New Roman" w:hAnsi="Times New Roman"/>
                <w:szCs w:val="22"/>
              </w:rPr>
            </w:pPr>
            <w:r w:rsidRPr="00CC48E4">
              <w:rPr>
                <w:rFonts w:ascii="Times New Roman" w:hAnsi="Times New Roman"/>
                <w:szCs w:val="22"/>
              </w:rPr>
              <w:t xml:space="preserve">Percent students in free or reduced-price lunch program </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612"/>
              </w:tabs>
              <w:rPr>
                <w:spacing w:val="-4"/>
                <w:sz w:val="20"/>
                <w:szCs w:val="20"/>
              </w:rPr>
            </w:pPr>
            <w:r w:rsidRPr="00593D8E">
              <w:t>-0.014</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89"/>
              </w:tabs>
              <w:rPr>
                <w:spacing w:val="-4"/>
                <w:sz w:val="20"/>
                <w:szCs w:val="20"/>
              </w:rPr>
            </w:pPr>
            <w:r w:rsidRPr="00593D8E">
              <w:t>0.062</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69"/>
              </w:tabs>
              <w:rPr>
                <w:spacing w:val="-4"/>
                <w:sz w:val="20"/>
                <w:szCs w:val="20"/>
              </w:rPr>
            </w:pPr>
            <w:r w:rsidRPr="00593D8E">
              <w:t>-0.077</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25"/>
              </w:tabs>
              <w:rPr>
                <w:spacing w:val="-4"/>
                <w:sz w:val="20"/>
                <w:szCs w:val="20"/>
              </w:rPr>
            </w:pPr>
            <w:r w:rsidRPr="00593D8E">
              <w:t>0.043</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93"/>
              </w:tabs>
              <w:rPr>
                <w:spacing w:val="-4"/>
                <w:sz w:val="20"/>
                <w:szCs w:val="20"/>
              </w:rPr>
            </w:pPr>
            <w:r w:rsidRPr="00593D8E">
              <w:t>-0.027</w:t>
            </w:r>
          </w:p>
        </w:tc>
        <w:tc>
          <w:tcPr>
            <w:tcW w:w="1650"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63"/>
              </w:tabs>
              <w:rPr>
                <w:spacing w:val="-4"/>
                <w:sz w:val="20"/>
                <w:szCs w:val="20"/>
              </w:rPr>
            </w:pPr>
            <w:r w:rsidRPr="00593D8E">
              <w:t>-0.109</w:t>
            </w:r>
          </w:p>
        </w:tc>
      </w:tr>
      <w:tr w:rsidR="00763C36" w:rsidRPr="004277FA" w:rsidTr="00763C36">
        <w:tc>
          <w:tcPr>
            <w:tcW w:w="3055" w:type="dxa"/>
            <w:tcBorders>
              <w:top w:val="nil"/>
              <w:left w:val="single" w:sz="4" w:space="0" w:color="auto"/>
              <w:bottom w:val="single" w:sz="4" w:space="0" w:color="auto"/>
              <w:right w:val="single" w:sz="4" w:space="0" w:color="auto"/>
            </w:tcBorders>
            <w:shd w:val="clear" w:color="auto" w:fill="auto"/>
            <w:vAlign w:val="center"/>
            <w:hideMark/>
          </w:tcPr>
          <w:p w:rsidR="00763C36" w:rsidRPr="00CC48E4" w:rsidRDefault="00763C36" w:rsidP="00763C36">
            <w:pPr>
              <w:pStyle w:val="TableText"/>
              <w:rPr>
                <w:rFonts w:ascii="Times New Roman" w:hAnsi="Times New Roman"/>
                <w:szCs w:val="22"/>
              </w:rPr>
            </w:pPr>
            <w:r w:rsidRPr="00CC48E4">
              <w:rPr>
                <w:rFonts w:ascii="Times New Roman" w:hAnsi="Times New Roman"/>
                <w:szCs w:val="22"/>
              </w:rPr>
              <w:t> </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612"/>
              </w:tabs>
              <w:rPr>
                <w:spacing w:val="-4"/>
                <w:sz w:val="20"/>
                <w:szCs w:val="20"/>
              </w:rPr>
            </w:pPr>
            <w:r w:rsidRPr="00593D8E">
              <w:t>(0.039)</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89"/>
              </w:tabs>
              <w:rPr>
                <w:spacing w:val="-4"/>
                <w:sz w:val="20"/>
                <w:szCs w:val="20"/>
              </w:rPr>
            </w:pPr>
            <w:r w:rsidRPr="00593D8E">
              <w:t>(0.086)</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69"/>
              </w:tabs>
              <w:rPr>
                <w:spacing w:val="-4"/>
                <w:sz w:val="20"/>
                <w:szCs w:val="20"/>
              </w:rPr>
            </w:pPr>
            <w:r w:rsidRPr="00593D8E">
              <w:t>(0.049)</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25"/>
              </w:tabs>
              <w:rPr>
                <w:spacing w:val="-4"/>
                <w:sz w:val="20"/>
                <w:szCs w:val="20"/>
              </w:rPr>
            </w:pPr>
            <w:r w:rsidRPr="00593D8E">
              <w:t>(0.048)</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93"/>
              </w:tabs>
              <w:rPr>
                <w:spacing w:val="-4"/>
                <w:sz w:val="20"/>
                <w:szCs w:val="20"/>
              </w:rPr>
            </w:pPr>
            <w:r w:rsidRPr="00593D8E">
              <w:t>(0.050)</w:t>
            </w:r>
          </w:p>
        </w:tc>
        <w:tc>
          <w:tcPr>
            <w:tcW w:w="1650"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63"/>
              </w:tabs>
              <w:rPr>
                <w:spacing w:val="-4"/>
                <w:sz w:val="20"/>
                <w:szCs w:val="20"/>
              </w:rPr>
            </w:pPr>
            <w:r w:rsidRPr="00593D8E">
              <w:t>(0.111)</w:t>
            </w:r>
          </w:p>
        </w:tc>
      </w:tr>
      <w:tr w:rsidR="00763C36" w:rsidRPr="004277FA" w:rsidTr="00763C36">
        <w:trPr>
          <w:cantSplit/>
        </w:trPr>
        <w:tc>
          <w:tcPr>
            <w:tcW w:w="3055" w:type="dxa"/>
            <w:tcBorders>
              <w:top w:val="nil"/>
              <w:left w:val="single" w:sz="4" w:space="0" w:color="auto"/>
              <w:bottom w:val="single" w:sz="4" w:space="0" w:color="auto"/>
              <w:right w:val="single" w:sz="4" w:space="0" w:color="auto"/>
            </w:tcBorders>
            <w:shd w:val="clear" w:color="auto" w:fill="auto"/>
            <w:vAlign w:val="center"/>
            <w:hideMark/>
          </w:tcPr>
          <w:p w:rsidR="00763C36" w:rsidRPr="00CC48E4" w:rsidRDefault="00763C36" w:rsidP="00763C36">
            <w:pPr>
              <w:pStyle w:val="TableText"/>
              <w:rPr>
                <w:rFonts w:ascii="Times New Roman" w:hAnsi="Times New Roman"/>
                <w:szCs w:val="22"/>
              </w:rPr>
            </w:pPr>
            <w:r w:rsidRPr="00CC48E4">
              <w:rPr>
                <w:rFonts w:ascii="Times New Roman" w:hAnsi="Times New Roman"/>
                <w:szCs w:val="22"/>
              </w:rPr>
              <w:t xml:space="preserve">Percent students in special education program </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612"/>
              </w:tabs>
              <w:rPr>
                <w:spacing w:val="-4"/>
                <w:sz w:val="20"/>
                <w:szCs w:val="20"/>
              </w:rPr>
            </w:pPr>
            <w:r w:rsidRPr="00593D8E">
              <w:t>0.009</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89"/>
              </w:tabs>
              <w:rPr>
                <w:spacing w:val="-4"/>
                <w:sz w:val="20"/>
                <w:szCs w:val="20"/>
              </w:rPr>
            </w:pPr>
            <w:r w:rsidRPr="00593D8E">
              <w:t>-0.099</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69"/>
              </w:tabs>
              <w:rPr>
                <w:spacing w:val="-4"/>
                <w:sz w:val="20"/>
                <w:szCs w:val="20"/>
              </w:rPr>
            </w:pPr>
            <w:r w:rsidRPr="00593D8E">
              <w:t>-0.060</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25"/>
              </w:tabs>
              <w:rPr>
                <w:spacing w:val="-4"/>
                <w:sz w:val="20"/>
                <w:szCs w:val="20"/>
              </w:rPr>
            </w:pPr>
            <w:r w:rsidRPr="00593D8E">
              <w:t>0.013</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93"/>
              </w:tabs>
              <w:rPr>
                <w:spacing w:val="-4"/>
                <w:sz w:val="20"/>
                <w:szCs w:val="20"/>
              </w:rPr>
            </w:pPr>
            <w:r w:rsidRPr="00593D8E">
              <w:t>0.001</w:t>
            </w:r>
          </w:p>
        </w:tc>
        <w:tc>
          <w:tcPr>
            <w:tcW w:w="1650"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63"/>
              </w:tabs>
              <w:rPr>
                <w:spacing w:val="-4"/>
                <w:sz w:val="20"/>
                <w:szCs w:val="20"/>
              </w:rPr>
            </w:pPr>
            <w:r w:rsidRPr="00593D8E">
              <w:t>0.198</w:t>
            </w:r>
          </w:p>
        </w:tc>
      </w:tr>
      <w:tr w:rsidR="00763C36" w:rsidRPr="004277FA" w:rsidTr="00763C36">
        <w:tc>
          <w:tcPr>
            <w:tcW w:w="3055" w:type="dxa"/>
            <w:tcBorders>
              <w:top w:val="nil"/>
              <w:left w:val="single" w:sz="4" w:space="0" w:color="auto"/>
              <w:bottom w:val="single" w:sz="4" w:space="0" w:color="auto"/>
              <w:right w:val="single" w:sz="4" w:space="0" w:color="auto"/>
            </w:tcBorders>
            <w:shd w:val="clear" w:color="auto" w:fill="auto"/>
            <w:vAlign w:val="center"/>
            <w:hideMark/>
          </w:tcPr>
          <w:p w:rsidR="00763C36" w:rsidRPr="00CC48E4" w:rsidRDefault="00763C36" w:rsidP="00763C36">
            <w:pPr>
              <w:pStyle w:val="TableText"/>
              <w:rPr>
                <w:rFonts w:ascii="Times New Roman" w:hAnsi="Times New Roman"/>
                <w:szCs w:val="22"/>
              </w:rPr>
            </w:pPr>
            <w:r w:rsidRPr="00CC48E4">
              <w:rPr>
                <w:rFonts w:ascii="Times New Roman" w:hAnsi="Times New Roman"/>
                <w:szCs w:val="22"/>
              </w:rPr>
              <w:t> </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612"/>
              </w:tabs>
              <w:rPr>
                <w:spacing w:val="-4"/>
                <w:sz w:val="20"/>
                <w:szCs w:val="20"/>
              </w:rPr>
            </w:pPr>
            <w:r w:rsidRPr="00593D8E">
              <w:t>(0.054)</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89"/>
              </w:tabs>
              <w:rPr>
                <w:spacing w:val="-4"/>
                <w:sz w:val="20"/>
                <w:szCs w:val="20"/>
              </w:rPr>
            </w:pPr>
            <w:r w:rsidRPr="00593D8E">
              <w:t>(0.121)</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69"/>
              </w:tabs>
              <w:rPr>
                <w:spacing w:val="-4"/>
                <w:sz w:val="20"/>
                <w:szCs w:val="20"/>
              </w:rPr>
            </w:pPr>
            <w:r w:rsidRPr="00593D8E">
              <w:t>(0.067)</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25"/>
              </w:tabs>
              <w:rPr>
                <w:spacing w:val="-4"/>
                <w:sz w:val="20"/>
                <w:szCs w:val="20"/>
              </w:rPr>
            </w:pPr>
            <w:r w:rsidRPr="00593D8E">
              <w:t>(0.059)</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93"/>
              </w:tabs>
              <w:rPr>
                <w:spacing w:val="-4"/>
                <w:sz w:val="20"/>
                <w:szCs w:val="20"/>
              </w:rPr>
            </w:pPr>
            <w:r w:rsidRPr="00593D8E">
              <w:t>(0.069)</w:t>
            </w:r>
          </w:p>
        </w:tc>
        <w:tc>
          <w:tcPr>
            <w:tcW w:w="1650"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63"/>
              </w:tabs>
              <w:rPr>
                <w:spacing w:val="-4"/>
                <w:sz w:val="20"/>
                <w:szCs w:val="20"/>
              </w:rPr>
            </w:pPr>
            <w:r w:rsidRPr="00593D8E">
              <w:t>(0.158)</w:t>
            </w:r>
          </w:p>
        </w:tc>
      </w:tr>
      <w:tr w:rsidR="00763C36" w:rsidRPr="004277FA" w:rsidTr="00763C36">
        <w:tc>
          <w:tcPr>
            <w:tcW w:w="3055" w:type="dxa"/>
            <w:tcBorders>
              <w:top w:val="nil"/>
              <w:left w:val="single" w:sz="4" w:space="0" w:color="auto"/>
              <w:bottom w:val="single" w:sz="4" w:space="0" w:color="auto"/>
              <w:right w:val="single" w:sz="4" w:space="0" w:color="auto"/>
            </w:tcBorders>
            <w:shd w:val="clear" w:color="auto" w:fill="auto"/>
            <w:vAlign w:val="center"/>
            <w:hideMark/>
          </w:tcPr>
          <w:p w:rsidR="00763C36" w:rsidRPr="00CC48E4" w:rsidRDefault="00763C36" w:rsidP="00763C36">
            <w:pPr>
              <w:pStyle w:val="TableText"/>
              <w:rPr>
                <w:rFonts w:ascii="Times New Roman" w:hAnsi="Times New Roman"/>
                <w:szCs w:val="22"/>
              </w:rPr>
            </w:pPr>
            <w:r w:rsidRPr="00CC48E4">
              <w:rPr>
                <w:rFonts w:ascii="Times New Roman" w:hAnsi="Times New Roman"/>
                <w:szCs w:val="22"/>
              </w:rPr>
              <w:t>Percent LEP</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612"/>
              </w:tabs>
              <w:rPr>
                <w:spacing w:val="-4"/>
                <w:sz w:val="20"/>
                <w:szCs w:val="20"/>
              </w:rPr>
            </w:pPr>
            <w:r w:rsidRPr="00593D8E">
              <w:t>-0.005</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89"/>
              </w:tabs>
              <w:rPr>
                <w:spacing w:val="-4"/>
                <w:sz w:val="20"/>
                <w:szCs w:val="20"/>
              </w:rPr>
            </w:pPr>
            <w:r w:rsidRPr="00593D8E">
              <w:t>-0.083</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69"/>
              </w:tabs>
              <w:rPr>
                <w:spacing w:val="-4"/>
                <w:sz w:val="20"/>
                <w:szCs w:val="20"/>
              </w:rPr>
            </w:pPr>
            <w:r w:rsidRPr="00593D8E">
              <w:t>0.023</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25"/>
              </w:tabs>
              <w:rPr>
                <w:spacing w:val="-4"/>
                <w:sz w:val="20"/>
                <w:szCs w:val="20"/>
              </w:rPr>
            </w:pPr>
            <w:r w:rsidRPr="00593D8E">
              <w:t>-0.053</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93"/>
              </w:tabs>
              <w:rPr>
                <w:spacing w:val="-4"/>
                <w:sz w:val="20"/>
                <w:szCs w:val="20"/>
              </w:rPr>
            </w:pPr>
            <w:r w:rsidRPr="00593D8E">
              <w:t>-0.032</w:t>
            </w:r>
          </w:p>
        </w:tc>
        <w:tc>
          <w:tcPr>
            <w:tcW w:w="1650"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63"/>
              </w:tabs>
              <w:rPr>
                <w:spacing w:val="-4"/>
                <w:sz w:val="20"/>
                <w:szCs w:val="20"/>
              </w:rPr>
            </w:pPr>
            <w:r w:rsidRPr="00593D8E">
              <w:t>0.098</w:t>
            </w:r>
          </w:p>
        </w:tc>
      </w:tr>
      <w:tr w:rsidR="00763C36" w:rsidRPr="004277FA" w:rsidTr="00763C36">
        <w:tc>
          <w:tcPr>
            <w:tcW w:w="3055" w:type="dxa"/>
            <w:tcBorders>
              <w:top w:val="nil"/>
              <w:left w:val="single" w:sz="4" w:space="0" w:color="auto"/>
              <w:bottom w:val="single" w:sz="4" w:space="0" w:color="auto"/>
              <w:right w:val="single" w:sz="4" w:space="0" w:color="auto"/>
            </w:tcBorders>
            <w:shd w:val="clear" w:color="auto" w:fill="auto"/>
            <w:vAlign w:val="center"/>
            <w:hideMark/>
          </w:tcPr>
          <w:p w:rsidR="00763C36" w:rsidRPr="00CC48E4" w:rsidRDefault="00763C36" w:rsidP="00763C36">
            <w:pPr>
              <w:pStyle w:val="TableText"/>
              <w:rPr>
                <w:rFonts w:ascii="Times New Roman" w:hAnsi="Times New Roman"/>
                <w:szCs w:val="22"/>
              </w:rPr>
            </w:pPr>
            <w:r w:rsidRPr="00CC48E4">
              <w:rPr>
                <w:rFonts w:ascii="Times New Roman" w:hAnsi="Times New Roman"/>
                <w:szCs w:val="22"/>
              </w:rPr>
              <w:t> </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612"/>
              </w:tabs>
              <w:rPr>
                <w:spacing w:val="-4"/>
                <w:sz w:val="20"/>
                <w:szCs w:val="20"/>
              </w:rPr>
            </w:pPr>
            <w:r w:rsidRPr="00593D8E">
              <w:t>(0.031)</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89"/>
              </w:tabs>
              <w:rPr>
                <w:spacing w:val="-4"/>
                <w:sz w:val="20"/>
                <w:szCs w:val="20"/>
              </w:rPr>
            </w:pPr>
            <w:r w:rsidRPr="00593D8E">
              <w:t>(0.072)</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69"/>
              </w:tabs>
              <w:rPr>
                <w:spacing w:val="-4"/>
                <w:sz w:val="20"/>
                <w:szCs w:val="20"/>
              </w:rPr>
            </w:pPr>
            <w:r w:rsidRPr="00593D8E">
              <w:t>(0.040)</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25"/>
              </w:tabs>
              <w:rPr>
                <w:spacing w:val="-4"/>
                <w:sz w:val="20"/>
                <w:szCs w:val="20"/>
              </w:rPr>
            </w:pPr>
            <w:r w:rsidRPr="00593D8E">
              <w:t>(0.038)</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93"/>
              </w:tabs>
              <w:rPr>
                <w:spacing w:val="-4"/>
                <w:sz w:val="20"/>
                <w:szCs w:val="20"/>
              </w:rPr>
            </w:pPr>
            <w:r w:rsidRPr="00593D8E">
              <w:t>(0.045)</w:t>
            </w:r>
          </w:p>
        </w:tc>
        <w:tc>
          <w:tcPr>
            <w:tcW w:w="1650"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63"/>
              </w:tabs>
              <w:rPr>
                <w:spacing w:val="-4"/>
                <w:sz w:val="20"/>
                <w:szCs w:val="20"/>
              </w:rPr>
            </w:pPr>
            <w:r w:rsidRPr="00593D8E">
              <w:t>(0.106)</w:t>
            </w:r>
          </w:p>
        </w:tc>
      </w:tr>
      <w:tr w:rsidR="00763C36" w:rsidRPr="004277FA" w:rsidTr="00763C36">
        <w:tc>
          <w:tcPr>
            <w:tcW w:w="3055" w:type="dxa"/>
            <w:tcBorders>
              <w:top w:val="nil"/>
              <w:left w:val="single" w:sz="4" w:space="0" w:color="auto"/>
              <w:bottom w:val="single" w:sz="4" w:space="0" w:color="auto"/>
              <w:right w:val="single" w:sz="4" w:space="0" w:color="auto"/>
            </w:tcBorders>
            <w:shd w:val="clear" w:color="auto" w:fill="auto"/>
            <w:vAlign w:val="center"/>
            <w:hideMark/>
          </w:tcPr>
          <w:p w:rsidR="00763C36" w:rsidRPr="00CC48E4" w:rsidRDefault="00763C36" w:rsidP="00763C36">
            <w:pPr>
              <w:pStyle w:val="TableText"/>
              <w:rPr>
                <w:rFonts w:ascii="Times New Roman" w:hAnsi="Times New Roman"/>
                <w:szCs w:val="22"/>
              </w:rPr>
            </w:pPr>
            <w:r w:rsidRPr="00CC48E4">
              <w:rPr>
                <w:rFonts w:ascii="Times New Roman" w:hAnsi="Times New Roman"/>
                <w:szCs w:val="22"/>
              </w:rPr>
              <w:t xml:space="preserve">Percent racial minority </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612"/>
              </w:tabs>
              <w:rPr>
                <w:spacing w:val="-4"/>
                <w:sz w:val="20"/>
                <w:szCs w:val="20"/>
              </w:rPr>
            </w:pPr>
            <w:r w:rsidRPr="00593D8E">
              <w:t>0.001</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89"/>
              </w:tabs>
              <w:rPr>
                <w:spacing w:val="-4"/>
                <w:sz w:val="20"/>
                <w:szCs w:val="20"/>
              </w:rPr>
            </w:pPr>
            <w:r w:rsidRPr="00593D8E">
              <w:t>-0.034</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69"/>
              </w:tabs>
              <w:rPr>
                <w:spacing w:val="-4"/>
                <w:sz w:val="20"/>
                <w:szCs w:val="20"/>
              </w:rPr>
            </w:pPr>
            <w:r w:rsidRPr="00593D8E">
              <w:t>0.046</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25"/>
              </w:tabs>
              <w:rPr>
                <w:spacing w:val="-4"/>
                <w:sz w:val="20"/>
                <w:szCs w:val="20"/>
              </w:rPr>
            </w:pPr>
            <w:r w:rsidRPr="00593D8E">
              <w:t>-0.005</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93"/>
              </w:tabs>
              <w:rPr>
                <w:spacing w:val="-4"/>
                <w:sz w:val="20"/>
                <w:szCs w:val="20"/>
              </w:rPr>
            </w:pPr>
            <w:r w:rsidRPr="00593D8E">
              <w:t>0.018</w:t>
            </w:r>
          </w:p>
        </w:tc>
        <w:tc>
          <w:tcPr>
            <w:tcW w:w="1650"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63"/>
              </w:tabs>
              <w:rPr>
                <w:spacing w:val="-4"/>
                <w:sz w:val="20"/>
                <w:szCs w:val="20"/>
              </w:rPr>
            </w:pPr>
            <w:r w:rsidRPr="00593D8E">
              <w:t>-0.483 ***</w:t>
            </w:r>
          </w:p>
        </w:tc>
      </w:tr>
      <w:tr w:rsidR="00763C36" w:rsidRPr="004277FA" w:rsidTr="00763C36">
        <w:tc>
          <w:tcPr>
            <w:tcW w:w="3055" w:type="dxa"/>
            <w:tcBorders>
              <w:top w:val="nil"/>
              <w:left w:val="single" w:sz="4" w:space="0" w:color="auto"/>
              <w:bottom w:val="single" w:sz="4" w:space="0" w:color="auto"/>
              <w:right w:val="single" w:sz="4" w:space="0" w:color="auto"/>
            </w:tcBorders>
            <w:shd w:val="clear" w:color="auto" w:fill="auto"/>
            <w:vAlign w:val="center"/>
            <w:hideMark/>
          </w:tcPr>
          <w:p w:rsidR="00763C36" w:rsidRPr="00CC48E4" w:rsidRDefault="00763C36" w:rsidP="00763C36">
            <w:pPr>
              <w:pStyle w:val="TableText"/>
              <w:rPr>
                <w:rFonts w:ascii="Times New Roman" w:hAnsi="Times New Roman"/>
                <w:szCs w:val="22"/>
              </w:rPr>
            </w:pPr>
            <w:r w:rsidRPr="00CC48E4">
              <w:rPr>
                <w:rFonts w:ascii="Times New Roman" w:hAnsi="Times New Roman"/>
                <w:szCs w:val="22"/>
              </w:rPr>
              <w:t> </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612"/>
              </w:tabs>
              <w:rPr>
                <w:spacing w:val="-4"/>
                <w:sz w:val="20"/>
                <w:szCs w:val="20"/>
              </w:rPr>
            </w:pPr>
            <w:r w:rsidRPr="00593D8E">
              <w:t>(0.032)</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89"/>
              </w:tabs>
              <w:rPr>
                <w:spacing w:val="-4"/>
                <w:sz w:val="20"/>
                <w:szCs w:val="20"/>
              </w:rPr>
            </w:pPr>
            <w:r w:rsidRPr="00593D8E">
              <w:t>(0.094)</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69"/>
              </w:tabs>
              <w:rPr>
                <w:spacing w:val="-4"/>
                <w:sz w:val="20"/>
                <w:szCs w:val="20"/>
              </w:rPr>
            </w:pPr>
            <w:r w:rsidRPr="00593D8E">
              <w:t>(0.047)</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25"/>
              </w:tabs>
              <w:rPr>
                <w:spacing w:val="-4"/>
                <w:sz w:val="20"/>
                <w:szCs w:val="20"/>
              </w:rPr>
            </w:pPr>
            <w:r w:rsidRPr="00593D8E">
              <w:t>(0.027)</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93"/>
              </w:tabs>
              <w:rPr>
                <w:spacing w:val="-4"/>
                <w:sz w:val="20"/>
                <w:szCs w:val="20"/>
              </w:rPr>
            </w:pPr>
            <w:r w:rsidRPr="00593D8E">
              <w:t>(0.032)</w:t>
            </w:r>
          </w:p>
        </w:tc>
        <w:tc>
          <w:tcPr>
            <w:tcW w:w="1650"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63"/>
              </w:tabs>
              <w:rPr>
                <w:spacing w:val="-4"/>
                <w:sz w:val="20"/>
                <w:szCs w:val="20"/>
              </w:rPr>
            </w:pPr>
            <w:r w:rsidRPr="00593D8E">
              <w:t>(0.119)</w:t>
            </w:r>
          </w:p>
        </w:tc>
      </w:tr>
      <w:tr w:rsidR="00763C36" w:rsidRPr="004277FA" w:rsidTr="00763C36">
        <w:tc>
          <w:tcPr>
            <w:tcW w:w="3055" w:type="dxa"/>
            <w:tcBorders>
              <w:top w:val="nil"/>
              <w:left w:val="single" w:sz="4" w:space="0" w:color="auto"/>
              <w:bottom w:val="single" w:sz="4" w:space="0" w:color="auto"/>
              <w:right w:val="single" w:sz="4" w:space="0" w:color="auto"/>
            </w:tcBorders>
            <w:shd w:val="clear" w:color="auto" w:fill="auto"/>
            <w:vAlign w:val="center"/>
            <w:hideMark/>
          </w:tcPr>
          <w:p w:rsidR="00763C36" w:rsidRPr="00CC48E4" w:rsidRDefault="00763C36" w:rsidP="00763C36">
            <w:pPr>
              <w:pStyle w:val="TableText"/>
              <w:rPr>
                <w:rFonts w:ascii="Times New Roman" w:hAnsi="Times New Roman"/>
                <w:szCs w:val="22"/>
              </w:rPr>
            </w:pPr>
            <w:r w:rsidRPr="00CC48E4">
              <w:rPr>
                <w:rFonts w:ascii="Times New Roman" w:hAnsi="Times New Roman"/>
                <w:szCs w:val="22"/>
              </w:rPr>
              <w:t xml:space="preserve">Received a planning grant </w:t>
            </w:r>
            <w:r w:rsidRPr="00CC48E4">
              <w:rPr>
                <w:rFonts w:ascii="Times New Roman" w:hAnsi="Times New Roman"/>
                <w:szCs w:val="22"/>
              </w:rPr>
              <w:lastRenderedPageBreak/>
              <w:t>during current year</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612"/>
              </w:tabs>
              <w:rPr>
                <w:spacing w:val="-4"/>
                <w:sz w:val="20"/>
                <w:szCs w:val="20"/>
              </w:rPr>
            </w:pPr>
            <w:r w:rsidRPr="00DB1AE1">
              <w:lastRenderedPageBreak/>
              <w:t>-0.040 *</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89"/>
              </w:tabs>
              <w:rPr>
                <w:spacing w:val="-4"/>
                <w:sz w:val="20"/>
                <w:szCs w:val="20"/>
              </w:rPr>
            </w:pPr>
            <w:r w:rsidRPr="00DB1AE1">
              <w:t>0.040</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69"/>
              </w:tabs>
              <w:rPr>
                <w:spacing w:val="-4"/>
                <w:sz w:val="20"/>
                <w:szCs w:val="20"/>
              </w:rPr>
            </w:pPr>
            <w:r w:rsidRPr="00DB1AE1">
              <w:t>-0.009</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25"/>
              </w:tabs>
              <w:rPr>
                <w:spacing w:val="-4"/>
                <w:sz w:val="20"/>
                <w:szCs w:val="20"/>
              </w:rPr>
            </w:pPr>
            <w:r w:rsidRPr="00DB1AE1">
              <w:t>0.011</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93"/>
              </w:tabs>
              <w:rPr>
                <w:spacing w:val="-4"/>
                <w:sz w:val="20"/>
                <w:szCs w:val="20"/>
              </w:rPr>
            </w:pPr>
            <w:r w:rsidRPr="00DB1AE1">
              <w:t>-0.010</w:t>
            </w:r>
          </w:p>
        </w:tc>
        <w:tc>
          <w:tcPr>
            <w:tcW w:w="1650"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63"/>
              </w:tabs>
              <w:rPr>
                <w:spacing w:val="-4"/>
                <w:sz w:val="20"/>
                <w:szCs w:val="20"/>
              </w:rPr>
            </w:pPr>
            <w:r w:rsidRPr="00DB1AE1">
              <w:t>-0.002</w:t>
            </w:r>
          </w:p>
        </w:tc>
      </w:tr>
      <w:tr w:rsidR="00763C36" w:rsidRPr="004277FA" w:rsidTr="00763C36">
        <w:tc>
          <w:tcPr>
            <w:tcW w:w="3055" w:type="dxa"/>
            <w:tcBorders>
              <w:top w:val="nil"/>
              <w:left w:val="single" w:sz="4" w:space="0" w:color="auto"/>
              <w:bottom w:val="single" w:sz="4" w:space="0" w:color="auto"/>
              <w:right w:val="single" w:sz="4" w:space="0" w:color="auto"/>
            </w:tcBorders>
            <w:shd w:val="clear" w:color="auto" w:fill="auto"/>
            <w:vAlign w:val="center"/>
            <w:hideMark/>
          </w:tcPr>
          <w:p w:rsidR="00763C36" w:rsidRPr="00CC48E4" w:rsidRDefault="00763C36" w:rsidP="00763C36">
            <w:pPr>
              <w:pStyle w:val="TableText"/>
              <w:rPr>
                <w:rFonts w:ascii="Times New Roman" w:hAnsi="Times New Roman"/>
                <w:szCs w:val="22"/>
              </w:rPr>
            </w:pPr>
            <w:r w:rsidRPr="00CC48E4">
              <w:rPr>
                <w:rFonts w:ascii="Times New Roman" w:hAnsi="Times New Roman"/>
                <w:szCs w:val="22"/>
              </w:rPr>
              <w:lastRenderedPageBreak/>
              <w:t> </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612"/>
              </w:tabs>
              <w:rPr>
                <w:spacing w:val="-4"/>
                <w:sz w:val="20"/>
                <w:szCs w:val="20"/>
              </w:rPr>
            </w:pPr>
            <w:r w:rsidRPr="00DB1AE1">
              <w:t>(0.016)</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89"/>
              </w:tabs>
              <w:rPr>
                <w:spacing w:val="-4"/>
                <w:sz w:val="20"/>
                <w:szCs w:val="20"/>
              </w:rPr>
            </w:pPr>
            <w:r w:rsidRPr="00DB1AE1">
              <w:t>(0.037)</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69"/>
              </w:tabs>
              <w:rPr>
                <w:spacing w:val="-4"/>
                <w:sz w:val="20"/>
                <w:szCs w:val="20"/>
              </w:rPr>
            </w:pPr>
            <w:r w:rsidRPr="00DB1AE1">
              <w:t>(0.020)</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25"/>
              </w:tabs>
              <w:rPr>
                <w:spacing w:val="-4"/>
                <w:sz w:val="20"/>
                <w:szCs w:val="20"/>
              </w:rPr>
            </w:pPr>
            <w:r w:rsidRPr="00DB1AE1">
              <w:t>(0.017)</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93"/>
              </w:tabs>
              <w:rPr>
                <w:spacing w:val="-4"/>
                <w:sz w:val="20"/>
                <w:szCs w:val="20"/>
              </w:rPr>
            </w:pPr>
            <w:r w:rsidRPr="00DB1AE1">
              <w:t>(0.020)</w:t>
            </w:r>
          </w:p>
        </w:tc>
        <w:tc>
          <w:tcPr>
            <w:tcW w:w="1650"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63"/>
              </w:tabs>
              <w:rPr>
                <w:spacing w:val="-4"/>
                <w:sz w:val="20"/>
                <w:szCs w:val="20"/>
              </w:rPr>
            </w:pPr>
            <w:r w:rsidRPr="00DB1AE1">
              <w:t>(0.042)</w:t>
            </w:r>
          </w:p>
        </w:tc>
      </w:tr>
      <w:tr w:rsidR="00763C36" w:rsidRPr="004277FA" w:rsidTr="00763C36">
        <w:tc>
          <w:tcPr>
            <w:tcW w:w="3055" w:type="dxa"/>
            <w:tcBorders>
              <w:top w:val="nil"/>
              <w:left w:val="single" w:sz="4" w:space="0" w:color="auto"/>
              <w:bottom w:val="single" w:sz="4" w:space="0" w:color="auto"/>
              <w:right w:val="single" w:sz="4" w:space="0" w:color="auto"/>
            </w:tcBorders>
            <w:shd w:val="clear" w:color="000000" w:fill="DCE6F1"/>
            <w:vAlign w:val="center"/>
            <w:hideMark/>
          </w:tcPr>
          <w:p w:rsidR="00763C36" w:rsidRPr="00CC48E4" w:rsidRDefault="00763C36" w:rsidP="00763C36">
            <w:pPr>
              <w:pStyle w:val="TableText"/>
              <w:rPr>
                <w:rFonts w:ascii="Times New Roman" w:hAnsi="Times New Roman"/>
                <w:b/>
                <w:szCs w:val="22"/>
              </w:rPr>
            </w:pPr>
            <w:r w:rsidRPr="00CC48E4">
              <w:rPr>
                <w:rFonts w:ascii="Times New Roman" w:hAnsi="Times New Roman"/>
                <w:b/>
                <w:szCs w:val="22"/>
              </w:rPr>
              <w:t> </w:t>
            </w:r>
          </w:p>
        </w:tc>
        <w:tc>
          <w:tcPr>
            <w:tcW w:w="1649" w:type="dxa"/>
            <w:tcBorders>
              <w:top w:val="nil"/>
              <w:left w:val="nil"/>
              <w:bottom w:val="single" w:sz="4" w:space="0" w:color="auto"/>
              <w:right w:val="single" w:sz="4" w:space="0" w:color="auto"/>
            </w:tcBorders>
            <w:shd w:val="clear" w:color="000000" w:fill="DCE6F1"/>
            <w:noWrap/>
            <w:vAlign w:val="bottom"/>
            <w:hideMark/>
          </w:tcPr>
          <w:p w:rsidR="00763C36" w:rsidRPr="004277FA" w:rsidRDefault="00763C36" w:rsidP="006671E8">
            <w:pPr>
              <w:pStyle w:val="TableText"/>
              <w:tabs>
                <w:tab w:val="decimal" w:pos="612"/>
              </w:tabs>
              <w:jc w:val="center"/>
              <w:rPr>
                <w:spacing w:val="-4"/>
                <w:sz w:val="20"/>
                <w:szCs w:val="20"/>
              </w:rPr>
            </w:pPr>
          </w:p>
        </w:tc>
        <w:tc>
          <w:tcPr>
            <w:tcW w:w="1649" w:type="dxa"/>
            <w:tcBorders>
              <w:top w:val="nil"/>
              <w:left w:val="nil"/>
              <w:bottom w:val="single" w:sz="4" w:space="0" w:color="auto"/>
              <w:right w:val="single" w:sz="4" w:space="0" w:color="auto"/>
            </w:tcBorders>
            <w:shd w:val="clear" w:color="000000" w:fill="DCE6F1"/>
            <w:noWrap/>
            <w:vAlign w:val="bottom"/>
            <w:hideMark/>
          </w:tcPr>
          <w:p w:rsidR="00763C36" w:rsidRPr="004277FA" w:rsidRDefault="00763C36" w:rsidP="006671E8">
            <w:pPr>
              <w:pStyle w:val="TableText"/>
              <w:tabs>
                <w:tab w:val="decimal" w:pos="489"/>
              </w:tabs>
              <w:jc w:val="center"/>
              <w:rPr>
                <w:spacing w:val="-4"/>
                <w:sz w:val="20"/>
                <w:szCs w:val="20"/>
              </w:rPr>
            </w:pPr>
          </w:p>
        </w:tc>
        <w:tc>
          <w:tcPr>
            <w:tcW w:w="1649" w:type="dxa"/>
            <w:tcBorders>
              <w:top w:val="nil"/>
              <w:left w:val="nil"/>
              <w:bottom w:val="single" w:sz="4" w:space="0" w:color="auto"/>
              <w:right w:val="single" w:sz="4" w:space="0" w:color="auto"/>
            </w:tcBorders>
            <w:shd w:val="clear" w:color="000000" w:fill="DCE6F1"/>
            <w:noWrap/>
            <w:vAlign w:val="bottom"/>
            <w:hideMark/>
          </w:tcPr>
          <w:p w:rsidR="00763C36" w:rsidRPr="004277FA" w:rsidRDefault="00763C36" w:rsidP="006671E8">
            <w:pPr>
              <w:pStyle w:val="TableText"/>
              <w:tabs>
                <w:tab w:val="decimal" w:pos="469"/>
              </w:tabs>
              <w:rPr>
                <w:spacing w:val="-4"/>
                <w:sz w:val="20"/>
                <w:szCs w:val="20"/>
              </w:rPr>
            </w:pPr>
          </w:p>
        </w:tc>
        <w:tc>
          <w:tcPr>
            <w:tcW w:w="1649" w:type="dxa"/>
            <w:tcBorders>
              <w:top w:val="nil"/>
              <w:left w:val="nil"/>
              <w:bottom w:val="single" w:sz="4" w:space="0" w:color="auto"/>
              <w:right w:val="single" w:sz="4" w:space="0" w:color="auto"/>
            </w:tcBorders>
            <w:shd w:val="clear" w:color="000000" w:fill="DCE6F1"/>
            <w:noWrap/>
            <w:vAlign w:val="bottom"/>
            <w:hideMark/>
          </w:tcPr>
          <w:p w:rsidR="00763C36" w:rsidRPr="004277FA" w:rsidRDefault="00763C36" w:rsidP="006671E8">
            <w:pPr>
              <w:pStyle w:val="TableText"/>
              <w:tabs>
                <w:tab w:val="decimal" w:pos="525"/>
              </w:tabs>
              <w:rPr>
                <w:spacing w:val="-4"/>
                <w:sz w:val="20"/>
                <w:szCs w:val="20"/>
              </w:rPr>
            </w:pPr>
          </w:p>
        </w:tc>
        <w:tc>
          <w:tcPr>
            <w:tcW w:w="1649" w:type="dxa"/>
            <w:tcBorders>
              <w:top w:val="nil"/>
              <w:left w:val="nil"/>
              <w:bottom w:val="single" w:sz="4" w:space="0" w:color="auto"/>
              <w:right w:val="single" w:sz="4" w:space="0" w:color="auto"/>
            </w:tcBorders>
            <w:shd w:val="clear" w:color="000000" w:fill="DCE6F1"/>
            <w:noWrap/>
            <w:vAlign w:val="bottom"/>
            <w:hideMark/>
          </w:tcPr>
          <w:p w:rsidR="00763C36" w:rsidRPr="004277FA" w:rsidRDefault="00763C36" w:rsidP="006671E8">
            <w:pPr>
              <w:pStyle w:val="TableText"/>
              <w:tabs>
                <w:tab w:val="decimal" w:pos="493"/>
              </w:tabs>
              <w:rPr>
                <w:spacing w:val="-4"/>
                <w:sz w:val="20"/>
                <w:szCs w:val="20"/>
              </w:rPr>
            </w:pPr>
          </w:p>
        </w:tc>
        <w:tc>
          <w:tcPr>
            <w:tcW w:w="1650" w:type="dxa"/>
            <w:tcBorders>
              <w:top w:val="nil"/>
              <w:left w:val="nil"/>
              <w:bottom w:val="single" w:sz="4" w:space="0" w:color="auto"/>
              <w:right w:val="single" w:sz="4" w:space="0" w:color="auto"/>
            </w:tcBorders>
            <w:shd w:val="clear" w:color="000000" w:fill="DCE6F1"/>
            <w:noWrap/>
            <w:vAlign w:val="bottom"/>
            <w:hideMark/>
          </w:tcPr>
          <w:p w:rsidR="00763C36" w:rsidRPr="004277FA" w:rsidRDefault="00763C36" w:rsidP="006671E8">
            <w:pPr>
              <w:pStyle w:val="TableText"/>
              <w:tabs>
                <w:tab w:val="decimal" w:pos="563"/>
              </w:tabs>
              <w:rPr>
                <w:spacing w:val="-4"/>
                <w:sz w:val="20"/>
                <w:szCs w:val="20"/>
              </w:rPr>
            </w:pPr>
          </w:p>
        </w:tc>
      </w:tr>
      <w:tr w:rsidR="00763C36" w:rsidRPr="004277FA" w:rsidTr="00763C36">
        <w:tc>
          <w:tcPr>
            <w:tcW w:w="305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CC48E4" w:rsidRDefault="00763C36" w:rsidP="00763C36">
            <w:pPr>
              <w:pStyle w:val="TableText"/>
              <w:rPr>
                <w:rFonts w:ascii="Times New Roman" w:hAnsi="Times New Roman"/>
                <w:szCs w:val="22"/>
              </w:rPr>
            </w:pPr>
            <w:r w:rsidRPr="00CC48E4">
              <w:rPr>
                <w:rFonts w:ascii="Times New Roman" w:hAnsi="Times New Roman"/>
                <w:szCs w:val="22"/>
              </w:rPr>
              <w:t>Constant (β0)</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612"/>
              </w:tabs>
              <w:rPr>
                <w:spacing w:val="-4"/>
                <w:sz w:val="20"/>
                <w:szCs w:val="20"/>
              </w:rPr>
            </w:pPr>
            <w:r w:rsidRPr="00505F75">
              <w:t>0.014</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89"/>
              </w:tabs>
              <w:rPr>
                <w:spacing w:val="-4"/>
                <w:sz w:val="20"/>
                <w:szCs w:val="20"/>
              </w:rPr>
            </w:pPr>
            <w:r w:rsidRPr="00505F75">
              <w:t>-0.078</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69"/>
              </w:tabs>
              <w:rPr>
                <w:spacing w:val="-4"/>
                <w:sz w:val="20"/>
                <w:szCs w:val="20"/>
              </w:rPr>
            </w:pPr>
            <w:r w:rsidRPr="00505F75">
              <w:t>0.073 **</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25"/>
              </w:tabs>
              <w:rPr>
                <w:spacing w:val="-4"/>
                <w:sz w:val="20"/>
                <w:szCs w:val="20"/>
              </w:rPr>
            </w:pPr>
            <w:r w:rsidRPr="00505F75">
              <w:t>-0.022</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93"/>
              </w:tabs>
              <w:rPr>
                <w:spacing w:val="-4"/>
                <w:sz w:val="20"/>
                <w:szCs w:val="20"/>
              </w:rPr>
            </w:pPr>
            <w:r w:rsidRPr="00505F75">
              <w:t>-0.019</w:t>
            </w:r>
          </w:p>
        </w:tc>
        <w:tc>
          <w:tcPr>
            <w:tcW w:w="1650"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63"/>
              </w:tabs>
              <w:rPr>
                <w:spacing w:val="-4"/>
                <w:sz w:val="20"/>
                <w:szCs w:val="20"/>
              </w:rPr>
            </w:pPr>
            <w:r w:rsidRPr="00505F75">
              <w:t>0.386 ***</w:t>
            </w:r>
          </w:p>
        </w:tc>
      </w:tr>
      <w:tr w:rsidR="00763C36" w:rsidRPr="004277FA" w:rsidTr="00763C36">
        <w:tc>
          <w:tcPr>
            <w:tcW w:w="305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CC48E4" w:rsidRDefault="00763C36" w:rsidP="00763C36">
            <w:pPr>
              <w:pStyle w:val="TableText"/>
              <w:rPr>
                <w:rFonts w:ascii="Times New Roman" w:hAnsi="Times New Roman"/>
                <w:szCs w:val="22"/>
              </w:rPr>
            </w:pPr>
            <w:r w:rsidRPr="00CC48E4">
              <w:rPr>
                <w:rFonts w:ascii="Times New Roman" w:hAnsi="Times New Roman"/>
                <w:szCs w:val="22"/>
              </w:rPr>
              <w:t> </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612"/>
              </w:tabs>
              <w:rPr>
                <w:spacing w:val="-4"/>
                <w:sz w:val="20"/>
                <w:szCs w:val="20"/>
              </w:rPr>
            </w:pPr>
            <w:r w:rsidRPr="00505F75">
              <w:t>(0.017)</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89"/>
              </w:tabs>
              <w:rPr>
                <w:spacing w:val="-4"/>
                <w:sz w:val="20"/>
                <w:szCs w:val="20"/>
              </w:rPr>
            </w:pPr>
            <w:r w:rsidRPr="00505F75">
              <w:t>(0.049)</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69"/>
              </w:tabs>
              <w:rPr>
                <w:spacing w:val="-4"/>
                <w:sz w:val="20"/>
                <w:szCs w:val="20"/>
              </w:rPr>
            </w:pPr>
            <w:r w:rsidRPr="00505F75">
              <w:t>(0.024)</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25"/>
              </w:tabs>
              <w:rPr>
                <w:spacing w:val="-4"/>
                <w:sz w:val="20"/>
                <w:szCs w:val="20"/>
              </w:rPr>
            </w:pPr>
            <w:r w:rsidRPr="00505F75">
              <w:t>(0.024)</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93"/>
              </w:tabs>
              <w:rPr>
                <w:spacing w:val="-4"/>
                <w:sz w:val="20"/>
                <w:szCs w:val="20"/>
              </w:rPr>
            </w:pPr>
            <w:r w:rsidRPr="00505F75">
              <w:t>(0.032)</w:t>
            </w:r>
          </w:p>
        </w:tc>
        <w:tc>
          <w:tcPr>
            <w:tcW w:w="1650"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63"/>
              </w:tabs>
              <w:rPr>
                <w:spacing w:val="-4"/>
                <w:sz w:val="20"/>
                <w:szCs w:val="20"/>
              </w:rPr>
            </w:pPr>
            <w:r w:rsidRPr="00505F75">
              <w:t>(0.109)</w:t>
            </w:r>
          </w:p>
        </w:tc>
      </w:tr>
      <w:tr w:rsidR="00763C36" w:rsidRPr="004277FA" w:rsidTr="00763C36">
        <w:tc>
          <w:tcPr>
            <w:tcW w:w="3055"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CC48E4" w:rsidRDefault="00763C36" w:rsidP="00763C36">
            <w:pPr>
              <w:pStyle w:val="TableText"/>
              <w:rPr>
                <w:rFonts w:ascii="Times New Roman" w:hAnsi="Times New Roman"/>
                <w:b/>
                <w:szCs w:val="22"/>
              </w:rPr>
            </w:pPr>
            <w:r w:rsidRPr="00CC48E4">
              <w:rPr>
                <w:rFonts w:ascii="Times New Roman" w:hAnsi="Times New Roman"/>
                <w:b/>
                <w:szCs w:val="22"/>
              </w:rPr>
              <w:t xml:space="preserve">Random Effects </w:t>
            </w:r>
          </w:p>
        </w:tc>
        <w:tc>
          <w:tcPr>
            <w:tcW w:w="1649" w:type="dxa"/>
            <w:tcBorders>
              <w:top w:val="nil"/>
              <w:left w:val="nil"/>
              <w:bottom w:val="single" w:sz="4" w:space="0" w:color="auto"/>
              <w:right w:val="single" w:sz="4" w:space="0" w:color="auto"/>
            </w:tcBorders>
            <w:shd w:val="clear" w:color="000000" w:fill="DCE6F1"/>
            <w:noWrap/>
            <w:vAlign w:val="bottom"/>
            <w:hideMark/>
          </w:tcPr>
          <w:p w:rsidR="00763C36" w:rsidRPr="004277FA" w:rsidRDefault="00763C36" w:rsidP="006671E8">
            <w:pPr>
              <w:pStyle w:val="TableText"/>
              <w:tabs>
                <w:tab w:val="decimal" w:pos="612"/>
              </w:tabs>
              <w:rPr>
                <w:spacing w:val="-4"/>
                <w:sz w:val="20"/>
                <w:szCs w:val="20"/>
              </w:rPr>
            </w:pPr>
          </w:p>
        </w:tc>
        <w:tc>
          <w:tcPr>
            <w:tcW w:w="1649" w:type="dxa"/>
            <w:tcBorders>
              <w:top w:val="nil"/>
              <w:left w:val="nil"/>
              <w:bottom w:val="single" w:sz="4" w:space="0" w:color="auto"/>
              <w:right w:val="single" w:sz="4" w:space="0" w:color="auto"/>
            </w:tcBorders>
            <w:shd w:val="clear" w:color="000000" w:fill="DCE6F1"/>
            <w:noWrap/>
            <w:vAlign w:val="bottom"/>
            <w:hideMark/>
          </w:tcPr>
          <w:p w:rsidR="00763C36" w:rsidRPr="004277FA" w:rsidRDefault="00763C36" w:rsidP="006671E8">
            <w:pPr>
              <w:pStyle w:val="TableText"/>
              <w:tabs>
                <w:tab w:val="decimal" w:pos="489"/>
              </w:tabs>
              <w:rPr>
                <w:spacing w:val="-4"/>
                <w:sz w:val="20"/>
                <w:szCs w:val="20"/>
              </w:rPr>
            </w:pPr>
          </w:p>
        </w:tc>
        <w:tc>
          <w:tcPr>
            <w:tcW w:w="1649" w:type="dxa"/>
            <w:tcBorders>
              <w:top w:val="nil"/>
              <w:left w:val="nil"/>
              <w:bottom w:val="single" w:sz="4" w:space="0" w:color="auto"/>
              <w:right w:val="single" w:sz="4" w:space="0" w:color="auto"/>
            </w:tcBorders>
            <w:shd w:val="clear" w:color="000000" w:fill="DCE6F1"/>
            <w:noWrap/>
            <w:vAlign w:val="bottom"/>
            <w:hideMark/>
          </w:tcPr>
          <w:p w:rsidR="00763C36" w:rsidRPr="004277FA" w:rsidRDefault="00763C36" w:rsidP="006671E8">
            <w:pPr>
              <w:pStyle w:val="TableText"/>
              <w:tabs>
                <w:tab w:val="decimal" w:pos="469"/>
              </w:tabs>
              <w:rPr>
                <w:spacing w:val="-4"/>
                <w:sz w:val="20"/>
                <w:szCs w:val="20"/>
              </w:rPr>
            </w:pPr>
          </w:p>
        </w:tc>
        <w:tc>
          <w:tcPr>
            <w:tcW w:w="1649" w:type="dxa"/>
            <w:tcBorders>
              <w:top w:val="nil"/>
              <w:left w:val="nil"/>
              <w:bottom w:val="single" w:sz="4" w:space="0" w:color="auto"/>
              <w:right w:val="single" w:sz="4" w:space="0" w:color="auto"/>
            </w:tcBorders>
            <w:shd w:val="clear" w:color="000000" w:fill="DCE6F1"/>
            <w:noWrap/>
            <w:vAlign w:val="bottom"/>
            <w:hideMark/>
          </w:tcPr>
          <w:p w:rsidR="00763C36" w:rsidRPr="004277FA" w:rsidRDefault="00763C36" w:rsidP="006671E8">
            <w:pPr>
              <w:pStyle w:val="TableText"/>
              <w:tabs>
                <w:tab w:val="decimal" w:pos="525"/>
              </w:tabs>
              <w:rPr>
                <w:spacing w:val="-4"/>
                <w:sz w:val="20"/>
                <w:szCs w:val="20"/>
              </w:rPr>
            </w:pPr>
          </w:p>
        </w:tc>
        <w:tc>
          <w:tcPr>
            <w:tcW w:w="1649" w:type="dxa"/>
            <w:tcBorders>
              <w:top w:val="nil"/>
              <w:left w:val="nil"/>
              <w:bottom w:val="single" w:sz="4" w:space="0" w:color="auto"/>
              <w:right w:val="single" w:sz="4" w:space="0" w:color="auto"/>
            </w:tcBorders>
            <w:shd w:val="clear" w:color="000000" w:fill="DCE6F1"/>
            <w:noWrap/>
            <w:vAlign w:val="bottom"/>
            <w:hideMark/>
          </w:tcPr>
          <w:p w:rsidR="00763C36" w:rsidRPr="004277FA" w:rsidRDefault="00763C36" w:rsidP="006671E8">
            <w:pPr>
              <w:pStyle w:val="TableText"/>
              <w:tabs>
                <w:tab w:val="decimal" w:pos="493"/>
              </w:tabs>
              <w:rPr>
                <w:spacing w:val="-4"/>
                <w:sz w:val="20"/>
                <w:szCs w:val="20"/>
              </w:rPr>
            </w:pPr>
          </w:p>
        </w:tc>
        <w:tc>
          <w:tcPr>
            <w:tcW w:w="1650" w:type="dxa"/>
            <w:tcBorders>
              <w:top w:val="nil"/>
              <w:left w:val="nil"/>
              <w:bottom w:val="single" w:sz="4" w:space="0" w:color="auto"/>
              <w:right w:val="single" w:sz="4" w:space="0" w:color="auto"/>
            </w:tcBorders>
            <w:shd w:val="clear" w:color="000000" w:fill="DCE6F1"/>
            <w:noWrap/>
            <w:vAlign w:val="bottom"/>
            <w:hideMark/>
          </w:tcPr>
          <w:p w:rsidR="00763C36" w:rsidRPr="004277FA" w:rsidRDefault="00763C36" w:rsidP="006671E8">
            <w:pPr>
              <w:pStyle w:val="TableText"/>
              <w:tabs>
                <w:tab w:val="decimal" w:pos="563"/>
              </w:tabs>
              <w:rPr>
                <w:spacing w:val="-4"/>
                <w:sz w:val="20"/>
                <w:szCs w:val="20"/>
              </w:rPr>
            </w:pPr>
          </w:p>
        </w:tc>
      </w:tr>
      <w:tr w:rsidR="00763C36" w:rsidRPr="004277FA" w:rsidTr="00763C36">
        <w:tc>
          <w:tcPr>
            <w:tcW w:w="3055" w:type="dxa"/>
            <w:tcBorders>
              <w:top w:val="nil"/>
              <w:left w:val="single" w:sz="4" w:space="0" w:color="auto"/>
              <w:bottom w:val="single" w:sz="4" w:space="0" w:color="auto"/>
              <w:right w:val="single" w:sz="4" w:space="0" w:color="auto"/>
            </w:tcBorders>
            <w:shd w:val="clear" w:color="auto" w:fill="auto"/>
            <w:noWrap/>
            <w:vAlign w:val="bottom"/>
            <w:hideMark/>
          </w:tcPr>
          <w:p w:rsidR="00763C36" w:rsidRPr="00CC48E4" w:rsidRDefault="00763C36" w:rsidP="00763C36">
            <w:pPr>
              <w:pStyle w:val="TableText"/>
              <w:rPr>
                <w:rFonts w:ascii="Times New Roman" w:hAnsi="Times New Roman"/>
                <w:szCs w:val="22"/>
              </w:rPr>
            </w:pPr>
            <w:r w:rsidRPr="00CC48E4">
              <w:rPr>
                <w:rFonts w:ascii="Times New Roman" w:hAnsi="Times New Roman"/>
                <w:szCs w:val="22"/>
              </w:rPr>
              <w:t xml:space="preserve">Variance: School </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612"/>
              </w:tabs>
              <w:rPr>
                <w:spacing w:val="-4"/>
                <w:sz w:val="20"/>
                <w:szCs w:val="20"/>
              </w:rPr>
            </w:pPr>
            <w:r w:rsidRPr="00D45B02">
              <w:t>0.000</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89"/>
              </w:tabs>
              <w:rPr>
                <w:spacing w:val="-4"/>
                <w:sz w:val="20"/>
                <w:szCs w:val="20"/>
              </w:rPr>
            </w:pPr>
            <w:r w:rsidRPr="00D45B02">
              <w:t>0.002</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69"/>
              </w:tabs>
              <w:rPr>
                <w:spacing w:val="-4"/>
                <w:sz w:val="20"/>
                <w:szCs w:val="20"/>
              </w:rPr>
            </w:pPr>
            <w:r w:rsidRPr="00D45B02">
              <w:t>0.000</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25"/>
              </w:tabs>
              <w:rPr>
                <w:spacing w:val="-4"/>
                <w:sz w:val="20"/>
                <w:szCs w:val="20"/>
              </w:rPr>
            </w:pPr>
            <w:r w:rsidRPr="00D45B02">
              <w:t>0.000</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93"/>
              </w:tabs>
              <w:rPr>
                <w:spacing w:val="-4"/>
                <w:sz w:val="20"/>
                <w:szCs w:val="20"/>
              </w:rPr>
            </w:pPr>
            <w:r w:rsidRPr="00D45B02">
              <w:t>0.000</w:t>
            </w:r>
          </w:p>
        </w:tc>
        <w:tc>
          <w:tcPr>
            <w:tcW w:w="1650"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63"/>
              </w:tabs>
              <w:rPr>
                <w:spacing w:val="-4"/>
                <w:sz w:val="20"/>
                <w:szCs w:val="20"/>
              </w:rPr>
            </w:pPr>
            <w:r w:rsidRPr="00D45B02">
              <w:t>0.005</w:t>
            </w:r>
          </w:p>
        </w:tc>
      </w:tr>
      <w:tr w:rsidR="00763C36" w:rsidRPr="004277FA" w:rsidTr="00763C36">
        <w:tc>
          <w:tcPr>
            <w:tcW w:w="3055" w:type="dxa"/>
            <w:tcBorders>
              <w:top w:val="nil"/>
              <w:left w:val="single" w:sz="4" w:space="0" w:color="auto"/>
              <w:bottom w:val="single" w:sz="4" w:space="0" w:color="auto"/>
              <w:right w:val="single" w:sz="4" w:space="0" w:color="auto"/>
            </w:tcBorders>
            <w:shd w:val="clear" w:color="auto" w:fill="auto"/>
            <w:noWrap/>
            <w:vAlign w:val="bottom"/>
            <w:hideMark/>
          </w:tcPr>
          <w:p w:rsidR="00763C36" w:rsidRPr="00CC48E4" w:rsidRDefault="00763C36" w:rsidP="00763C36">
            <w:pPr>
              <w:pStyle w:val="TableText"/>
              <w:rPr>
                <w:rFonts w:ascii="Times New Roman" w:hAnsi="Times New Roman"/>
                <w:szCs w:val="22"/>
              </w:rPr>
            </w:pPr>
            <w:r w:rsidRPr="00CC48E4">
              <w:rPr>
                <w:rFonts w:ascii="Times New Roman" w:hAnsi="Times New Roman"/>
                <w:szCs w:val="22"/>
              </w:rPr>
              <w:t xml:space="preserve">Variance: Cohort </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612"/>
              </w:tabs>
              <w:rPr>
                <w:spacing w:val="-4"/>
                <w:sz w:val="20"/>
                <w:szCs w:val="20"/>
              </w:rPr>
            </w:pPr>
            <w:r w:rsidRPr="00D45B02">
              <w:t>0.000</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89"/>
              </w:tabs>
              <w:rPr>
                <w:spacing w:val="-4"/>
                <w:sz w:val="20"/>
                <w:szCs w:val="20"/>
              </w:rPr>
            </w:pPr>
            <w:r w:rsidRPr="00D45B02">
              <w:t>0.003</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69"/>
              </w:tabs>
              <w:rPr>
                <w:spacing w:val="-4"/>
                <w:sz w:val="20"/>
                <w:szCs w:val="20"/>
              </w:rPr>
            </w:pPr>
            <w:r w:rsidRPr="00D45B02">
              <w:t>0.001</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25"/>
              </w:tabs>
              <w:rPr>
                <w:spacing w:val="-4"/>
                <w:sz w:val="20"/>
                <w:szCs w:val="20"/>
              </w:rPr>
            </w:pPr>
            <w:r w:rsidRPr="00D45B02">
              <w:t>0.000</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93"/>
              </w:tabs>
              <w:rPr>
                <w:spacing w:val="-4"/>
                <w:sz w:val="20"/>
                <w:szCs w:val="20"/>
              </w:rPr>
            </w:pPr>
            <w:r w:rsidRPr="00D45B02">
              <w:t>0.000</w:t>
            </w:r>
          </w:p>
        </w:tc>
        <w:tc>
          <w:tcPr>
            <w:tcW w:w="1650"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63"/>
              </w:tabs>
              <w:rPr>
                <w:spacing w:val="-4"/>
                <w:sz w:val="20"/>
                <w:szCs w:val="20"/>
              </w:rPr>
            </w:pPr>
            <w:r w:rsidRPr="00D45B02">
              <w:t>0.002</w:t>
            </w:r>
          </w:p>
        </w:tc>
      </w:tr>
      <w:tr w:rsidR="00763C36" w:rsidRPr="004277FA" w:rsidTr="00763C36">
        <w:trPr>
          <w:cantSplit/>
        </w:trPr>
        <w:tc>
          <w:tcPr>
            <w:tcW w:w="3055" w:type="dxa"/>
            <w:tcBorders>
              <w:top w:val="nil"/>
              <w:left w:val="single" w:sz="4" w:space="0" w:color="auto"/>
              <w:bottom w:val="single" w:sz="4" w:space="0" w:color="auto"/>
              <w:right w:val="single" w:sz="4" w:space="0" w:color="auto"/>
            </w:tcBorders>
            <w:shd w:val="clear" w:color="auto" w:fill="auto"/>
            <w:noWrap/>
            <w:vAlign w:val="bottom"/>
            <w:hideMark/>
          </w:tcPr>
          <w:p w:rsidR="00763C36" w:rsidRPr="00CC48E4" w:rsidRDefault="00763C36" w:rsidP="00763C36">
            <w:pPr>
              <w:pStyle w:val="TableText"/>
              <w:rPr>
                <w:rFonts w:ascii="Times New Roman" w:hAnsi="Times New Roman"/>
                <w:szCs w:val="22"/>
              </w:rPr>
            </w:pPr>
            <w:r w:rsidRPr="00CC48E4">
              <w:rPr>
                <w:rFonts w:ascii="Times New Roman" w:hAnsi="Times New Roman"/>
                <w:szCs w:val="22"/>
              </w:rPr>
              <w:t>Variance: Residual</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612"/>
              </w:tabs>
              <w:rPr>
                <w:spacing w:val="-4"/>
                <w:sz w:val="20"/>
                <w:szCs w:val="20"/>
              </w:rPr>
            </w:pPr>
            <w:r w:rsidRPr="00D45B02">
              <w:t>0.027</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89"/>
              </w:tabs>
              <w:rPr>
                <w:spacing w:val="-4"/>
                <w:sz w:val="20"/>
                <w:szCs w:val="20"/>
              </w:rPr>
            </w:pPr>
            <w:r w:rsidRPr="00D45B02">
              <w:t>0.074</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69"/>
              </w:tabs>
              <w:rPr>
                <w:spacing w:val="-4"/>
                <w:sz w:val="20"/>
                <w:szCs w:val="20"/>
              </w:rPr>
            </w:pPr>
            <w:r w:rsidRPr="00D45B02">
              <w:t>0.030</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25"/>
              </w:tabs>
              <w:rPr>
                <w:spacing w:val="-4"/>
                <w:sz w:val="20"/>
                <w:szCs w:val="20"/>
              </w:rPr>
            </w:pPr>
            <w:r w:rsidRPr="00D45B02">
              <w:t>0.033</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493"/>
              </w:tabs>
              <w:rPr>
                <w:spacing w:val="-4"/>
                <w:sz w:val="20"/>
                <w:szCs w:val="20"/>
              </w:rPr>
            </w:pPr>
            <w:r w:rsidRPr="00D45B02">
              <w:t>0.035</w:t>
            </w:r>
          </w:p>
        </w:tc>
        <w:tc>
          <w:tcPr>
            <w:tcW w:w="1650"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563"/>
              </w:tabs>
              <w:rPr>
                <w:spacing w:val="-4"/>
                <w:sz w:val="20"/>
                <w:szCs w:val="20"/>
              </w:rPr>
            </w:pPr>
            <w:r w:rsidRPr="00D45B02">
              <w:t>0.074</w:t>
            </w:r>
          </w:p>
        </w:tc>
      </w:tr>
      <w:tr w:rsidR="00763C36" w:rsidRPr="004277FA" w:rsidTr="00763C36">
        <w:tc>
          <w:tcPr>
            <w:tcW w:w="3055" w:type="dxa"/>
            <w:tcBorders>
              <w:top w:val="single" w:sz="4" w:space="0" w:color="auto"/>
              <w:left w:val="single" w:sz="4" w:space="0" w:color="auto"/>
              <w:bottom w:val="single" w:sz="4" w:space="0" w:color="auto"/>
              <w:right w:val="single" w:sz="4" w:space="0" w:color="auto"/>
            </w:tcBorders>
            <w:shd w:val="clear" w:color="auto" w:fill="DAE3ED" w:themeFill="text2" w:themeFillTint="33"/>
            <w:noWrap/>
            <w:vAlign w:val="bottom"/>
            <w:hideMark/>
          </w:tcPr>
          <w:p w:rsidR="00763C36" w:rsidRPr="00CC48E4" w:rsidRDefault="00763C36" w:rsidP="00763C36">
            <w:pPr>
              <w:pStyle w:val="TableText"/>
              <w:rPr>
                <w:rFonts w:ascii="Times New Roman" w:hAnsi="Times New Roman"/>
                <w:szCs w:val="22"/>
              </w:rPr>
            </w:pPr>
            <w:r w:rsidRPr="00CC48E4">
              <w:rPr>
                <w:rFonts w:ascii="Times New Roman" w:hAnsi="Times New Roman"/>
                <w:b/>
                <w:szCs w:val="22"/>
              </w:rPr>
              <w:t>Sample Size</w:t>
            </w:r>
          </w:p>
        </w:tc>
        <w:tc>
          <w:tcPr>
            <w:tcW w:w="1649" w:type="dxa"/>
            <w:tcBorders>
              <w:top w:val="single" w:sz="4" w:space="0" w:color="auto"/>
              <w:left w:val="nil"/>
              <w:bottom w:val="single" w:sz="4" w:space="0" w:color="auto"/>
              <w:right w:val="single" w:sz="4" w:space="0" w:color="auto"/>
            </w:tcBorders>
            <w:shd w:val="clear" w:color="auto" w:fill="DAE3ED" w:themeFill="text2" w:themeFillTint="33"/>
            <w:noWrap/>
            <w:hideMark/>
          </w:tcPr>
          <w:p w:rsidR="00763C36" w:rsidRPr="004277FA" w:rsidRDefault="00763C36" w:rsidP="006671E8">
            <w:pPr>
              <w:pStyle w:val="TableText"/>
              <w:tabs>
                <w:tab w:val="decimal" w:pos="378"/>
              </w:tabs>
              <w:rPr>
                <w:spacing w:val="-4"/>
                <w:sz w:val="20"/>
                <w:szCs w:val="20"/>
              </w:rPr>
            </w:pPr>
          </w:p>
        </w:tc>
        <w:tc>
          <w:tcPr>
            <w:tcW w:w="1649" w:type="dxa"/>
            <w:tcBorders>
              <w:top w:val="single" w:sz="4" w:space="0" w:color="auto"/>
              <w:left w:val="nil"/>
              <w:bottom w:val="single" w:sz="4" w:space="0" w:color="auto"/>
              <w:right w:val="single" w:sz="4" w:space="0" w:color="auto"/>
            </w:tcBorders>
            <w:shd w:val="clear" w:color="auto" w:fill="DAE3ED" w:themeFill="text2" w:themeFillTint="33"/>
            <w:noWrap/>
            <w:hideMark/>
          </w:tcPr>
          <w:p w:rsidR="00763C36" w:rsidRPr="004277FA" w:rsidRDefault="00763C36" w:rsidP="006671E8">
            <w:pPr>
              <w:pStyle w:val="TableText"/>
              <w:tabs>
                <w:tab w:val="decimal" w:pos="378"/>
              </w:tabs>
              <w:rPr>
                <w:spacing w:val="-4"/>
                <w:sz w:val="20"/>
                <w:szCs w:val="20"/>
              </w:rPr>
            </w:pPr>
          </w:p>
        </w:tc>
        <w:tc>
          <w:tcPr>
            <w:tcW w:w="1649" w:type="dxa"/>
            <w:tcBorders>
              <w:top w:val="single" w:sz="4" w:space="0" w:color="auto"/>
              <w:left w:val="nil"/>
              <w:bottom w:val="single" w:sz="4" w:space="0" w:color="auto"/>
              <w:right w:val="single" w:sz="4" w:space="0" w:color="auto"/>
            </w:tcBorders>
            <w:shd w:val="clear" w:color="auto" w:fill="DAE3ED" w:themeFill="text2" w:themeFillTint="33"/>
            <w:noWrap/>
            <w:hideMark/>
          </w:tcPr>
          <w:p w:rsidR="00763C36" w:rsidRPr="004277FA" w:rsidRDefault="00763C36" w:rsidP="006671E8">
            <w:pPr>
              <w:pStyle w:val="TableText"/>
              <w:tabs>
                <w:tab w:val="decimal" w:pos="378"/>
              </w:tabs>
              <w:rPr>
                <w:spacing w:val="-4"/>
                <w:sz w:val="20"/>
                <w:szCs w:val="20"/>
              </w:rPr>
            </w:pPr>
          </w:p>
        </w:tc>
        <w:tc>
          <w:tcPr>
            <w:tcW w:w="1649" w:type="dxa"/>
            <w:tcBorders>
              <w:top w:val="single" w:sz="4" w:space="0" w:color="auto"/>
              <w:left w:val="nil"/>
              <w:bottom w:val="single" w:sz="4" w:space="0" w:color="auto"/>
              <w:right w:val="single" w:sz="4" w:space="0" w:color="auto"/>
            </w:tcBorders>
            <w:shd w:val="clear" w:color="auto" w:fill="DAE3ED" w:themeFill="text2" w:themeFillTint="33"/>
            <w:noWrap/>
            <w:hideMark/>
          </w:tcPr>
          <w:p w:rsidR="00763C36" w:rsidRPr="004277FA" w:rsidRDefault="00763C36" w:rsidP="006671E8">
            <w:pPr>
              <w:pStyle w:val="TableText"/>
              <w:tabs>
                <w:tab w:val="decimal" w:pos="378"/>
              </w:tabs>
              <w:rPr>
                <w:spacing w:val="-4"/>
                <w:sz w:val="20"/>
                <w:szCs w:val="20"/>
              </w:rPr>
            </w:pPr>
          </w:p>
        </w:tc>
        <w:tc>
          <w:tcPr>
            <w:tcW w:w="1649" w:type="dxa"/>
            <w:tcBorders>
              <w:top w:val="single" w:sz="4" w:space="0" w:color="auto"/>
              <w:left w:val="nil"/>
              <w:bottom w:val="single" w:sz="4" w:space="0" w:color="auto"/>
              <w:right w:val="single" w:sz="4" w:space="0" w:color="auto"/>
            </w:tcBorders>
            <w:shd w:val="clear" w:color="auto" w:fill="DAE3ED" w:themeFill="text2" w:themeFillTint="33"/>
            <w:noWrap/>
            <w:hideMark/>
          </w:tcPr>
          <w:p w:rsidR="00763C36" w:rsidRPr="004277FA" w:rsidRDefault="00763C36" w:rsidP="006671E8">
            <w:pPr>
              <w:pStyle w:val="TableText"/>
              <w:tabs>
                <w:tab w:val="decimal" w:pos="378"/>
              </w:tabs>
              <w:rPr>
                <w:spacing w:val="-4"/>
                <w:sz w:val="20"/>
                <w:szCs w:val="20"/>
              </w:rPr>
            </w:pPr>
          </w:p>
        </w:tc>
        <w:tc>
          <w:tcPr>
            <w:tcW w:w="1650" w:type="dxa"/>
            <w:tcBorders>
              <w:top w:val="single" w:sz="4" w:space="0" w:color="auto"/>
              <w:left w:val="nil"/>
              <w:bottom w:val="single" w:sz="4" w:space="0" w:color="auto"/>
              <w:right w:val="single" w:sz="4" w:space="0" w:color="auto"/>
            </w:tcBorders>
            <w:shd w:val="clear" w:color="auto" w:fill="DAE3ED" w:themeFill="text2" w:themeFillTint="33"/>
            <w:noWrap/>
            <w:hideMark/>
          </w:tcPr>
          <w:p w:rsidR="00763C36" w:rsidRPr="004277FA" w:rsidRDefault="00763C36" w:rsidP="006671E8">
            <w:pPr>
              <w:pStyle w:val="TableText"/>
              <w:tabs>
                <w:tab w:val="decimal" w:pos="378"/>
              </w:tabs>
              <w:rPr>
                <w:spacing w:val="-4"/>
                <w:sz w:val="20"/>
                <w:szCs w:val="20"/>
              </w:rPr>
            </w:pPr>
          </w:p>
        </w:tc>
      </w:tr>
      <w:tr w:rsidR="00763C36" w:rsidRPr="004277FA" w:rsidTr="00763C36">
        <w:tc>
          <w:tcPr>
            <w:tcW w:w="30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C36" w:rsidRPr="00CC48E4" w:rsidRDefault="00763C36" w:rsidP="00763C36">
            <w:pPr>
              <w:pStyle w:val="TableText"/>
              <w:rPr>
                <w:rFonts w:ascii="Times New Roman" w:hAnsi="Times New Roman"/>
                <w:szCs w:val="22"/>
              </w:rPr>
            </w:pPr>
            <w:r w:rsidRPr="00CC48E4">
              <w:rPr>
                <w:rFonts w:ascii="Times New Roman" w:hAnsi="Times New Roman"/>
                <w:i/>
                <w:szCs w:val="22"/>
              </w:rPr>
              <w:t xml:space="preserve">N of observation </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972"/>
              </w:tabs>
              <w:rPr>
                <w:spacing w:val="-4"/>
                <w:sz w:val="20"/>
                <w:szCs w:val="20"/>
              </w:rPr>
            </w:pPr>
            <w:r w:rsidRPr="00D45B02">
              <w:t>18347</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939"/>
              </w:tabs>
              <w:rPr>
                <w:spacing w:val="-4"/>
                <w:sz w:val="20"/>
                <w:szCs w:val="20"/>
              </w:rPr>
            </w:pPr>
            <w:r w:rsidRPr="00D45B02">
              <w:t>17898</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1009"/>
              </w:tabs>
              <w:rPr>
                <w:spacing w:val="-4"/>
                <w:sz w:val="20"/>
                <w:szCs w:val="20"/>
              </w:rPr>
            </w:pPr>
            <w:r w:rsidRPr="00D45B02">
              <w:t>17358</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976"/>
              </w:tabs>
              <w:rPr>
                <w:spacing w:val="-4"/>
                <w:sz w:val="20"/>
                <w:szCs w:val="20"/>
              </w:rPr>
            </w:pPr>
            <w:r w:rsidRPr="00D45B02">
              <w:t>25328</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1033"/>
              </w:tabs>
              <w:rPr>
                <w:spacing w:val="-4"/>
                <w:sz w:val="20"/>
                <w:szCs w:val="20"/>
              </w:rPr>
            </w:pPr>
            <w:r w:rsidRPr="00D45B02">
              <w:t>28202</w:t>
            </w:r>
          </w:p>
        </w:tc>
        <w:tc>
          <w:tcPr>
            <w:tcW w:w="1650"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833"/>
              </w:tabs>
              <w:rPr>
                <w:spacing w:val="-4"/>
                <w:sz w:val="20"/>
                <w:szCs w:val="20"/>
              </w:rPr>
            </w:pPr>
            <w:r w:rsidRPr="00D45B02">
              <w:t>28628</w:t>
            </w:r>
          </w:p>
        </w:tc>
      </w:tr>
      <w:tr w:rsidR="00763C36" w:rsidRPr="004277FA" w:rsidTr="00763C36">
        <w:tc>
          <w:tcPr>
            <w:tcW w:w="30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763C36" w:rsidRPr="00CC48E4" w:rsidRDefault="00763C36" w:rsidP="00763C36">
            <w:pPr>
              <w:pStyle w:val="TableText"/>
              <w:rPr>
                <w:rFonts w:ascii="Times New Roman" w:hAnsi="Times New Roman"/>
                <w:szCs w:val="22"/>
              </w:rPr>
            </w:pPr>
            <w:r w:rsidRPr="00CC48E4">
              <w:rPr>
                <w:rFonts w:ascii="Times New Roman" w:hAnsi="Times New Roman"/>
                <w:i/>
                <w:szCs w:val="22"/>
              </w:rPr>
              <w:t>N of Cohort</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972"/>
              </w:tabs>
              <w:rPr>
                <w:spacing w:val="-4"/>
                <w:sz w:val="20"/>
                <w:szCs w:val="20"/>
              </w:rPr>
            </w:pPr>
            <w:r w:rsidRPr="00D45B02">
              <w:t>269</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939"/>
              </w:tabs>
              <w:rPr>
                <w:spacing w:val="-4"/>
                <w:sz w:val="20"/>
                <w:szCs w:val="20"/>
              </w:rPr>
            </w:pPr>
            <w:r w:rsidRPr="00D45B02">
              <w:t>270</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1009"/>
              </w:tabs>
              <w:rPr>
                <w:spacing w:val="-4"/>
                <w:sz w:val="20"/>
                <w:szCs w:val="20"/>
              </w:rPr>
            </w:pPr>
            <w:r w:rsidRPr="00D45B02">
              <w:t>270</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976"/>
              </w:tabs>
              <w:rPr>
                <w:spacing w:val="-4"/>
                <w:sz w:val="20"/>
                <w:szCs w:val="20"/>
              </w:rPr>
            </w:pPr>
            <w:r w:rsidRPr="00D45B02">
              <w:t>192</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1033"/>
              </w:tabs>
              <w:rPr>
                <w:spacing w:val="-4"/>
                <w:sz w:val="20"/>
                <w:szCs w:val="20"/>
              </w:rPr>
            </w:pPr>
            <w:r w:rsidRPr="00D45B02">
              <w:t>170</w:t>
            </w:r>
          </w:p>
        </w:tc>
        <w:tc>
          <w:tcPr>
            <w:tcW w:w="1650"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833"/>
              </w:tabs>
              <w:rPr>
                <w:spacing w:val="-4"/>
                <w:sz w:val="20"/>
                <w:szCs w:val="20"/>
              </w:rPr>
            </w:pPr>
            <w:r w:rsidRPr="00D45B02">
              <w:t>169</w:t>
            </w:r>
          </w:p>
        </w:tc>
      </w:tr>
      <w:tr w:rsidR="00763C36" w:rsidRPr="004277FA" w:rsidTr="00763C36">
        <w:tc>
          <w:tcPr>
            <w:tcW w:w="305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763C36" w:rsidRPr="00CC48E4" w:rsidRDefault="00763C36" w:rsidP="00763C36">
            <w:pPr>
              <w:pStyle w:val="TableText"/>
              <w:rPr>
                <w:rFonts w:ascii="Times New Roman" w:hAnsi="Times New Roman"/>
                <w:i/>
                <w:szCs w:val="22"/>
              </w:rPr>
            </w:pPr>
            <w:r w:rsidRPr="00CC48E4">
              <w:rPr>
                <w:rFonts w:ascii="Times New Roman" w:hAnsi="Times New Roman"/>
                <w:i/>
                <w:szCs w:val="22"/>
              </w:rPr>
              <w:t>N of School</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972"/>
              </w:tabs>
              <w:rPr>
                <w:spacing w:val="-4"/>
                <w:sz w:val="20"/>
                <w:szCs w:val="20"/>
              </w:rPr>
            </w:pPr>
            <w:r w:rsidRPr="00D45B02">
              <w:t>39</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939"/>
              </w:tabs>
              <w:rPr>
                <w:spacing w:val="-4"/>
                <w:sz w:val="20"/>
                <w:szCs w:val="20"/>
              </w:rPr>
            </w:pPr>
            <w:r w:rsidRPr="00D45B02">
              <w:t>39</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1009"/>
              </w:tabs>
              <w:rPr>
                <w:spacing w:val="-4"/>
                <w:sz w:val="20"/>
                <w:szCs w:val="20"/>
              </w:rPr>
            </w:pPr>
            <w:r w:rsidRPr="00D45B02">
              <w:t>39</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976"/>
              </w:tabs>
              <w:rPr>
                <w:spacing w:val="-4"/>
                <w:sz w:val="20"/>
                <w:szCs w:val="20"/>
              </w:rPr>
            </w:pPr>
            <w:r w:rsidRPr="00D45B02">
              <w:t>30</w:t>
            </w:r>
          </w:p>
        </w:tc>
        <w:tc>
          <w:tcPr>
            <w:tcW w:w="1649"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1033"/>
              </w:tabs>
              <w:rPr>
                <w:spacing w:val="-4"/>
                <w:sz w:val="20"/>
                <w:szCs w:val="20"/>
              </w:rPr>
            </w:pPr>
            <w:r w:rsidRPr="00D45B02">
              <w:t>26</w:t>
            </w:r>
          </w:p>
        </w:tc>
        <w:tc>
          <w:tcPr>
            <w:tcW w:w="1650" w:type="dxa"/>
            <w:tcBorders>
              <w:top w:val="nil"/>
              <w:left w:val="nil"/>
              <w:bottom w:val="single" w:sz="4" w:space="0" w:color="auto"/>
              <w:right w:val="single" w:sz="4" w:space="0" w:color="auto"/>
            </w:tcBorders>
            <w:shd w:val="clear" w:color="auto" w:fill="auto"/>
            <w:noWrap/>
            <w:hideMark/>
          </w:tcPr>
          <w:p w:rsidR="00763C36" w:rsidRPr="004277FA" w:rsidRDefault="00763C36" w:rsidP="006671E8">
            <w:pPr>
              <w:pStyle w:val="TableText"/>
              <w:tabs>
                <w:tab w:val="decimal" w:pos="833"/>
              </w:tabs>
              <w:rPr>
                <w:spacing w:val="-4"/>
                <w:sz w:val="20"/>
                <w:szCs w:val="20"/>
              </w:rPr>
            </w:pPr>
            <w:r w:rsidRPr="00D45B02">
              <w:t>26</w:t>
            </w:r>
          </w:p>
        </w:tc>
      </w:tr>
    </w:tbl>
    <w:p w:rsidR="00763C36" w:rsidRDefault="00763C36" w:rsidP="00900CFB">
      <w:pPr>
        <w:pStyle w:val="TableNote"/>
        <w:spacing w:before="60"/>
      </w:pPr>
      <w:r w:rsidRPr="00BA3C5B">
        <w:t>Note</w:t>
      </w:r>
      <w:r>
        <w:t>. Standard errors are in parentheses. All models include school-pair fixed effects.</w:t>
      </w:r>
      <w:r w:rsidRPr="000759C3">
        <w:t xml:space="preserve"> All models include school-pair fixed effects.</w:t>
      </w:r>
    </w:p>
    <w:p w:rsidR="00763C36" w:rsidRPr="008E3839" w:rsidRDefault="00763C36" w:rsidP="00F0353F">
      <w:pPr>
        <w:pStyle w:val="TableNote"/>
        <w:rPr>
          <w:rFonts w:ascii="Times New Roman" w:hAnsi="Times New Roman"/>
        </w:rPr>
      </w:pPr>
      <w:r w:rsidRPr="008E3839">
        <w:t xml:space="preserve">* </w:t>
      </w:r>
      <w:proofErr w:type="gramStart"/>
      <w:r w:rsidRPr="008E3839">
        <w:t>p</w:t>
      </w:r>
      <w:proofErr w:type="gramEnd"/>
      <w:r w:rsidRPr="008E3839">
        <w:t xml:space="preserve"> &lt; 0.05. ** </w:t>
      </w:r>
      <w:proofErr w:type="gramStart"/>
      <w:r w:rsidRPr="008E3839">
        <w:t>p</w:t>
      </w:r>
      <w:proofErr w:type="gramEnd"/>
      <w:r w:rsidRPr="008E3839">
        <w:t xml:space="preserve"> &lt; 0.01.</w:t>
      </w:r>
      <w:r>
        <w:t xml:space="preserve"> </w:t>
      </w:r>
      <w:r w:rsidRPr="008E3839">
        <w:t xml:space="preserve">*** </w:t>
      </w:r>
      <w:proofErr w:type="gramStart"/>
      <w:r w:rsidRPr="008E3839">
        <w:t>p</w:t>
      </w:r>
      <w:proofErr w:type="gramEnd"/>
      <w:r w:rsidRPr="008E3839">
        <w:t xml:space="preserve"> &lt; 0.001.</w:t>
      </w:r>
    </w:p>
    <w:p w:rsidR="00763C36" w:rsidRDefault="00763C36" w:rsidP="000232B5">
      <w:pPr>
        <w:pStyle w:val="TableNote"/>
        <w:sectPr w:rsidR="00763C36" w:rsidSect="00763C36">
          <w:pgSz w:w="15840" w:h="12240" w:orient="landscape"/>
          <w:pgMar w:top="1440" w:right="1440" w:bottom="1440" w:left="1440" w:header="720" w:footer="720" w:gutter="0"/>
          <w:cols w:space="720"/>
          <w:docGrid w:linePitch="360"/>
        </w:sectPr>
      </w:pPr>
    </w:p>
    <w:p w:rsidR="00763C36" w:rsidRDefault="00763C36" w:rsidP="00763C36">
      <w:pPr>
        <w:pStyle w:val="TableTitle"/>
        <w:pageBreakBefore/>
      </w:pPr>
      <w:bookmarkStart w:id="107" w:name="_Toc444001846"/>
      <w:bookmarkStart w:id="108" w:name="_Toc444164625"/>
      <w:r>
        <w:lastRenderedPageBreak/>
        <w:t>Table D10. CITS Regression Coefficients and Standard Errors for Retention, Subgroup Effects</w:t>
      </w:r>
      <w:bookmarkEnd w:id="107"/>
      <w:bookmarkEnd w:id="10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415"/>
        <w:gridCol w:w="2053"/>
        <w:gridCol w:w="2054"/>
        <w:gridCol w:w="2054"/>
      </w:tblGrid>
      <w:tr w:rsidR="00763C36" w:rsidRPr="00DA5097" w:rsidTr="00763C36">
        <w:trPr>
          <w:tblHeader/>
        </w:trPr>
        <w:tc>
          <w:tcPr>
            <w:tcW w:w="3333" w:type="dxa"/>
            <w:shd w:val="clear" w:color="auto" w:fill="B2C5DC" w:themeFill="accent1" w:themeFillTint="66"/>
            <w:noWrap/>
            <w:vAlign w:val="bottom"/>
            <w:hideMark/>
          </w:tcPr>
          <w:p w:rsidR="00763C36" w:rsidRPr="00DA5097" w:rsidRDefault="00763C36" w:rsidP="00763C36">
            <w:pPr>
              <w:pStyle w:val="TableColHeadingCenter"/>
              <w:rPr>
                <w:rFonts w:eastAsia="Times New Roman"/>
              </w:rPr>
            </w:pPr>
            <w:r w:rsidRPr="00DA5097">
              <w:rPr>
                <w:rFonts w:eastAsia="Times New Roman"/>
              </w:rPr>
              <w:t> </w:t>
            </w:r>
          </w:p>
        </w:tc>
        <w:tc>
          <w:tcPr>
            <w:tcW w:w="6017" w:type="dxa"/>
            <w:gridSpan w:val="3"/>
            <w:shd w:val="clear" w:color="auto" w:fill="B2C5DC" w:themeFill="accent1" w:themeFillTint="66"/>
            <w:noWrap/>
            <w:vAlign w:val="bottom"/>
            <w:hideMark/>
          </w:tcPr>
          <w:p w:rsidR="00763C36" w:rsidRPr="00DA5097" w:rsidRDefault="00763C36" w:rsidP="00763C36">
            <w:pPr>
              <w:pStyle w:val="TableColHeadingCenter"/>
              <w:rPr>
                <w:rFonts w:eastAsia="Times New Roman"/>
              </w:rPr>
            </w:pPr>
            <w:r w:rsidRPr="00DA5097">
              <w:rPr>
                <w:rFonts w:eastAsia="Times New Roman"/>
              </w:rPr>
              <w:t>Retention</w:t>
            </w:r>
          </w:p>
        </w:tc>
      </w:tr>
      <w:tr w:rsidR="00763C36" w:rsidRPr="00DA5097" w:rsidTr="00763C36">
        <w:trPr>
          <w:tblHeader/>
        </w:trPr>
        <w:tc>
          <w:tcPr>
            <w:tcW w:w="3333" w:type="dxa"/>
            <w:shd w:val="clear" w:color="auto" w:fill="B2C5DC" w:themeFill="accent1" w:themeFillTint="66"/>
            <w:noWrap/>
            <w:vAlign w:val="bottom"/>
            <w:hideMark/>
          </w:tcPr>
          <w:p w:rsidR="00763C36" w:rsidRPr="00DA5097" w:rsidRDefault="00763C36" w:rsidP="00763C36">
            <w:pPr>
              <w:pStyle w:val="TableColHeadingCenter"/>
              <w:rPr>
                <w:rFonts w:eastAsia="Times New Roman"/>
              </w:rPr>
            </w:pPr>
            <w:r w:rsidRPr="00DA5097">
              <w:rPr>
                <w:rFonts w:eastAsia="Times New Roman"/>
              </w:rPr>
              <w:t> </w:t>
            </w:r>
          </w:p>
        </w:tc>
        <w:tc>
          <w:tcPr>
            <w:tcW w:w="2005" w:type="dxa"/>
            <w:shd w:val="clear" w:color="auto" w:fill="B2C5DC" w:themeFill="accent1" w:themeFillTint="66"/>
            <w:noWrap/>
            <w:vAlign w:val="bottom"/>
            <w:hideMark/>
          </w:tcPr>
          <w:p w:rsidR="00763C36" w:rsidRPr="00DA5097" w:rsidRDefault="00763C36" w:rsidP="00763C36">
            <w:pPr>
              <w:pStyle w:val="TableColHeadingCenter"/>
              <w:rPr>
                <w:rFonts w:eastAsia="Times New Roman"/>
              </w:rPr>
            </w:pPr>
            <w:r w:rsidRPr="00DA5097">
              <w:rPr>
                <w:rFonts w:eastAsia="Times New Roman"/>
              </w:rPr>
              <w:t>Low-Income</w:t>
            </w:r>
          </w:p>
        </w:tc>
        <w:tc>
          <w:tcPr>
            <w:tcW w:w="2006" w:type="dxa"/>
            <w:shd w:val="clear" w:color="auto" w:fill="B2C5DC" w:themeFill="accent1" w:themeFillTint="66"/>
            <w:noWrap/>
            <w:vAlign w:val="bottom"/>
            <w:hideMark/>
          </w:tcPr>
          <w:p w:rsidR="00763C36" w:rsidRPr="00DA5097" w:rsidRDefault="00763C36" w:rsidP="00763C36">
            <w:pPr>
              <w:pStyle w:val="TableColHeadingCenter"/>
              <w:rPr>
                <w:rFonts w:eastAsia="Times New Roman"/>
              </w:rPr>
            </w:pPr>
            <w:r w:rsidRPr="00DA5097">
              <w:rPr>
                <w:rFonts w:eastAsia="Times New Roman"/>
              </w:rPr>
              <w:t xml:space="preserve">Special Education </w:t>
            </w:r>
          </w:p>
        </w:tc>
        <w:tc>
          <w:tcPr>
            <w:tcW w:w="2006" w:type="dxa"/>
            <w:shd w:val="clear" w:color="auto" w:fill="B2C5DC" w:themeFill="accent1" w:themeFillTint="66"/>
            <w:noWrap/>
            <w:vAlign w:val="bottom"/>
            <w:hideMark/>
          </w:tcPr>
          <w:p w:rsidR="00763C36" w:rsidRPr="00DA5097" w:rsidRDefault="00763C36" w:rsidP="00763C36">
            <w:pPr>
              <w:pStyle w:val="TableColHeadingCenter"/>
              <w:rPr>
                <w:rFonts w:eastAsia="Times New Roman"/>
              </w:rPr>
            </w:pPr>
            <w:r w:rsidRPr="00DA5097">
              <w:rPr>
                <w:rFonts w:eastAsia="Times New Roman"/>
              </w:rPr>
              <w:t>LEP</w:t>
            </w:r>
          </w:p>
        </w:tc>
      </w:tr>
      <w:tr w:rsidR="00763C36" w:rsidRPr="00DA5097" w:rsidTr="00763C36">
        <w:tc>
          <w:tcPr>
            <w:tcW w:w="3333" w:type="dxa"/>
            <w:shd w:val="clear" w:color="000000" w:fill="DCE6F1"/>
            <w:noWrap/>
            <w:vAlign w:val="bottom"/>
            <w:hideMark/>
          </w:tcPr>
          <w:p w:rsidR="00763C36" w:rsidRPr="00DA5097" w:rsidRDefault="00763C36" w:rsidP="00763C36">
            <w:pPr>
              <w:pStyle w:val="TableText"/>
              <w:rPr>
                <w:rFonts w:ascii="Times New Roman" w:hAnsi="Times New Roman"/>
                <w:szCs w:val="22"/>
              </w:rPr>
            </w:pPr>
            <w:r w:rsidRPr="00DA5097">
              <w:rPr>
                <w:rFonts w:ascii="Times New Roman" w:hAnsi="Times New Roman"/>
                <w:szCs w:val="22"/>
              </w:rPr>
              <w:t> </w:t>
            </w:r>
          </w:p>
        </w:tc>
        <w:tc>
          <w:tcPr>
            <w:tcW w:w="2005" w:type="dxa"/>
            <w:shd w:val="clear" w:color="000000" w:fill="DCE6F1"/>
            <w:noWrap/>
            <w:vAlign w:val="bottom"/>
            <w:hideMark/>
          </w:tcPr>
          <w:p w:rsidR="00763C36" w:rsidRPr="00DA5097" w:rsidRDefault="00763C36" w:rsidP="00763C36">
            <w:pPr>
              <w:pStyle w:val="TableText"/>
              <w:tabs>
                <w:tab w:val="decimal" w:pos="720"/>
              </w:tabs>
              <w:rPr>
                <w:rFonts w:ascii="Times New Roman" w:hAnsi="Times New Roman"/>
                <w:szCs w:val="22"/>
              </w:rPr>
            </w:pPr>
            <w:r w:rsidRPr="00DA5097">
              <w:rPr>
                <w:rFonts w:ascii="Times New Roman" w:hAnsi="Times New Roman"/>
                <w:szCs w:val="22"/>
              </w:rPr>
              <w:t> </w:t>
            </w:r>
          </w:p>
        </w:tc>
        <w:tc>
          <w:tcPr>
            <w:tcW w:w="2006" w:type="dxa"/>
            <w:shd w:val="clear" w:color="000000" w:fill="DCE6F1"/>
            <w:noWrap/>
            <w:vAlign w:val="bottom"/>
            <w:hideMark/>
          </w:tcPr>
          <w:p w:rsidR="00763C36" w:rsidRPr="00DA5097" w:rsidRDefault="00763C36" w:rsidP="00763C36">
            <w:pPr>
              <w:pStyle w:val="TableText"/>
              <w:tabs>
                <w:tab w:val="decimal" w:pos="720"/>
              </w:tabs>
              <w:rPr>
                <w:rFonts w:ascii="Times New Roman" w:hAnsi="Times New Roman"/>
                <w:szCs w:val="22"/>
              </w:rPr>
            </w:pPr>
            <w:r w:rsidRPr="00DA5097">
              <w:rPr>
                <w:rFonts w:ascii="Times New Roman" w:hAnsi="Times New Roman"/>
                <w:szCs w:val="22"/>
              </w:rPr>
              <w:t> </w:t>
            </w:r>
          </w:p>
        </w:tc>
        <w:tc>
          <w:tcPr>
            <w:tcW w:w="2006" w:type="dxa"/>
            <w:shd w:val="clear" w:color="000000" w:fill="DCE6F1"/>
            <w:noWrap/>
            <w:vAlign w:val="bottom"/>
            <w:hideMark/>
          </w:tcPr>
          <w:p w:rsidR="00763C36" w:rsidRPr="00DA5097" w:rsidRDefault="00763C36" w:rsidP="00763C36">
            <w:pPr>
              <w:pStyle w:val="TableText"/>
              <w:tabs>
                <w:tab w:val="decimal" w:pos="720"/>
              </w:tabs>
              <w:rPr>
                <w:rFonts w:ascii="Times New Roman" w:hAnsi="Times New Roman"/>
                <w:szCs w:val="22"/>
              </w:rPr>
            </w:pPr>
            <w:r w:rsidRPr="00DA5097">
              <w:rPr>
                <w:rFonts w:ascii="Times New Roman" w:hAnsi="Times New Roman"/>
                <w:szCs w:val="22"/>
              </w:rPr>
              <w:t> </w:t>
            </w:r>
          </w:p>
        </w:tc>
      </w:tr>
      <w:tr w:rsidR="00763C36" w:rsidRPr="00DA5097" w:rsidTr="00763C36">
        <w:tc>
          <w:tcPr>
            <w:tcW w:w="3333" w:type="dxa"/>
            <w:shd w:val="clear" w:color="000000" w:fill="FFFFFF"/>
            <w:noWrap/>
            <w:vAlign w:val="bottom"/>
            <w:hideMark/>
          </w:tcPr>
          <w:p w:rsidR="00763C36" w:rsidRPr="00DA5097" w:rsidRDefault="00763C36" w:rsidP="00763C36">
            <w:pPr>
              <w:pStyle w:val="TableText"/>
              <w:rPr>
                <w:rFonts w:ascii="Times New Roman" w:hAnsi="Times New Roman"/>
                <w:szCs w:val="22"/>
              </w:rPr>
            </w:pPr>
            <w:r w:rsidRPr="00DA5097">
              <w:rPr>
                <w:rFonts w:ascii="Times New Roman" w:hAnsi="Times New Roman"/>
                <w:szCs w:val="22"/>
              </w:rPr>
              <w:t>WAZ (β1)</w:t>
            </w:r>
          </w:p>
        </w:tc>
        <w:tc>
          <w:tcPr>
            <w:tcW w:w="2005"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C0F8E">
              <w:t>0.002</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C0F8E">
              <w:t>0.005</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C0F8E">
              <w:t>0.001</w:t>
            </w:r>
          </w:p>
        </w:tc>
      </w:tr>
      <w:tr w:rsidR="00763C36" w:rsidRPr="00DA5097" w:rsidTr="00763C36">
        <w:tc>
          <w:tcPr>
            <w:tcW w:w="3333" w:type="dxa"/>
            <w:shd w:val="clear" w:color="000000" w:fill="FFFFFF"/>
            <w:noWrap/>
            <w:vAlign w:val="bottom"/>
            <w:hideMark/>
          </w:tcPr>
          <w:p w:rsidR="00763C36" w:rsidRPr="00DA5097" w:rsidRDefault="00763C36" w:rsidP="00763C36">
            <w:pPr>
              <w:pStyle w:val="TableText"/>
              <w:rPr>
                <w:rFonts w:ascii="Times New Roman" w:hAnsi="Times New Roman"/>
                <w:szCs w:val="22"/>
              </w:rPr>
            </w:pPr>
            <w:r w:rsidRPr="00DA5097">
              <w:rPr>
                <w:rFonts w:ascii="Times New Roman" w:hAnsi="Times New Roman"/>
                <w:szCs w:val="22"/>
              </w:rPr>
              <w:t> </w:t>
            </w:r>
          </w:p>
        </w:tc>
        <w:tc>
          <w:tcPr>
            <w:tcW w:w="2005"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C0F8E">
              <w:t>(0.010)</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C0F8E">
              <w:t>(0.010)</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C0F8E">
              <w:t>(0.010)</w:t>
            </w:r>
          </w:p>
        </w:tc>
      </w:tr>
      <w:tr w:rsidR="00763C36" w:rsidRPr="00DA5097" w:rsidTr="00763C36">
        <w:tc>
          <w:tcPr>
            <w:tcW w:w="3333" w:type="dxa"/>
            <w:shd w:val="clear" w:color="000000" w:fill="FFFFFF"/>
            <w:vAlign w:val="center"/>
            <w:hideMark/>
          </w:tcPr>
          <w:p w:rsidR="00763C36" w:rsidRPr="00DA5097" w:rsidRDefault="00763C36" w:rsidP="00763C36">
            <w:pPr>
              <w:pStyle w:val="TableText"/>
              <w:rPr>
                <w:rFonts w:ascii="Times New Roman" w:hAnsi="Times New Roman"/>
                <w:szCs w:val="22"/>
              </w:rPr>
            </w:pPr>
            <w:r w:rsidRPr="00DA5097">
              <w:rPr>
                <w:rFonts w:ascii="Times New Roman" w:hAnsi="Times New Roman"/>
                <w:szCs w:val="22"/>
              </w:rPr>
              <w:t>Time</w:t>
            </w:r>
            <w:r>
              <w:rPr>
                <w:rFonts w:ascii="Times New Roman" w:hAnsi="Times New Roman"/>
                <w:szCs w:val="22"/>
              </w:rPr>
              <w:t xml:space="preserve"> </w:t>
            </w:r>
            <w:r w:rsidRPr="00DA5097">
              <w:rPr>
                <w:rFonts w:ascii="Times New Roman" w:hAnsi="Times New Roman"/>
                <w:szCs w:val="22"/>
              </w:rPr>
              <w:t>(β2)</w:t>
            </w:r>
          </w:p>
        </w:tc>
        <w:tc>
          <w:tcPr>
            <w:tcW w:w="2005"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C0F8E">
              <w:t>-0.000</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C0F8E">
              <w:t>-0.000</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C0F8E">
              <w:t>-0.000</w:t>
            </w:r>
          </w:p>
        </w:tc>
      </w:tr>
      <w:tr w:rsidR="00763C36" w:rsidRPr="00DA5097" w:rsidTr="00763C36">
        <w:tc>
          <w:tcPr>
            <w:tcW w:w="3333" w:type="dxa"/>
            <w:shd w:val="clear" w:color="000000" w:fill="FFFFFF"/>
            <w:noWrap/>
            <w:vAlign w:val="bottom"/>
            <w:hideMark/>
          </w:tcPr>
          <w:p w:rsidR="00763C36" w:rsidRPr="00DA5097" w:rsidRDefault="00763C36" w:rsidP="00763C36">
            <w:pPr>
              <w:pStyle w:val="TableText"/>
              <w:rPr>
                <w:rFonts w:ascii="Times New Roman" w:hAnsi="Times New Roman"/>
                <w:szCs w:val="22"/>
              </w:rPr>
            </w:pPr>
            <w:r w:rsidRPr="00DA5097">
              <w:rPr>
                <w:rFonts w:ascii="Times New Roman" w:hAnsi="Times New Roman"/>
                <w:szCs w:val="22"/>
              </w:rPr>
              <w:t> </w:t>
            </w:r>
          </w:p>
        </w:tc>
        <w:tc>
          <w:tcPr>
            <w:tcW w:w="2005"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C0F8E">
              <w:t>(0.002)</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C0F8E">
              <w:t>(0.002)</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C0F8E">
              <w:t>(0.002)</w:t>
            </w:r>
          </w:p>
        </w:tc>
      </w:tr>
      <w:tr w:rsidR="00763C36" w:rsidRPr="00DA5097" w:rsidTr="00763C36">
        <w:tc>
          <w:tcPr>
            <w:tcW w:w="3333" w:type="dxa"/>
            <w:shd w:val="clear" w:color="000000" w:fill="FFFFFF"/>
            <w:vAlign w:val="center"/>
            <w:hideMark/>
          </w:tcPr>
          <w:p w:rsidR="00763C36" w:rsidRPr="00DA5097" w:rsidRDefault="00763C36" w:rsidP="00763C36">
            <w:pPr>
              <w:pStyle w:val="TableText"/>
              <w:rPr>
                <w:rFonts w:ascii="Times New Roman" w:hAnsi="Times New Roman"/>
                <w:szCs w:val="22"/>
              </w:rPr>
            </w:pPr>
            <w:r>
              <w:rPr>
                <w:rFonts w:ascii="Times New Roman" w:hAnsi="Times New Roman"/>
                <w:szCs w:val="22"/>
              </w:rPr>
              <w:t>WAZ *</w:t>
            </w:r>
            <w:r w:rsidRPr="00DA5097">
              <w:rPr>
                <w:rFonts w:ascii="Times New Roman" w:hAnsi="Times New Roman"/>
                <w:szCs w:val="22"/>
              </w:rPr>
              <w:t xml:space="preserve"> Time (β3)</w:t>
            </w:r>
          </w:p>
        </w:tc>
        <w:tc>
          <w:tcPr>
            <w:tcW w:w="2005"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C0F8E">
              <w:t>-0.000</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C0F8E">
              <w:t>-0.000</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C0F8E">
              <w:t>-0.000</w:t>
            </w:r>
          </w:p>
        </w:tc>
      </w:tr>
      <w:tr w:rsidR="00763C36" w:rsidRPr="00DA5097" w:rsidTr="00763C36">
        <w:tc>
          <w:tcPr>
            <w:tcW w:w="3333" w:type="dxa"/>
            <w:shd w:val="clear" w:color="000000" w:fill="FFFFFF"/>
            <w:noWrap/>
            <w:vAlign w:val="bottom"/>
            <w:hideMark/>
          </w:tcPr>
          <w:p w:rsidR="00763C36" w:rsidRPr="00DA5097" w:rsidRDefault="00763C36" w:rsidP="00763C36">
            <w:pPr>
              <w:pStyle w:val="TableText"/>
              <w:rPr>
                <w:rFonts w:ascii="Times New Roman" w:hAnsi="Times New Roman"/>
                <w:szCs w:val="22"/>
              </w:rPr>
            </w:pPr>
            <w:r w:rsidRPr="00DA5097">
              <w:rPr>
                <w:rFonts w:ascii="Times New Roman" w:hAnsi="Times New Roman"/>
                <w:szCs w:val="22"/>
              </w:rPr>
              <w:t> </w:t>
            </w:r>
          </w:p>
        </w:tc>
        <w:tc>
          <w:tcPr>
            <w:tcW w:w="2005"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C0F8E">
              <w:t>(0.002)</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C0F8E">
              <w:t>(0.002)</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C0F8E">
              <w:t>(0.002)</w:t>
            </w:r>
          </w:p>
        </w:tc>
      </w:tr>
      <w:tr w:rsidR="00763C36" w:rsidRPr="00DA5097" w:rsidTr="00763C36">
        <w:tc>
          <w:tcPr>
            <w:tcW w:w="3333" w:type="dxa"/>
            <w:shd w:val="clear" w:color="000000" w:fill="DCE6F1"/>
            <w:noWrap/>
            <w:vAlign w:val="bottom"/>
            <w:hideMark/>
          </w:tcPr>
          <w:p w:rsidR="00763C36" w:rsidRPr="002A3F9A" w:rsidRDefault="00763C36" w:rsidP="00763C36">
            <w:pPr>
              <w:pStyle w:val="TableText"/>
              <w:rPr>
                <w:rFonts w:ascii="Times New Roman" w:hAnsi="Times New Roman"/>
                <w:b/>
                <w:szCs w:val="22"/>
              </w:rPr>
            </w:pPr>
            <w:r w:rsidRPr="00DA5097">
              <w:rPr>
                <w:rFonts w:ascii="Times New Roman" w:hAnsi="Times New Roman"/>
                <w:szCs w:val="22"/>
              </w:rPr>
              <w:t> </w:t>
            </w:r>
          </w:p>
        </w:tc>
        <w:tc>
          <w:tcPr>
            <w:tcW w:w="2005" w:type="dxa"/>
            <w:shd w:val="clear" w:color="000000" w:fill="DCE6F1"/>
            <w:noWrap/>
            <w:hideMark/>
          </w:tcPr>
          <w:p w:rsidR="00763C36" w:rsidRPr="00DA5097" w:rsidRDefault="00763C36" w:rsidP="00763C36">
            <w:pPr>
              <w:pStyle w:val="TableText"/>
              <w:tabs>
                <w:tab w:val="decimal" w:pos="720"/>
              </w:tabs>
              <w:rPr>
                <w:rFonts w:ascii="Times New Roman" w:hAnsi="Times New Roman"/>
                <w:szCs w:val="22"/>
              </w:rPr>
            </w:pPr>
          </w:p>
        </w:tc>
        <w:tc>
          <w:tcPr>
            <w:tcW w:w="2006" w:type="dxa"/>
            <w:shd w:val="clear" w:color="000000" w:fill="DCE6F1"/>
            <w:noWrap/>
            <w:hideMark/>
          </w:tcPr>
          <w:p w:rsidR="00763C36" w:rsidRPr="00DA5097" w:rsidRDefault="00763C36" w:rsidP="00763C36">
            <w:pPr>
              <w:pStyle w:val="TableText"/>
              <w:tabs>
                <w:tab w:val="decimal" w:pos="720"/>
              </w:tabs>
              <w:rPr>
                <w:rFonts w:ascii="Times New Roman" w:hAnsi="Times New Roman"/>
                <w:szCs w:val="22"/>
              </w:rPr>
            </w:pPr>
          </w:p>
        </w:tc>
        <w:tc>
          <w:tcPr>
            <w:tcW w:w="2006" w:type="dxa"/>
            <w:shd w:val="clear" w:color="000000" w:fill="DCE6F1"/>
            <w:noWrap/>
            <w:hideMark/>
          </w:tcPr>
          <w:p w:rsidR="00763C36" w:rsidRPr="00DA5097" w:rsidRDefault="00763C36" w:rsidP="00763C36">
            <w:pPr>
              <w:pStyle w:val="TableText"/>
              <w:tabs>
                <w:tab w:val="decimal" w:pos="720"/>
              </w:tabs>
              <w:rPr>
                <w:rFonts w:ascii="Times New Roman" w:hAnsi="Times New Roman"/>
                <w:szCs w:val="22"/>
              </w:rPr>
            </w:pPr>
          </w:p>
        </w:tc>
      </w:tr>
      <w:tr w:rsidR="00763C36" w:rsidRPr="00DA5097" w:rsidTr="00763C36">
        <w:tc>
          <w:tcPr>
            <w:tcW w:w="3333" w:type="dxa"/>
            <w:shd w:val="clear" w:color="000000" w:fill="FFFFFF"/>
            <w:noWrap/>
            <w:vAlign w:val="bottom"/>
            <w:hideMark/>
          </w:tcPr>
          <w:p w:rsidR="00763C36" w:rsidRPr="00DA5097" w:rsidRDefault="00763C36" w:rsidP="00763C36">
            <w:pPr>
              <w:pStyle w:val="TableText"/>
              <w:rPr>
                <w:rFonts w:ascii="Times New Roman" w:hAnsi="Times New Roman"/>
                <w:szCs w:val="22"/>
              </w:rPr>
            </w:pPr>
            <w:r w:rsidRPr="00DA5097">
              <w:rPr>
                <w:rFonts w:ascii="Times New Roman" w:hAnsi="Times New Roman"/>
                <w:szCs w:val="22"/>
              </w:rPr>
              <w:t xml:space="preserve"> Post Year 1 (β4)</w:t>
            </w:r>
          </w:p>
        </w:tc>
        <w:tc>
          <w:tcPr>
            <w:tcW w:w="2005"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C0F8E">
              <w:t>-0.000</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C0F8E">
              <w:t>-0.000</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C0F8E">
              <w:t>-0.000</w:t>
            </w:r>
          </w:p>
        </w:tc>
      </w:tr>
      <w:tr w:rsidR="00763C36" w:rsidRPr="00DA5097" w:rsidTr="00763C36">
        <w:tc>
          <w:tcPr>
            <w:tcW w:w="3333" w:type="dxa"/>
            <w:shd w:val="clear" w:color="000000" w:fill="FFFFFF"/>
            <w:noWrap/>
            <w:vAlign w:val="bottom"/>
            <w:hideMark/>
          </w:tcPr>
          <w:p w:rsidR="00763C36" w:rsidRPr="00DA5097" w:rsidRDefault="00763C36" w:rsidP="00763C36">
            <w:pPr>
              <w:pStyle w:val="TableText"/>
              <w:rPr>
                <w:rFonts w:ascii="Times New Roman" w:hAnsi="Times New Roman"/>
                <w:szCs w:val="22"/>
              </w:rPr>
            </w:pPr>
            <w:r w:rsidRPr="00DA5097">
              <w:rPr>
                <w:rFonts w:ascii="Times New Roman" w:hAnsi="Times New Roman"/>
                <w:szCs w:val="22"/>
              </w:rPr>
              <w:t> </w:t>
            </w:r>
          </w:p>
        </w:tc>
        <w:tc>
          <w:tcPr>
            <w:tcW w:w="2005"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C0F8E">
              <w:t>(0.007)</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C0F8E">
              <w:t>(0.007)</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C0F8E">
              <w:t>(0.007)</w:t>
            </w:r>
          </w:p>
        </w:tc>
      </w:tr>
      <w:tr w:rsidR="00763C36" w:rsidRPr="00DA5097" w:rsidTr="00763C36">
        <w:tc>
          <w:tcPr>
            <w:tcW w:w="3333" w:type="dxa"/>
            <w:shd w:val="clear" w:color="000000" w:fill="FFFFFF"/>
            <w:noWrap/>
            <w:vAlign w:val="bottom"/>
            <w:hideMark/>
          </w:tcPr>
          <w:p w:rsidR="00763C36" w:rsidRPr="00DA5097" w:rsidRDefault="00763C36" w:rsidP="00763C36">
            <w:pPr>
              <w:pStyle w:val="TableText"/>
              <w:rPr>
                <w:rFonts w:ascii="Times New Roman" w:hAnsi="Times New Roman"/>
                <w:szCs w:val="22"/>
              </w:rPr>
            </w:pPr>
            <w:r w:rsidRPr="00DA5097">
              <w:rPr>
                <w:rFonts w:ascii="Times New Roman" w:hAnsi="Times New Roman"/>
                <w:szCs w:val="22"/>
              </w:rPr>
              <w:t xml:space="preserve"> Post Year 2 (β5)</w:t>
            </w:r>
          </w:p>
        </w:tc>
        <w:tc>
          <w:tcPr>
            <w:tcW w:w="2005"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C0F8E">
              <w:t>-0.001</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C0F8E">
              <w:t>-0.001</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C0F8E">
              <w:t>-0.001</w:t>
            </w:r>
          </w:p>
        </w:tc>
      </w:tr>
      <w:tr w:rsidR="00763C36" w:rsidRPr="00DA5097" w:rsidTr="00763C36">
        <w:tc>
          <w:tcPr>
            <w:tcW w:w="3333" w:type="dxa"/>
            <w:shd w:val="clear" w:color="000000" w:fill="FFFFFF"/>
            <w:noWrap/>
            <w:vAlign w:val="bottom"/>
            <w:hideMark/>
          </w:tcPr>
          <w:p w:rsidR="00763C36" w:rsidRPr="00DA5097" w:rsidRDefault="00763C36" w:rsidP="00763C36">
            <w:pPr>
              <w:pStyle w:val="TableText"/>
              <w:rPr>
                <w:rFonts w:ascii="Times New Roman" w:hAnsi="Times New Roman"/>
                <w:szCs w:val="22"/>
              </w:rPr>
            </w:pPr>
            <w:r w:rsidRPr="00DA5097">
              <w:rPr>
                <w:rFonts w:ascii="Times New Roman" w:hAnsi="Times New Roman"/>
                <w:szCs w:val="22"/>
              </w:rPr>
              <w:t> </w:t>
            </w:r>
          </w:p>
        </w:tc>
        <w:tc>
          <w:tcPr>
            <w:tcW w:w="2005"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C0F8E">
              <w:t>(0.008)</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C0F8E">
              <w:t>(0.008)</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C0F8E">
              <w:t>(0.008)</w:t>
            </w:r>
          </w:p>
        </w:tc>
      </w:tr>
      <w:tr w:rsidR="00763C36" w:rsidRPr="00DA5097" w:rsidTr="00763C36">
        <w:tc>
          <w:tcPr>
            <w:tcW w:w="3333" w:type="dxa"/>
            <w:shd w:val="clear" w:color="000000" w:fill="FFFFFF"/>
            <w:noWrap/>
            <w:vAlign w:val="bottom"/>
            <w:hideMark/>
          </w:tcPr>
          <w:p w:rsidR="00763C36" w:rsidRPr="00DA5097" w:rsidRDefault="00763C36" w:rsidP="00763C36">
            <w:pPr>
              <w:pStyle w:val="TableText"/>
              <w:rPr>
                <w:rFonts w:ascii="Times New Roman" w:hAnsi="Times New Roman"/>
                <w:szCs w:val="22"/>
              </w:rPr>
            </w:pPr>
            <w:r w:rsidRPr="00DA5097">
              <w:rPr>
                <w:rFonts w:ascii="Times New Roman" w:hAnsi="Times New Roman"/>
                <w:szCs w:val="22"/>
              </w:rPr>
              <w:t>Post Year 3 (β6)</w:t>
            </w:r>
          </w:p>
        </w:tc>
        <w:tc>
          <w:tcPr>
            <w:tcW w:w="2005"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C0F8E">
              <w:t>-0.009</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C0F8E">
              <w:t>-0.010</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C0F8E">
              <w:t>-0.010</w:t>
            </w:r>
          </w:p>
        </w:tc>
      </w:tr>
      <w:tr w:rsidR="00763C36" w:rsidRPr="00DA5097" w:rsidTr="00763C36">
        <w:tc>
          <w:tcPr>
            <w:tcW w:w="3333" w:type="dxa"/>
            <w:shd w:val="clear" w:color="000000" w:fill="FFFFFF"/>
            <w:noWrap/>
            <w:vAlign w:val="bottom"/>
            <w:hideMark/>
          </w:tcPr>
          <w:p w:rsidR="00763C36" w:rsidRPr="00DA5097" w:rsidRDefault="00763C36" w:rsidP="00763C36">
            <w:pPr>
              <w:pStyle w:val="TableText"/>
              <w:rPr>
                <w:rFonts w:ascii="Times New Roman" w:hAnsi="Times New Roman"/>
                <w:szCs w:val="22"/>
              </w:rPr>
            </w:pPr>
            <w:r w:rsidRPr="00DA5097">
              <w:rPr>
                <w:rFonts w:ascii="Times New Roman" w:hAnsi="Times New Roman"/>
                <w:szCs w:val="22"/>
              </w:rPr>
              <w:t> </w:t>
            </w:r>
          </w:p>
        </w:tc>
        <w:tc>
          <w:tcPr>
            <w:tcW w:w="2005"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C0F8E">
              <w:t>(0.010)</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C0F8E">
              <w:t>(0.010)</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C0F8E">
              <w:t>(0.010)</w:t>
            </w:r>
          </w:p>
        </w:tc>
      </w:tr>
      <w:tr w:rsidR="00763C36" w:rsidRPr="00DA5097" w:rsidTr="00763C36">
        <w:tc>
          <w:tcPr>
            <w:tcW w:w="3333" w:type="dxa"/>
            <w:shd w:val="clear" w:color="000000" w:fill="DCE6F1"/>
            <w:noWrap/>
            <w:vAlign w:val="bottom"/>
            <w:hideMark/>
          </w:tcPr>
          <w:p w:rsidR="00763C36" w:rsidRPr="002A3F9A" w:rsidRDefault="00763C36" w:rsidP="00763C36">
            <w:pPr>
              <w:pStyle w:val="TableText"/>
              <w:rPr>
                <w:rFonts w:ascii="Times New Roman" w:hAnsi="Times New Roman"/>
                <w:b/>
                <w:szCs w:val="22"/>
              </w:rPr>
            </w:pPr>
            <w:r w:rsidRPr="002A3F9A">
              <w:rPr>
                <w:rFonts w:ascii="Times New Roman" w:hAnsi="Times New Roman"/>
                <w:b/>
                <w:szCs w:val="22"/>
              </w:rPr>
              <w:t> </w:t>
            </w:r>
          </w:p>
        </w:tc>
        <w:tc>
          <w:tcPr>
            <w:tcW w:w="2005" w:type="dxa"/>
            <w:shd w:val="clear" w:color="000000" w:fill="DCE6F1"/>
            <w:noWrap/>
            <w:hideMark/>
          </w:tcPr>
          <w:p w:rsidR="00763C36" w:rsidRPr="00DA5097" w:rsidRDefault="00763C36" w:rsidP="00763C36">
            <w:pPr>
              <w:pStyle w:val="TableText"/>
              <w:tabs>
                <w:tab w:val="decimal" w:pos="720"/>
              </w:tabs>
              <w:rPr>
                <w:rFonts w:ascii="Times New Roman" w:hAnsi="Times New Roman"/>
                <w:szCs w:val="22"/>
              </w:rPr>
            </w:pPr>
          </w:p>
        </w:tc>
        <w:tc>
          <w:tcPr>
            <w:tcW w:w="2006" w:type="dxa"/>
            <w:shd w:val="clear" w:color="000000" w:fill="DCE6F1"/>
            <w:noWrap/>
            <w:hideMark/>
          </w:tcPr>
          <w:p w:rsidR="00763C36" w:rsidRPr="00DA5097" w:rsidRDefault="00763C36" w:rsidP="00763C36">
            <w:pPr>
              <w:pStyle w:val="TableText"/>
              <w:tabs>
                <w:tab w:val="decimal" w:pos="720"/>
              </w:tabs>
              <w:rPr>
                <w:rFonts w:ascii="Times New Roman" w:hAnsi="Times New Roman"/>
                <w:szCs w:val="22"/>
              </w:rPr>
            </w:pPr>
          </w:p>
        </w:tc>
        <w:tc>
          <w:tcPr>
            <w:tcW w:w="2006" w:type="dxa"/>
            <w:shd w:val="clear" w:color="000000" w:fill="DCE6F1"/>
            <w:noWrap/>
            <w:hideMark/>
          </w:tcPr>
          <w:p w:rsidR="00763C36" w:rsidRPr="00DA5097" w:rsidRDefault="00763C36" w:rsidP="00763C36">
            <w:pPr>
              <w:pStyle w:val="TableText"/>
              <w:tabs>
                <w:tab w:val="decimal" w:pos="720"/>
              </w:tabs>
              <w:rPr>
                <w:rFonts w:ascii="Times New Roman" w:hAnsi="Times New Roman"/>
                <w:szCs w:val="22"/>
              </w:rPr>
            </w:pPr>
          </w:p>
        </w:tc>
      </w:tr>
      <w:tr w:rsidR="00763C36" w:rsidRPr="00DA5097" w:rsidTr="00763C36">
        <w:tc>
          <w:tcPr>
            <w:tcW w:w="3333" w:type="dxa"/>
            <w:shd w:val="clear" w:color="000000" w:fill="FFFFFF"/>
            <w:noWrap/>
            <w:vAlign w:val="bottom"/>
            <w:hideMark/>
          </w:tcPr>
          <w:p w:rsidR="00763C36" w:rsidRPr="00DA5097" w:rsidRDefault="00763C36" w:rsidP="00763C36">
            <w:pPr>
              <w:pStyle w:val="TableText"/>
              <w:rPr>
                <w:rFonts w:ascii="Times New Roman" w:hAnsi="Times New Roman"/>
                <w:szCs w:val="22"/>
              </w:rPr>
            </w:pPr>
            <w:r w:rsidRPr="00DA5097">
              <w:rPr>
                <w:rFonts w:ascii="Times New Roman" w:hAnsi="Times New Roman"/>
                <w:szCs w:val="22"/>
              </w:rPr>
              <w:t>WAZ</w:t>
            </w:r>
            <w:r>
              <w:rPr>
                <w:rFonts w:ascii="Times New Roman" w:hAnsi="Times New Roman"/>
                <w:szCs w:val="22"/>
              </w:rPr>
              <w:t xml:space="preserve"> </w:t>
            </w:r>
            <w:r w:rsidRPr="00DA5097">
              <w:rPr>
                <w:rFonts w:ascii="Times New Roman" w:hAnsi="Times New Roman"/>
                <w:szCs w:val="22"/>
              </w:rPr>
              <w:t>* Post Year 1 (β7)</w:t>
            </w:r>
          </w:p>
        </w:tc>
        <w:tc>
          <w:tcPr>
            <w:tcW w:w="2005"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C0F8E">
              <w:t>-0.008</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C0F8E">
              <w:t>-0.012</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C0F8E">
              <w:t>-0.008</w:t>
            </w:r>
          </w:p>
        </w:tc>
      </w:tr>
      <w:tr w:rsidR="00763C36" w:rsidRPr="00DA5097" w:rsidTr="00763C36">
        <w:tc>
          <w:tcPr>
            <w:tcW w:w="3333" w:type="dxa"/>
            <w:shd w:val="clear" w:color="000000" w:fill="FFFFFF"/>
            <w:noWrap/>
            <w:vAlign w:val="bottom"/>
            <w:hideMark/>
          </w:tcPr>
          <w:p w:rsidR="00763C36" w:rsidRPr="00DA5097" w:rsidRDefault="00763C36" w:rsidP="00763C36">
            <w:pPr>
              <w:pStyle w:val="TableText"/>
              <w:rPr>
                <w:rFonts w:ascii="Times New Roman" w:hAnsi="Times New Roman"/>
                <w:szCs w:val="22"/>
              </w:rPr>
            </w:pPr>
            <w:r w:rsidRPr="00DA5097">
              <w:rPr>
                <w:rFonts w:ascii="Times New Roman" w:hAnsi="Times New Roman"/>
                <w:szCs w:val="22"/>
              </w:rPr>
              <w:t> </w:t>
            </w:r>
          </w:p>
        </w:tc>
        <w:tc>
          <w:tcPr>
            <w:tcW w:w="2005"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C0F8E">
              <w:t>(0.012)</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C0F8E">
              <w:t>(0.009)</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C0F8E">
              <w:t>(0.009)</w:t>
            </w:r>
          </w:p>
        </w:tc>
      </w:tr>
      <w:tr w:rsidR="00763C36" w:rsidRPr="00DA5097" w:rsidTr="00763C36">
        <w:tc>
          <w:tcPr>
            <w:tcW w:w="3333" w:type="dxa"/>
            <w:shd w:val="clear" w:color="000000" w:fill="FFFFFF"/>
            <w:noWrap/>
            <w:vAlign w:val="bottom"/>
            <w:hideMark/>
          </w:tcPr>
          <w:p w:rsidR="00763C36" w:rsidRPr="00DA5097" w:rsidRDefault="00763C36" w:rsidP="00763C36">
            <w:pPr>
              <w:pStyle w:val="TableText"/>
              <w:rPr>
                <w:rFonts w:ascii="Times New Roman" w:hAnsi="Times New Roman"/>
                <w:szCs w:val="22"/>
              </w:rPr>
            </w:pPr>
            <w:r w:rsidRPr="00DA5097">
              <w:rPr>
                <w:rFonts w:ascii="Times New Roman" w:hAnsi="Times New Roman"/>
                <w:szCs w:val="22"/>
              </w:rPr>
              <w:t>WAZ</w:t>
            </w:r>
            <w:r>
              <w:rPr>
                <w:rFonts w:ascii="Times New Roman" w:hAnsi="Times New Roman"/>
                <w:szCs w:val="22"/>
              </w:rPr>
              <w:t xml:space="preserve"> </w:t>
            </w:r>
            <w:r w:rsidRPr="00DA5097">
              <w:rPr>
                <w:rFonts w:ascii="Times New Roman" w:hAnsi="Times New Roman"/>
                <w:szCs w:val="22"/>
              </w:rPr>
              <w:t>* Post Year 2 (β8)</w:t>
            </w:r>
          </w:p>
        </w:tc>
        <w:tc>
          <w:tcPr>
            <w:tcW w:w="2005"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C0F8E">
              <w:t>0.003</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C0F8E">
              <w:t>-0.007</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C0F8E">
              <w:t>-0.005</w:t>
            </w:r>
          </w:p>
        </w:tc>
      </w:tr>
      <w:tr w:rsidR="00763C36" w:rsidRPr="00DA5097" w:rsidTr="00763C36">
        <w:tc>
          <w:tcPr>
            <w:tcW w:w="3333" w:type="dxa"/>
            <w:shd w:val="clear" w:color="000000" w:fill="FFFFFF"/>
            <w:noWrap/>
            <w:vAlign w:val="bottom"/>
            <w:hideMark/>
          </w:tcPr>
          <w:p w:rsidR="00763C36" w:rsidRPr="00DA5097" w:rsidRDefault="00763C36" w:rsidP="00763C36">
            <w:pPr>
              <w:pStyle w:val="TableText"/>
              <w:rPr>
                <w:rFonts w:ascii="Times New Roman" w:hAnsi="Times New Roman"/>
                <w:szCs w:val="22"/>
              </w:rPr>
            </w:pPr>
            <w:r w:rsidRPr="00DA5097">
              <w:rPr>
                <w:rFonts w:ascii="Times New Roman" w:hAnsi="Times New Roman"/>
                <w:szCs w:val="22"/>
              </w:rPr>
              <w:t> </w:t>
            </w:r>
          </w:p>
        </w:tc>
        <w:tc>
          <w:tcPr>
            <w:tcW w:w="2005"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C0F8E">
              <w:t>(0.013)</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C0F8E">
              <w:t>(0.011)</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C0F8E">
              <w:t>(0.011)</w:t>
            </w:r>
          </w:p>
        </w:tc>
      </w:tr>
      <w:tr w:rsidR="00763C36" w:rsidRPr="00DA5097" w:rsidTr="00763C36">
        <w:tc>
          <w:tcPr>
            <w:tcW w:w="3333" w:type="dxa"/>
            <w:shd w:val="clear" w:color="000000" w:fill="FFFFFF"/>
            <w:noWrap/>
            <w:vAlign w:val="bottom"/>
            <w:hideMark/>
          </w:tcPr>
          <w:p w:rsidR="00763C36" w:rsidRPr="00DA5097" w:rsidRDefault="00763C36" w:rsidP="00763C36">
            <w:pPr>
              <w:pStyle w:val="TableText"/>
              <w:rPr>
                <w:rFonts w:ascii="Times New Roman" w:hAnsi="Times New Roman"/>
                <w:szCs w:val="22"/>
              </w:rPr>
            </w:pPr>
            <w:r w:rsidRPr="00DA5097">
              <w:rPr>
                <w:rFonts w:ascii="Times New Roman" w:hAnsi="Times New Roman"/>
                <w:szCs w:val="22"/>
              </w:rPr>
              <w:t>WAZ</w:t>
            </w:r>
            <w:r>
              <w:rPr>
                <w:rFonts w:ascii="Times New Roman" w:hAnsi="Times New Roman"/>
                <w:szCs w:val="22"/>
              </w:rPr>
              <w:t xml:space="preserve"> </w:t>
            </w:r>
            <w:r w:rsidRPr="00DA5097">
              <w:rPr>
                <w:rFonts w:ascii="Times New Roman" w:hAnsi="Times New Roman"/>
                <w:szCs w:val="22"/>
              </w:rPr>
              <w:t>* Post Year 3 (β9)</w:t>
            </w:r>
          </w:p>
        </w:tc>
        <w:tc>
          <w:tcPr>
            <w:tcW w:w="2005"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C0F8E">
              <w:t>0.022</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C0F8E">
              <w:t>0.020</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C0F8E">
              <w:t>0.024</w:t>
            </w:r>
          </w:p>
        </w:tc>
      </w:tr>
      <w:tr w:rsidR="00763C36" w:rsidRPr="00DA5097" w:rsidTr="00763C36">
        <w:tc>
          <w:tcPr>
            <w:tcW w:w="3333" w:type="dxa"/>
            <w:shd w:val="clear" w:color="000000" w:fill="FFFFFF"/>
            <w:noWrap/>
            <w:vAlign w:val="bottom"/>
            <w:hideMark/>
          </w:tcPr>
          <w:p w:rsidR="00763C36" w:rsidRPr="00DA5097" w:rsidRDefault="00763C36" w:rsidP="00763C36">
            <w:pPr>
              <w:pStyle w:val="TableText"/>
              <w:rPr>
                <w:rFonts w:ascii="Times New Roman" w:hAnsi="Times New Roman"/>
                <w:szCs w:val="22"/>
              </w:rPr>
            </w:pPr>
            <w:r w:rsidRPr="00DA5097">
              <w:rPr>
                <w:rFonts w:ascii="Times New Roman" w:hAnsi="Times New Roman"/>
                <w:szCs w:val="22"/>
              </w:rPr>
              <w:t> </w:t>
            </w:r>
          </w:p>
        </w:tc>
        <w:tc>
          <w:tcPr>
            <w:tcW w:w="2005"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C0F8E">
              <w:t>(0.016)</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C0F8E">
              <w:t>(0.014)</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C0F8E">
              <w:t>(0.014)</w:t>
            </w:r>
          </w:p>
        </w:tc>
      </w:tr>
      <w:tr w:rsidR="00763C36" w:rsidRPr="00DA5097" w:rsidTr="00763C36">
        <w:tc>
          <w:tcPr>
            <w:tcW w:w="3333" w:type="dxa"/>
            <w:shd w:val="clear" w:color="000000" w:fill="DCE6F1"/>
            <w:noWrap/>
            <w:vAlign w:val="bottom"/>
            <w:hideMark/>
          </w:tcPr>
          <w:p w:rsidR="00763C36" w:rsidRPr="002A3F9A" w:rsidRDefault="00763C36" w:rsidP="00763C36">
            <w:pPr>
              <w:pStyle w:val="TableText"/>
              <w:rPr>
                <w:rFonts w:ascii="Times New Roman" w:hAnsi="Times New Roman"/>
                <w:b/>
                <w:szCs w:val="22"/>
              </w:rPr>
            </w:pPr>
            <w:r w:rsidRPr="002A3F9A">
              <w:rPr>
                <w:rFonts w:ascii="Times New Roman" w:hAnsi="Times New Roman"/>
                <w:b/>
                <w:szCs w:val="22"/>
              </w:rPr>
              <w:t> </w:t>
            </w:r>
          </w:p>
        </w:tc>
        <w:tc>
          <w:tcPr>
            <w:tcW w:w="2005" w:type="dxa"/>
            <w:shd w:val="clear" w:color="000000" w:fill="DCE6F1"/>
            <w:noWrap/>
            <w:vAlign w:val="bottom"/>
            <w:hideMark/>
          </w:tcPr>
          <w:p w:rsidR="00763C36" w:rsidRPr="00DA5097" w:rsidRDefault="00763C36" w:rsidP="00763C36">
            <w:pPr>
              <w:pStyle w:val="TableText"/>
              <w:tabs>
                <w:tab w:val="decimal" w:pos="720"/>
              </w:tabs>
              <w:rPr>
                <w:rFonts w:ascii="Times New Roman" w:hAnsi="Times New Roman"/>
                <w:szCs w:val="22"/>
              </w:rPr>
            </w:pPr>
            <w:r w:rsidRPr="00DA5097">
              <w:rPr>
                <w:rFonts w:ascii="Times New Roman" w:hAnsi="Times New Roman"/>
                <w:szCs w:val="22"/>
              </w:rPr>
              <w:t> </w:t>
            </w:r>
          </w:p>
        </w:tc>
        <w:tc>
          <w:tcPr>
            <w:tcW w:w="2006" w:type="dxa"/>
            <w:shd w:val="clear" w:color="000000" w:fill="DCE6F1"/>
            <w:noWrap/>
            <w:vAlign w:val="bottom"/>
            <w:hideMark/>
          </w:tcPr>
          <w:p w:rsidR="00763C36" w:rsidRPr="00DA5097" w:rsidRDefault="00763C36" w:rsidP="00763C36">
            <w:pPr>
              <w:pStyle w:val="TableText"/>
              <w:tabs>
                <w:tab w:val="decimal" w:pos="720"/>
              </w:tabs>
              <w:rPr>
                <w:rFonts w:ascii="Times New Roman" w:hAnsi="Times New Roman"/>
                <w:szCs w:val="22"/>
              </w:rPr>
            </w:pPr>
            <w:r w:rsidRPr="00DA5097">
              <w:rPr>
                <w:rFonts w:ascii="Times New Roman" w:hAnsi="Times New Roman"/>
                <w:szCs w:val="22"/>
              </w:rPr>
              <w:t> </w:t>
            </w:r>
          </w:p>
        </w:tc>
        <w:tc>
          <w:tcPr>
            <w:tcW w:w="2006" w:type="dxa"/>
            <w:shd w:val="clear" w:color="000000" w:fill="DCE6F1"/>
            <w:noWrap/>
            <w:vAlign w:val="bottom"/>
            <w:hideMark/>
          </w:tcPr>
          <w:p w:rsidR="00763C36" w:rsidRPr="00DA5097" w:rsidRDefault="00763C36" w:rsidP="00763C36">
            <w:pPr>
              <w:pStyle w:val="TableText"/>
              <w:tabs>
                <w:tab w:val="decimal" w:pos="720"/>
              </w:tabs>
              <w:rPr>
                <w:rFonts w:ascii="Times New Roman" w:hAnsi="Times New Roman"/>
                <w:szCs w:val="22"/>
              </w:rPr>
            </w:pPr>
            <w:r w:rsidRPr="00DA5097">
              <w:rPr>
                <w:rFonts w:ascii="Times New Roman" w:hAnsi="Times New Roman"/>
                <w:szCs w:val="22"/>
              </w:rPr>
              <w:t> </w:t>
            </w:r>
          </w:p>
        </w:tc>
      </w:tr>
      <w:tr w:rsidR="00763C36" w:rsidRPr="00DA5097" w:rsidTr="00763C36">
        <w:tc>
          <w:tcPr>
            <w:tcW w:w="3333" w:type="dxa"/>
            <w:shd w:val="clear" w:color="000000" w:fill="FFFFFF"/>
            <w:noWrap/>
            <w:vAlign w:val="bottom"/>
            <w:hideMark/>
          </w:tcPr>
          <w:p w:rsidR="00763C36" w:rsidRPr="00DA5097" w:rsidRDefault="00763C36" w:rsidP="00763C36">
            <w:pPr>
              <w:pStyle w:val="TableText"/>
              <w:rPr>
                <w:rFonts w:ascii="Times New Roman" w:hAnsi="Times New Roman"/>
                <w:szCs w:val="22"/>
              </w:rPr>
            </w:pPr>
            <w:r w:rsidRPr="00DA5097">
              <w:rPr>
                <w:rFonts w:ascii="Times New Roman" w:hAnsi="Times New Roman"/>
                <w:szCs w:val="22"/>
              </w:rPr>
              <w:t>Subgroup</w:t>
            </w:r>
            <w:r>
              <w:rPr>
                <w:rFonts w:ascii="Times New Roman" w:hAnsi="Times New Roman"/>
                <w:szCs w:val="22"/>
              </w:rPr>
              <w:t xml:space="preserve"> </w:t>
            </w:r>
            <w:r w:rsidRPr="00DA5097">
              <w:rPr>
                <w:rFonts w:ascii="Times New Roman" w:hAnsi="Times New Roman"/>
                <w:szCs w:val="22"/>
              </w:rPr>
              <w:t>* WAZ (β10)</w:t>
            </w:r>
          </w:p>
        </w:tc>
        <w:tc>
          <w:tcPr>
            <w:tcW w:w="2005"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CA4D70">
              <w:t>0.000</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15985">
              <w:t>-0.010 ***</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B946A7">
              <w:t>0.006 *</w:t>
            </w:r>
          </w:p>
        </w:tc>
      </w:tr>
      <w:tr w:rsidR="00763C36" w:rsidRPr="00DA5097" w:rsidTr="00763C36">
        <w:tc>
          <w:tcPr>
            <w:tcW w:w="3333" w:type="dxa"/>
            <w:shd w:val="clear" w:color="000000" w:fill="FFFFFF"/>
            <w:noWrap/>
            <w:vAlign w:val="bottom"/>
            <w:hideMark/>
          </w:tcPr>
          <w:p w:rsidR="00763C36" w:rsidRPr="00DA5097" w:rsidRDefault="00763C36" w:rsidP="00763C36">
            <w:pPr>
              <w:pStyle w:val="TableText"/>
              <w:rPr>
                <w:rFonts w:ascii="Times New Roman" w:hAnsi="Times New Roman"/>
                <w:szCs w:val="22"/>
              </w:rPr>
            </w:pPr>
            <w:r w:rsidRPr="00DA5097">
              <w:rPr>
                <w:rFonts w:ascii="Times New Roman" w:hAnsi="Times New Roman"/>
                <w:szCs w:val="22"/>
              </w:rPr>
              <w:t> </w:t>
            </w:r>
          </w:p>
        </w:tc>
        <w:tc>
          <w:tcPr>
            <w:tcW w:w="2005"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CA4D70">
              <w:t>(0.004)</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15985">
              <w:t>(0.003)</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B946A7">
              <w:t>(0.003)</w:t>
            </w:r>
          </w:p>
        </w:tc>
      </w:tr>
      <w:tr w:rsidR="00763C36" w:rsidRPr="00DA5097" w:rsidTr="00763C36">
        <w:tc>
          <w:tcPr>
            <w:tcW w:w="3333" w:type="dxa"/>
            <w:shd w:val="clear" w:color="000000" w:fill="FFFFFF"/>
            <w:noWrap/>
            <w:vAlign w:val="bottom"/>
            <w:hideMark/>
          </w:tcPr>
          <w:p w:rsidR="00763C36" w:rsidRPr="00DA5097" w:rsidRDefault="00763C36" w:rsidP="00763C36">
            <w:pPr>
              <w:pStyle w:val="TableText"/>
              <w:rPr>
                <w:rFonts w:ascii="Times New Roman" w:hAnsi="Times New Roman"/>
                <w:szCs w:val="22"/>
              </w:rPr>
            </w:pPr>
            <w:r w:rsidRPr="00DA5097">
              <w:rPr>
                <w:rFonts w:ascii="Times New Roman" w:hAnsi="Times New Roman"/>
                <w:szCs w:val="22"/>
              </w:rPr>
              <w:t>Subgroup</w:t>
            </w:r>
            <w:r>
              <w:rPr>
                <w:rFonts w:ascii="Times New Roman" w:hAnsi="Times New Roman"/>
                <w:szCs w:val="22"/>
              </w:rPr>
              <w:t xml:space="preserve"> </w:t>
            </w:r>
            <w:r w:rsidRPr="00DA5097">
              <w:rPr>
                <w:rFonts w:ascii="Times New Roman" w:hAnsi="Times New Roman"/>
                <w:szCs w:val="22"/>
              </w:rPr>
              <w:t>* WAZ</w:t>
            </w:r>
            <w:r>
              <w:rPr>
                <w:rFonts w:ascii="Times New Roman" w:hAnsi="Times New Roman"/>
                <w:szCs w:val="22"/>
              </w:rPr>
              <w:t xml:space="preserve"> </w:t>
            </w:r>
            <w:r w:rsidRPr="00DA5097">
              <w:rPr>
                <w:rFonts w:ascii="Times New Roman" w:hAnsi="Times New Roman"/>
                <w:szCs w:val="22"/>
              </w:rPr>
              <w:t>* Post Year 1 (β11)</w:t>
            </w:r>
          </w:p>
        </w:tc>
        <w:tc>
          <w:tcPr>
            <w:tcW w:w="2005"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CA4D70">
              <w:t>-0.003</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15985">
              <w:t>0.007</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B946A7">
              <w:t>-0.009</w:t>
            </w:r>
          </w:p>
        </w:tc>
      </w:tr>
      <w:tr w:rsidR="00763C36" w:rsidRPr="00DA5097" w:rsidTr="00763C36">
        <w:tc>
          <w:tcPr>
            <w:tcW w:w="3333" w:type="dxa"/>
            <w:shd w:val="clear" w:color="000000" w:fill="FFFFFF"/>
            <w:noWrap/>
            <w:vAlign w:val="bottom"/>
            <w:hideMark/>
          </w:tcPr>
          <w:p w:rsidR="00763C36" w:rsidRPr="00DA5097" w:rsidRDefault="00763C36" w:rsidP="00763C36">
            <w:pPr>
              <w:pStyle w:val="TableText"/>
              <w:rPr>
                <w:rFonts w:ascii="Times New Roman" w:hAnsi="Times New Roman"/>
                <w:szCs w:val="22"/>
              </w:rPr>
            </w:pPr>
            <w:r w:rsidRPr="00DA5097">
              <w:rPr>
                <w:rFonts w:ascii="Times New Roman" w:hAnsi="Times New Roman"/>
                <w:szCs w:val="22"/>
              </w:rPr>
              <w:t> </w:t>
            </w:r>
          </w:p>
        </w:tc>
        <w:tc>
          <w:tcPr>
            <w:tcW w:w="2005"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CA4D70">
              <w:t>(0.007)</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15985">
              <w:t>(0.005)</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B946A7">
              <w:t>(0.005)</w:t>
            </w:r>
          </w:p>
        </w:tc>
      </w:tr>
      <w:tr w:rsidR="00763C36" w:rsidRPr="00DA5097" w:rsidTr="00763C36">
        <w:tc>
          <w:tcPr>
            <w:tcW w:w="3333" w:type="dxa"/>
            <w:shd w:val="clear" w:color="000000" w:fill="FFFFFF"/>
            <w:noWrap/>
            <w:vAlign w:val="bottom"/>
            <w:hideMark/>
          </w:tcPr>
          <w:p w:rsidR="00763C36" w:rsidRPr="00DA5097" w:rsidRDefault="00763C36" w:rsidP="00763C36">
            <w:pPr>
              <w:pStyle w:val="TableText"/>
              <w:rPr>
                <w:rFonts w:ascii="Times New Roman" w:hAnsi="Times New Roman"/>
                <w:szCs w:val="22"/>
              </w:rPr>
            </w:pPr>
            <w:r w:rsidRPr="00DA5097">
              <w:rPr>
                <w:rFonts w:ascii="Times New Roman" w:hAnsi="Times New Roman"/>
                <w:szCs w:val="22"/>
              </w:rPr>
              <w:t>Subgroup</w:t>
            </w:r>
            <w:r>
              <w:rPr>
                <w:rFonts w:ascii="Times New Roman" w:hAnsi="Times New Roman"/>
                <w:szCs w:val="22"/>
              </w:rPr>
              <w:t xml:space="preserve"> </w:t>
            </w:r>
            <w:r w:rsidRPr="00DA5097">
              <w:rPr>
                <w:rFonts w:ascii="Times New Roman" w:hAnsi="Times New Roman"/>
                <w:szCs w:val="22"/>
              </w:rPr>
              <w:t>* WAZ</w:t>
            </w:r>
            <w:r>
              <w:rPr>
                <w:rFonts w:ascii="Times New Roman" w:hAnsi="Times New Roman"/>
                <w:szCs w:val="22"/>
              </w:rPr>
              <w:t xml:space="preserve"> </w:t>
            </w:r>
            <w:r w:rsidRPr="00DA5097">
              <w:rPr>
                <w:rFonts w:ascii="Times New Roman" w:hAnsi="Times New Roman"/>
                <w:szCs w:val="22"/>
              </w:rPr>
              <w:t>* Post Year 2 (β12)</w:t>
            </w:r>
          </w:p>
        </w:tc>
        <w:tc>
          <w:tcPr>
            <w:tcW w:w="2005"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CA4D70">
              <w:t>-0.009</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15985">
              <w:t>0.011 *</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B946A7">
              <w:t>-0.000</w:t>
            </w:r>
          </w:p>
        </w:tc>
      </w:tr>
      <w:tr w:rsidR="00763C36" w:rsidRPr="00DA5097" w:rsidTr="00763C36">
        <w:tc>
          <w:tcPr>
            <w:tcW w:w="3333" w:type="dxa"/>
            <w:shd w:val="clear" w:color="000000" w:fill="FFFFFF"/>
            <w:noWrap/>
            <w:vAlign w:val="bottom"/>
            <w:hideMark/>
          </w:tcPr>
          <w:p w:rsidR="00763C36" w:rsidRPr="00DA5097" w:rsidRDefault="00763C36" w:rsidP="00763C36">
            <w:pPr>
              <w:pStyle w:val="TableText"/>
              <w:rPr>
                <w:rFonts w:ascii="Times New Roman" w:hAnsi="Times New Roman"/>
                <w:szCs w:val="22"/>
              </w:rPr>
            </w:pPr>
            <w:r w:rsidRPr="00DA5097">
              <w:rPr>
                <w:rFonts w:ascii="Times New Roman" w:hAnsi="Times New Roman"/>
                <w:szCs w:val="22"/>
              </w:rPr>
              <w:t> </w:t>
            </w:r>
          </w:p>
        </w:tc>
        <w:tc>
          <w:tcPr>
            <w:tcW w:w="2005"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CA4D70">
              <w:t>(0.007)</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15985">
              <w:t>(0.005)</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B946A7">
              <w:t>(0.005)</w:t>
            </w:r>
          </w:p>
        </w:tc>
      </w:tr>
      <w:tr w:rsidR="00763C36" w:rsidRPr="00DA5097" w:rsidTr="00763C36">
        <w:tc>
          <w:tcPr>
            <w:tcW w:w="3333" w:type="dxa"/>
            <w:shd w:val="clear" w:color="000000" w:fill="FFFFFF"/>
            <w:noWrap/>
            <w:vAlign w:val="bottom"/>
            <w:hideMark/>
          </w:tcPr>
          <w:p w:rsidR="00763C36" w:rsidRPr="00DA5097" w:rsidRDefault="00763C36" w:rsidP="00763C36">
            <w:pPr>
              <w:pStyle w:val="TableText"/>
              <w:rPr>
                <w:rFonts w:ascii="Times New Roman" w:hAnsi="Times New Roman"/>
                <w:szCs w:val="22"/>
              </w:rPr>
            </w:pPr>
            <w:r w:rsidRPr="00DA5097">
              <w:rPr>
                <w:rFonts w:ascii="Times New Roman" w:hAnsi="Times New Roman"/>
                <w:szCs w:val="22"/>
              </w:rPr>
              <w:t>Subgroup</w:t>
            </w:r>
            <w:r>
              <w:rPr>
                <w:rFonts w:ascii="Times New Roman" w:hAnsi="Times New Roman"/>
                <w:szCs w:val="22"/>
              </w:rPr>
              <w:t xml:space="preserve"> </w:t>
            </w:r>
            <w:r w:rsidRPr="00DA5097">
              <w:rPr>
                <w:rFonts w:ascii="Times New Roman" w:hAnsi="Times New Roman"/>
                <w:szCs w:val="22"/>
              </w:rPr>
              <w:t>* WAZ</w:t>
            </w:r>
            <w:r>
              <w:rPr>
                <w:rFonts w:ascii="Times New Roman" w:hAnsi="Times New Roman"/>
                <w:szCs w:val="22"/>
              </w:rPr>
              <w:t xml:space="preserve"> </w:t>
            </w:r>
            <w:r w:rsidRPr="00DA5097">
              <w:rPr>
                <w:rFonts w:ascii="Times New Roman" w:hAnsi="Times New Roman"/>
                <w:szCs w:val="22"/>
              </w:rPr>
              <w:t>* Post Year 3 (β13)</w:t>
            </w:r>
          </w:p>
        </w:tc>
        <w:tc>
          <w:tcPr>
            <w:tcW w:w="2005"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CA4D70">
              <w:t>-0.000</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15985">
              <w:t>0.011</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B946A7">
              <w:t>-0.006</w:t>
            </w:r>
          </w:p>
        </w:tc>
      </w:tr>
      <w:tr w:rsidR="00763C36" w:rsidRPr="00DA5097" w:rsidTr="00763C36">
        <w:tc>
          <w:tcPr>
            <w:tcW w:w="3333" w:type="dxa"/>
            <w:shd w:val="clear" w:color="000000" w:fill="FFFFFF"/>
            <w:noWrap/>
            <w:vAlign w:val="bottom"/>
            <w:hideMark/>
          </w:tcPr>
          <w:p w:rsidR="00763C36" w:rsidRPr="00DA5097" w:rsidRDefault="00763C36" w:rsidP="00763C36">
            <w:pPr>
              <w:pStyle w:val="TableText"/>
              <w:rPr>
                <w:rFonts w:ascii="Times New Roman" w:hAnsi="Times New Roman"/>
                <w:szCs w:val="22"/>
              </w:rPr>
            </w:pPr>
            <w:r w:rsidRPr="00DA5097">
              <w:rPr>
                <w:rFonts w:ascii="Times New Roman" w:hAnsi="Times New Roman"/>
                <w:szCs w:val="22"/>
              </w:rPr>
              <w:t> </w:t>
            </w:r>
          </w:p>
        </w:tc>
        <w:tc>
          <w:tcPr>
            <w:tcW w:w="2005"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CA4D70">
              <w:t>(0.009)</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15985">
              <w:t>(0.007)</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B946A7">
              <w:t>(0.006)</w:t>
            </w:r>
          </w:p>
        </w:tc>
      </w:tr>
      <w:tr w:rsidR="00763C36" w:rsidRPr="00DA5097" w:rsidTr="00763C36">
        <w:tc>
          <w:tcPr>
            <w:tcW w:w="3333" w:type="dxa"/>
            <w:shd w:val="clear" w:color="000000" w:fill="DCE6F1"/>
            <w:noWrap/>
            <w:vAlign w:val="bottom"/>
            <w:hideMark/>
          </w:tcPr>
          <w:p w:rsidR="00763C36" w:rsidRPr="00DA5097" w:rsidRDefault="00763C36" w:rsidP="00763C36">
            <w:pPr>
              <w:pStyle w:val="TableText"/>
              <w:rPr>
                <w:rFonts w:ascii="Times New Roman" w:hAnsi="Times New Roman"/>
                <w:b/>
                <w:bCs/>
                <w:szCs w:val="22"/>
              </w:rPr>
            </w:pPr>
            <w:r w:rsidRPr="00DA5097">
              <w:rPr>
                <w:rFonts w:ascii="Times New Roman" w:hAnsi="Times New Roman"/>
                <w:b/>
                <w:bCs/>
                <w:szCs w:val="22"/>
              </w:rPr>
              <w:lastRenderedPageBreak/>
              <w:t> </w:t>
            </w:r>
          </w:p>
        </w:tc>
        <w:tc>
          <w:tcPr>
            <w:tcW w:w="2005" w:type="dxa"/>
            <w:shd w:val="clear" w:color="000000" w:fill="DCE6F1"/>
            <w:noWrap/>
            <w:vAlign w:val="bottom"/>
            <w:hideMark/>
          </w:tcPr>
          <w:p w:rsidR="00763C36" w:rsidRPr="00DA5097" w:rsidRDefault="00763C36" w:rsidP="00763C36">
            <w:pPr>
              <w:pStyle w:val="TableText"/>
              <w:tabs>
                <w:tab w:val="decimal" w:pos="720"/>
              </w:tabs>
              <w:rPr>
                <w:rFonts w:ascii="Times New Roman" w:hAnsi="Times New Roman"/>
                <w:szCs w:val="22"/>
              </w:rPr>
            </w:pPr>
            <w:r w:rsidRPr="00DA5097">
              <w:rPr>
                <w:rFonts w:ascii="Times New Roman" w:hAnsi="Times New Roman"/>
                <w:szCs w:val="22"/>
              </w:rPr>
              <w:t> </w:t>
            </w:r>
          </w:p>
        </w:tc>
        <w:tc>
          <w:tcPr>
            <w:tcW w:w="2006" w:type="dxa"/>
            <w:shd w:val="clear" w:color="000000" w:fill="DCE6F1"/>
            <w:noWrap/>
            <w:vAlign w:val="bottom"/>
            <w:hideMark/>
          </w:tcPr>
          <w:p w:rsidR="00763C36" w:rsidRPr="00DA5097" w:rsidRDefault="00763C36" w:rsidP="00763C36">
            <w:pPr>
              <w:pStyle w:val="TableText"/>
              <w:tabs>
                <w:tab w:val="decimal" w:pos="720"/>
              </w:tabs>
              <w:rPr>
                <w:rFonts w:ascii="Times New Roman" w:hAnsi="Times New Roman"/>
                <w:szCs w:val="22"/>
              </w:rPr>
            </w:pPr>
            <w:r w:rsidRPr="00DA5097">
              <w:rPr>
                <w:rFonts w:ascii="Times New Roman" w:hAnsi="Times New Roman"/>
                <w:szCs w:val="22"/>
              </w:rPr>
              <w:t> </w:t>
            </w:r>
          </w:p>
        </w:tc>
        <w:tc>
          <w:tcPr>
            <w:tcW w:w="2006" w:type="dxa"/>
            <w:shd w:val="clear" w:color="000000" w:fill="DCE6F1"/>
            <w:noWrap/>
            <w:vAlign w:val="bottom"/>
            <w:hideMark/>
          </w:tcPr>
          <w:p w:rsidR="00763C36" w:rsidRPr="00DA5097" w:rsidRDefault="00763C36" w:rsidP="00763C36">
            <w:pPr>
              <w:pStyle w:val="TableText"/>
              <w:tabs>
                <w:tab w:val="decimal" w:pos="720"/>
              </w:tabs>
              <w:rPr>
                <w:rFonts w:ascii="Times New Roman" w:hAnsi="Times New Roman"/>
                <w:szCs w:val="22"/>
              </w:rPr>
            </w:pPr>
            <w:r w:rsidRPr="00DA5097">
              <w:rPr>
                <w:rFonts w:ascii="Times New Roman" w:hAnsi="Times New Roman"/>
                <w:szCs w:val="22"/>
              </w:rPr>
              <w:t> </w:t>
            </w:r>
          </w:p>
        </w:tc>
      </w:tr>
      <w:tr w:rsidR="00763C36" w:rsidRPr="00DA5097" w:rsidTr="00763C36">
        <w:tc>
          <w:tcPr>
            <w:tcW w:w="3333" w:type="dxa"/>
            <w:shd w:val="clear" w:color="auto" w:fill="auto"/>
            <w:vAlign w:val="center"/>
            <w:hideMark/>
          </w:tcPr>
          <w:p w:rsidR="00763C36" w:rsidRPr="00DA5097" w:rsidRDefault="00763C36" w:rsidP="00763C36">
            <w:pPr>
              <w:pStyle w:val="TableText"/>
              <w:rPr>
                <w:rFonts w:ascii="Times New Roman" w:hAnsi="Times New Roman"/>
                <w:szCs w:val="22"/>
              </w:rPr>
            </w:pPr>
            <w:r w:rsidRPr="00DA5097">
              <w:rPr>
                <w:rFonts w:ascii="Times New Roman" w:hAnsi="Times New Roman"/>
                <w:szCs w:val="22"/>
              </w:rPr>
              <w:t xml:space="preserve">Female </w:t>
            </w:r>
          </w:p>
        </w:tc>
        <w:tc>
          <w:tcPr>
            <w:tcW w:w="2005"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6407D">
              <w:t>0.006 ***</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6407D">
              <w:t>0.006 ***</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6407D">
              <w:t>0.006 ***</w:t>
            </w:r>
          </w:p>
        </w:tc>
      </w:tr>
      <w:tr w:rsidR="00763C36" w:rsidRPr="00DA5097" w:rsidTr="00763C36">
        <w:tc>
          <w:tcPr>
            <w:tcW w:w="3333" w:type="dxa"/>
            <w:shd w:val="clear" w:color="auto" w:fill="auto"/>
            <w:vAlign w:val="center"/>
            <w:hideMark/>
          </w:tcPr>
          <w:p w:rsidR="00763C36" w:rsidRPr="00DA5097" w:rsidRDefault="00763C36" w:rsidP="00763C36">
            <w:pPr>
              <w:pStyle w:val="TableText"/>
              <w:rPr>
                <w:rFonts w:ascii="Times New Roman" w:hAnsi="Times New Roman"/>
                <w:szCs w:val="22"/>
              </w:rPr>
            </w:pPr>
            <w:r w:rsidRPr="00DA5097">
              <w:rPr>
                <w:rFonts w:ascii="Times New Roman" w:hAnsi="Times New Roman"/>
                <w:szCs w:val="22"/>
              </w:rPr>
              <w:t> </w:t>
            </w:r>
          </w:p>
        </w:tc>
        <w:tc>
          <w:tcPr>
            <w:tcW w:w="2005"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6407D">
              <w:t>(0.001)</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6407D">
              <w:t>(0.001)</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6407D">
              <w:t>(0.001)</w:t>
            </w:r>
          </w:p>
        </w:tc>
      </w:tr>
      <w:tr w:rsidR="00763C36" w:rsidRPr="00DA5097" w:rsidTr="00763C36">
        <w:tc>
          <w:tcPr>
            <w:tcW w:w="3333" w:type="dxa"/>
            <w:shd w:val="clear" w:color="auto" w:fill="auto"/>
            <w:vAlign w:val="center"/>
            <w:hideMark/>
          </w:tcPr>
          <w:p w:rsidR="00763C36" w:rsidRPr="00DA5097" w:rsidRDefault="00763C36" w:rsidP="00763C36">
            <w:pPr>
              <w:pStyle w:val="TableText"/>
              <w:rPr>
                <w:rFonts w:ascii="Times New Roman" w:hAnsi="Times New Roman"/>
                <w:szCs w:val="22"/>
              </w:rPr>
            </w:pPr>
            <w:r w:rsidRPr="00DA5097">
              <w:rPr>
                <w:rFonts w:ascii="Times New Roman" w:hAnsi="Times New Roman"/>
                <w:szCs w:val="22"/>
              </w:rPr>
              <w:t xml:space="preserve">Free or reduced-price lunch program </w:t>
            </w:r>
          </w:p>
        </w:tc>
        <w:tc>
          <w:tcPr>
            <w:tcW w:w="2005"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6407D">
              <w:t>0.000</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6407D">
              <w:t>-0.000</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6407D">
              <w:t>-0.000</w:t>
            </w:r>
          </w:p>
        </w:tc>
      </w:tr>
      <w:tr w:rsidR="00763C36" w:rsidRPr="00DA5097" w:rsidTr="00763C36">
        <w:tc>
          <w:tcPr>
            <w:tcW w:w="3333" w:type="dxa"/>
            <w:shd w:val="clear" w:color="auto" w:fill="auto"/>
            <w:vAlign w:val="center"/>
            <w:hideMark/>
          </w:tcPr>
          <w:p w:rsidR="00763C36" w:rsidRPr="00DA5097" w:rsidRDefault="00763C36" w:rsidP="00763C36">
            <w:pPr>
              <w:pStyle w:val="TableText"/>
              <w:rPr>
                <w:rFonts w:ascii="Times New Roman" w:hAnsi="Times New Roman"/>
                <w:szCs w:val="22"/>
              </w:rPr>
            </w:pPr>
            <w:r w:rsidRPr="00DA5097">
              <w:rPr>
                <w:rFonts w:ascii="Times New Roman" w:hAnsi="Times New Roman"/>
                <w:szCs w:val="22"/>
              </w:rPr>
              <w:t> </w:t>
            </w:r>
          </w:p>
        </w:tc>
        <w:tc>
          <w:tcPr>
            <w:tcW w:w="2005"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6407D">
              <w:t>(0.002)</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6407D">
              <w:t>(0.002)</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6407D">
              <w:t>(0.002)</w:t>
            </w:r>
          </w:p>
        </w:tc>
      </w:tr>
      <w:tr w:rsidR="00763C36" w:rsidRPr="00DA5097" w:rsidTr="00763C36">
        <w:tc>
          <w:tcPr>
            <w:tcW w:w="3333" w:type="dxa"/>
            <w:shd w:val="clear" w:color="auto" w:fill="auto"/>
            <w:vAlign w:val="center"/>
            <w:hideMark/>
          </w:tcPr>
          <w:p w:rsidR="00763C36" w:rsidRPr="00DA5097" w:rsidRDefault="00763C36" w:rsidP="00763C36">
            <w:pPr>
              <w:pStyle w:val="TableText"/>
              <w:rPr>
                <w:rFonts w:ascii="Times New Roman" w:hAnsi="Times New Roman"/>
                <w:szCs w:val="22"/>
              </w:rPr>
            </w:pPr>
            <w:r w:rsidRPr="00DA5097">
              <w:rPr>
                <w:rFonts w:ascii="Times New Roman" w:hAnsi="Times New Roman"/>
                <w:szCs w:val="22"/>
              </w:rPr>
              <w:t>Special education</w:t>
            </w:r>
          </w:p>
        </w:tc>
        <w:tc>
          <w:tcPr>
            <w:tcW w:w="2005"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6407D">
              <w:t>-0.004 ***</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6407D">
              <w:t>-0.001</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6407D">
              <w:t>-0.005 ***</w:t>
            </w:r>
          </w:p>
        </w:tc>
      </w:tr>
      <w:tr w:rsidR="00763C36" w:rsidRPr="00DA5097" w:rsidTr="00763C36">
        <w:tc>
          <w:tcPr>
            <w:tcW w:w="3333" w:type="dxa"/>
            <w:shd w:val="clear" w:color="auto" w:fill="auto"/>
            <w:vAlign w:val="center"/>
            <w:hideMark/>
          </w:tcPr>
          <w:p w:rsidR="00763C36" w:rsidRPr="00DA5097" w:rsidRDefault="00763C36" w:rsidP="00763C36">
            <w:pPr>
              <w:pStyle w:val="TableText"/>
              <w:rPr>
                <w:rFonts w:ascii="Times New Roman" w:hAnsi="Times New Roman"/>
                <w:szCs w:val="22"/>
              </w:rPr>
            </w:pPr>
            <w:r w:rsidRPr="00DA5097">
              <w:rPr>
                <w:rFonts w:ascii="Times New Roman" w:hAnsi="Times New Roman"/>
                <w:szCs w:val="22"/>
              </w:rPr>
              <w:t> </w:t>
            </w:r>
          </w:p>
        </w:tc>
        <w:tc>
          <w:tcPr>
            <w:tcW w:w="2005"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6407D">
              <w:t>(0.001)</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6407D">
              <w:t>(0.002)</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6407D">
              <w:t>(0.001)</w:t>
            </w:r>
          </w:p>
        </w:tc>
      </w:tr>
      <w:tr w:rsidR="00763C36" w:rsidRPr="00DA5097" w:rsidTr="00763C36">
        <w:tc>
          <w:tcPr>
            <w:tcW w:w="3333" w:type="dxa"/>
            <w:shd w:val="clear" w:color="auto" w:fill="auto"/>
            <w:vAlign w:val="center"/>
            <w:hideMark/>
          </w:tcPr>
          <w:p w:rsidR="00763C36" w:rsidRPr="00DA5097" w:rsidRDefault="00763C36" w:rsidP="00763C36">
            <w:pPr>
              <w:pStyle w:val="TableText"/>
              <w:rPr>
                <w:rFonts w:ascii="Times New Roman" w:hAnsi="Times New Roman"/>
                <w:szCs w:val="22"/>
              </w:rPr>
            </w:pPr>
            <w:r w:rsidRPr="00DA5097">
              <w:rPr>
                <w:rFonts w:ascii="Times New Roman" w:hAnsi="Times New Roman"/>
                <w:szCs w:val="22"/>
              </w:rPr>
              <w:t xml:space="preserve">Racial </w:t>
            </w:r>
            <w:r>
              <w:rPr>
                <w:rFonts w:ascii="Times New Roman" w:hAnsi="Times New Roman"/>
                <w:szCs w:val="22"/>
              </w:rPr>
              <w:t>m</w:t>
            </w:r>
            <w:r w:rsidRPr="00DA5097">
              <w:rPr>
                <w:rFonts w:ascii="Times New Roman" w:hAnsi="Times New Roman"/>
                <w:szCs w:val="22"/>
              </w:rPr>
              <w:t xml:space="preserve">inority </w:t>
            </w:r>
          </w:p>
        </w:tc>
        <w:tc>
          <w:tcPr>
            <w:tcW w:w="2005"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6407D">
              <w:t>-0.006 ***</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6407D">
              <w:t>-0.006 ***</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6407D">
              <w:t>-0.006 ***</w:t>
            </w:r>
          </w:p>
        </w:tc>
      </w:tr>
      <w:tr w:rsidR="00763C36" w:rsidRPr="00DA5097" w:rsidTr="00763C36">
        <w:tc>
          <w:tcPr>
            <w:tcW w:w="3333" w:type="dxa"/>
            <w:shd w:val="clear" w:color="auto" w:fill="auto"/>
            <w:vAlign w:val="center"/>
            <w:hideMark/>
          </w:tcPr>
          <w:p w:rsidR="00763C36" w:rsidRPr="00DA5097" w:rsidRDefault="00763C36" w:rsidP="00763C36">
            <w:pPr>
              <w:pStyle w:val="TableText"/>
              <w:rPr>
                <w:rFonts w:ascii="Times New Roman" w:hAnsi="Times New Roman"/>
                <w:szCs w:val="22"/>
              </w:rPr>
            </w:pPr>
            <w:r w:rsidRPr="00DA5097">
              <w:rPr>
                <w:rFonts w:ascii="Times New Roman" w:hAnsi="Times New Roman"/>
                <w:szCs w:val="22"/>
              </w:rPr>
              <w:t> </w:t>
            </w:r>
          </w:p>
        </w:tc>
        <w:tc>
          <w:tcPr>
            <w:tcW w:w="2005"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6407D">
              <w:t>(0.002)</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6407D">
              <w:t>(0.002)</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6407D">
              <w:t>(0.002)</w:t>
            </w:r>
          </w:p>
        </w:tc>
      </w:tr>
      <w:tr w:rsidR="00763C36" w:rsidRPr="00DA5097" w:rsidTr="00763C36">
        <w:tc>
          <w:tcPr>
            <w:tcW w:w="3333" w:type="dxa"/>
            <w:shd w:val="clear" w:color="auto" w:fill="auto"/>
            <w:vAlign w:val="center"/>
            <w:hideMark/>
          </w:tcPr>
          <w:p w:rsidR="00763C36" w:rsidRPr="00DA5097" w:rsidRDefault="00763C36" w:rsidP="00763C36">
            <w:pPr>
              <w:pStyle w:val="TableText"/>
              <w:rPr>
                <w:rFonts w:ascii="Times New Roman" w:hAnsi="Times New Roman"/>
                <w:szCs w:val="22"/>
              </w:rPr>
            </w:pPr>
            <w:r>
              <w:rPr>
                <w:rFonts w:ascii="Times New Roman" w:hAnsi="Times New Roman"/>
                <w:szCs w:val="22"/>
              </w:rPr>
              <w:t>Limited English proficient (</w:t>
            </w:r>
            <w:r w:rsidRPr="00DA5097">
              <w:rPr>
                <w:rFonts w:ascii="Times New Roman" w:hAnsi="Times New Roman"/>
                <w:szCs w:val="22"/>
              </w:rPr>
              <w:t>LEP</w:t>
            </w:r>
            <w:r>
              <w:rPr>
                <w:rFonts w:ascii="Times New Roman" w:hAnsi="Times New Roman"/>
                <w:szCs w:val="22"/>
              </w:rPr>
              <w:t>)</w:t>
            </w:r>
          </w:p>
        </w:tc>
        <w:tc>
          <w:tcPr>
            <w:tcW w:w="2005"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6407D">
              <w:t>0.004 **</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6407D">
              <w:t>0.004 **</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6407D">
              <w:t>0.001</w:t>
            </w:r>
          </w:p>
        </w:tc>
      </w:tr>
      <w:tr w:rsidR="00763C36" w:rsidRPr="00DA5097" w:rsidTr="00763C36">
        <w:tc>
          <w:tcPr>
            <w:tcW w:w="3333" w:type="dxa"/>
            <w:shd w:val="clear" w:color="auto" w:fill="auto"/>
            <w:vAlign w:val="center"/>
            <w:hideMark/>
          </w:tcPr>
          <w:p w:rsidR="00763C36" w:rsidRPr="00DA5097" w:rsidRDefault="00763C36" w:rsidP="00763C36">
            <w:pPr>
              <w:pStyle w:val="TableText"/>
              <w:rPr>
                <w:rFonts w:ascii="Times New Roman" w:hAnsi="Times New Roman"/>
                <w:szCs w:val="22"/>
              </w:rPr>
            </w:pPr>
            <w:r w:rsidRPr="00DA5097">
              <w:rPr>
                <w:rFonts w:ascii="Times New Roman" w:hAnsi="Times New Roman"/>
                <w:szCs w:val="22"/>
              </w:rPr>
              <w:t> </w:t>
            </w:r>
          </w:p>
        </w:tc>
        <w:tc>
          <w:tcPr>
            <w:tcW w:w="2005"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6407D">
              <w:t>(0.001)</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6407D">
              <w:t>(0.001)</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6407D">
              <w:t>(0.002)</w:t>
            </w:r>
          </w:p>
        </w:tc>
      </w:tr>
      <w:tr w:rsidR="00763C36" w:rsidRPr="00DA5097" w:rsidTr="00763C36">
        <w:tc>
          <w:tcPr>
            <w:tcW w:w="3333" w:type="dxa"/>
            <w:shd w:val="clear" w:color="000000" w:fill="DCE6F1"/>
            <w:noWrap/>
            <w:vAlign w:val="bottom"/>
            <w:hideMark/>
          </w:tcPr>
          <w:p w:rsidR="00763C36" w:rsidRPr="00DA5097" w:rsidRDefault="00763C36" w:rsidP="00763C36">
            <w:pPr>
              <w:pStyle w:val="TableText"/>
              <w:rPr>
                <w:rFonts w:ascii="Times New Roman" w:hAnsi="Times New Roman"/>
                <w:b/>
                <w:bCs/>
                <w:szCs w:val="22"/>
              </w:rPr>
            </w:pPr>
            <w:r w:rsidRPr="00DA5097">
              <w:rPr>
                <w:rFonts w:ascii="Times New Roman" w:hAnsi="Times New Roman"/>
                <w:b/>
                <w:bCs/>
                <w:szCs w:val="22"/>
              </w:rPr>
              <w:t> </w:t>
            </w:r>
          </w:p>
        </w:tc>
        <w:tc>
          <w:tcPr>
            <w:tcW w:w="2005" w:type="dxa"/>
            <w:shd w:val="clear" w:color="000000" w:fill="DCE6F1"/>
            <w:noWrap/>
            <w:hideMark/>
          </w:tcPr>
          <w:p w:rsidR="00763C36" w:rsidRPr="00DA5097" w:rsidRDefault="00763C36" w:rsidP="00763C36">
            <w:pPr>
              <w:pStyle w:val="TableText"/>
              <w:tabs>
                <w:tab w:val="decimal" w:pos="720"/>
              </w:tabs>
              <w:rPr>
                <w:rFonts w:ascii="Times New Roman" w:hAnsi="Times New Roman"/>
                <w:szCs w:val="22"/>
              </w:rPr>
            </w:pPr>
          </w:p>
        </w:tc>
        <w:tc>
          <w:tcPr>
            <w:tcW w:w="2006" w:type="dxa"/>
            <w:shd w:val="clear" w:color="000000" w:fill="DCE6F1"/>
            <w:noWrap/>
            <w:hideMark/>
          </w:tcPr>
          <w:p w:rsidR="00763C36" w:rsidRPr="00DA5097" w:rsidRDefault="00763C36" w:rsidP="00763C36">
            <w:pPr>
              <w:pStyle w:val="TableText"/>
              <w:tabs>
                <w:tab w:val="decimal" w:pos="720"/>
              </w:tabs>
              <w:rPr>
                <w:rFonts w:ascii="Times New Roman" w:hAnsi="Times New Roman"/>
                <w:szCs w:val="22"/>
              </w:rPr>
            </w:pPr>
          </w:p>
        </w:tc>
        <w:tc>
          <w:tcPr>
            <w:tcW w:w="2006" w:type="dxa"/>
            <w:shd w:val="clear" w:color="000000" w:fill="DCE6F1"/>
            <w:noWrap/>
            <w:hideMark/>
          </w:tcPr>
          <w:p w:rsidR="00763C36" w:rsidRPr="00DA5097" w:rsidRDefault="00763C36" w:rsidP="00763C36">
            <w:pPr>
              <w:pStyle w:val="TableText"/>
              <w:tabs>
                <w:tab w:val="decimal" w:pos="720"/>
              </w:tabs>
              <w:rPr>
                <w:rFonts w:ascii="Times New Roman" w:hAnsi="Times New Roman"/>
                <w:szCs w:val="22"/>
              </w:rPr>
            </w:pPr>
          </w:p>
        </w:tc>
      </w:tr>
      <w:tr w:rsidR="00763C36" w:rsidRPr="00DA5097" w:rsidTr="00763C36">
        <w:tc>
          <w:tcPr>
            <w:tcW w:w="3333" w:type="dxa"/>
            <w:shd w:val="clear" w:color="auto" w:fill="auto"/>
            <w:vAlign w:val="center"/>
            <w:hideMark/>
          </w:tcPr>
          <w:p w:rsidR="00763C36" w:rsidRPr="00DA5097" w:rsidRDefault="00763C36" w:rsidP="00763C36">
            <w:pPr>
              <w:pStyle w:val="TableText"/>
              <w:rPr>
                <w:rFonts w:ascii="Times New Roman" w:hAnsi="Times New Roman"/>
                <w:szCs w:val="22"/>
              </w:rPr>
            </w:pPr>
            <w:r>
              <w:rPr>
                <w:rFonts w:ascii="Times New Roman" w:hAnsi="Times New Roman"/>
                <w:szCs w:val="22"/>
              </w:rPr>
              <w:t>Percent</w:t>
            </w:r>
            <w:r w:rsidRPr="00DA5097">
              <w:rPr>
                <w:rFonts w:ascii="Times New Roman" w:hAnsi="Times New Roman"/>
                <w:szCs w:val="22"/>
              </w:rPr>
              <w:t xml:space="preserve"> female </w:t>
            </w:r>
          </w:p>
        </w:tc>
        <w:tc>
          <w:tcPr>
            <w:tcW w:w="2005"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6407D">
              <w:t>0.043</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6407D">
              <w:t>0.042</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6407D">
              <w:t>0.042</w:t>
            </w:r>
          </w:p>
        </w:tc>
      </w:tr>
      <w:tr w:rsidR="00763C36" w:rsidRPr="00DA5097" w:rsidTr="00763C36">
        <w:tc>
          <w:tcPr>
            <w:tcW w:w="3333" w:type="dxa"/>
            <w:shd w:val="clear" w:color="auto" w:fill="auto"/>
            <w:vAlign w:val="center"/>
            <w:hideMark/>
          </w:tcPr>
          <w:p w:rsidR="00763C36" w:rsidRPr="00DA5097" w:rsidRDefault="00763C36" w:rsidP="00763C36">
            <w:pPr>
              <w:pStyle w:val="TableText"/>
              <w:rPr>
                <w:rFonts w:ascii="Times New Roman" w:hAnsi="Times New Roman"/>
                <w:szCs w:val="22"/>
              </w:rPr>
            </w:pPr>
            <w:r w:rsidRPr="00DA5097">
              <w:rPr>
                <w:rFonts w:ascii="Times New Roman" w:hAnsi="Times New Roman"/>
                <w:szCs w:val="22"/>
              </w:rPr>
              <w:t> </w:t>
            </w:r>
          </w:p>
        </w:tc>
        <w:tc>
          <w:tcPr>
            <w:tcW w:w="2005"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6407D">
              <w:t>(0.056)</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6407D">
              <w:t>(0.056)</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6407D">
              <w:t>(0.056)</w:t>
            </w:r>
          </w:p>
        </w:tc>
      </w:tr>
      <w:tr w:rsidR="00763C36" w:rsidRPr="00DA5097" w:rsidTr="00763C36">
        <w:tc>
          <w:tcPr>
            <w:tcW w:w="3333" w:type="dxa"/>
            <w:shd w:val="clear" w:color="auto" w:fill="auto"/>
            <w:vAlign w:val="center"/>
            <w:hideMark/>
          </w:tcPr>
          <w:p w:rsidR="00763C36" w:rsidRPr="00DA5097" w:rsidRDefault="00763C36" w:rsidP="00763C36">
            <w:pPr>
              <w:pStyle w:val="TableText"/>
              <w:rPr>
                <w:rFonts w:ascii="Times New Roman" w:hAnsi="Times New Roman"/>
                <w:szCs w:val="22"/>
              </w:rPr>
            </w:pPr>
            <w:r>
              <w:rPr>
                <w:rFonts w:ascii="Times New Roman" w:hAnsi="Times New Roman"/>
                <w:szCs w:val="22"/>
              </w:rPr>
              <w:t>Percent</w:t>
            </w:r>
            <w:r w:rsidRPr="00DA5097">
              <w:rPr>
                <w:rFonts w:ascii="Times New Roman" w:hAnsi="Times New Roman"/>
                <w:szCs w:val="22"/>
              </w:rPr>
              <w:t xml:space="preserve"> students in free or reduced</w:t>
            </w:r>
            <w:r>
              <w:rPr>
                <w:rFonts w:ascii="Times New Roman" w:hAnsi="Times New Roman"/>
                <w:szCs w:val="22"/>
              </w:rPr>
              <w:t>-</w:t>
            </w:r>
            <w:r w:rsidRPr="00DA5097">
              <w:rPr>
                <w:rFonts w:ascii="Times New Roman" w:hAnsi="Times New Roman"/>
                <w:szCs w:val="22"/>
              </w:rPr>
              <w:t xml:space="preserve">price lunch program </w:t>
            </w:r>
          </w:p>
        </w:tc>
        <w:tc>
          <w:tcPr>
            <w:tcW w:w="2005"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6407D">
              <w:t>-0.056 *</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6407D">
              <w:t>-0.056 *</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6407D">
              <w:t>-0.056 *</w:t>
            </w:r>
          </w:p>
        </w:tc>
      </w:tr>
      <w:tr w:rsidR="00763C36" w:rsidRPr="00DA5097" w:rsidTr="00763C36">
        <w:tc>
          <w:tcPr>
            <w:tcW w:w="3333" w:type="dxa"/>
            <w:shd w:val="clear" w:color="auto" w:fill="auto"/>
            <w:vAlign w:val="center"/>
            <w:hideMark/>
          </w:tcPr>
          <w:p w:rsidR="00763C36" w:rsidRPr="00DA5097" w:rsidRDefault="00763C36" w:rsidP="00763C36">
            <w:pPr>
              <w:pStyle w:val="TableText"/>
              <w:rPr>
                <w:rFonts w:ascii="Times New Roman" w:hAnsi="Times New Roman"/>
                <w:szCs w:val="22"/>
              </w:rPr>
            </w:pPr>
            <w:r w:rsidRPr="00DA5097">
              <w:rPr>
                <w:rFonts w:ascii="Times New Roman" w:hAnsi="Times New Roman"/>
                <w:szCs w:val="22"/>
              </w:rPr>
              <w:t> </w:t>
            </w:r>
          </w:p>
        </w:tc>
        <w:tc>
          <w:tcPr>
            <w:tcW w:w="2005"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6407D">
              <w:t>(0.026)</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6407D">
              <w:t>(0.026)</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6407D">
              <w:t>(0.026)</w:t>
            </w:r>
          </w:p>
        </w:tc>
      </w:tr>
      <w:tr w:rsidR="00763C36" w:rsidRPr="00DA5097" w:rsidTr="00763C36">
        <w:tc>
          <w:tcPr>
            <w:tcW w:w="3333" w:type="dxa"/>
            <w:shd w:val="clear" w:color="auto" w:fill="auto"/>
            <w:vAlign w:val="center"/>
            <w:hideMark/>
          </w:tcPr>
          <w:p w:rsidR="00763C36" w:rsidRPr="00DA5097" w:rsidRDefault="00763C36" w:rsidP="00763C36">
            <w:pPr>
              <w:pStyle w:val="TableText"/>
              <w:rPr>
                <w:rFonts w:ascii="Times New Roman" w:hAnsi="Times New Roman"/>
                <w:szCs w:val="22"/>
              </w:rPr>
            </w:pPr>
            <w:r>
              <w:rPr>
                <w:rFonts w:ascii="Times New Roman" w:hAnsi="Times New Roman"/>
                <w:szCs w:val="22"/>
              </w:rPr>
              <w:t>Percent</w:t>
            </w:r>
            <w:r w:rsidRPr="00DA5097">
              <w:rPr>
                <w:rFonts w:ascii="Times New Roman" w:hAnsi="Times New Roman"/>
                <w:szCs w:val="22"/>
              </w:rPr>
              <w:t xml:space="preserve"> students in special education program </w:t>
            </w:r>
          </w:p>
        </w:tc>
        <w:tc>
          <w:tcPr>
            <w:tcW w:w="2005"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6407D">
              <w:t>0.000</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6407D">
              <w:t>-0.000</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6407D">
              <w:t>0.001</w:t>
            </w:r>
          </w:p>
        </w:tc>
      </w:tr>
      <w:tr w:rsidR="00763C36" w:rsidRPr="00DA5097" w:rsidTr="00763C36">
        <w:tc>
          <w:tcPr>
            <w:tcW w:w="3333" w:type="dxa"/>
            <w:shd w:val="clear" w:color="auto" w:fill="auto"/>
            <w:vAlign w:val="center"/>
            <w:hideMark/>
          </w:tcPr>
          <w:p w:rsidR="00763C36" w:rsidRPr="00DA5097" w:rsidRDefault="00763C36" w:rsidP="00763C36">
            <w:pPr>
              <w:pStyle w:val="TableText"/>
              <w:rPr>
                <w:rFonts w:ascii="Times New Roman" w:hAnsi="Times New Roman"/>
                <w:szCs w:val="22"/>
              </w:rPr>
            </w:pPr>
            <w:r w:rsidRPr="00DA5097">
              <w:rPr>
                <w:rFonts w:ascii="Times New Roman" w:hAnsi="Times New Roman"/>
                <w:szCs w:val="22"/>
              </w:rPr>
              <w:t> </w:t>
            </w:r>
          </w:p>
        </w:tc>
        <w:tc>
          <w:tcPr>
            <w:tcW w:w="2005"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6407D">
              <w:t>(0.039)</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6407D">
              <w:t>(0.039)</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6407D">
              <w:t>(0.039)</w:t>
            </w:r>
          </w:p>
        </w:tc>
      </w:tr>
      <w:tr w:rsidR="00763C36" w:rsidRPr="00DA5097" w:rsidTr="00763C36">
        <w:tc>
          <w:tcPr>
            <w:tcW w:w="3333" w:type="dxa"/>
            <w:shd w:val="clear" w:color="auto" w:fill="auto"/>
            <w:vAlign w:val="center"/>
            <w:hideMark/>
          </w:tcPr>
          <w:p w:rsidR="00763C36" w:rsidRPr="00DA5097" w:rsidRDefault="00763C36" w:rsidP="00763C36">
            <w:pPr>
              <w:pStyle w:val="TableText"/>
              <w:rPr>
                <w:rFonts w:ascii="Times New Roman" w:hAnsi="Times New Roman"/>
                <w:szCs w:val="22"/>
              </w:rPr>
            </w:pPr>
            <w:r>
              <w:rPr>
                <w:rFonts w:ascii="Times New Roman" w:hAnsi="Times New Roman"/>
                <w:szCs w:val="22"/>
              </w:rPr>
              <w:t>Percent</w:t>
            </w:r>
            <w:r w:rsidRPr="00DA5097">
              <w:rPr>
                <w:rFonts w:ascii="Times New Roman" w:hAnsi="Times New Roman"/>
                <w:szCs w:val="22"/>
              </w:rPr>
              <w:t xml:space="preserve"> LEP</w:t>
            </w:r>
          </w:p>
        </w:tc>
        <w:tc>
          <w:tcPr>
            <w:tcW w:w="2005"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6407D">
              <w:t>-0.007</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6407D">
              <w:t>-0.008</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6407D">
              <w:t>-0.007</w:t>
            </w:r>
          </w:p>
        </w:tc>
      </w:tr>
      <w:tr w:rsidR="00763C36" w:rsidRPr="00DA5097" w:rsidTr="00763C36">
        <w:tc>
          <w:tcPr>
            <w:tcW w:w="3333" w:type="dxa"/>
            <w:shd w:val="clear" w:color="auto" w:fill="auto"/>
            <w:vAlign w:val="center"/>
            <w:hideMark/>
          </w:tcPr>
          <w:p w:rsidR="00763C36" w:rsidRPr="00DA5097" w:rsidRDefault="00763C36" w:rsidP="00763C36">
            <w:pPr>
              <w:pStyle w:val="TableText"/>
              <w:rPr>
                <w:rFonts w:ascii="Times New Roman" w:hAnsi="Times New Roman"/>
                <w:szCs w:val="22"/>
              </w:rPr>
            </w:pPr>
            <w:r w:rsidRPr="00DA5097">
              <w:rPr>
                <w:rFonts w:ascii="Times New Roman" w:hAnsi="Times New Roman"/>
                <w:szCs w:val="22"/>
              </w:rPr>
              <w:t> </w:t>
            </w:r>
          </w:p>
        </w:tc>
        <w:tc>
          <w:tcPr>
            <w:tcW w:w="2005"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6407D">
              <w:t>(0.023)</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6407D">
              <w:t>(0.023)</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6407D">
              <w:t>(0.023)</w:t>
            </w:r>
          </w:p>
        </w:tc>
      </w:tr>
      <w:tr w:rsidR="00763C36" w:rsidRPr="00DA5097" w:rsidTr="00763C36">
        <w:tc>
          <w:tcPr>
            <w:tcW w:w="3333" w:type="dxa"/>
            <w:shd w:val="clear" w:color="auto" w:fill="auto"/>
            <w:vAlign w:val="center"/>
            <w:hideMark/>
          </w:tcPr>
          <w:p w:rsidR="00763C36" w:rsidRPr="00DA5097" w:rsidRDefault="00763C36" w:rsidP="00763C36">
            <w:pPr>
              <w:pStyle w:val="TableText"/>
              <w:rPr>
                <w:rFonts w:ascii="Times New Roman" w:hAnsi="Times New Roman"/>
                <w:szCs w:val="22"/>
              </w:rPr>
            </w:pPr>
            <w:r>
              <w:rPr>
                <w:rFonts w:ascii="Times New Roman" w:hAnsi="Times New Roman"/>
                <w:szCs w:val="22"/>
              </w:rPr>
              <w:t>Percent</w:t>
            </w:r>
            <w:r w:rsidRPr="00DA5097">
              <w:rPr>
                <w:rFonts w:ascii="Times New Roman" w:hAnsi="Times New Roman"/>
                <w:szCs w:val="22"/>
              </w:rPr>
              <w:t xml:space="preserve"> racial minority </w:t>
            </w:r>
          </w:p>
        </w:tc>
        <w:tc>
          <w:tcPr>
            <w:tcW w:w="2005"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6407D">
              <w:t>-0.067 *</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6407D">
              <w:t>-0.066 *</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6407D">
              <w:t>-0.067 *</w:t>
            </w:r>
          </w:p>
        </w:tc>
      </w:tr>
      <w:tr w:rsidR="00763C36" w:rsidRPr="00DA5097" w:rsidTr="00763C36">
        <w:tc>
          <w:tcPr>
            <w:tcW w:w="3333" w:type="dxa"/>
            <w:shd w:val="clear" w:color="auto" w:fill="auto"/>
            <w:vAlign w:val="center"/>
            <w:hideMark/>
          </w:tcPr>
          <w:p w:rsidR="00763C36" w:rsidRPr="00DA5097" w:rsidRDefault="00763C36" w:rsidP="00763C36">
            <w:pPr>
              <w:pStyle w:val="TableText"/>
              <w:rPr>
                <w:rFonts w:ascii="Times New Roman" w:hAnsi="Times New Roman"/>
                <w:szCs w:val="22"/>
              </w:rPr>
            </w:pPr>
            <w:r w:rsidRPr="00DA5097">
              <w:rPr>
                <w:rFonts w:ascii="Times New Roman" w:hAnsi="Times New Roman"/>
                <w:szCs w:val="22"/>
              </w:rPr>
              <w:t> </w:t>
            </w:r>
          </w:p>
        </w:tc>
        <w:tc>
          <w:tcPr>
            <w:tcW w:w="2005"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6407D">
              <w:t>(0.033)</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6407D">
              <w:t>(0.033)</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26407D">
              <w:t>(0.032)</w:t>
            </w:r>
          </w:p>
        </w:tc>
      </w:tr>
      <w:tr w:rsidR="00763C36" w:rsidRPr="00DA5097" w:rsidTr="00763C36">
        <w:tc>
          <w:tcPr>
            <w:tcW w:w="3333" w:type="dxa"/>
            <w:shd w:val="clear" w:color="auto" w:fill="auto"/>
            <w:vAlign w:val="center"/>
            <w:hideMark/>
          </w:tcPr>
          <w:p w:rsidR="00763C36" w:rsidRPr="00DA5097" w:rsidRDefault="00763C36" w:rsidP="00763C36">
            <w:pPr>
              <w:pStyle w:val="TableText"/>
              <w:rPr>
                <w:rFonts w:ascii="Times New Roman" w:hAnsi="Times New Roman"/>
                <w:szCs w:val="22"/>
              </w:rPr>
            </w:pPr>
            <w:r w:rsidRPr="00DA5097">
              <w:rPr>
                <w:rFonts w:ascii="Times New Roman" w:hAnsi="Times New Roman"/>
                <w:szCs w:val="22"/>
              </w:rPr>
              <w:t>Received a planning grant during current year</w:t>
            </w:r>
          </w:p>
        </w:tc>
        <w:tc>
          <w:tcPr>
            <w:tcW w:w="2005"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320181">
              <w:t>-0.013</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320181">
              <w:t>-0.013</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320181">
              <w:t>-0.013</w:t>
            </w:r>
          </w:p>
        </w:tc>
      </w:tr>
      <w:tr w:rsidR="00763C36" w:rsidRPr="00DA5097" w:rsidTr="00763C36">
        <w:tc>
          <w:tcPr>
            <w:tcW w:w="3333" w:type="dxa"/>
            <w:shd w:val="clear" w:color="auto" w:fill="auto"/>
            <w:vAlign w:val="center"/>
            <w:hideMark/>
          </w:tcPr>
          <w:p w:rsidR="00763C36" w:rsidRPr="00DA5097" w:rsidRDefault="00763C36" w:rsidP="00763C36">
            <w:pPr>
              <w:pStyle w:val="TableText"/>
              <w:rPr>
                <w:rFonts w:ascii="Times New Roman" w:hAnsi="Times New Roman"/>
                <w:szCs w:val="22"/>
              </w:rPr>
            </w:pPr>
            <w:r w:rsidRPr="00DA5097">
              <w:rPr>
                <w:rFonts w:ascii="Times New Roman" w:hAnsi="Times New Roman"/>
                <w:szCs w:val="22"/>
              </w:rPr>
              <w:t> </w:t>
            </w:r>
          </w:p>
        </w:tc>
        <w:tc>
          <w:tcPr>
            <w:tcW w:w="2005"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320181">
              <w:t>(0.011)</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320181">
              <w:t>(0.011)</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320181">
              <w:t>(0.011)</w:t>
            </w:r>
          </w:p>
        </w:tc>
      </w:tr>
      <w:tr w:rsidR="00763C36" w:rsidRPr="00DA5097" w:rsidTr="00763C36">
        <w:tc>
          <w:tcPr>
            <w:tcW w:w="3333" w:type="dxa"/>
            <w:shd w:val="clear" w:color="000000" w:fill="DCE6F1"/>
            <w:vAlign w:val="center"/>
            <w:hideMark/>
          </w:tcPr>
          <w:p w:rsidR="00763C36" w:rsidRPr="00413662" w:rsidRDefault="00763C36" w:rsidP="00763C36">
            <w:pPr>
              <w:pStyle w:val="TableText"/>
              <w:rPr>
                <w:rFonts w:ascii="Times New Roman" w:hAnsi="Times New Roman"/>
                <w:b/>
                <w:szCs w:val="22"/>
              </w:rPr>
            </w:pPr>
            <w:r w:rsidRPr="00413662">
              <w:rPr>
                <w:rFonts w:ascii="Times New Roman" w:hAnsi="Times New Roman"/>
                <w:b/>
                <w:szCs w:val="22"/>
              </w:rPr>
              <w:t> </w:t>
            </w:r>
          </w:p>
        </w:tc>
        <w:tc>
          <w:tcPr>
            <w:tcW w:w="2005" w:type="dxa"/>
            <w:shd w:val="clear" w:color="000000" w:fill="DCE6F1"/>
            <w:noWrap/>
            <w:vAlign w:val="bottom"/>
            <w:hideMark/>
          </w:tcPr>
          <w:p w:rsidR="00763C36" w:rsidRPr="00DA5097" w:rsidRDefault="00763C36" w:rsidP="00763C36">
            <w:pPr>
              <w:pStyle w:val="TableText"/>
              <w:tabs>
                <w:tab w:val="decimal" w:pos="720"/>
              </w:tabs>
              <w:rPr>
                <w:rFonts w:ascii="Times New Roman" w:hAnsi="Times New Roman"/>
                <w:szCs w:val="22"/>
              </w:rPr>
            </w:pPr>
            <w:r w:rsidRPr="00DA5097">
              <w:rPr>
                <w:rFonts w:ascii="Times New Roman" w:hAnsi="Times New Roman"/>
                <w:szCs w:val="22"/>
              </w:rPr>
              <w:t> </w:t>
            </w:r>
          </w:p>
        </w:tc>
        <w:tc>
          <w:tcPr>
            <w:tcW w:w="2006" w:type="dxa"/>
            <w:shd w:val="clear" w:color="000000" w:fill="DCE6F1"/>
            <w:noWrap/>
            <w:vAlign w:val="bottom"/>
            <w:hideMark/>
          </w:tcPr>
          <w:p w:rsidR="00763C36" w:rsidRPr="00DA5097" w:rsidRDefault="00763C36" w:rsidP="00763C36">
            <w:pPr>
              <w:pStyle w:val="TableText"/>
              <w:tabs>
                <w:tab w:val="decimal" w:pos="720"/>
              </w:tabs>
              <w:rPr>
                <w:rFonts w:ascii="Times New Roman" w:hAnsi="Times New Roman"/>
                <w:szCs w:val="22"/>
              </w:rPr>
            </w:pPr>
            <w:r w:rsidRPr="00DA5097">
              <w:rPr>
                <w:rFonts w:ascii="Times New Roman" w:hAnsi="Times New Roman"/>
                <w:szCs w:val="22"/>
              </w:rPr>
              <w:t> </w:t>
            </w:r>
          </w:p>
        </w:tc>
        <w:tc>
          <w:tcPr>
            <w:tcW w:w="2006" w:type="dxa"/>
            <w:shd w:val="clear" w:color="000000" w:fill="DCE6F1"/>
            <w:noWrap/>
            <w:vAlign w:val="bottom"/>
            <w:hideMark/>
          </w:tcPr>
          <w:p w:rsidR="00763C36" w:rsidRPr="00DA5097" w:rsidRDefault="00763C36" w:rsidP="00763C36">
            <w:pPr>
              <w:pStyle w:val="TableText"/>
              <w:tabs>
                <w:tab w:val="decimal" w:pos="720"/>
              </w:tabs>
              <w:rPr>
                <w:rFonts w:ascii="Times New Roman" w:hAnsi="Times New Roman"/>
                <w:szCs w:val="22"/>
              </w:rPr>
            </w:pPr>
            <w:r w:rsidRPr="00DA5097">
              <w:rPr>
                <w:rFonts w:ascii="Times New Roman" w:hAnsi="Times New Roman"/>
                <w:szCs w:val="22"/>
              </w:rPr>
              <w:t> </w:t>
            </w:r>
          </w:p>
        </w:tc>
      </w:tr>
      <w:tr w:rsidR="00763C36" w:rsidRPr="00DA5097" w:rsidTr="00763C36">
        <w:tc>
          <w:tcPr>
            <w:tcW w:w="3333" w:type="dxa"/>
            <w:shd w:val="clear" w:color="000000" w:fill="FFFFFF"/>
            <w:noWrap/>
            <w:vAlign w:val="bottom"/>
            <w:hideMark/>
          </w:tcPr>
          <w:p w:rsidR="00763C36" w:rsidRPr="00DA5097" w:rsidRDefault="00763C36" w:rsidP="00763C36">
            <w:pPr>
              <w:pStyle w:val="TableText"/>
              <w:rPr>
                <w:rFonts w:ascii="Times New Roman" w:hAnsi="Times New Roman"/>
                <w:szCs w:val="22"/>
              </w:rPr>
            </w:pPr>
            <w:r w:rsidRPr="00DA5097">
              <w:rPr>
                <w:rFonts w:ascii="Times New Roman" w:hAnsi="Times New Roman"/>
                <w:szCs w:val="22"/>
              </w:rPr>
              <w:t>Constant (β0)</w:t>
            </w:r>
          </w:p>
        </w:tc>
        <w:tc>
          <w:tcPr>
            <w:tcW w:w="2005"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126C7E">
              <w:t>0.016</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126C7E">
              <w:t>0.015</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126C7E">
              <w:t>0.017</w:t>
            </w:r>
          </w:p>
        </w:tc>
      </w:tr>
      <w:tr w:rsidR="00763C36" w:rsidRPr="00DA5097" w:rsidTr="00763C36">
        <w:tc>
          <w:tcPr>
            <w:tcW w:w="3333" w:type="dxa"/>
            <w:shd w:val="clear" w:color="000000" w:fill="FFFFFF"/>
            <w:noWrap/>
            <w:vAlign w:val="bottom"/>
            <w:hideMark/>
          </w:tcPr>
          <w:p w:rsidR="00763C36" w:rsidRPr="00DA5097" w:rsidRDefault="00763C36" w:rsidP="00763C36">
            <w:pPr>
              <w:pStyle w:val="TableText"/>
              <w:rPr>
                <w:rFonts w:ascii="Times New Roman" w:hAnsi="Times New Roman"/>
                <w:szCs w:val="22"/>
              </w:rPr>
            </w:pPr>
            <w:r w:rsidRPr="00DA5097">
              <w:rPr>
                <w:rFonts w:ascii="Times New Roman" w:hAnsi="Times New Roman"/>
                <w:szCs w:val="22"/>
              </w:rPr>
              <w:t> </w:t>
            </w:r>
          </w:p>
        </w:tc>
        <w:tc>
          <w:tcPr>
            <w:tcW w:w="2005"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126C7E">
              <w:t>(0.023)</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126C7E">
              <w:t>(0.023)</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126C7E">
              <w:t>(0.023)</w:t>
            </w:r>
          </w:p>
        </w:tc>
      </w:tr>
      <w:tr w:rsidR="00763C36" w:rsidRPr="00DA5097" w:rsidTr="00763C36">
        <w:tc>
          <w:tcPr>
            <w:tcW w:w="3333"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413662" w:rsidRDefault="00763C36" w:rsidP="00763C36">
            <w:pPr>
              <w:pStyle w:val="TableText"/>
              <w:rPr>
                <w:rFonts w:ascii="Times New Roman" w:hAnsi="Times New Roman"/>
                <w:b/>
                <w:szCs w:val="22"/>
              </w:rPr>
            </w:pPr>
            <w:r w:rsidRPr="00BF2C43">
              <w:rPr>
                <w:rFonts w:ascii="Times New Roman" w:hAnsi="Times New Roman"/>
                <w:b/>
                <w:szCs w:val="22"/>
              </w:rPr>
              <w:t xml:space="preserve">Random Effects </w:t>
            </w:r>
          </w:p>
        </w:tc>
        <w:tc>
          <w:tcPr>
            <w:tcW w:w="2005" w:type="dxa"/>
            <w:shd w:val="clear" w:color="000000" w:fill="DCE6F1"/>
            <w:noWrap/>
            <w:vAlign w:val="bottom"/>
            <w:hideMark/>
          </w:tcPr>
          <w:p w:rsidR="00763C36" w:rsidRPr="00DA5097" w:rsidRDefault="00763C36" w:rsidP="00763C36">
            <w:pPr>
              <w:pStyle w:val="TableText"/>
              <w:tabs>
                <w:tab w:val="decimal" w:pos="720"/>
              </w:tabs>
              <w:rPr>
                <w:rFonts w:ascii="Times New Roman" w:hAnsi="Times New Roman"/>
                <w:szCs w:val="22"/>
              </w:rPr>
            </w:pPr>
            <w:r w:rsidRPr="00DA5097">
              <w:rPr>
                <w:rFonts w:ascii="Times New Roman" w:hAnsi="Times New Roman"/>
                <w:szCs w:val="22"/>
              </w:rPr>
              <w:t> </w:t>
            </w:r>
          </w:p>
        </w:tc>
        <w:tc>
          <w:tcPr>
            <w:tcW w:w="2006" w:type="dxa"/>
            <w:shd w:val="clear" w:color="000000" w:fill="DCE6F1"/>
            <w:noWrap/>
            <w:vAlign w:val="bottom"/>
            <w:hideMark/>
          </w:tcPr>
          <w:p w:rsidR="00763C36" w:rsidRPr="00DA5097" w:rsidRDefault="00763C36" w:rsidP="00763C36">
            <w:pPr>
              <w:pStyle w:val="TableText"/>
              <w:tabs>
                <w:tab w:val="decimal" w:pos="720"/>
              </w:tabs>
              <w:rPr>
                <w:rFonts w:ascii="Times New Roman" w:hAnsi="Times New Roman"/>
                <w:szCs w:val="22"/>
              </w:rPr>
            </w:pPr>
            <w:r w:rsidRPr="00DA5097">
              <w:rPr>
                <w:rFonts w:ascii="Times New Roman" w:hAnsi="Times New Roman"/>
                <w:szCs w:val="22"/>
              </w:rPr>
              <w:t> </w:t>
            </w:r>
          </w:p>
        </w:tc>
        <w:tc>
          <w:tcPr>
            <w:tcW w:w="2006" w:type="dxa"/>
            <w:shd w:val="clear" w:color="000000" w:fill="DCE6F1"/>
            <w:noWrap/>
            <w:vAlign w:val="bottom"/>
            <w:hideMark/>
          </w:tcPr>
          <w:p w:rsidR="00763C36" w:rsidRPr="00DA5097" w:rsidRDefault="00763C36" w:rsidP="00763C36">
            <w:pPr>
              <w:pStyle w:val="TableText"/>
              <w:tabs>
                <w:tab w:val="decimal" w:pos="720"/>
              </w:tabs>
              <w:rPr>
                <w:rFonts w:ascii="Times New Roman" w:hAnsi="Times New Roman"/>
                <w:szCs w:val="22"/>
              </w:rPr>
            </w:pPr>
            <w:r w:rsidRPr="00DA5097">
              <w:rPr>
                <w:rFonts w:ascii="Times New Roman" w:hAnsi="Times New Roman"/>
                <w:szCs w:val="22"/>
              </w:rPr>
              <w:t> </w:t>
            </w:r>
          </w:p>
        </w:tc>
      </w:tr>
      <w:tr w:rsidR="00763C36" w:rsidRPr="00DA5097" w:rsidTr="00763C36">
        <w:tc>
          <w:tcPr>
            <w:tcW w:w="3333" w:type="dxa"/>
            <w:tcBorders>
              <w:top w:val="nil"/>
              <w:left w:val="single" w:sz="4" w:space="0" w:color="auto"/>
              <w:bottom w:val="single" w:sz="4" w:space="0" w:color="auto"/>
              <w:right w:val="single" w:sz="4" w:space="0" w:color="auto"/>
            </w:tcBorders>
            <w:shd w:val="clear" w:color="auto" w:fill="auto"/>
            <w:noWrap/>
            <w:vAlign w:val="bottom"/>
            <w:hideMark/>
          </w:tcPr>
          <w:p w:rsidR="00763C36" w:rsidRPr="00DA5097" w:rsidRDefault="00763C36" w:rsidP="00763C36">
            <w:pPr>
              <w:pStyle w:val="TableText"/>
              <w:rPr>
                <w:rFonts w:ascii="Times New Roman" w:hAnsi="Times New Roman"/>
                <w:szCs w:val="22"/>
              </w:rPr>
            </w:pPr>
            <w:r>
              <w:rPr>
                <w:rFonts w:ascii="Times New Roman" w:hAnsi="Times New Roman"/>
                <w:szCs w:val="22"/>
              </w:rPr>
              <w:t xml:space="preserve">Variance: School </w:t>
            </w:r>
          </w:p>
        </w:tc>
        <w:tc>
          <w:tcPr>
            <w:tcW w:w="2005"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E13347">
              <w:t>0.001</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E13347">
              <w:t>0.001</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E13347">
              <w:t>0.001</w:t>
            </w:r>
          </w:p>
        </w:tc>
      </w:tr>
      <w:tr w:rsidR="00763C36" w:rsidRPr="00DA5097" w:rsidTr="00763C36">
        <w:tc>
          <w:tcPr>
            <w:tcW w:w="3333" w:type="dxa"/>
            <w:tcBorders>
              <w:top w:val="nil"/>
              <w:left w:val="single" w:sz="4" w:space="0" w:color="auto"/>
              <w:bottom w:val="single" w:sz="4" w:space="0" w:color="auto"/>
              <w:right w:val="single" w:sz="4" w:space="0" w:color="auto"/>
            </w:tcBorders>
            <w:shd w:val="clear" w:color="auto" w:fill="auto"/>
            <w:noWrap/>
            <w:vAlign w:val="bottom"/>
            <w:hideMark/>
          </w:tcPr>
          <w:p w:rsidR="00763C36" w:rsidRPr="00DA5097" w:rsidRDefault="00763C36" w:rsidP="00763C36">
            <w:pPr>
              <w:pStyle w:val="TableText"/>
              <w:rPr>
                <w:rFonts w:ascii="Times New Roman" w:hAnsi="Times New Roman"/>
                <w:szCs w:val="22"/>
              </w:rPr>
            </w:pPr>
            <w:r>
              <w:rPr>
                <w:rFonts w:ascii="Times New Roman" w:hAnsi="Times New Roman"/>
                <w:szCs w:val="22"/>
              </w:rPr>
              <w:t xml:space="preserve">Variance: Cohort </w:t>
            </w:r>
          </w:p>
        </w:tc>
        <w:tc>
          <w:tcPr>
            <w:tcW w:w="2005"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E13347">
              <w:t>0.000</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E13347">
              <w:t>0.000</w:t>
            </w:r>
          </w:p>
        </w:tc>
        <w:tc>
          <w:tcPr>
            <w:tcW w:w="2006" w:type="dxa"/>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E13347">
              <w:t>0.000</w:t>
            </w:r>
          </w:p>
        </w:tc>
      </w:tr>
      <w:tr w:rsidR="00763C36" w:rsidRPr="00DA5097" w:rsidTr="00763C36">
        <w:tc>
          <w:tcPr>
            <w:tcW w:w="3333" w:type="dxa"/>
            <w:tcBorders>
              <w:top w:val="nil"/>
              <w:left w:val="single" w:sz="4" w:space="0" w:color="auto"/>
              <w:bottom w:val="single" w:sz="4" w:space="0" w:color="auto"/>
              <w:right w:val="single" w:sz="4" w:space="0" w:color="auto"/>
            </w:tcBorders>
            <w:shd w:val="clear" w:color="auto" w:fill="auto"/>
            <w:noWrap/>
            <w:vAlign w:val="bottom"/>
            <w:hideMark/>
          </w:tcPr>
          <w:p w:rsidR="00763C36" w:rsidRDefault="00763C36" w:rsidP="00763C36">
            <w:pPr>
              <w:pStyle w:val="TableText"/>
              <w:rPr>
                <w:rFonts w:ascii="Times New Roman" w:hAnsi="Times New Roman"/>
                <w:szCs w:val="22"/>
              </w:rPr>
            </w:pPr>
            <w:r>
              <w:rPr>
                <w:rFonts w:ascii="Times New Roman" w:hAnsi="Times New Roman"/>
                <w:szCs w:val="22"/>
              </w:rPr>
              <w:t>Variance: Residual</w:t>
            </w:r>
          </w:p>
          <w:p w:rsidR="00EA41DC" w:rsidRPr="00DA5097" w:rsidRDefault="00EA41DC" w:rsidP="00763C36">
            <w:pPr>
              <w:pStyle w:val="TableText"/>
              <w:rPr>
                <w:rFonts w:ascii="Times New Roman" w:hAnsi="Times New Roman"/>
                <w:szCs w:val="22"/>
              </w:rPr>
            </w:pPr>
          </w:p>
        </w:tc>
        <w:tc>
          <w:tcPr>
            <w:tcW w:w="2005" w:type="dxa"/>
            <w:tcBorders>
              <w:bottom w:val="single" w:sz="4" w:space="0" w:color="auto"/>
            </w:tcBorders>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E13347">
              <w:t>0.046</w:t>
            </w:r>
          </w:p>
        </w:tc>
        <w:tc>
          <w:tcPr>
            <w:tcW w:w="2006" w:type="dxa"/>
            <w:tcBorders>
              <w:bottom w:val="single" w:sz="4" w:space="0" w:color="auto"/>
            </w:tcBorders>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E13347">
              <w:t>0.046</w:t>
            </w:r>
          </w:p>
        </w:tc>
        <w:tc>
          <w:tcPr>
            <w:tcW w:w="2006" w:type="dxa"/>
            <w:tcBorders>
              <w:bottom w:val="single" w:sz="4" w:space="0" w:color="auto"/>
            </w:tcBorders>
            <w:shd w:val="clear" w:color="auto" w:fill="auto"/>
            <w:noWrap/>
            <w:hideMark/>
          </w:tcPr>
          <w:p w:rsidR="00763C36" w:rsidRPr="00DA5097" w:rsidRDefault="00763C36" w:rsidP="00763C36">
            <w:pPr>
              <w:pStyle w:val="TableText"/>
              <w:tabs>
                <w:tab w:val="decimal" w:pos="720"/>
              </w:tabs>
              <w:rPr>
                <w:rFonts w:ascii="Times New Roman" w:hAnsi="Times New Roman"/>
                <w:szCs w:val="22"/>
              </w:rPr>
            </w:pPr>
            <w:r w:rsidRPr="00E13347">
              <w:t>0.046</w:t>
            </w:r>
          </w:p>
        </w:tc>
      </w:tr>
      <w:tr w:rsidR="00763C36" w:rsidRPr="00DA5097" w:rsidTr="00763C36">
        <w:tc>
          <w:tcPr>
            <w:tcW w:w="3333" w:type="dxa"/>
            <w:tcBorders>
              <w:top w:val="single" w:sz="4" w:space="0" w:color="auto"/>
              <w:left w:val="single" w:sz="4" w:space="0" w:color="auto"/>
              <w:bottom w:val="single" w:sz="4" w:space="0" w:color="auto"/>
              <w:right w:val="single" w:sz="4" w:space="0" w:color="auto"/>
            </w:tcBorders>
            <w:shd w:val="clear" w:color="auto" w:fill="DAE3ED" w:themeFill="text2" w:themeFillTint="33"/>
            <w:noWrap/>
            <w:vAlign w:val="bottom"/>
            <w:hideMark/>
          </w:tcPr>
          <w:p w:rsidR="00763C36" w:rsidRPr="00DA5097" w:rsidRDefault="00763C36" w:rsidP="00763C36">
            <w:pPr>
              <w:pStyle w:val="TableText"/>
              <w:rPr>
                <w:rFonts w:ascii="Times New Roman" w:hAnsi="Times New Roman"/>
                <w:szCs w:val="22"/>
              </w:rPr>
            </w:pPr>
            <w:r w:rsidRPr="00CC48E4">
              <w:rPr>
                <w:rFonts w:ascii="Times New Roman" w:hAnsi="Times New Roman"/>
                <w:b/>
                <w:szCs w:val="22"/>
              </w:rPr>
              <w:lastRenderedPageBreak/>
              <w:t>Sample Size</w:t>
            </w:r>
          </w:p>
        </w:tc>
        <w:tc>
          <w:tcPr>
            <w:tcW w:w="2005" w:type="dxa"/>
            <w:shd w:val="clear" w:color="auto" w:fill="DAE3ED" w:themeFill="text2" w:themeFillTint="33"/>
            <w:noWrap/>
            <w:hideMark/>
          </w:tcPr>
          <w:p w:rsidR="00763C36" w:rsidRPr="00DA5097" w:rsidRDefault="00763C36" w:rsidP="00763C36">
            <w:pPr>
              <w:pStyle w:val="TableText"/>
              <w:tabs>
                <w:tab w:val="decimal" w:pos="720"/>
              </w:tabs>
              <w:rPr>
                <w:rFonts w:ascii="Times New Roman" w:hAnsi="Times New Roman"/>
                <w:szCs w:val="22"/>
              </w:rPr>
            </w:pPr>
          </w:p>
        </w:tc>
        <w:tc>
          <w:tcPr>
            <w:tcW w:w="2006" w:type="dxa"/>
            <w:shd w:val="clear" w:color="auto" w:fill="DAE3ED" w:themeFill="text2" w:themeFillTint="33"/>
            <w:noWrap/>
            <w:hideMark/>
          </w:tcPr>
          <w:p w:rsidR="00763C36" w:rsidRPr="00DA5097" w:rsidRDefault="00763C36" w:rsidP="00763C36">
            <w:pPr>
              <w:pStyle w:val="TableText"/>
              <w:tabs>
                <w:tab w:val="decimal" w:pos="720"/>
              </w:tabs>
              <w:rPr>
                <w:rFonts w:ascii="Times New Roman" w:hAnsi="Times New Roman"/>
                <w:szCs w:val="22"/>
              </w:rPr>
            </w:pPr>
          </w:p>
        </w:tc>
        <w:tc>
          <w:tcPr>
            <w:tcW w:w="2006" w:type="dxa"/>
            <w:shd w:val="clear" w:color="auto" w:fill="DAE3ED" w:themeFill="text2" w:themeFillTint="33"/>
            <w:noWrap/>
            <w:hideMark/>
          </w:tcPr>
          <w:p w:rsidR="00763C36" w:rsidRPr="00DA5097" w:rsidRDefault="00763C36" w:rsidP="00763C36">
            <w:pPr>
              <w:pStyle w:val="TableText"/>
              <w:tabs>
                <w:tab w:val="decimal" w:pos="720"/>
              </w:tabs>
              <w:rPr>
                <w:rFonts w:ascii="Times New Roman" w:hAnsi="Times New Roman"/>
                <w:szCs w:val="22"/>
              </w:rPr>
            </w:pPr>
          </w:p>
        </w:tc>
      </w:tr>
      <w:tr w:rsidR="00763C36" w:rsidRPr="00DA5097" w:rsidTr="00763C36">
        <w:tc>
          <w:tcPr>
            <w:tcW w:w="333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C36" w:rsidRPr="00DA5097" w:rsidRDefault="00763C36" w:rsidP="00763C36">
            <w:pPr>
              <w:pStyle w:val="TableText"/>
              <w:rPr>
                <w:rFonts w:ascii="Times New Roman" w:hAnsi="Times New Roman"/>
                <w:szCs w:val="22"/>
              </w:rPr>
            </w:pPr>
            <w:r w:rsidRPr="00302570">
              <w:rPr>
                <w:rFonts w:ascii="Times New Roman" w:hAnsi="Times New Roman"/>
                <w:i/>
                <w:szCs w:val="22"/>
              </w:rPr>
              <w:t xml:space="preserve">N of observation </w:t>
            </w:r>
          </w:p>
        </w:tc>
        <w:tc>
          <w:tcPr>
            <w:tcW w:w="2005" w:type="dxa"/>
            <w:shd w:val="clear" w:color="auto" w:fill="auto"/>
            <w:noWrap/>
            <w:hideMark/>
          </w:tcPr>
          <w:p w:rsidR="00763C36" w:rsidRPr="00DA5097" w:rsidRDefault="00763C36" w:rsidP="00763C36">
            <w:pPr>
              <w:pStyle w:val="TableText"/>
              <w:tabs>
                <w:tab w:val="decimal" w:pos="720"/>
              </w:tabs>
              <w:jc w:val="center"/>
              <w:rPr>
                <w:rFonts w:ascii="Times New Roman" w:hAnsi="Times New Roman"/>
                <w:szCs w:val="22"/>
              </w:rPr>
            </w:pPr>
            <w:r w:rsidRPr="00E13347">
              <w:t>174795</w:t>
            </w:r>
          </w:p>
        </w:tc>
        <w:tc>
          <w:tcPr>
            <w:tcW w:w="2006" w:type="dxa"/>
            <w:shd w:val="clear" w:color="auto" w:fill="auto"/>
            <w:noWrap/>
            <w:hideMark/>
          </w:tcPr>
          <w:p w:rsidR="00763C36" w:rsidRPr="00DA5097" w:rsidRDefault="00763C36" w:rsidP="00763C36">
            <w:pPr>
              <w:pStyle w:val="TableText"/>
              <w:tabs>
                <w:tab w:val="decimal" w:pos="720"/>
              </w:tabs>
              <w:jc w:val="center"/>
              <w:rPr>
                <w:rFonts w:ascii="Times New Roman" w:hAnsi="Times New Roman"/>
                <w:szCs w:val="22"/>
              </w:rPr>
            </w:pPr>
            <w:r w:rsidRPr="00E13347">
              <w:t>174795</w:t>
            </w:r>
          </w:p>
        </w:tc>
        <w:tc>
          <w:tcPr>
            <w:tcW w:w="2006" w:type="dxa"/>
            <w:shd w:val="clear" w:color="auto" w:fill="auto"/>
            <w:noWrap/>
            <w:hideMark/>
          </w:tcPr>
          <w:p w:rsidR="00763C36" w:rsidRPr="00DA5097" w:rsidRDefault="00763C36" w:rsidP="00763C36">
            <w:pPr>
              <w:pStyle w:val="TableText"/>
              <w:tabs>
                <w:tab w:val="decimal" w:pos="720"/>
              </w:tabs>
              <w:jc w:val="center"/>
              <w:rPr>
                <w:rFonts w:ascii="Times New Roman" w:hAnsi="Times New Roman"/>
                <w:szCs w:val="22"/>
              </w:rPr>
            </w:pPr>
            <w:r w:rsidRPr="00E13347">
              <w:t>174795</w:t>
            </w:r>
          </w:p>
        </w:tc>
      </w:tr>
      <w:tr w:rsidR="00763C36" w:rsidRPr="00DA5097" w:rsidTr="00763C36">
        <w:tc>
          <w:tcPr>
            <w:tcW w:w="33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763C36" w:rsidRPr="00DA5097" w:rsidRDefault="00763C36" w:rsidP="00763C36">
            <w:pPr>
              <w:pStyle w:val="TableText"/>
              <w:rPr>
                <w:rFonts w:ascii="Times New Roman" w:hAnsi="Times New Roman"/>
                <w:szCs w:val="22"/>
              </w:rPr>
            </w:pPr>
            <w:r w:rsidRPr="00302570">
              <w:rPr>
                <w:rFonts w:ascii="Times New Roman" w:hAnsi="Times New Roman"/>
                <w:i/>
                <w:szCs w:val="22"/>
              </w:rPr>
              <w:t>N of C</w:t>
            </w:r>
            <w:r>
              <w:rPr>
                <w:rFonts w:ascii="Times New Roman" w:hAnsi="Times New Roman"/>
                <w:i/>
                <w:szCs w:val="22"/>
              </w:rPr>
              <w:t>ohort</w:t>
            </w:r>
          </w:p>
        </w:tc>
        <w:tc>
          <w:tcPr>
            <w:tcW w:w="2005" w:type="dxa"/>
            <w:shd w:val="clear" w:color="auto" w:fill="auto"/>
            <w:noWrap/>
            <w:hideMark/>
          </w:tcPr>
          <w:p w:rsidR="00763C36" w:rsidRPr="00DA5097" w:rsidRDefault="00763C36" w:rsidP="00763C36">
            <w:pPr>
              <w:pStyle w:val="TableText"/>
              <w:tabs>
                <w:tab w:val="decimal" w:pos="720"/>
              </w:tabs>
              <w:jc w:val="center"/>
              <w:rPr>
                <w:rFonts w:ascii="Times New Roman" w:hAnsi="Times New Roman"/>
                <w:szCs w:val="22"/>
              </w:rPr>
            </w:pPr>
            <w:r w:rsidRPr="00E13347">
              <w:t>389</w:t>
            </w:r>
          </w:p>
        </w:tc>
        <w:tc>
          <w:tcPr>
            <w:tcW w:w="2006" w:type="dxa"/>
            <w:shd w:val="clear" w:color="auto" w:fill="auto"/>
            <w:noWrap/>
            <w:hideMark/>
          </w:tcPr>
          <w:p w:rsidR="00763C36" w:rsidRPr="00DA5097" w:rsidRDefault="00763C36" w:rsidP="00763C36">
            <w:pPr>
              <w:pStyle w:val="TableText"/>
              <w:tabs>
                <w:tab w:val="decimal" w:pos="720"/>
              </w:tabs>
              <w:jc w:val="center"/>
              <w:rPr>
                <w:rFonts w:ascii="Times New Roman" w:hAnsi="Times New Roman"/>
                <w:szCs w:val="22"/>
              </w:rPr>
            </w:pPr>
            <w:r w:rsidRPr="00E13347">
              <w:t>389</w:t>
            </w:r>
          </w:p>
        </w:tc>
        <w:tc>
          <w:tcPr>
            <w:tcW w:w="2006" w:type="dxa"/>
            <w:shd w:val="clear" w:color="auto" w:fill="auto"/>
            <w:noWrap/>
            <w:hideMark/>
          </w:tcPr>
          <w:p w:rsidR="00763C36" w:rsidRPr="00DA5097" w:rsidRDefault="00763C36" w:rsidP="00763C36">
            <w:pPr>
              <w:pStyle w:val="TableText"/>
              <w:tabs>
                <w:tab w:val="decimal" w:pos="720"/>
              </w:tabs>
              <w:jc w:val="center"/>
              <w:rPr>
                <w:rFonts w:ascii="Times New Roman" w:hAnsi="Times New Roman"/>
                <w:szCs w:val="22"/>
              </w:rPr>
            </w:pPr>
            <w:r w:rsidRPr="00E13347">
              <w:t>389</w:t>
            </w:r>
          </w:p>
        </w:tc>
      </w:tr>
      <w:tr w:rsidR="00763C36" w:rsidRPr="00DA5097" w:rsidTr="00763C36">
        <w:tc>
          <w:tcPr>
            <w:tcW w:w="3333"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763C36" w:rsidRPr="00413662" w:rsidRDefault="00763C36" w:rsidP="00763C36">
            <w:pPr>
              <w:pStyle w:val="TableText"/>
              <w:rPr>
                <w:rFonts w:ascii="Times New Roman" w:hAnsi="Times New Roman"/>
                <w:i/>
                <w:szCs w:val="22"/>
              </w:rPr>
            </w:pPr>
            <w:r>
              <w:rPr>
                <w:rFonts w:ascii="Times New Roman" w:hAnsi="Times New Roman"/>
                <w:i/>
                <w:szCs w:val="22"/>
              </w:rPr>
              <w:t xml:space="preserve">N of </w:t>
            </w:r>
            <w:r w:rsidRPr="00302570">
              <w:rPr>
                <w:rFonts w:ascii="Times New Roman" w:hAnsi="Times New Roman"/>
                <w:i/>
                <w:szCs w:val="22"/>
              </w:rPr>
              <w:t>School</w:t>
            </w:r>
          </w:p>
        </w:tc>
        <w:tc>
          <w:tcPr>
            <w:tcW w:w="2005" w:type="dxa"/>
            <w:shd w:val="clear" w:color="auto" w:fill="auto"/>
            <w:noWrap/>
            <w:hideMark/>
          </w:tcPr>
          <w:p w:rsidR="00763C36" w:rsidRPr="00DA5097" w:rsidRDefault="00763C36" w:rsidP="00763C36">
            <w:pPr>
              <w:pStyle w:val="TableText"/>
              <w:tabs>
                <w:tab w:val="decimal" w:pos="720"/>
              </w:tabs>
              <w:jc w:val="center"/>
              <w:rPr>
                <w:rFonts w:ascii="Times New Roman" w:hAnsi="Times New Roman"/>
                <w:szCs w:val="22"/>
              </w:rPr>
            </w:pPr>
            <w:r w:rsidRPr="00E13347">
              <w:t>56</w:t>
            </w:r>
          </w:p>
        </w:tc>
        <w:tc>
          <w:tcPr>
            <w:tcW w:w="2006" w:type="dxa"/>
            <w:shd w:val="clear" w:color="auto" w:fill="auto"/>
            <w:noWrap/>
            <w:hideMark/>
          </w:tcPr>
          <w:p w:rsidR="00763C36" w:rsidRPr="00DA5097" w:rsidRDefault="00763C36" w:rsidP="00763C36">
            <w:pPr>
              <w:pStyle w:val="TableText"/>
              <w:tabs>
                <w:tab w:val="decimal" w:pos="720"/>
              </w:tabs>
              <w:jc w:val="center"/>
              <w:rPr>
                <w:rFonts w:ascii="Times New Roman" w:hAnsi="Times New Roman"/>
                <w:szCs w:val="22"/>
              </w:rPr>
            </w:pPr>
            <w:r w:rsidRPr="00E13347">
              <w:t>56</w:t>
            </w:r>
          </w:p>
        </w:tc>
        <w:tc>
          <w:tcPr>
            <w:tcW w:w="2006" w:type="dxa"/>
            <w:shd w:val="clear" w:color="auto" w:fill="auto"/>
            <w:noWrap/>
            <w:hideMark/>
          </w:tcPr>
          <w:p w:rsidR="00763C36" w:rsidRPr="00DA5097" w:rsidRDefault="00763C36" w:rsidP="00763C36">
            <w:pPr>
              <w:pStyle w:val="TableText"/>
              <w:tabs>
                <w:tab w:val="decimal" w:pos="720"/>
              </w:tabs>
              <w:jc w:val="center"/>
              <w:rPr>
                <w:rFonts w:ascii="Times New Roman" w:hAnsi="Times New Roman"/>
                <w:szCs w:val="22"/>
              </w:rPr>
            </w:pPr>
            <w:r w:rsidRPr="00E13347">
              <w:t>56</w:t>
            </w:r>
          </w:p>
        </w:tc>
      </w:tr>
    </w:tbl>
    <w:p w:rsidR="00763C36" w:rsidRDefault="00763C36" w:rsidP="00900CFB">
      <w:pPr>
        <w:pStyle w:val="TableNote"/>
        <w:spacing w:before="60"/>
      </w:pPr>
      <w:r w:rsidRPr="00BA3C5B">
        <w:t>Note</w:t>
      </w:r>
      <w:r>
        <w:t>. Standard errors are in parentheses. All models include school-pair fixed effects.</w:t>
      </w:r>
    </w:p>
    <w:p w:rsidR="00763C36" w:rsidRPr="008E3839" w:rsidRDefault="00763C36" w:rsidP="00F0353F">
      <w:pPr>
        <w:pStyle w:val="TableNote"/>
        <w:rPr>
          <w:rFonts w:ascii="Times New Roman" w:hAnsi="Times New Roman"/>
        </w:rPr>
      </w:pPr>
      <w:r w:rsidRPr="008E3839">
        <w:t xml:space="preserve">* </w:t>
      </w:r>
      <w:proofErr w:type="gramStart"/>
      <w:r w:rsidRPr="008E3839">
        <w:t>p</w:t>
      </w:r>
      <w:proofErr w:type="gramEnd"/>
      <w:r w:rsidRPr="008E3839">
        <w:t xml:space="preserve"> &lt; 0.05. ** </w:t>
      </w:r>
      <w:proofErr w:type="gramStart"/>
      <w:r w:rsidRPr="008E3839">
        <w:t>p</w:t>
      </w:r>
      <w:proofErr w:type="gramEnd"/>
      <w:r w:rsidRPr="008E3839">
        <w:t xml:space="preserve"> &lt; 0.01.</w:t>
      </w:r>
      <w:r>
        <w:t xml:space="preserve"> </w:t>
      </w:r>
      <w:r w:rsidRPr="008E3839">
        <w:t xml:space="preserve">*** </w:t>
      </w:r>
      <w:proofErr w:type="gramStart"/>
      <w:r w:rsidRPr="008E3839">
        <w:t>p</w:t>
      </w:r>
      <w:proofErr w:type="gramEnd"/>
      <w:r w:rsidRPr="008E3839">
        <w:t xml:space="preserve"> &lt; 0.001.</w:t>
      </w:r>
    </w:p>
    <w:p w:rsidR="00763C36" w:rsidRPr="00DA5097" w:rsidRDefault="00763C36" w:rsidP="000232B5">
      <w:pPr>
        <w:pStyle w:val="TableNote"/>
      </w:pPr>
    </w:p>
    <w:p w:rsidR="00763C36" w:rsidRDefault="00763C36" w:rsidP="00763C36">
      <w:pPr>
        <w:pStyle w:val="TableTitle"/>
        <w:pageBreakBefore/>
      </w:pPr>
      <w:bookmarkStart w:id="109" w:name="_Toc444001847"/>
      <w:bookmarkStart w:id="110" w:name="_Toc444164626"/>
      <w:r>
        <w:lastRenderedPageBreak/>
        <w:t>Table D11. CITS Regression Coefficients and Standard Errors for Suspension, Main Effects</w:t>
      </w:r>
      <w:bookmarkEnd w:id="109"/>
      <w:bookmarkEnd w:id="110"/>
    </w:p>
    <w:tbl>
      <w:tblPr>
        <w:tblW w:w="5000" w:type="pct"/>
        <w:tblLook w:val="04A0"/>
      </w:tblPr>
      <w:tblGrid>
        <w:gridCol w:w="7491"/>
        <w:gridCol w:w="2085"/>
      </w:tblGrid>
      <w:tr w:rsidR="00763C36" w:rsidRPr="00582CB4" w:rsidTr="00763C36">
        <w:trPr>
          <w:tblHeader/>
        </w:trPr>
        <w:tc>
          <w:tcPr>
            <w:tcW w:w="7314" w:type="dxa"/>
            <w:tcBorders>
              <w:top w:val="single" w:sz="4" w:space="0" w:color="auto"/>
              <w:left w:val="single" w:sz="4" w:space="0" w:color="auto"/>
              <w:bottom w:val="single" w:sz="4" w:space="0" w:color="auto"/>
              <w:right w:val="single" w:sz="4" w:space="0" w:color="auto"/>
            </w:tcBorders>
            <w:shd w:val="clear" w:color="auto" w:fill="B2C5DC" w:themeFill="accent1" w:themeFillTint="66"/>
            <w:noWrap/>
            <w:vAlign w:val="bottom"/>
            <w:hideMark/>
          </w:tcPr>
          <w:p w:rsidR="00763C36" w:rsidRPr="00582CB4" w:rsidRDefault="00763C36" w:rsidP="00763C36">
            <w:pPr>
              <w:pStyle w:val="TableColHeadingCenter"/>
              <w:rPr>
                <w:rFonts w:eastAsia="Times New Roman"/>
              </w:rPr>
            </w:pPr>
            <w:r w:rsidRPr="00582CB4">
              <w:rPr>
                <w:rFonts w:eastAsia="Times New Roman"/>
              </w:rPr>
              <w:t> </w:t>
            </w:r>
          </w:p>
        </w:tc>
        <w:tc>
          <w:tcPr>
            <w:tcW w:w="2036" w:type="dxa"/>
            <w:tcBorders>
              <w:top w:val="single" w:sz="4" w:space="0" w:color="auto"/>
              <w:left w:val="nil"/>
              <w:bottom w:val="single" w:sz="4" w:space="0" w:color="auto"/>
              <w:right w:val="single" w:sz="4" w:space="0" w:color="auto"/>
            </w:tcBorders>
            <w:shd w:val="clear" w:color="auto" w:fill="B2C5DC" w:themeFill="accent1" w:themeFillTint="66"/>
            <w:noWrap/>
            <w:vAlign w:val="bottom"/>
            <w:hideMark/>
          </w:tcPr>
          <w:p w:rsidR="00763C36" w:rsidRPr="00582CB4" w:rsidRDefault="00763C36" w:rsidP="00763C36">
            <w:pPr>
              <w:pStyle w:val="TableColHeadingCenter"/>
              <w:rPr>
                <w:rFonts w:eastAsia="Times New Roman"/>
              </w:rPr>
            </w:pPr>
            <w:r w:rsidRPr="00582CB4">
              <w:rPr>
                <w:rFonts w:eastAsia="Times New Roman"/>
              </w:rPr>
              <w:t>Suspension</w:t>
            </w:r>
          </w:p>
        </w:tc>
      </w:tr>
      <w:tr w:rsidR="00763C36" w:rsidRPr="00582CB4" w:rsidTr="00763C36">
        <w:tc>
          <w:tcPr>
            <w:tcW w:w="7314"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582CB4" w:rsidRDefault="00763C36" w:rsidP="00763C36">
            <w:pPr>
              <w:pStyle w:val="TableText"/>
              <w:rPr>
                <w:rFonts w:ascii="Times New Roman" w:hAnsi="Times New Roman"/>
                <w:szCs w:val="22"/>
              </w:rPr>
            </w:pPr>
            <w:r w:rsidRPr="00582CB4">
              <w:rPr>
                <w:rFonts w:ascii="Times New Roman" w:hAnsi="Times New Roman"/>
                <w:szCs w:val="22"/>
              </w:rPr>
              <w:t> </w:t>
            </w:r>
          </w:p>
        </w:tc>
        <w:tc>
          <w:tcPr>
            <w:tcW w:w="2036" w:type="dxa"/>
            <w:tcBorders>
              <w:top w:val="nil"/>
              <w:left w:val="nil"/>
              <w:bottom w:val="single" w:sz="4" w:space="0" w:color="auto"/>
              <w:right w:val="single" w:sz="4" w:space="0" w:color="auto"/>
            </w:tcBorders>
            <w:shd w:val="clear" w:color="000000" w:fill="DCE6F1"/>
            <w:noWrap/>
            <w:vAlign w:val="bottom"/>
            <w:hideMark/>
          </w:tcPr>
          <w:p w:rsidR="00763C36" w:rsidRPr="00582CB4" w:rsidRDefault="00763C36" w:rsidP="00763C36">
            <w:pPr>
              <w:pStyle w:val="TableText"/>
              <w:tabs>
                <w:tab w:val="decimal" w:pos="720"/>
              </w:tabs>
              <w:rPr>
                <w:rFonts w:ascii="Times New Roman" w:hAnsi="Times New Roman"/>
                <w:szCs w:val="22"/>
              </w:rPr>
            </w:pPr>
            <w:r w:rsidRPr="00582CB4">
              <w:rPr>
                <w:rFonts w:ascii="Times New Roman" w:hAnsi="Times New Roman"/>
                <w:szCs w:val="22"/>
              </w:rPr>
              <w:t> </w:t>
            </w:r>
          </w:p>
        </w:tc>
      </w:tr>
      <w:tr w:rsidR="00763C36" w:rsidRPr="00582CB4" w:rsidTr="00763C36">
        <w:tc>
          <w:tcPr>
            <w:tcW w:w="7314"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582CB4" w:rsidRDefault="00763C36" w:rsidP="00763C36">
            <w:pPr>
              <w:pStyle w:val="TableText"/>
              <w:rPr>
                <w:rFonts w:ascii="Times New Roman" w:hAnsi="Times New Roman"/>
                <w:szCs w:val="22"/>
              </w:rPr>
            </w:pPr>
            <w:r w:rsidRPr="00582CB4">
              <w:rPr>
                <w:rFonts w:ascii="Times New Roman" w:hAnsi="Times New Roman"/>
                <w:szCs w:val="22"/>
              </w:rPr>
              <w:t>WAZ (β1)</w:t>
            </w:r>
          </w:p>
        </w:tc>
        <w:tc>
          <w:tcPr>
            <w:tcW w:w="2036" w:type="dxa"/>
            <w:tcBorders>
              <w:top w:val="nil"/>
              <w:left w:val="nil"/>
              <w:bottom w:val="single" w:sz="4" w:space="0" w:color="auto"/>
              <w:right w:val="single" w:sz="4" w:space="0" w:color="auto"/>
            </w:tcBorders>
            <w:shd w:val="clear" w:color="auto" w:fill="auto"/>
            <w:noWrap/>
            <w:hideMark/>
          </w:tcPr>
          <w:p w:rsidR="00763C36" w:rsidRPr="00582CB4" w:rsidRDefault="00763C36" w:rsidP="00763C36">
            <w:pPr>
              <w:pStyle w:val="TableText"/>
              <w:tabs>
                <w:tab w:val="decimal" w:pos="720"/>
              </w:tabs>
              <w:rPr>
                <w:rFonts w:ascii="Times New Roman" w:hAnsi="Times New Roman"/>
                <w:szCs w:val="22"/>
              </w:rPr>
            </w:pPr>
            <w:r w:rsidRPr="00DE6621">
              <w:t>0.123 ***</w:t>
            </w:r>
          </w:p>
        </w:tc>
      </w:tr>
      <w:tr w:rsidR="00763C36" w:rsidRPr="00582CB4" w:rsidTr="00763C36">
        <w:tc>
          <w:tcPr>
            <w:tcW w:w="7314"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582CB4" w:rsidRDefault="00763C36" w:rsidP="00763C36">
            <w:pPr>
              <w:pStyle w:val="TableText"/>
              <w:rPr>
                <w:rFonts w:ascii="Times New Roman" w:hAnsi="Times New Roman"/>
                <w:szCs w:val="22"/>
              </w:rPr>
            </w:pPr>
            <w:r w:rsidRPr="00582CB4">
              <w:rPr>
                <w:rFonts w:ascii="Times New Roman" w:hAnsi="Times New Roman"/>
                <w:szCs w:val="22"/>
              </w:rPr>
              <w:t> </w:t>
            </w:r>
          </w:p>
        </w:tc>
        <w:tc>
          <w:tcPr>
            <w:tcW w:w="2036" w:type="dxa"/>
            <w:tcBorders>
              <w:top w:val="nil"/>
              <w:left w:val="nil"/>
              <w:bottom w:val="single" w:sz="4" w:space="0" w:color="auto"/>
              <w:right w:val="single" w:sz="4" w:space="0" w:color="auto"/>
            </w:tcBorders>
            <w:shd w:val="clear" w:color="auto" w:fill="auto"/>
            <w:noWrap/>
            <w:hideMark/>
          </w:tcPr>
          <w:p w:rsidR="00763C36" w:rsidRPr="00582CB4" w:rsidRDefault="00763C36" w:rsidP="00763C36">
            <w:pPr>
              <w:pStyle w:val="TableText"/>
              <w:tabs>
                <w:tab w:val="decimal" w:pos="720"/>
              </w:tabs>
              <w:rPr>
                <w:rFonts w:ascii="Times New Roman" w:hAnsi="Times New Roman"/>
                <w:szCs w:val="22"/>
              </w:rPr>
            </w:pPr>
            <w:r w:rsidRPr="00DE6621">
              <w:t>(0.017)</w:t>
            </w:r>
          </w:p>
        </w:tc>
      </w:tr>
      <w:tr w:rsidR="00763C36" w:rsidRPr="00582CB4" w:rsidTr="00763C36">
        <w:tc>
          <w:tcPr>
            <w:tcW w:w="7314" w:type="dxa"/>
            <w:tcBorders>
              <w:top w:val="nil"/>
              <w:left w:val="single" w:sz="4" w:space="0" w:color="auto"/>
              <w:bottom w:val="single" w:sz="4" w:space="0" w:color="auto"/>
              <w:right w:val="single" w:sz="4" w:space="0" w:color="auto"/>
            </w:tcBorders>
            <w:shd w:val="clear" w:color="000000" w:fill="FFFFFF"/>
            <w:vAlign w:val="center"/>
            <w:hideMark/>
          </w:tcPr>
          <w:p w:rsidR="00763C36" w:rsidRPr="00582CB4" w:rsidRDefault="00763C36" w:rsidP="00763C36">
            <w:pPr>
              <w:pStyle w:val="TableText"/>
              <w:rPr>
                <w:rFonts w:ascii="Times New Roman" w:hAnsi="Times New Roman"/>
                <w:szCs w:val="22"/>
              </w:rPr>
            </w:pPr>
            <w:r w:rsidRPr="00582CB4">
              <w:rPr>
                <w:rFonts w:ascii="Times New Roman" w:hAnsi="Times New Roman"/>
                <w:szCs w:val="22"/>
              </w:rPr>
              <w:t>Time</w:t>
            </w:r>
            <w:r>
              <w:rPr>
                <w:rFonts w:ascii="Times New Roman" w:hAnsi="Times New Roman"/>
                <w:szCs w:val="22"/>
              </w:rPr>
              <w:t xml:space="preserve"> </w:t>
            </w:r>
            <w:r w:rsidRPr="00582CB4">
              <w:rPr>
                <w:rFonts w:ascii="Times New Roman" w:hAnsi="Times New Roman"/>
                <w:szCs w:val="22"/>
              </w:rPr>
              <w:t>(β2)</w:t>
            </w:r>
          </w:p>
        </w:tc>
        <w:tc>
          <w:tcPr>
            <w:tcW w:w="2036" w:type="dxa"/>
            <w:tcBorders>
              <w:top w:val="nil"/>
              <w:left w:val="nil"/>
              <w:bottom w:val="single" w:sz="4" w:space="0" w:color="auto"/>
              <w:right w:val="single" w:sz="4" w:space="0" w:color="auto"/>
            </w:tcBorders>
            <w:shd w:val="clear" w:color="auto" w:fill="auto"/>
            <w:noWrap/>
            <w:hideMark/>
          </w:tcPr>
          <w:p w:rsidR="00763C36" w:rsidRPr="00582CB4" w:rsidRDefault="00763C36" w:rsidP="00763C36">
            <w:pPr>
              <w:pStyle w:val="TableText"/>
              <w:tabs>
                <w:tab w:val="decimal" w:pos="720"/>
              </w:tabs>
              <w:rPr>
                <w:rFonts w:ascii="Times New Roman" w:hAnsi="Times New Roman"/>
                <w:szCs w:val="22"/>
              </w:rPr>
            </w:pPr>
            <w:r w:rsidRPr="00DE6621">
              <w:t>0.001</w:t>
            </w:r>
          </w:p>
        </w:tc>
      </w:tr>
      <w:tr w:rsidR="00763C36" w:rsidRPr="00582CB4" w:rsidTr="00763C36">
        <w:tc>
          <w:tcPr>
            <w:tcW w:w="7314"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582CB4" w:rsidRDefault="00763C36" w:rsidP="00763C36">
            <w:pPr>
              <w:pStyle w:val="TableText"/>
              <w:rPr>
                <w:rFonts w:ascii="Times New Roman" w:hAnsi="Times New Roman"/>
                <w:szCs w:val="22"/>
              </w:rPr>
            </w:pPr>
            <w:r w:rsidRPr="00582CB4">
              <w:rPr>
                <w:rFonts w:ascii="Times New Roman" w:hAnsi="Times New Roman"/>
                <w:szCs w:val="22"/>
              </w:rPr>
              <w:t> </w:t>
            </w:r>
          </w:p>
        </w:tc>
        <w:tc>
          <w:tcPr>
            <w:tcW w:w="2036" w:type="dxa"/>
            <w:tcBorders>
              <w:top w:val="nil"/>
              <w:left w:val="nil"/>
              <w:bottom w:val="single" w:sz="4" w:space="0" w:color="auto"/>
              <w:right w:val="single" w:sz="4" w:space="0" w:color="auto"/>
            </w:tcBorders>
            <w:shd w:val="clear" w:color="auto" w:fill="auto"/>
            <w:noWrap/>
            <w:hideMark/>
          </w:tcPr>
          <w:p w:rsidR="00763C36" w:rsidRPr="00582CB4" w:rsidRDefault="00763C36" w:rsidP="00763C36">
            <w:pPr>
              <w:pStyle w:val="TableText"/>
              <w:tabs>
                <w:tab w:val="decimal" w:pos="720"/>
              </w:tabs>
              <w:rPr>
                <w:rFonts w:ascii="Times New Roman" w:hAnsi="Times New Roman"/>
                <w:szCs w:val="22"/>
              </w:rPr>
            </w:pPr>
            <w:r w:rsidRPr="00DE6621">
              <w:t>(0.003)</w:t>
            </w:r>
          </w:p>
        </w:tc>
      </w:tr>
      <w:tr w:rsidR="00763C36" w:rsidRPr="00582CB4" w:rsidTr="00763C36">
        <w:tc>
          <w:tcPr>
            <w:tcW w:w="7314" w:type="dxa"/>
            <w:tcBorders>
              <w:top w:val="nil"/>
              <w:left w:val="single" w:sz="4" w:space="0" w:color="auto"/>
              <w:bottom w:val="single" w:sz="4" w:space="0" w:color="auto"/>
              <w:right w:val="single" w:sz="4" w:space="0" w:color="auto"/>
            </w:tcBorders>
            <w:shd w:val="clear" w:color="000000" w:fill="FFFFFF"/>
            <w:vAlign w:val="center"/>
            <w:hideMark/>
          </w:tcPr>
          <w:p w:rsidR="00763C36" w:rsidRPr="00582CB4" w:rsidRDefault="00763C36" w:rsidP="00763C36">
            <w:pPr>
              <w:pStyle w:val="TableText"/>
              <w:rPr>
                <w:rFonts w:ascii="Times New Roman" w:hAnsi="Times New Roman"/>
                <w:szCs w:val="22"/>
              </w:rPr>
            </w:pPr>
            <w:r>
              <w:rPr>
                <w:rFonts w:ascii="Times New Roman" w:hAnsi="Times New Roman"/>
                <w:szCs w:val="22"/>
              </w:rPr>
              <w:t>WAZ *</w:t>
            </w:r>
            <w:r w:rsidRPr="00582CB4">
              <w:rPr>
                <w:rFonts w:ascii="Times New Roman" w:hAnsi="Times New Roman"/>
                <w:szCs w:val="22"/>
              </w:rPr>
              <w:t xml:space="preserve"> Time (β3)</w:t>
            </w:r>
          </w:p>
        </w:tc>
        <w:tc>
          <w:tcPr>
            <w:tcW w:w="2036" w:type="dxa"/>
            <w:tcBorders>
              <w:top w:val="nil"/>
              <w:left w:val="nil"/>
              <w:bottom w:val="single" w:sz="4" w:space="0" w:color="auto"/>
              <w:right w:val="single" w:sz="4" w:space="0" w:color="auto"/>
            </w:tcBorders>
            <w:shd w:val="clear" w:color="auto" w:fill="auto"/>
            <w:noWrap/>
            <w:hideMark/>
          </w:tcPr>
          <w:p w:rsidR="00763C36" w:rsidRPr="00582CB4" w:rsidRDefault="00763C36" w:rsidP="00763C36">
            <w:pPr>
              <w:pStyle w:val="TableText"/>
              <w:tabs>
                <w:tab w:val="decimal" w:pos="720"/>
              </w:tabs>
              <w:rPr>
                <w:rFonts w:ascii="Times New Roman" w:hAnsi="Times New Roman"/>
                <w:szCs w:val="22"/>
              </w:rPr>
            </w:pPr>
            <w:r w:rsidRPr="00DE6621">
              <w:t>-0.008</w:t>
            </w:r>
          </w:p>
        </w:tc>
      </w:tr>
      <w:tr w:rsidR="00763C36" w:rsidRPr="00582CB4" w:rsidTr="00763C36">
        <w:tc>
          <w:tcPr>
            <w:tcW w:w="7314"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582CB4" w:rsidRDefault="00763C36" w:rsidP="00763C36">
            <w:pPr>
              <w:pStyle w:val="TableText"/>
              <w:rPr>
                <w:rFonts w:ascii="Times New Roman" w:hAnsi="Times New Roman"/>
                <w:szCs w:val="22"/>
              </w:rPr>
            </w:pPr>
            <w:r w:rsidRPr="00582CB4">
              <w:rPr>
                <w:rFonts w:ascii="Times New Roman" w:hAnsi="Times New Roman"/>
                <w:szCs w:val="22"/>
              </w:rPr>
              <w:t> </w:t>
            </w:r>
          </w:p>
        </w:tc>
        <w:tc>
          <w:tcPr>
            <w:tcW w:w="2036" w:type="dxa"/>
            <w:tcBorders>
              <w:top w:val="nil"/>
              <w:left w:val="nil"/>
              <w:bottom w:val="single" w:sz="4" w:space="0" w:color="auto"/>
              <w:right w:val="single" w:sz="4" w:space="0" w:color="auto"/>
            </w:tcBorders>
            <w:shd w:val="clear" w:color="auto" w:fill="auto"/>
            <w:noWrap/>
            <w:hideMark/>
          </w:tcPr>
          <w:p w:rsidR="00763C36" w:rsidRPr="00582CB4" w:rsidRDefault="00763C36" w:rsidP="00763C36">
            <w:pPr>
              <w:pStyle w:val="TableText"/>
              <w:tabs>
                <w:tab w:val="decimal" w:pos="720"/>
              </w:tabs>
              <w:rPr>
                <w:rFonts w:ascii="Times New Roman" w:hAnsi="Times New Roman"/>
                <w:szCs w:val="22"/>
              </w:rPr>
            </w:pPr>
            <w:r w:rsidRPr="00DE6621">
              <w:t>(0.005)</w:t>
            </w:r>
          </w:p>
        </w:tc>
      </w:tr>
      <w:tr w:rsidR="00763C36" w:rsidRPr="00582CB4" w:rsidTr="00763C36">
        <w:tc>
          <w:tcPr>
            <w:tcW w:w="7314"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C05DE2" w:rsidRDefault="00763C36" w:rsidP="00763C36">
            <w:pPr>
              <w:pStyle w:val="TableText"/>
              <w:rPr>
                <w:rFonts w:ascii="Times New Roman" w:hAnsi="Times New Roman"/>
                <w:b/>
                <w:szCs w:val="22"/>
              </w:rPr>
            </w:pPr>
            <w:r w:rsidRPr="00C05DE2">
              <w:rPr>
                <w:rFonts w:ascii="Times New Roman" w:hAnsi="Times New Roman"/>
                <w:b/>
                <w:szCs w:val="22"/>
              </w:rPr>
              <w:t> </w:t>
            </w:r>
          </w:p>
        </w:tc>
        <w:tc>
          <w:tcPr>
            <w:tcW w:w="2036" w:type="dxa"/>
            <w:tcBorders>
              <w:top w:val="nil"/>
              <w:left w:val="nil"/>
              <w:bottom w:val="single" w:sz="4" w:space="0" w:color="auto"/>
              <w:right w:val="single" w:sz="4" w:space="0" w:color="auto"/>
            </w:tcBorders>
            <w:shd w:val="clear" w:color="000000" w:fill="DCE6F1"/>
            <w:noWrap/>
            <w:hideMark/>
          </w:tcPr>
          <w:p w:rsidR="00763C36" w:rsidRPr="00582CB4" w:rsidRDefault="00763C36" w:rsidP="00763C36">
            <w:pPr>
              <w:pStyle w:val="TableText"/>
              <w:tabs>
                <w:tab w:val="decimal" w:pos="720"/>
              </w:tabs>
              <w:rPr>
                <w:rFonts w:ascii="Times New Roman" w:hAnsi="Times New Roman"/>
                <w:szCs w:val="22"/>
              </w:rPr>
            </w:pPr>
          </w:p>
        </w:tc>
      </w:tr>
      <w:tr w:rsidR="00763C36" w:rsidRPr="00582CB4" w:rsidTr="00763C36">
        <w:tc>
          <w:tcPr>
            <w:tcW w:w="7314"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582CB4" w:rsidRDefault="00763C36" w:rsidP="00763C36">
            <w:pPr>
              <w:pStyle w:val="TableText"/>
              <w:rPr>
                <w:rFonts w:ascii="Times New Roman" w:hAnsi="Times New Roman"/>
                <w:szCs w:val="22"/>
              </w:rPr>
            </w:pPr>
            <w:r w:rsidRPr="00582CB4">
              <w:rPr>
                <w:rFonts w:ascii="Times New Roman" w:hAnsi="Times New Roman"/>
                <w:szCs w:val="22"/>
              </w:rPr>
              <w:t xml:space="preserve"> Post Year 1 (β4)</w:t>
            </w:r>
          </w:p>
        </w:tc>
        <w:tc>
          <w:tcPr>
            <w:tcW w:w="2036" w:type="dxa"/>
            <w:tcBorders>
              <w:top w:val="nil"/>
              <w:left w:val="nil"/>
              <w:bottom w:val="single" w:sz="4" w:space="0" w:color="auto"/>
              <w:right w:val="single" w:sz="4" w:space="0" w:color="auto"/>
            </w:tcBorders>
            <w:shd w:val="clear" w:color="auto" w:fill="auto"/>
            <w:noWrap/>
            <w:hideMark/>
          </w:tcPr>
          <w:p w:rsidR="00763C36" w:rsidRPr="00582CB4" w:rsidRDefault="00763C36" w:rsidP="00763C36">
            <w:pPr>
              <w:pStyle w:val="TableText"/>
              <w:tabs>
                <w:tab w:val="decimal" w:pos="720"/>
              </w:tabs>
              <w:rPr>
                <w:rFonts w:ascii="Times New Roman" w:hAnsi="Times New Roman"/>
                <w:szCs w:val="22"/>
              </w:rPr>
            </w:pPr>
            <w:r w:rsidRPr="00DE6621">
              <w:t>-0.000</w:t>
            </w:r>
          </w:p>
        </w:tc>
      </w:tr>
      <w:tr w:rsidR="00763C36" w:rsidRPr="00582CB4" w:rsidTr="00763C36">
        <w:tc>
          <w:tcPr>
            <w:tcW w:w="7314"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582CB4" w:rsidRDefault="00763C36" w:rsidP="00763C36">
            <w:pPr>
              <w:pStyle w:val="TableText"/>
              <w:rPr>
                <w:rFonts w:ascii="Times New Roman" w:hAnsi="Times New Roman"/>
                <w:szCs w:val="22"/>
              </w:rPr>
            </w:pPr>
            <w:r w:rsidRPr="00582CB4">
              <w:rPr>
                <w:rFonts w:ascii="Times New Roman" w:hAnsi="Times New Roman"/>
                <w:szCs w:val="22"/>
              </w:rPr>
              <w:t> </w:t>
            </w:r>
          </w:p>
        </w:tc>
        <w:tc>
          <w:tcPr>
            <w:tcW w:w="2036" w:type="dxa"/>
            <w:tcBorders>
              <w:top w:val="nil"/>
              <w:left w:val="nil"/>
              <w:bottom w:val="single" w:sz="4" w:space="0" w:color="auto"/>
              <w:right w:val="single" w:sz="4" w:space="0" w:color="auto"/>
            </w:tcBorders>
            <w:shd w:val="clear" w:color="auto" w:fill="auto"/>
            <w:noWrap/>
            <w:hideMark/>
          </w:tcPr>
          <w:p w:rsidR="00763C36" w:rsidRPr="00582CB4" w:rsidRDefault="00763C36" w:rsidP="00763C36">
            <w:pPr>
              <w:pStyle w:val="TableText"/>
              <w:tabs>
                <w:tab w:val="decimal" w:pos="720"/>
              </w:tabs>
              <w:rPr>
                <w:rFonts w:ascii="Times New Roman" w:hAnsi="Times New Roman"/>
                <w:szCs w:val="22"/>
              </w:rPr>
            </w:pPr>
            <w:r w:rsidRPr="00DE6621">
              <w:t>(0.013)</w:t>
            </w:r>
          </w:p>
        </w:tc>
      </w:tr>
      <w:tr w:rsidR="00763C36" w:rsidRPr="00582CB4" w:rsidTr="00763C36">
        <w:tc>
          <w:tcPr>
            <w:tcW w:w="7314"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582CB4" w:rsidRDefault="00763C36" w:rsidP="00763C36">
            <w:pPr>
              <w:pStyle w:val="TableText"/>
              <w:rPr>
                <w:rFonts w:ascii="Times New Roman" w:hAnsi="Times New Roman"/>
                <w:szCs w:val="22"/>
              </w:rPr>
            </w:pPr>
            <w:r w:rsidRPr="00582CB4">
              <w:rPr>
                <w:rFonts w:ascii="Times New Roman" w:hAnsi="Times New Roman"/>
                <w:szCs w:val="22"/>
              </w:rPr>
              <w:t xml:space="preserve"> Post Year 2 (β5)</w:t>
            </w:r>
          </w:p>
        </w:tc>
        <w:tc>
          <w:tcPr>
            <w:tcW w:w="2036" w:type="dxa"/>
            <w:tcBorders>
              <w:top w:val="nil"/>
              <w:left w:val="nil"/>
              <w:bottom w:val="single" w:sz="4" w:space="0" w:color="auto"/>
              <w:right w:val="single" w:sz="4" w:space="0" w:color="auto"/>
            </w:tcBorders>
            <w:shd w:val="clear" w:color="auto" w:fill="auto"/>
            <w:noWrap/>
            <w:hideMark/>
          </w:tcPr>
          <w:p w:rsidR="00763C36" w:rsidRPr="00582CB4" w:rsidRDefault="00763C36" w:rsidP="00763C36">
            <w:pPr>
              <w:pStyle w:val="TableText"/>
              <w:tabs>
                <w:tab w:val="decimal" w:pos="720"/>
              </w:tabs>
              <w:rPr>
                <w:rFonts w:ascii="Times New Roman" w:hAnsi="Times New Roman"/>
                <w:szCs w:val="22"/>
              </w:rPr>
            </w:pPr>
            <w:r w:rsidRPr="00DE6621">
              <w:t>0.011</w:t>
            </w:r>
          </w:p>
        </w:tc>
      </w:tr>
      <w:tr w:rsidR="00763C36" w:rsidRPr="00582CB4" w:rsidTr="00763C36">
        <w:tc>
          <w:tcPr>
            <w:tcW w:w="7314"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582CB4" w:rsidRDefault="00763C36" w:rsidP="00763C36">
            <w:pPr>
              <w:pStyle w:val="TableText"/>
              <w:rPr>
                <w:rFonts w:ascii="Times New Roman" w:hAnsi="Times New Roman"/>
                <w:szCs w:val="22"/>
              </w:rPr>
            </w:pPr>
            <w:r w:rsidRPr="00582CB4">
              <w:rPr>
                <w:rFonts w:ascii="Times New Roman" w:hAnsi="Times New Roman"/>
                <w:szCs w:val="22"/>
              </w:rPr>
              <w:t> </w:t>
            </w:r>
          </w:p>
        </w:tc>
        <w:tc>
          <w:tcPr>
            <w:tcW w:w="2036" w:type="dxa"/>
            <w:tcBorders>
              <w:top w:val="nil"/>
              <w:left w:val="nil"/>
              <w:bottom w:val="single" w:sz="4" w:space="0" w:color="auto"/>
              <w:right w:val="single" w:sz="4" w:space="0" w:color="auto"/>
            </w:tcBorders>
            <w:shd w:val="clear" w:color="auto" w:fill="auto"/>
            <w:noWrap/>
            <w:hideMark/>
          </w:tcPr>
          <w:p w:rsidR="00763C36" w:rsidRPr="00582CB4" w:rsidRDefault="00763C36" w:rsidP="00763C36">
            <w:pPr>
              <w:pStyle w:val="TableText"/>
              <w:tabs>
                <w:tab w:val="decimal" w:pos="720"/>
              </w:tabs>
              <w:rPr>
                <w:rFonts w:ascii="Times New Roman" w:hAnsi="Times New Roman"/>
                <w:szCs w:val="22"/>
              </w:rPr>
            </w:pPr>
            <w:r w:rsidRPr="00DE6621">
              <w:t>(0.015)</w:t>
            </w:r>
          </w:p>
        </w:tc>
      </w:tr>
      <w:tr w:rsidR="00763C36" w:rsidRPr="00582CB4" w:rsidTr="00763C36">
        <w:tc>
          <w:tcPr>
            <w:tcW w:w="7314"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582CB4" w:rsidRDefault="00763C36" w:rsidP="00763C36">
            <w:pPr>
              <w:pStyle w:val="TableText"/>
              <w:rPr>
                <w:rFonts w:ascii="Times New Roman" w:hAnsi="Times New Roman"/>
                <w:szCs w:val="22"/>
              </w:rPr>
            </w:pPr>
            <w:r w:rsidRPr="00582CB4">
              <w:rPr>
                <w:rFonts w:ascii="Times New Roman" w:hAnsi="Times New Roman"/>
                <w:szCs w:val="22"/>
              </w:rPr>
              <w:t>Post Year 3 (β6)</w:t>
            </w:r>
          </w:p>
        </w:tc>
        <w:tc>
          <w:tcPr>
            <w:tcW w:w="2036" w:type="dxa"/>
            <w:tcBorders>
              <w:top w:val="nil"/>
              <w:left w:val="nil"/>
              <w:bottom w:val="single" w:sz="4" w:space="0" w:color="auto"/>
              <w:right w:val="single" w:sz="4" w:space="0" w:color="auto"/>
            </w:tcBorders>
            <w:shd w:val="clear" w:color="auto" w:fill="auto"/>
            <w:noWrap/>
            <w:hideMark/>
          </w:tcPr>
          <w:p w:rsidR="00763C36" w:rsidRPr="00582CB4" w:rsidRDefault="00763C36" w:rsidP="00763C36">
            <w:pPr>
              <w:pStyle w:val="TableText"/>
              <w:tabs>
                <w:tab w:val="decimal" w:pos="720"/>
              </w:tabs>
              <w:rPr>
                <w:rFonts w:ascii="Times New Roman" w:hAnsi="Times New Roman"/>
                <w:szCs w:val="22"/>
              </w:rPr>
            </w:pPr>
            <w:r w:rsidRPr="00DE6621">
              <w:t>0.006</w:t>
            </w:r>
          </w:p>
        </w:tc>
      </w:tr>
      <w:tr w:rsidR="00763C36" w:rsidRPr="00582CB4" w:rsidTr="00763C36">
        <w:tc>
          <w:tcPr>
            <w:tcW w:w="7314"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582CB4" w:rsidRDefault="00763C36" w:rsidP="00763C36">
            <w:pPr>
              <w:pStyle w:val="TableText"/>
              <w:rPr>
                <w:rFonts w:ascii="Times New Roman" w:hAnsi="Times New Roman"/>
                <w:szCs w:val="22"/>
              </w:rPr>
            </w:pPr>
            <w:r w:rsidRPr="00582CB4">
              <w:rPr>
                <w:rFonts w:ascii="Times New Roman" w:hAnsi="Times New Roman"/>
                <w:szCs w:val="22"/>
              </w:rPr>
              <w:t> </w:t>
            </w:r>
          </w:p>
        </w:tc>
        <w:tc>
          <w:tcPr>
            <w:tcW w:w="2036" w:type="dxa"/>
            <w:tcBorders>
              <w:top w:val="nil"/>
              <w:left w:val="nil"/>
              <w:bottom w:val="single" w:sz="4" w:space="0" w:color="auto"/>
              <w:right w:val="single" w:sz="4" w:space="0" w:color="auto"/>
            </w:tcBorders>
            <w:shd w:val="clear" w:color="auto" w:fill="auto"/>
            <w:noWrap/>
            <w:hideMark/>
          </w:tcPr>
          <w:p w:rsidR="00763C36" w:rsidRPr="00582CB4" w:rsidRDefault="00763C36" w:rsidP="00763C36">
            <w:pPr>
              <w:pStyle w:val="TableText"/>
              <w:tabs>
                <w:tab w:val="decimal" w:pos="720"/>
              </w:tabs>
              <w:rPr>
                <w:rFonts w:ascii="Times New Roman" w:hAnsi="Times New Roman"/>
                <w:szCs w:val="22"/>
              </w:rPr>
            </w:pPr>
            <w:r w:rsidRPr="00DE6621">
              <w:t>(0.019)</w:t>
            </w:r>
          </w:p>
        </w:tc>
      </w:tr>
      <w:tr w:rsidR="00763C36" w:rsidRPr="00582CB4" w:rsidTr="00763C36">
        <w:tc>
          <w:tcPr>
            <w:tcW w:w="7314"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C05DE2" w:rsidRDefault="00763C36" w:rsidP="00763C36">
            <w:pPr>
              <w:pStyle w:val="TableText"/>
              <w:rPr>
                <w:rFonts w:ascii="Times New Roman" w:hAnsi="Times New Roman"/>
                <w:b/>
                <w:szCs w:val="22"/>
              </w:rPr>
            </w:pPr>
            <w:r w:rsidRPr="00582CB4">
              <w:rPr>
                <w:rFonts w:ascii="Times New Roman" w:hAnsi="Times New Roman"/>
                <w:szCs w:val="22"/>
              </w:rPr>
              <w:t> </w:t>
            </w:r>
          </w:p>
        </w:tc>
        <w:tc>
          <w:tcPr>
            <w:tcW w:w="2036" w:type="dxa"/>
            <w:tcBorders>
              <w:top w:val="nil"/>
              <w:left w:val="nil"/>
              <w:bottom w:val="single" w:sz="4" w:space="0" w:color="auto"/>
              <w:right w:val="single" w:sz="4" w:space="0" w:color="auto"/>
            </w:tcBorders>
            <w:shd w:val="clear" w:color="000000" w:fill="DCE6F1"/>
            <w:noWrap/>
            <w:hideMark/>
          </w:tcPr>
          <w:p w:rsidR="00763C36" w:rsidRPr="00582CB4" w:rsidRDefault="00763C36" w:rsidP="00763C36">
            <w:pPr>
              <w:pStyle w:val="TableText"/>
              <w:tabs>
                <w:tab w:val="decimal" w:pos="720"/>
              </w:tabs>
              <w:rPr>
                <w:rFonts w:ascii="Times New Roman" w:hAnsi="Times New Roman"/>
                <w:szCs w:val="22"/>
              </w:rPr>
            </w:pPr>
          </w:p>
        </w:tc>
      </w:tr>
      <w:tr w:rsidR="00763C36" w:rsidRPr="00582CB4" w:rsidTr="00763C36">
        <w:tc>
          <w:tcPr>
            <w:tcW w:w="7314"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582CB4" w:rsidRDefault="00763C36" w:rsidP="00763C36">
            <w:pPr>
              <w:pStyle w:val="TableText"/>
              <w:rPr>
                <w:rFonts w:ascii="Times New Roman" w:hAnsi="Times New Roman"/>
                <w:szCs w:val="22"/>
              </w:rPr>
            </w:pPr>
            <w:r w:rsidRPr="00582CB4">
              <w:rPr>
                <w:rFonts w:ascii="Times New Roman" w:hAnsi="Times New Roman"/>
                <w:szCs w:val="22"/>
              </w:rPr>
              <w:t>WAZ</w:t>
            </w:r>
            <w:r>
              <w:rPr>
                <w:rFonts w:ascii="Times New Roman" w:hAnsi="Times New Roman"/>
                <w:szCs w:val="22"/>
              </w:rPr>
              <w:t xml:space="preserve"> </w:t>
            </w:r>
            <w:r w:rsidRPr="00582CB4">
              <w:rPr>
                <w:rFonts w:ascii="Times New Roman" w:hAnsi="Times New Roman"/>
                <w:szCs w:val="22"/>
              </w:rPr>
              <w:t>* Post Year 1 (β7)</w:t>
            </w:r>
          </w:p>
        </w:tc>
        <w:tc>
          <w:tcPr>
            <w:tcW w:w="2036" w:type="dxa"/>
            <w:tcBorders>
              <w:top w:val="nil"/>
              <w:left w:val="nil"/>
              <w:bottom w:val="single" w:sz="4" w:space="0" w:color="auto"/>
              <w:right w:val="single" w:sz="4" w:space="0" w:color="auto"/>
            </w:tcBorders>
            <w:shd w:val="clear" w:color="auto" w:fill="auto"/>
            <w:noWrap/>
            <w:hideMark/>
          </w:tcPr>
          <w:p w:rsidR="00763C36" w:rsidRPr="00582CB4" w:rsidRDefault="00763C36" w:rsidP="00763C36">
            <w:pPr>
              <w:pStyle w:val="TableText"/>
              <w:tabs>
                <w:tab w:val="decimal" w:pos="720"/>
              </w:tabs>
              <w:rPr>
                <w:rFonts w:ascii="Times New Roman" w:hAnsi="Times New Roman"/>
                <w:szCs w:val="22"/>
              </w:rPr>
            </w:pPr>
            <w:r w:rsidRPr="00DE6621">
              <w:t>0.007</w:t>
            </w:r>
          </w:p>
        </w:tc>
      </w:tr>
      <w:tr w:rsidR="00763C36" w:rsidRPr="00582CB4" w:rsidTr="00763C36">
        <w:tc>
          <w:tcPr>
            <w:tcW w:w="7314"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582CB4" w:rsidRDefault="00763C36" w:rsidP="00763C36">
            <w:pPr>
              <w:pStyle w:val="TableText"/>
              <w:rPr>
                <w:rFonts w:ascii="Times New Roman" w:hAnsi="Times New Roman"/>
                <w:szCs w:val="22"/>
              </w:rPr>
            </w:pPr>
            <w:r w:rsidRPr="00582CB4">
              <w:rPr>
                <w:rFonts w:ascii="Times New Roman" w:hAnsi="Times New Roman"/>
                <w:szCs w:val="22"/>
              </w:rPr>
              <w:t> </w:t>
            </w:r>
          </w:p>
        </w:tc>
        <w:tc>
          <w:tcPr>
            <w:tcW w:w="2036" w:type="dxa"/>
            <w:tcBorders>
              <w:top w:val="nil"/>
              <w:left w:val="nil"/>
              <w:bottom w:val="single" w:sz="4" w:space="0" w:color="auto"/>
              <w:right w:val="single" w:sz="4" w:space="0" w:color="auto"/>
            </w:tcBorders>
            <w:shd w:val="clear" w:color="auto" w:fill="auto"/>
            <w:noWrap/>
            <w:hideMark/>
          </w:tcPr>
          <w:p w:rsidR="00763C36" w:rsidRPr="00582CB4" w:rsidRDefault="00763C36" w:rsidP="00763C36">
            <w:pPr>
              <w:pStyle w:val="TableText"/>
              <w:tabs>
                <w:tab w:val="decimal" w:pos="720"/>
              </w:tabs>
              <w:rPr>
                <w:rFonts w:ascii="Times New Roman" w:hAnsi="Times New Roman"/>
                <w:szCs w:val="22"/>
              </w:rPr>
            </w:pPr>
            <w:r w:rsidRPr="00DE6621">
              <w:t>(0.018)</w:t>
            </w:r>
          </w:p>
        </w:tc>
      </w:tr>
      <w:tr w:rsidR="00763C36" w:rsidRPr="00582CB4" w:rsidTr="00763C36">
        <w:tc>
          <w:tcPr>
            <w:tcW w:w="7314"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582CB4" w:rsidRDefault="00763C36" w:rsidP="00763C36">
            <w:pPr>
              <w:pStyle w:val="TableText"/>
              <w:rPr>
                <w:rFonts w:ascii="Times New Roman" w:hAnsi="Times New Roman"/>
                <w:szCs w:val="22"/>
              </w:rPr>
            </w:pPr>
            <w:r w:rsidRPr="00582CB4">
              <w:rPr>
                <w:rFonts w:ascii="Times New Roman" w:hAnsi="Times New Roman"/>
                <w:szCs w:val="22"/>
              </w:rPr>
              <w:t>WAZ</w:t>
            </w:r>
            <w:r>
              <w:rPr>
                <w:rFonts w:ascii="Times New Roman" w:hAnsi="Times New Roman"/>
                <w:szCs w:val="22"/>
              </w:rPr>
              <w:t xml:space="preserve"> </w:t>
            </w:r>
            <w:r w:rsidRPr="00582CB4">
              <w:rPr>
                <w:rFonts w:ascii="Times New Roman" w:hAnsi="Times New Roman"/>
                <w:szCs w:val="22"/>
              </w:rPr>
              <w:t>* Post Year 2 (β8)</w:t>
            </w:r>
          </w:p>
        </w:tc>
        <w:tc>
          <w:tcPr>
            <w:tcW w:w="2036" w:type="dxa"/>
            <w:tcBorders>
              <w:top w:val="nil"/>
              <w:left w:val="nil"/>
              <w:bottom w:val="single" w:sz="4" w:space="0" w:color="auto"/>
              <w:right w:val="single" w:sz="4" w:space="0" w:color="auto"/>
            </w:tcBorders>
            <w:shd w:val="clear" w:color="auto" w:fill="auto"/>
            <w:noWrap/>
            <w:hideMark/>
          </w:tcPr>
          <w:p w:rsidR="00763C36" w:rsidRPr="00582CB4" w:rsidRDefault="00763C36" w:rsidP="00763C36">
            <w:pPr>
              <w:pStyle w:val="TableText"/>
              <w:tabs>
                <w:tab w:val="decimal" w:pos="720"/>
              </w:tabs>
              <w:rPr>
                <w:rFonts w:ascii="Times New Roman" w:hAnsi="Times New Roman"/>
                <w:szCs w:val="22"/>
              </w:rPr>
            </w:pPr>
            <w:r w:rsidRPr="00DE6621">
              <w:t>-0.030</w:t>
            </w:r>
          </w:p>
        </w:tc>
      </w:tr>
      <w:tr w:rsidR="00763C36" w:rsidRPr="00582CB4" w:rsidTr="00763C36">
        <w:tc>
          <w:tcPr>
            <w:tcW w:w="7314"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582CB4" w:rsidRDefault="00763C36" w:rsidP="00763C36">
            <w:pPr>
              <w:pStyle w:val="TableText"/>
              <w:rPr>
                <w:rFonts w:ascii="Times New Roman" w:hAnsi="Times New Roman"/>
                <w:szCs w:val="22"/>
              </w:rPr>
            </w:pPr>
            <w:r w:rsidRPr="00582CB4">
              <w:rPr>
                <w:rFonts w:ascii="Times New Roman" w:hAnsi="Times New Roman"/>
                <w:szCs w:val="22"/>
              </w:rPr>
              <w:t> </w:t>
            </w:r>
          </w:p>
        </w:tc>
        <w:tc>
          <w:tcPr>
            <w:tcW w:w="2036" w:type="dxa"/>
            <w:tcBorders>
              <w:top w:val="nil"/>
              <w:left w:val="nil"/>
              <w:bottom w:val="single" w:sz="4" w:space="0" w:color="auto"/>
              <w:right w:val="single" w:sz="4" w:space="0" w:color="auto"/>
            </w:tcBorders>
            <w:shd w:val="clear" w:color="auto" w:fill="auto"/>
            <w:noWrap/>
            <w:hideMark/>
          </w:tcPr>
          <w:p w:rsidR="00763C36" w:rsidRPr="00582CB4" w:rsidRDefault="00763C36" w:rsidP="00763C36">
            <w:pPr>
              <w:pStyle w:val="TableText"/>
              <w:tabs>
                <w:tab w:val="decimal" w:pos="720"/>
              </w:tabs>
              <w:rPr>
                <w:rFonts w:ascii="Times New Roman" w:hAnsi="Times New Roman"/>
                <w:szCs w:val="22"/>
              </w:rPr>
            </w:pPr>
            <w:r w:rsidRPr="00DE6621">
              <w:t>(0.021)</w:t>
            </w:r>
          </w:p>
        </w:tc>
      </w:tr>
      <w:tr w:rsidR="00763C36" w:rsidRPr="00582CB4" w:rsidTr="00763C36">
        <w:tc>
          <w:tcPr>
            <w:tcW w:w="7314"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582CB4" w:rsidRDefault="00763C36" w:rsidP="00763C36">
            <w:pPr>
              <w:pStyle w:val="TableText"/>
              <w:rPr>
                <w:rFonts w:ascii="Times New Roman" w:hAnsi="Times New Roman"/>
                <w:szCs w:val="22"/>
              </w:rPr>
            </w:pPr>
            <w:r w:rsidRPr="00582CB4">
              <w:rPr>
                <w:rFonts w:ascii="Times New Roman" w:hAnsi="Times New Roman"/>
                <w:szCs w:val="22"/>
              </w:rPr>
              <w:t>WAZ</w:t>
            </w:r>
            <w:r>
              <w:rPr>
                <w:rFonts w:ascii="Times New Roman" w:hAnsi="Times New Roman"/>
                <w:szCs w:val="22"/>
              </w:rPr>
              <w:t xml:space="preserve"> </w:t>
            </w:r>
            <w:r w:rsidRPr="00582CB4">
              <w:rPr>
                <w:rFonts w:ascii="Times New Roman" w:hAnsi="Times New Roman"/>
                <w:szCs w:val="22"/>
              </w:rPr>
              <w:t>* Post Year 3 (β9)</w:t>
            </w:r>
          </w:p>
        </w:tc>
        <w:tc>
          <w:tcPr>
            <w:tcW w:w="2036" w:type="dxa"/>
            <w:tcBorders>
              <w:top w:val="nil"/>
              <w:left w:val="nil"/>
              <w:bottom w:val="single" w:sz="4" w:space="0" w:color="auto"/>
              <w:right w:val="single" w:sz="4" w:space="0" w:color="auto"/>
            </w:tcBorders>
            <w:shd w:val="clear" w:color="auto" w:fill="auto"/>
            <w:noWrap/>
            <w:hideMark/>
          </w:tcPr>
          <w:p w:rsidR="00763C36" w:rsidRPr="00582CB4" w:rsidRDefault="00763C36" w:rsidP="00763C36">
            <w:pPr>
              <w:pStyle w:val="TableText"/>
              <w:tabs>
                <w:tab w:val="decimal" w:pos="720"/>
              </w:tabs>
              <w:rPr>
                <w:rFonts w:ascii="Times New Roman" w:hAnsi="Times New Roman"/>
                <w:szCs w:val="22"/>
              </w:rPr>
            </w:pPr>
            <w:r w:rsidRPr="00DE6621">
              <w:t>-0.012</w:t>
            </w:r>
          </w:p>
        </w:tc>
      </w:tr>
      <w:tr w:rsidR="00763C36" w:rsidRPr="00582CB4" w:rsidTr="00763C36">
        <w:tc>
          <w:tcPr>
            <w:tcW w:w="7314"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582CB4" w:rsidRDefault="00763C36" w:rsidP="00763C36">
            <w:pPr>
              <w:pStyle w:val="TableText"/>
              <w:rPr>
                <w:rFonts w:ascii="Times New Roman" w:hAnsi="Times New Roman"/>
                <w:szCs w:val="22"/>
              </w:rPr>
            </w:pPr>
            <w:r w:rsidRPr="00582CB4">
              <w:rPr>
                <w:rFonts w:ascii="Times New Roman" w:hAnsi="Times New Roman"/>
                <w:szCs w:val="22"/>
              </w:rPr>
              <w:t> </w:t>
            </w:r>
          </w:p>
        </w:tc>
        <w:tc>
          <w:tcPr>
            <w:tcW w:w="2036" w:type="dxa"/>
            <w:tcBorders>
              <w:top w:val="nil"/>
              <w:left w:val="nil"/>
              <w:bottom w:val="single" w:sz="4" w:space="0" w:color="auto"/>
              <w:right w:val="single" w:sz="4" w:space="0" w:color="auto"/>
            </w:tcBorders>
            <w:shd w:val="clear" w:color="auto" w:fill="auto"/>
            <w:noWrap/>
            <w:hideMark/>
          </w:tcPr>
          <w:p w:rsidR="00763C36" w:rsidRPr="00582CB4" w:rsidRDefault="00763C36" w:rsidP="00763C36">
            <w:pPr>
              <w:pStyle w:val="TableText"/>
              <w:tabs>
                <w:tab w:val="decimal" w:pos="720"/>
              </w:tabs>
              <w:rPr>
                <w:rFonts w:ascii="Times New Roman" w:hAnsi="Times New Roman"/>
                <w:szCs w:val="22"/>
              </w:rPr>
            </w:pPr>
            <w:r w:rsidRPr="00DE6621">
              <w:t>(0.027)</w:t>
            </w:r>
          </w:p>
        </w:tc>
      </w:tr>
      <w:tr w:rsidR="00763C36" w:rsidRPr="00582CB4" w:rsidTr="00763C36">
        <w:tc>
          <w:tcPr>
            <w:tcW w:w="7314"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582CB4" w:rsidRDefault="00763C36" w:rsidP="00763C36">
            <w:pPr>
              <w:pStyle w:val="TableText"/>
              <w:rPr>
                <w:rFonts w:ascii="Times New Roman" w:hAnsi="Times New Roman"/>
                <w:b/>
                <w:bCs/>
                <w:szCs w:val="22"/>
              </w:rPr>
            </w:pPr>
            <w:r w:rsidRPr="00582CB4">
              <w:rPr>
                <w:rFonts w:ascii="Times New Roman" w:hAnsi="Times New Roman"/>
                <w:b/>
                <w:bCs/>
                <w:szCs w:val="22"/>
              </w:rPr>
              <w:t>Student-</w:t>
            </w:r>
            <w:r>
              <w:rPr>
                <w:rFonts w:ascii="Times New Roman" w:hAnsi="Times New Roman"/>
                <w:b/>
                <w:bCs/>
                <w:szCs w:val="22"/>
              </w:rPr>
              <w:t>L</w:t>
            </w:r>
            <w:r w:rsidRPr="00582CB4">
              <w:rPr>
                <w:rFonts w:ascii="Times New Roman" w:hAnsi="Times New Roman"/>
                <w:b/>
                <w:bCs/>
                <w:szCs w:val="22"/>
              </w:rPr>
              <w:t xml:space="preserve">evel </w:t>
            </w:r>
            <w:r>
              <w:rPr>
                <w:rFonts w:ascii="Times New Roman" w:hAnsi="Times New Roman"/>
                <w:b/>
                <w:bCs/>
                <w:szCs w:val="22"/>
              </w:rPr>
              <w:t>C</w:t>
            </w:r>
            <w:r w:rsidRPr="00582CB4">
              <w:rPr>
                <w:rFonts w:ascii="Times New Roman" w:hAnsi="Times New Roman"/>
                <w:b/>
                <w:bCs/>
                <w:szCs w:val="22"/>
              </w:rPr>
              <w:t xml:space="preserve">ovariates </w:t>
            </w:r>
          </w:p>
        </w:tc>
        <w:tc>
          <w:tcPr>
            <w:tcW w:w="2036" w:type="dxa"/>
            <w:tcBorders>
              <w:top w:val="nil"/>
              <w:left w:val="nil"/>
              <w:bottom w:val="single" w:sz="4" w:space="0" w:color="auto"/>
              <w:right w:val="single" w:sz="4" w:space="0" w:color="auto"/>
            </w:tcBorders>
            <w:shd w:val="clear" w:color="000000" w:fill="DCE6F1"/>
            <w:noWrap/>
            <w:hideMark/>
          </w:tcPr>
          <w:p w:rsidR="00763C36" w:rsidRPr="00582CB4" w:rsidRDefault="00763C36" w:rsidP="00763C36">
            <w:pPr>
              <w:pStyle w:val="TableText"/>
              <w:tabs>
                <w:tab w:val="decimal" w:pos="720"/>
              </w:tabs>
              <w:rPr>
                <w:rFonts w:ascii="Times New Roman" w:hAnsi="Times New Roman"/>
                <w:szCs w:val="22"/>
              </w:rPr>
            </w:pPr>
          </w:p>
        </w:tc>
      </w:tr>
      <w:tr w:rsidR="00763C36" w:rsidRPr="00582CB4" w:rsidTr="00763C36">
        <w:tc>
          <w:tcPr>
            <w:tcW w:w="7314" w:type="dxa"/>
            <w:tcBorders>
              <w:top w:val="nil"/>
              <w:left w:val="single" w:sz="4" w:space="0" w:color="auto"/>
              <w:bottom w:val="single" w:sz="4" w:space="0" w:color="auto"/>
              <w:right w:val="single" w:sz="4" w:space="0" w:color="auto"/>
            </w:tcBorders>
            <w:shd w:val="clear" w:color="auto" w:fill="auto"/>
            <w:vAlign w:val="center"/>
            <w:hideMark/>
          </w:tcPr>
          <w:p w:rsidR="00763C36" w:rsidRPr="00582CB4" w:rsidRDefault="00763C36" w:rsidP="00763C36">
            <w:pPr>
              <w:pStyle w:val="TableText"/>
              <w:rPr>
                <w:rFonts w:ascii="Times New Roman" w:hAnsi="Times New Roman"/>
                <w:szCs w:val="22"/>
              </w:rPr>
            </w:pPr>
            <w:r w:rsidRPr="00582CB4">
              <w:rPr>
                <w:rFonts w:ascii="Times New Roman" w:hAnsi="Times New Roman"/>
                <w:szCs w:val="22"/>
              </w:rPr>
              <w:t xml:space="preserve">Female </w:t>
            </w:r>
          </w:p>
        </w:tc>
        <w:tc>
          <w:tcPr>
            <w:tcW w:w="2036" w:type="dxa"/>
            <w:tcBorders>
              <w:top w:val="nil"/>
              <w:left w:val="nil"/>
              <w:bottom w:val="single" w:sz="4" w:space="0" w:color="auto"/>
              <w:right w:val="single" w:sz="4" w:space="0" w:color="auto"/>
            </w:tcBorders>
            <w:shd w:val="clear" w:color="auto" w:fill="auto"/>
            <w:noWrap/>
            <w:hideMark/>
          </w:tcPr>
          <w:p w:rsidR="00763C36" w:rsidRPr="00582CB4" w:rsidRDefault="00763C36" w:rsidP="00763C36">
            <w:pPr>
              <w:pStyle w:val="TableText"/>
              <w:tabs>
                <w:tab w:val="decimal" w:pos="720"/>
              </w:tabs>
              <w:rPr>
                <w:rFonts w:ascii="Times New Roman" w:hAnsi="Times New Roman"/>
                <w:szCs w:val="22"/>
              </w:rPr>
            </w:pPr>
            <w:r w:rsidRPr="00DE6621">
              <w:t>0.078 ***</w:t>
            </w:r>
          </w:p>
        </w:tc>
      </w:tr>
      <w:tr w:rsidR="00763C36" w:rsidRPr="00582CB4" w:rsidTr="00763C36">
        <w:tc>
          <w:tcPr>
            <w:tcW w:w="7314" w:type="dxa"/>
            <w:tcBorders>
              <w:top w:val="nil"/>
              <w:left w:val="single" w:sz="4" w:space="0" w:color="auto"/>
              <w:bottom w:val="single" w:sz="4" w:space="0" w:color="auto"/>
              <w:right w:val="single" w:sz="4" w:space="0" w:color="auto"/>
            </w:tcBorders>
            <w:shd w:val="clear" w:color="auto" w:fill="auto"/>
            <w:vAlign w:val="center"/>
            <w:hideMark/>
          </w:tcPr>
          <w:p w:rsidR="00763C36" w:rsidRPr="00582CB4" w:rsidRDefault="00763C36" w:rsidP="00763C36">
            <w:pPr>
              <w:pStyle w:val="TableText"/>
              <w:rPr>
                <w:rFonts w:ascii="Times New Roman" w:hAnsi="Times New Roman"/>
                <w:szCs w:val="22"/>
              </w:rPr>
            </w:pPr>
            <w:r w:rsidRPr="00582CB4">
              <w:rPr>
                <w:rFonts w:ascii="Times New Roman" w:hAnsi="Times New Roman"/>
                <w:szCs w:val="22"/>
              </w:rPr>
              <w:t> </w:t>
            </w:r>
          </w:p>
        </w:tc>
        <w:tc>
          <w:tcPr>
            <w:tcW w:w="2036" w:type="dxa"/>
            <w:tcBorders>
              <w:top w:val="nil"/>
              <w:left w:val="nil"/>
              <w:bottom w:val="single" w:sz="4" w:space="0" w:color="auto"/>
              <w:right w:val="single" w:sz="4" w:space="0" w:color="auto"/>
            </w:tcBorders>
            <w:shd w:val="clear" w:color="auto" w:fill="auto"/>
            <w:noWrap/>
            <w:hideMark/>
          </w:tcPr>
          <w:p w:rsidR="00763C36" w:rsidRPr="00582CB4" w:rsidRDefault="00763C36" w:rsidP="00763C36">
            <w:pPr>
              <w:pStyle w:val="TableText"/>
              <w:tabs>
                <w:tab w:val="decimal" w:pos="720"/>
              </w:tabs>
              <w:rPr>
                <w:rFonts w:ascii="Times New Roman" w:hAnsi="Times New Roman"/>
                <w:szCs w:val="22"/>
              </w:rPr>
            </w:pPr>
            <w:r w:rsidRPr="00DE6621">
              <w:t>(0.002)</w:t>
            </w:r>
          </w:p>
        </w:tc>
      </w:tr>
      <w:tr w:rsidR="00763C36" w:rsidRPr="00582CB4" w:rsidTr="00763C36">
        <w:tc>
          <w:tcPr>
            <w:tcW w:w="7314" w:type="dxa"/>
            <w:tcBorders>
              <w:top w:val="nil"/>
              <w:left w:val="single" w:sz="4" w:space="0" w:color="auto"/>
              <w:bottom w:val="single" w:sz="4" w:space="0" w:color="auto"/>
              <w:right w:val="single" w:sz="4" w:space="0" w:color="auto"/>
            </w:tcBorders>
            <w:shd w:val="clear" w:color="auto" w:fill="auto"/>
            <w:vAlign w:val="center"/>
            <w:hideMark/>
          </w:tcPr>
          <w:p w:rsidR="00763C36" w:rsidRPr="00582CB4" w:rsidRDefault="00763C36" w:rsidP="00763C36">
            <w:pPr>
              <w:pStyle w:val="TableText"/>
              <w:rPr>
                <w:rFonts w:ascii="Times New Roman" w:hAnsi="Times New Roman"/>
                <w:szCs w:val="22"/>
              </w:rPr>
            </w:pPr>
            <w:r w:rsidRPr="00582CB4">
              <w:rPr>
                <w:rFonts w:ascii="Times New Roman" w:hAnsi="Times New Roman"/>
                <w:szCs w:val="22"/>
              </w:rPr>
              <w:t xml:space="preserve">Free or reduced-price lunch program </w:t>
            </w:r>
          </w:p>
        </w:tc>
        <w:tc>
          <w:tcPr>
            <w:tcW w:w="2036" w:type="dxa"/>
            <w:tcBorders>
              <w:top w:val="nil"/>
              <w:left w:val="nil"/>
              <w:bottom w:val="single" w:sz="4" w:space="0" w:color="auto"/>
              <w:right w:val="single" w:sz="4" w:space="0" w:color="auto"/>
            </w:tcBorders>
            <w:shd w:val="clear" w:color="auto" w:fill="auto"/>
            <w:noWrap/>
            <w:hideMark/>
          </w:tcPr>
          <w:p w:rsidR="00763C36" w:rsidRPr="00582CB4" w:rsidRDefault="00763C36" w:rsidP="00763C36">
            <w:pPr>
              <w:pStyle w:val="TableText"/>
              <w:tabs>
                <w:tab w:val="decimal" w:pos="720"/>
              </w:tabs>
              <w:rPr>
                <w:rFonts w:ascii="Times New Roman" w:hAnsi="Times New Roman"/>
                <w:szCs w:val="22"/>
              </w:rPr>
            </w:pPr>
            <w:r w:rsidRPr="00DE6621">
              <w:t>0.044 ***</w:t>
            </w:r>
          </w:p>
        </w:tc>
      </w:tr>
      <w:tr w:rsidR="00763C36" w:rsidRPr="00582CB4" w:rsidTr="00763C36">
        <w:tc>
          <w:tcPr>
            <w:tcW w:w="7314" w:type="dxa"/>
            <w:tcBorders>
              <w:top w:val="nil"/>
              <w:left w:val="single" w:sz="4" w:space="0" w:color="auto"/>
              <w:bottom w:val="single" w:sz="4" w:space="0" w:color="auto"/>
              <w:right w:val="single" w:sz="4" w:space="0" w:color="auto"/>
            </w:tcBorders>
            <w:shd w:val="clear" w:color="auto" w:fill="auto"/>
            <w:vAlign w:val="center"/>
            <w:hideMark/>
          </w:tcPr>
          <w:p w:rsidR="00763C36" w:rsidRPr="00582CB4" w:rsidRDefault="00763C36" w:rsidP="00763C36">
            <w:pPr>
              <w:pStyle w:val="TableText"/>
              <w:rPr>
                <w:rFonts w:ascii="Times New Roman" w:hAnsi="Times New Roman"/>
                <w:szCs w:val="22"/>
              </w:rPr>
            </w:pPr>
            <w:r w:rsidRPr="00582CB4">
              <w:rPr>
                <w:rFonts w:ascii="Times New Roman" w:hAnsi="Times New Roman"/>
                <w:szCs w:val="22"/>
              </w:rPr>
              <w:t> </w:t>
            </w:r>
          </w:p>
        </w:tc>
        <w:tc>
          <w:tcPr>
            <w:tcW w:w="2036" w:type="dxa"/>
            <w:tcBorders>
              <w:top w:val="nil"/>
              <w:left w:val="nil"/>
              <w:bottom w:val="single" w:sz="4" w:space="0" w:color="auto"/>
              <w:right w:val="single" w:sz="4" w:space="0" w:color="auto"/>
            </w:tcBorders>
            <w:shd w:val="clear" w:color="auto" w:fill="auto"/>
            <w:noWrap/>
            <w:hideMark/>
          </w:tcPr>
          <w:p w:rsidR="00763C36" w:rsidRPr="00582CB4" w:rsidRDefault="00763C36" w:rsidP="00763C36">
            <w:pPr>
              <w:pStyle w:val="TableText"/>
              <w:tabs>
                <w:tab w:val="decimal" w:pos="720"/>
              </w:tabs>
              <w:rPr>
                <w:rFonts w:ascii="Times New Roman" w:hAnsi="Times New Roman"/>
                <w:szCs w:val="22"/>
              </w:rPr>
            </w:pPr>
            <w:r w:rsidRPr="00DE6621">
              <w:t>(0.002)</w:t>
            </w:r>
          </w:p>
        </w:tc>
      </w:tr>
      <w:tr w:rsidR="00763C36" w:rsidRPr="00582CB4" w:rsidTr="00763C36">
        <w:tc>
          <w:tcPr>
            <w:tcW w:w="7314" w:type="dxa"/>
            <w:tcBorders>
              <w:top w:val="nil"/>
              <w:left w:val="single" w:sz="4" w:space="0" w:color="auto"/>
              <w:bottom w:val="single" w:sz="4" w:space="0" w:color="auto"/>
              <w:right w:val="single" w:sz="4" w:space="0" w:color="auto"/>
            </w:tcBorders>
            <w:shd w:val="clear" w:color="auto" w:fill="auto"/>
            <w:vAlign w:val="center"/>
            <w:hideMark/>
          </w:tcPr>
          <w:p w:rsidR="00763C36" w:rsidRPr="00582CB4" w:rsidRDefault="00763C36" w:rsidP="00763C36">
            <w:pPr>
              <w:pStyle w:val="TableText"/>
              <w:rPr>
                <w:rFonts w:ascii="Times New Roman" w:hAnsi="Times New Roman"/>
                <w:szCs w:val="22"/>
              </w:rPr>
            </w:pPr>
            <w:r w:rsidRPr="00582CB4">
              <w:rPr>
                <w:rFonts w:ascii="Times New Roman" w:hAnsi="Times New Roman"/>
                <w:szCs w:val="22"/>
              </w:rPr>
              <w:t>Special education</w:t>
            </w:r>
          </w:p>
        </w:tc>
        <w:tc>
          <w:tcPr>
            <w:tcW w:w="2036" w:type="dxa"/>
            <w:tcBorders>
              <w:top w:val="nil"/>
              <w:left w:val="nil"/>
              <w:bottom w:val="single" w:sz="4" w:space="0" w:color="auto"/>
              <w:right w:val="single" w:sz="4" w:space="0" w:color="auto"/>
            </w:tcBorders>
            <w:shd w:val="clear" w:color="auto" w:fill="auto"/>
            <w:noWrap/>
            <w:hideMark/>
          </w:tcPr>
          <w:p w:rsidR="00763C36" w:rsidRPr="00582CB4" w:rsidRDefault="00763C36" w:rsidP="00763C36">
            <w:pPr>
              <w:pStyle w:val="TableText"/>
              <w:tabs>
                <w:tab w:val="decimal" w:pos="720"/>
              </w:tabs>
              <w:rPr>
                <w:rFonts w:ascii="Times New Roman" w:hAnsi="Times New Roman"/>
                <w:szCs w:val="22"/>
              </w:rPr>
            </w:pPr>
            <w:r w:rsidRPr="00DE6621">
              <w:t>0.066 ***</w:t>
            </w:r>
          </w:p>
        </w:tc>
      </w:tr>
      <w:tr w:rsidR="00763C36" w:rsidRPr="00582CB4" w:rsidTr="00763C36">
        <w:tc>
          <w:tcPr>
            <w:tcW w:w="7314" w:type="dxa"/>
            <w:tcBorders>
              <w:top w:val="nil"/>
              <w:left w:val="single" w:sz="4" w:space="0" w:color="auto"/>
              <w:bottom w:val="single" w:sz="4" w:space="0" w:color="auto"/>
              <w:right w:val="single" w:sz="4" w:space="0" w:color="auto"/>
            </w:tcBorders>
            <w:shd w:val="clear" w:color="auto" w:fill="auto"/>
            <w:vAlign w:val="center"/>
            <w:hideMark/>
          </w:tcPr>
          <w:p w:rsidR="00763C36" w:rsidRPr="00582CB4" w:rsidRDefault="00763C36" w:rsidP="00763C36">
            <w:pPr>
              <w:pStyle w:val="TableText"/>
              <w:rPr>
                <w:rFonts w:ascii="Times New Roman" w:hAnsi="Times New Roman"/>
                <w:szCs w:val="22"/>
              </w:rPr>
            </w:pPr>
            <w:r w:rsidRPr="00582CB4">
              <w:rPr>
                <w:rFonts w:ascii="Times New Roman" w:hAnsi="Times New Roman"/>
                <w:szCs w:val="22"/>
              </w:rPr>
              <w:t> </w:t>
            </w:r>
          </w:p>
        </w:tc>
        <w:tc>
          <w:tcPr>
            <w:tcW w:w="2036" w:type="dxa"/>
            <w:tcBorders>
              <w:top w:val="nil"/>
              <w:left w:val="nil"/>
              <w:bottom w:val="single" w:sz="4" w:space="0" w:color="auto"/>
              <w:right w:val="single" w:sz="4" w:space="0" w:color="auto"/>
            </w:tcBorders>
            <w:shd w:val="clear" w:color="auto" w:fill="auto"/>
            <w:noWrap/>
            <w:hideMark/>
          </w:tcPr>
          <w:p w:rsidR="00763C36" w:rsidRPr="00582CB4" w:rsidRDefault="00763C36" w:rsidP="00763C36">
            <w:pPr>
              <w:pStyle w:val="TableText"/>
              <w:tabs>
                <w:tab w:val="decimal" w:pos="720"/>
              </w:tabs>
              <w:rPr>
                <w:rFonts w:ascii="Times New Roman" w:hAnsi="Times New Roman"/>
                <w:szCs w:val="22"/>
              </w:rPr>
            </w:pPr>
            <w:r w:rsidRPr="00DE6621">
              <w:t>(0.002)</w:t>
            </w:r>
          </w:p>
        </w:tc>
      </w:tr>
      <w:tr w:rsidR="00763C36" w:rsidRPr="00582CB4" w:rsidTr="00763C36">
        <w:tc>
          <w:tcPr>
            <w:tcW w:w="7314" w:type="dxa"/>
            <w:tcBorders>
              <w:top w:val="nil"/>
              <w:left w:val="single" w:sz="4" w:space="0" w:color="auto"/>
              <w:bottom w:val="single" w:sz="4" w:space="0" w:color="auto"/>
              <w:right w:val="single" w:sz="4" w:space="0" w:color="auto"/>
            </w:tcBorders>
            <w:shd w:val="clear" w:color="auto" w:fill="auto"/>
            <w:vAlign w:val="center"/>
            <w:hideMark/>
          </w:tcPr>
          <w:p w:rsidR="00763C36" w:rsidRPr="00582CB4" w:rsidRDefault="00763C36" w:rsidP="00763C36">
            <w:pPr>
              <w:pStyle w:val="TableText"/>
              <w:rPr>
                <w:rFonts w:ascii="Times New Roman" w:hAnsi="Times New Roman"/>
                <w:szCs w:val="22"/>
              </w:rPr>
            </w:pPr>
            <w:r w:rsidRPr="00582CB4">
              <w:rPr>
                <w:rFonts w:ascii="Times New Roman" w:hAnsi="Times New Roman"/>
                <w:szCs w:val="22"/>
              </w:rPr>
              <w:t xml:space="preserve">Racial </w:t>
            </w:r>
            <w:r>
              <w:rPr>
                <w:rFonts w:ascii="Times New Roman" w:hAnsi="Times New Roman"/>
                <w:szCs w:val="22"/>
              </w:rPr>
              <w:t>m</w:t>
            </w:r>
            <w:r w:rsidRPr="00582CB4">
              <w:rPr>
                <w:rFonts w:ascii="Times New Roman" w:hAnsi="Times New Roman"/>
                <w:szCs w:val="22"/>
              </w:rPr>
              <w:t xml:space="preserve">inority </w:t>
            </w:r>
          </w:p>
        </w:tc>
        <w:tc>
          <w:tcPr>
            <w:tcW w:w="2036" w:type="dxa"/>
            <w:tcBorders>
              <w:top w:val="nil"/>
              <w:left w:val="nil"/>
              <w:bottom w:val="single" w:sz="4" w:space="0" w:color="auto"/>
              <w:right w:val="single" w:sz="4" w:space="0" w:color="auto"/>
            </w:tcBorders>
            <w:shd w:val="clear" w:color="auto" w:fill="auto"/>
            <w:noWrap/>
            <w:hideMark/>
          </w:tcPr>
          <w:p w:rsidR="00763C36" w:rsidRPr="00582CB4" w:rsidRDefault="00763C36" w:rsidP="00763C36">
            <w:pPr>
              <w:pStyle w:val="TableText"/>
              <w:tabs>
                <w:tab w:val="decimal" w:pos="720"/>
              </w:tabs>
              <w:rPr>
                <w:rFonts w:ascii="Times New Roman" w:hAnsi="Times New Roman"/>
                <w:szCs w:val="22"/>
              </w:rPr>
            </w:pPr>
            <w:r w:rsidRPr="00DE6621">
              <w:t>0.043 ***</w:t>
            </w:r>
          </w:p>
        </w:tc>
      </w:tr>
      <w:tr w:rsidR="00763C36" w:rsidRPr="00582CB4" w:rsidTr="00763C36">
        <w:tc>
          <w:tcPr>
            <w:tcW w:w="7314" w:type="dxa"/>
            <w:tcBorders>
              <w:top w:val="nil"/>
              <w:left w:val="single" w:sz="4" w:space="0" w:color="auto"/>
              <w:bottom w:val="single" w:sz="4" w:space="0" w:color="auto"/>
              <w:right w:val="single" w:sz="4" w:space="0" w:color="auto"/>
            </w:tcBorders>
            <w:shd w:val="clear" w:color="auto" w:fill="auto"/>
            <w:vAlign w:val="center"/>
            <w:hideMark/>
          </w:tcPr>
          <w:p w:rsidR="00763C36" w:rsidRPr="00582CB4" w:rsidRDefault="00763C36" w:rsidP="00763C36">
            <w:pPr>
              <w:pStyle w:val="TableText"/>
              <w:rPr>
                <w:rFonts w:ascii="Times New Roman" w:hAnsi="Times New Roman"/>
                <w:szCs w:val="22"/>
              </w:rPr>
            </w:pPr>
            <w:r w:rsidRPr="00582CB4">
              <w:rPr>
                <w:rFonts w:ascii="Times New Roman" w:hAnsi="Times New Roman"/>
                <w:szCs w:val="22"/>
              </w:rPr>
              <w:t> </w:t>
            </w:r>
          </w:p>
        </w:tc>
        <w:tc>
          <w:tcPr>
            <w:tcW w:w="2036" w:type="dxa"/>
            <w:tcBorders>
              <w:top w:val="nil"/>
              <w:left w:val="nil"/>
              <w:bottom w:val="single" w:sz="4" w:space="0" w:color="auto"/>
              <w:right w:val="single" w:sz="4" w:space="0" w:color="auto"/>
            </w:tcBorders>
            <w:shd w:val="clear" w:color="auto" w:fill="auto"/>
            <w:noWrap/>
            <w:hideMark/>
          </w:tcPr>
          <w:p w:rsidR="00763C36" w:rsidRPr="00582CB4" w:rsidRDefault="00763C36" w:rsidP="00763C36">
            <w:pPr>
              <w:pStyle w:val="TableText"/>
              <w:tabs>
                <w:tab w:val="decimal" w:pos="720"/>
              </w:tabs>
              <w:rPr>
                <w:rFonts w:ascii="Times New Roman" w:hAnsi="Times New Roman"/>
                <w:szCs w:val="22"/>
              </w:rPr>
            </w:pPr>
            <w:r w:rsidRPr="00DE6621">
              <w:t>(0.002)</w:t>
            </w:r>
          </w:p>
        </w:tc>
      </w:tr>
      <w:tr w:rsidR="00763C36" w:rsidRPr="00582CB4" w:rsidTr="00763C36">
        <w:tc>
          <w:tcPr>
            <w:tcW w:w="7314" w:type="dxa"/>
            <w:tcBorders>
              <w:top w:val="nil"/>
              <w:left w:val="single" w:sz="4" w:space="0" w:color="auto"/>
              <w:bottom w:val="single" w:sz="4" w:space="0" w:color="auto"/>
              <w:right w:val="single" w:sz="4" w:space="0" w:color="auto"/>
            </w:tcBorders>
            <w:shd w:val="clear" w:color="auto" w:fill="auto"/>
            <w:vAlign w:val="center"/>
            <w:hideMark/>
          </w:tcPr>
          <w:p w:rsidR="00763C36" w:rsidRPr="00582CB4" w:rsidRDefault="00763C36" w:rsidP="00763C36">
            <w:pPr>
              <w:pStyle w:val="TableText"/>
              <w:rPr>
                <w:rFonts w:ascii="Times New Roman" w:hAnsi="Times New Roman"/>
                <w:szCs w:val="22"/>
              </w:rPr>
            </w:pPr>
            <w:r>
              <w:rPr>
                <w:rFonts w:ascii="Times New Roman" w:hAnsi="Times New Roman"/>
                <w:szCs w:val="22"/>
              </w:rPr>
              <w:t>Limited English proficient (</w:t>
            </w:r>
            <w:r w:rsidRPr="00582CB4">
              <w:rPr>
                <w:rFonts w:ascii="Times New Roman" w:hAnsi="Times New Roman"/>
                <w:szCs w:val="22"/>
              </w:rPr>
              <w:t>LEP</w:t>
            </w:r>
            <w:r>
              <w:rPr>
                <w:rFonts w:ascii="Times New Roman" w:hAnsi="Times New Roman"/>
                <w:szCs w:val="22"/>
              </w:rPr>
              <w:t>)</w:t>
            </w:r>
          </w:p>
        </w:tc>
        <w:tc>
          <w:tcPr>
            <w:tcW w:w="2036" w:type="dxa"/>
            <w:tcBorders>
              <w:top w:val="nil"/>
              <w:left w:val="nil"/>
              <w:bottom w:val="single" w:sz="4" w:space="0" w:color="auto"/>
              <w:right w:val="single" w:sz="4" w:space="0" w:color="auto"/>
            </w:tcBorders>
            <w:shd w:val="clear" w:color="auto" w:fill="auto"/>
            <w:noWrap/>
            <w:hideMark/>
          </w:tcPr>
          <w:p w:rsidR="00763C36" w:rsidRPr="00582CB4" w:rsidRDefault="00763C36" w:rsidP="00763C36">
            <w:pPr>
              <w:pStyle w:val="TableText"/>
              <w:tabs>
                <w:tab w:val="decimal" w:pos="720"/>
              </w:tabs>
              <w:rPr>
                <w:rFonts w:ascii="Times New Roman" w:hAnsi="Times New Roman"/>
                <w:szCs w:val="22"/>
              </w:rPr>
            </w:pPr>
            <w:r w:rsidRPr="00DE6621">
              <w:t>-0.023 ***</w:t>
            </w:r>
          </w:p>
        </w:tc>
      </w:tr>
      <w:tr w:rsidR="00763C36" w:rsidRPr="00582CB4" w:rsidTr="00763C36">
        <w:tc>
          <w:tcPr>
            <w:tcW w:w="7314" w:type="dxa"/>
            <w:tcBorders>
              <w:top w:val="nil"/>
              <w:left w:val="single" w:sz="4" w:space="0" w:color="auto"/>
              <w:bottom w:val="single" w:sz="4" w:space="0" w:color="auto"/>
              <w:right w:val="single" w:sz="4" w:space="0" w:color="auto"/>
            </w:tcBorders>
            <w:shd w:val="clear" w:color="auto" w:fill="auto"/>
            <w:vAlign w:val="center"/>
            <w:hideMark/>
          </w:tcPr>
          <w:p w:rsidR="00763C36" w:rsidRPr="00582CB4" w:rsidRDefault="00763C36" w:rsidP="00763C36">
            <w:pPr>
              <w:pStyle w:val="TableText"/>
              <w:rPr>
                <w:rFonts w:ascii="Times New Roman" w:hAnsi="Times New Roman"/>
                <w:szCs w:val="22"/>
              </w:rPr>
            </w:pPr>
            <w:r w:rsidRPr="00582CB4">
              <w:rPr>
                <w:rFonts w:ascii="Times New Roman" w:hAnsi="Times New Roman"/>
                <w:szCs w:val="22"/>
              </w:rPr>
              <w:t> </w:t>
            </w:r>
          </w:p>
        </w:tc>
        <w:tc>
          <w:tcPr>
            <w:tcW w:w="2036" w:type="dxa"/>
            <w:tcBorders>
              <w:top w:val="nil"/>
              <w:left w:val="nil"/>
              <w:bottom w:val="single" w:sz="4" w:space="0" w:color="auto"/>
              <w:right w:val="single" w:sz="4" w:space="0" w:color="auto"/>
            </w:tcBorders>
            <w:shd w:val="clear" w:color="auto" w:fill="auto"/>
            <w:noWrap/>
            <w:hideMark/>
          </w:tcPr>
          <w:p w:rsidR="00763C36" w:rsidRPr="00582CB4" w:rsidRDefault="00763C36" w:rsidP="00763C36">
            <w:pPr>
              <w:pStyle w:val="TableText"/>
              <w:tabs>
                <w:tab w:val="decimal" w:pos="720"/>
              </w:tabs>
              <w:rPr>
                <w:rFonts w:ascii="Times New Roman" w:hAnsi="Times New Roman"/>
                <w:szCs w:val="22"/>
              </w:rPr>
            </w:pPr>
            <w:r w:rsidRPr="00DE6621">
              <w:t>(0.002)</w:t>
            </w:r>
          </w:p>
        </w:tc>
      </w:tr>
      <w:tr w:rsidR="00763C36" w:rsidRPr="00582CB4" w:rsidTr="00763C36">
        <w:tc>
          <w:tcPr>
            <w:tcW w:w="7314"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582CB4" w:rsidRDefault="00763C36" w:rsidP="00763C36">
            <w:pPr>
              <w:pStyle w:val="TableText"/>
              <w:keepNext/>
              <w:rPr>
                <w:rFonts w:ascii="Times New Roman" w:hAnsi="Times New Roman"/>
                <w:b/>
                <w:bCs/>
                <w:szCs w:val="22"/>
              </w:rPr>
            </w:pPr>
            <w:r w:rsidRPr="00582CB4">
              <w:rPr>
                <w:rFonts w:ascii="Times New Roman" w:hAnsi="Times New Roman"/>
                <w:b/>
                <w:bCs/>
                <w:szCs w:val="22"/>
              </w:rPr>
              <w:lastRenderedPageBreak/>
              <w:t>School-</w:t>
            </w:r>
            <w:r>
              <w:rPr>
                <w:rFonts w:ascii="Times New Roman" w:hAnsi="Times New Roman"/>
                <w:b/>
                <w:bCs/>
                <w:szCs w:val="22"/>
              </w:rPr>
              <w:t>L</w:t>
            </w:r>
            <w:r w:rsidRPr="00582CB4">
              <w:rPr>
                <w:rFonts w:ascii="Times New Roman" w:hAnsi="Times New Roman"/>
                <w:b/>
                <w:bCs/>
                <w:szCs w:val="22"/>
              </w:rPr>
              <w:t xml:space="preserve">evel </w:t>
            </w:r>
            <w:r>
              <w:rPr>
                <w:rFonts w:ascii="Times New Roman" w:hAnsi="Times New Roman"/>
                <w:b/>
                <w:bCs/>
                <w:szCs w:val="22"/>
              </w:rPr>
              <w:t>C</w:t>
            </w:r>
            <w:r w:rsidRPr="00582CB4">
              <w:rPr>
                <w:rFonts w:ascii="Times New Roman" w:hAnsi="Times New Roman"/>
                <w:b/>
                <w:bCs/>
                <w:szCs w:val="22"/>
              </w:rPr>
              <w:t>ovariates</w:t>
            </w:r>
          </w:p>
        </w:tc>
        <w:tc>
          <w:tcPr>
            <w:tcW w:w="2036" w:type="dxa"/>
            <w:tcBorders>
              <w:top w:val="nil"/>
              <w:left w:val="nil"/>
              <w:bottom w:val="single" w:sz="4" w:space="0" w:color="auto"/>
              <w:right w:val="single" w:sz="4" w:space="0" w:color="auto"/>
            </w:tcBorders>
            <w:shd w:val="clear" w:color="000000" w:fill="DCE6F1"/>
            <w:noWrap/>
            <w:hideMark/>
          </w:tcPr>
          <w:p w:rsidR="00763C36" w:rsidRPr="00582CB4" w:rsidRDefault="00763C36" w:rsidP="00763C36">
            <w:pPr>
              <w:pStyle w:val="TableText"/>
              <w:tabs>
                <w:tab w:val="decimal" w:pos="720"/>
              </w:tabs>
              <w:rPr>
                <w:rFonts w:ascii="Times New Roman" w:hAnsi="Times New Roman"/>
                <w:szCs w:val="22"/>
              </w:rPr>
            </w:pPr>
          </w:p>
        </w:tc>
      </w:tr>
      <w:tr w:rsidR="00763C36" w:rsidRPr="00582CB4" w:rsidTr="00763C36">
        <w:tc>
          <w:tcPr>
            <w:tcW w:w="7314" w:type="dxa"/>
            <w:tcBorders>
              <w:top w:val="nil"/>
              <w:left w:val="single" w:sz="4" w:space="0" w:color="auto"/>
              <w:bottom w:val="single" w:sz="4" w:space="0" w:color="auto"/>
              <w:right w:val="single" w:sz="4" w:space="0" w:color="auto"/>
            </w:tcBorders>
            <w:shd w:val="clear" w:color="auto" w:fill="auto"/>
            <w:vAlign w:val="center"/>
            <w:hideMark/>
          </w:tcPr>
          <w:p w:rsidR="00763C36" w:rsidRPr="00582CB4" w:rsidRDefault="00763C36" w:rsidP="00763C36">
            <w:pPr>
              <w:pStyle w:val="TableText"/>
              <w:keepNext/>
              <w:rPr>
                <w:rFonts w:ascii="Times New Roman" w:hAnsi="Times New Roman"/>
                <w:szCs w:val="22"/>
              </w:rPr>
            </w:pPr>
            <w:r>
              <w:rPr>
                <w:rFonts w:ascii="Times New Roman" w:hAnsi="Times New Roman"/>
                <w:szCs w:val="22"/>
              </w:rPr>
              <w:t>Percent</w:t>
            </w:r>
            <w:r w:rsidRPr="00582CB4">
              <w:rPr>
                <w:rFonts w:ascii="Times New Roman" w:hAnsi="Times New Roman"/>
                <w:szCs w:val="22"/>
              </w:rPr>
              <w:t xml:space="preserve"> female </w:t>
            </w:r>
          </w:p>
        </w:tc>
        <w:tc>
          <w:tcPr>
            <w:tcW w:w="2036" w:type="dxa"/>
            <w:tcBorders>
              <w:top w:val="nil"/>
              <w:left w:val="nil"/>
              <w:bottom w:val="single" w:sz="4" w:space="0" w:color="auto"/>
              <w:right w:val="single" w:sz="4" w:space="0" w:color="auto"/>
            </w:tcBorders>
            <w:shd w:val="clear" w:color="auto" w:fill="auto"/>
            <w:noWrap/>
            <w:hideMark/>
          </w:tcPr>
          <w:p w:rsidR="00763C36" w:rsidRPr="00582CB4" w:rsidRDefault="00763C36" w:rsidP="00763C36">
            <w:pPr>
              <w:pStyle w:val="TableText"/>
              <w:tabs>
                <w:tab w:val="decimal" w:pos="720"/>
              </w:tabs>
              <w:rPr>
                <w:rFonts w:ascii="Times New Roman" w:hAnsi="Times New Roman"/>
                <w:szCs w:val="22"/>
              </w:rPr>
            </w:pPr>
            <w:r w:rsidRPr="00DE6621">
              <w:t>0.249 *</w:t>
            </w:r>
          </w:p>
        </w:tc>
      </w:tr>
      <w:tr w:rsidR="00763C36" w:rsidRPr="00582CB4" w:rsidTr="00763C36">
        <w:tc>
          <w:tcPr>
            <w:tcW w:w="7314" w:type="dxa"/>
            <w:tcBorders>
              <w:top w:val="nil"/>
              <w:left w:val="single" w:sz="4" w:space="0" w:color="auto"/>
              <w:bottom w:val="single" w:sz="4" w:space="0" w:color="auto"/>
              <w:right w:val="single" w:sz="4" w:space="0" w:color="auto"/>
            </w:tcBorders>
            <w:shd w:val="clear" w:color="auto" w:fill="auto"/>
            <w:vAlign w:val="center"/>
            <w:hideMark/>
          </w:tcPr>
          <w:p w:rsidR="00763C36" w:rsidRPr="00582CB4" w:rsidRDefault="00763C36" w:rsidP="00763C36">
            <w:pPr>
              <w:pStyle w:val="TableText"/>
              <w:rPr>
                <w:rFonts w:ascii="Times New Roman" w:hAnsi="Times New Roman"/>
                <w:szCs w:val="22"/>
              </w:rPr>
            </w:pPr>
            <w:r w:rsidRPr="00582CB4">
              <w:rPr>
                <w:rFonts w:ascii="Times New Roman" w:hAnsi="Times New Roman"/>
                <w:szCs w:val="22"/>
              </w:rPr>
              <w:t> </w:t>
            </w:r>
          </w:p>
        </w:tc>
        <w:tc>
          <w:tcPr>
            <w:tcW w:w="2036" w:type="dxa"/>
            <w:tcBorders>
              <w:top w:val="nil"/>
              <w:left w:val="nil"/>
              <w:bottom w:val="single" w:sz="4" w:space="0" w:color="auto"/>
              <w:right w:val="single" w:sz="4" w:space="0" w:color="auto"/>
            </w:tcBorders>
            <w:shd w:val="clear" w:color="auto" w:fill="auto"/>
            <w:noWrap/>
            <w:hideMark/>
          </w:tcPr>
          <w:p w:rsidR="00763C36" w:rsidRPr="00582CB4" w:rsidRDefault="00763C36" w:rsidP="00763C36">
            <w:pPr>
              <w:pStyle w:val="TableText"/>
              <w:tabs>
                <w:tab w:val="decimal" w:pos="720"/>
              </w:tabs>
              <w:rPr>
                <w:rFonts w:ascii="Times New Roman" w:hAnsi="Times New Roman"/>
                <w:szCs w:val="22"/>
              </w:rPr>
            </w:pPr>
            <w:r w:rsidRPr="00DE6621">
              <w:t>(0.107)</w:t>
            </w:r>
          </w:p>
        </w:tc>
      </w:tr>
      <w:tr w:rsidR="00763C36" w:rsidRPr="00582CB4" w:rsidTr="00763C36">
        <w:tc>
          <w:tcPr>
            <w:tcW w:w="7314" w:type="dxa"/>
            <w:tcBorders>
              <w:top w:val="nil"/>
              <w:left w:val="single" w:sz="4" w:space="0" w:color="auto"/>
              <w:bottom w:val="single" w:sz="4" w:space="0" w:color="auto"/>
              <w:right w:val="single" w:sz="4" w:space="0" w:color="auto"/>
            </w:tcBorders>
            <w:shd w:val="clear" w:color="auto" w:fill="auto"/>
            <w:vAlign w:val="center"/>
            <w:hideMark/>
          </w:tcPr>
          <w:p w:rsidR="00763C36" w:rsidRPr="00582CB4" w:rsidRDefault="00763C36" w:rsidP="00763C36">
            <w:pPr>
              <w:pStyle w:val="TableText"/>
              <w:rPr>
                <w:rFonts w:ascii="Times New Roman" w:hAnsi="Times New Roman"/>
                <w:szCs w:val="22"/>
              </w:rPr>
            </w:pPr>
            <w:r>
              <w:rPr>
                <w:rFonts w:ascii="Times New Roman" w:hAnsi="Times New Roman"/>
                <w:szCs w:val="22"/>
              </w:rPr>
              <w:t xml:space="preserve">Percent </w:t>
            </w:r>
            <w:r w:rsidRPr="00582CB4">
              <w:rPr>
                <w:rFonts w:ascii="Times New Roman" w:hAnsi="Times New Roman"/>
                <w:szCs w:val="22"/>
              </w:rPr>
              <w:t>students in free or reduced</w:t>
            </w:r>
            <w:r>
              <w:rPr>
                <w:rFonts w:ascii="Times New Roman" w:hAnsi="Times New Roman"/>
                <w:szCs w:val="22"/>
              </w:rPr>
              <w:t>-</w:t>
            </w:r>
            <w:r w:rsidRPr="00582CB4">
              <w:rPr>
                <w:rFonts w:ascii="Times New Roman" w:hAnsi="Times New Roman"/>
                <w:szCs w:val="22"/>
              </w:rPr>
              <w:t xml:space="preserve">price lunch program </w:t>
            </w:r>
          </w:p>
        </w:tc>
        <w:tc>
          <w:tcPr>
            <w:tcW w:w="2036" w:type="dxa"/>
            <w:tcBorders>
              <w:top w:val="nil"/>
              <w:left w:val="nil"/>
              <w:bottom w:val="single" w:sz="4" w:space="0" w:color="auto"/>
              <w:right w:val="single" w:sz="4" w:space="0" w:color="auto"/>
            </w:tcBorders>
            <w:shd w:val="clear" w:color="auto" w:fill="auto"/>
            <w:noWrap/>
            <w:hideMark/>
          </w:tcPr>
          <w:p w:rsidR="00763C36" w:rsidRPr="00582CB4" w:rsidRDefault="00763C36" w:rsidP="00763C36">
            <w:pPr>
              <w:pStyle w:val="TableText"/>
              <w:tabs>
                <w:tab w:val="decimal" w:pos="720"/>
              </w:tabs>
              <w:rPr>
                <w:rFonts w:ascii="Times New Roman" w:hAnsi="Times New Roman"/>
                <w:szCs w:val="22"/>
              </w:rPr>
            </w:pPr>
            <w:r w:rsidRPr="00DE6621">
              <w:t>0.064</w:t>
            </w:r>
          </w:p>
        </w:tc>
      </w:tr>
      <w:tr w:rsidR="00763C36" w:rsidRPr="00582CB4" w:rsidTr="00763C36">
        <w:tc>
          <w:tcPr>
            <w:tcW w:w="7314" w:type="dxa"/>
            <w:tcBorders>
              <w:top w:val="nil"/>
              <w:left w:val="single" w:sz="4" w:space="0" w:color="auto"/>
              <w:bottom w:val="single" w:sz="4" w:space="0" w:color="auto"/>
              <w:right w:val="single" w:sz="4" w:space="0" w:color="auto"/>
            </w:tcBorders>
            <w:shd w:val="clear" w:color="auto" w:fill="auto"/>
            <w:vAlign w:val="center"/>
            <w:hideMark/>
          </w:tcPr>
          <w:p w:rsidR="00763C36" w:rsidRPr="00582CB4" w:rsidRDefault="00763C36" w:rsidP="00763C36">
            <w:pPr>
              <w:pStyle w:val="TableText"/>
              <w:rPr>
                <w:rFonts w:ascii="Times New Roman" w:hAnsi="Times New Roman"/>
                <w:szCs w:val="22"/>
              </w:rPr>
            </w:pPr>
            <w:r w:rsidRPr="00582CB4">
              <w:rPr>
                <w:rFonts w:ascii="Times New Roman" w:hAnsi="Times New Roman"/>
                <w:szCs w:val="22"/>
              </w:rPr>
              <w:t> </w:t>
            </w:r>
          </w:p>
        </w:tc>
        <w:tc>
          <w:tcPr>
            <w:tcW w:w="2036" w:type="dxa"/>
            <w:tcBorders>
              <w:top w:val="nil"/>
              <w:left w:val="nil"/>
              <w:bottom w:val="single" w:sz="4" w:space="0" w:color="auto"/>
              <w:right w:val="single" w:sz="4" w:space="0" w:color="auto"/>
            </w:tcBorders>
            <w:shd w:val="clear" w:color="auto" w:fill="auto"/>
            <w:noWrap/>
            <w:hideMark/>
          </w:tcPr>
          <w:p w:rsidR="00763C36" w:rsidRPr="00582CB4" w:rsidRDefault="00763C36" w:rsidP="00763C36">
            <w:pPr>
              <w:pStyle w:val="TableText"/>
              <w:tabs>
                <w:tab w:val="decimal" w:pos="720"/>
              </w:tabs>
              <w:rPr>
                <w:rFonts w:ascii="Times New Roman" w:hAnsi="Times New Roman"/>
                <w:szCs w:val="22"/>
              </w:rPr>
            </w:pPr>
            <w:r w:rsidRPr="00DE6621">
              <w:t>(0.049)</w:t>
            </w:r>
          </w:p>
        </w:tc>
      </w:tr>
      <w:tr w:rsidR="00763C36" w:rsidRPr="00582CB4" w:rsidTr="00763C36">
        <w:tc>
          <w:tcPr>
            <w:tcW w:w="7314" w:type="dxa"/>
            <w:tcBorders>
              <w:top w:val="nil"/>
              <w:left w:val="single" w:sz="4" w:space="0" w:color="auto"/>
              <w:bottom w:val="single" w:sz="4" w:space="0" w:color="auto"/>
              <w:right w:val="single" w:sz="4" w:space="0" w:color="auto"/>
            </w:tcBorders>
            <w:shd w:val="clear" w:color="auto" w:fill="auto"/>
            <w:vAlign w:val="center"/>
            <w:hideMark/>
          </w:tcPr>
          <w:p w:rsidR="00763C36" w:rsidRPr="00582CB4" w:rsidRDefault="00763C36" w:rsidP="00763C36">
            <w:pPr>
              <w:pStyle w:val="TableText"/>
              <w:rPr>
                <w:rFonts w:ascii="Times New Roman" w:hAnsi="Times New Roman"/>
                <w:szCs w:val="22"/>
              </w:rPr>
            </w:pPr>
            <w:r>
              <w:rPr>
                <w:rFonts w:ascii="Times New Roman" w:hAnsi="Times New Roman"/>
                <w:szCs w:val="22"/>
              </w:rPr>
              <w:t>Percent</w:t>
            </w:r>
            <w:r w:rsidRPr="00582CB4">
              <w:rPr>
                <w:rFonts w:ascii="Times New Roman" w:hAnsi="Times New Roman"/>
                <w:szCs w:val="22"/>
              </w:rPr>
              <w:t xml:space="preserve"> students in special education program </w:t>
            </w:r>
          </w:p>
        </w:tc>
        <w:tc>
          <w:tcPr>
            <w:tcW w:w="2036" w:type="dxa"/>
            <w:tcBorders>
              <w:top w:val="nil"/>
              <w:left w:val="nil"/>
              <w:bottom w:val="single" w:sz="4" w:space="0" w:color="auto"/>
              <w:right w:val="single" w:sz="4" w:space="0" w:color="auto"/>
            </w:tcBorders>
            <w:shd w:val="clear" w:color="auto" w:fill="auto"/>
            <w:noWrap/>
            <w:hideMark/>
          </w:tcPr>
          <w:p w:rsidR="00763C36" w:rsidRPr="00582CB4" w:rsidRDefault="00763C36" w:rsidP="00763C36">
            <w:pPr>
              <w:pStyle w:val="TableText"/>
              <w:tabs>
                <w:tab w:val="decimal" w:pos="720"/>
              </w:tabs>
              <w:rPr>
                <w:rFonts w:ascii="Times New Roman" w:hAnsi="Times New Roman"/>
                <w:szCs w:val="22"/>
              </w:rPr>
            </w:pPr>
            <w:r w:rsidRPr="00DE6621">
              <w:t>-0.075</w:t>
            </w:r>
          </w:p>
        </w:tc>
      </w:tr>
      <w:tr w:rsidR="00763C36" w:rsidRPr="00582CB4" w:rsidTr="00763C36">
        <w:tc>
          <w:tcPr>
            <w:tcW w:w="7314" w:type="dxa"/>
            <w:tcBorders>
              <w:top w:val="nil"/>
              <w:left w:val="single" w:sz="4" w:space="0" w:color="auto"/>
              <w:bottom w:val="single" w:sz="4" w:space="0" w:color="auto"/>
              <w:right w:val="single" w:sz="4" w:space="0" w:color="auto"/>
            </w:tcBorders>
            <w:shd w:val="clear" w:color="auto" w:fill="auto"/>
            <w:vAlign w:val="center"/>
            <w:hideMark/>
          </w:tcPr>
          <w:p w:rsidR="00763C36" w:rsidRPr="00582CB4" w:rsidRDefault="00763C36" w:rsidP="00763C36">
            <w:pPr>
              <w:pStyle w:val="TableText"/>
              <w:rPr>
                <w:rFonts w:ascii="Times New Roman" w:hAnsi="Times New Roman"/>
                <w:szCs w:val="22"/>
              </w:rPr>
            </w:pPr>
            <w:r w:rsidRPr="00582CB4">
              <w:rPr>
                <w:rFonts w:ascii="Times New Roman" w:hAnsi="Times New Roman"/>
                <w:szCs w:val="22"/>
              </w:rPr>
              <w:t> </w:t>
            </w:r>
          </w:p>
        </w:tc>
        <w:tc>
          <w:tcPr>
            <w:tcW w:w="2036" w:type="dxa"/>
            <w:tcBorders>
              <w:top w:val="nil"/>
              <w:left w:val="nil"/>
              <w:bottom w:val="single" w:sz="4" w:space="0" w:color="auto"/>
              <w:right w:val="single" w:sz="4" w:space="0" w:color="auto"/>
            </w:tcBorders>
            <w:shd w:val="clear" w:color="auto" w:fill="auto"/>
            <w:noWrap/>
            <w:hideMark/>
          </w:tcPr>
          <w:p w:rsidR="00763C36" w:rsidRPr="00582CB4" w:rsidRDefault="00763C36" w:rsidP="00763C36">
            <w:pPr>
              <w:pStyle w:val="TableText"/>
              <w:tabs>
                <w:tab w:val="decimal" w:pos="720"/>
              </w:tabs>
              <w:rPr>
                <w:rFonts w:ascii="Times New Roman" w:hAnsi="Times New Roman"/>
                <w:szCs w:val="22"/>
              </w:rPr>
            </w:pPr>
            <w:r w:rsidRPr="00DE6621">
              <w:t>(0.074)</w:t>
            </w:r>
          </w:p>
        </w:tc>
      </w:tr>
      <w:tr w:rsidR="00763C36" w:rsidRPr="00582CB4" w:rsidTr="00763C36">
        <w:tc>
          <w:tcPr>
            <w:tcW w:w="7314" w:type="dxa"/>
            <w:tcBorders>
              <w:top w:val="nil"/>
              <w:left w:val="single" w:sz="4" w:space="0" w:color="auto"/>
              <w:bottom w:val="single" w:sz="4" w:space="0" w:color="auto"/>
              <w:right w:val="single" w:sz="4" w:space="0" w:color="auto"/>
            </w:tcBorders>
            <w:shd w:val="clear" w:color="auto" w:fill="auto"/>
            <w:vAlign w:val="center"/>
            <w:hideMark/>
          </w:tcPr>
          <w:p w:rsidR="00763C36" w:rsidRPr="00582CB4" w:rsidRDefault="00763C36" w:rsidP="00763C36">
            <w:pPr>
              <w:pStyle w:val="TableText"/>
              <w:rPr>
                <w:rFonts w:ascii="Times New Roman" w:hAnsi="Times New Roman"/>
                <w:szCs w:val="22"/>
              </w:rPr>
            </w:pPr>
            <w:r>
              <w:rPr>
                <w:rFonts w:ascii="Times New Roman" w:hAnsi="Times New Roman"/>
                <w:szCs w:val="22"/>
              </w:rPr>
              <w:t xml:space="preserve">Percent </w:t>
            </w:r>
            <w:r w:rsidRPr="00582CB4">
              <w:rPr>
                <w:rFonts w:ascii="Times New Roman" w:hAnsi="Times New Roman"/>
                <w:szCs w:val="22"/>
              </w:rPr>
              <w:t>LEP</w:t>
            </w:r>
          </w:p>
        </w:tc>
        <w:tc>
          <w:tcPr>
            <w:tcW w:w="2036" w:type="dxa"/>
            <w:tcBorders>
              <w:top w:val="nil"/>
              <w:left w:val="nil"/>
              <w:bottom w:val="single" w:sz="4" w:space="0" w:color="auto"/>
              <w:right w:val="single" w:sz="4" w:space="0" w:color="auto"/>
            </w:tcBorders>
            <w:shd w:val="clear" w:color="auto" w:fill="auto"/>
            <w:noWrap/>
            <w:hideMark/>
          </w:tcPr>
          <w:p w:rsidR="00763C36" w:rsidRPr="00582CB4" w:rsidRDefault="00763C36" w:rsidP="00763C36">
            <w:pPr>
              <w:pStyle w:val="TableText"/>
              <w:tabs>
                <w:tab w:val="decimal" w:pos="720"/>
              </w:tabs>
              <w:rPr>
                <w:rFonts w:ascii="Times New Roman" w:hAnsi="Times New Roman"/>
                <w:szCs w:val="22"/>
              </w:rPr>
            </w:pPr>
            <w:r w:rsidRPr="00DE6621">
              <w:t>-0.059</w:t>
            </w:r>
          </w:p>
        </w:tc>
      </w:tr>
      <w:tr w:rsidR="00763C36" w:rsidRPr="00582CB4" w:rsidTr="00763C36">
        <w:tc>
          <w:tcPr>
            <w:tcW w:w="7314" w:type="dxa"/>
            <w:tcBorders>
              <w:top w:val="nil"/>
              <w:left w:val="single" w:sz="4" w:space="0" w:color="auto"/>
              <w:bottom w:val="single" w:sz="4" w:space="0" w:color="auto"/>
              <w:right w:val="single" w:sz="4" w:space="0" w:color="auto"/>
            </w:tcBorders>
            <w:shd w:val="clear" w:color="auto" w:fill="auto"/>
            <w:vAlign w:val="center"/>
            <w:hideMark/>
          </w:tcPr>
          <w:p w:rsidR="00763C36" w:rsidRPr="00582CB4" w:rsidRDefault="00763C36" w:rsidP="00763C36">
            <w:pPr>
              <w:pStyle w:val="TableText"/>
              <w:rPr>
                <w:rFonts w:ascii="Times New Roman" w:hAnsi="Times New Roman"/>
                <w:szCs w:val="22"/>
              </w:rPr>
            </w:pPr>
            <w:r w:rsidRPr="00582CB4">
              <w:rPr>
                <w:rFonts w:ascii="Times New Roman" w:hAnsi="Times New Roman"/>
                <w:szCs w:val="22"/>
              </w:rPr>
              <w:t> </w:t>
            </w:r>
          </w:p>
        </w:tc>
        <w:tc>
          <w:tcPr>
            <w:tcW w:w="2036" w:type="dxa"/>
            <w:tcBorders>
              <w:top w:val="nil"/>
              <w:left w:val="nil"/>
              <w:bottom w:val="single" w:sz="4" w:space="0" w:color="auto"/>
              <w:right w:val="single" w:sz="4" w:space="0" w:color="auto"/>
            </w:tcBorders>
            <w:shd w:val="clear" w:color="auto" w:fill="auto"/>
            <w:noWrap/>
            <w:hideMark/>
          </w:tcPr>
          <w:p w:rsidR="00763C36" w:rsidRPr="00582CB4" w:rsidRDefault="00763C36" w:rsidP="00763C36">
            <w:pPr>
              <w:pStyle w:val="TableText"/>
              <w:tabs>
                <w:tab w:val="decimal" w:pos="720"/>
              </w:tabs>
              <w:rPr>
                <w:rFonts w:ascii="Times New Roman" w:hAnsi="Times New Roman"/>
                <w:szCs w:val="22"/>
              </w:rPr>
            </w:pPr>
            <w:r w:rsidRPr="00DE6621">
              <w:t>(0.044)</w:t>
            </w:r>
          </w:p>
        </w:tc>
      </w:tr>
      <w:tr w:rsidR="00763C36" w:rsidRPr="00582CB4" w:rsidTr="00763C36">
        <w:tc>
          <w:tcPr>
            <w:tcW w:w="7314" w:type="dxa"/>
            <w:tcBorders>
              <w:top w:val="nil"/>
              <w:left w:val="single" w:sz="4" w:space="0" w:color="auto"/>
              <w:bottom w:val="single" w:sz="4" w:space="0" w:color="auto"/>
              <w:right w:val="single" w:sz="4" w:space="0" w:color="auto"/>
            </w:tcBorders>
            <w:shd w:val="clear" w:color="auto" w:fill="auto"/>
            <w:vAlign w:val="center"/>
            <w:hideMark/>
          </w:tcPr>
          <w:p w:rsidR="00763C36" w:rsidRPr="00582CB4" w:rsidRDefault="00763C36" w:rsidP="00763C36">
            <w:pPr>
              <w:pStyle w:val="TableText"/>
              <w:rPr>
                <w:rFonts w:ascii="Times New Roman" w:hAnsi="Times New Roman"/>
                <w:szCs w:val="22"/>
              </w:rPr>
            </w:pPr>
            <w:r>
              <w:rPr>
                <w:rFonts w:ascii="Times New Roman" w:hAnsi="Times New Roman"/>
                <w:szCs w:val="22"/>
              </w:rPr>
              <w:t>Percent</w:t>
            </w:r>
            <w:r w:rsidRPr="00582CB4">
              <w:rPr>
                <w:rFonts w:ascii="Times New Roman" w:hAnsi="Times New Roman"/>
                <w:szCs w:val="22"/>
              </w:rPr>
              <w:t xml:space="preserve"> racial minority </w:t>
            </w:r>
          </w:p>
        </w:tc>
        <w:tc>
          <w:tcPr>
            <w:tcW w:w="2036" w:type="dxa"/>
            <w:tcBorders>
              <w:top w:val="nil"/>
              <w:left w:val="nil"/>
              <w:bottom w:val="single" w:sz="4" w:space="0" w:color="auto"/>
              <w:right w:val="single" w:sz="4" w:space="0" w:color="auto"/>
            </w:tcBorders>
            <w:shd w:val="clear" w:color="auto" w:fill="auto"/>
            <w:noWrap/>
            <w:hideMark/>
          </w:tcPr>
          <w:p w:rsidR="00763C36" w:rsidRPr="00582CB4" w:rsidRDefault="00763C36" w:rsidP="00763C36">
            <w:pPr>
              <w:pStyle w:val="TableText"/>
              <w:tabs>
                <w:tab w:val="decimal" w:pos="720"/>
              </w:tabs>
              <w:rPr>
                <w:rFonts w:ascii="Times New Roman" w:hAnsi="Times New Roman"/>
                <w:szCs w:val="22"/>
              </w:rPr>
            </w:pPr>
            <w:r w:rsidRPr="00DE6621">
              <w:t>-0.012</w:t>
            </w:r>
          </w:p>
        </w:tc>
      </w:tr>
      <w:tr w:rsidR="00763C36" w:rsidRPr="00582CB4" w:rsidTr="00763C36">
        <w:tc>
          <w:tcPr>
            <w:tcW w:w="7314" w:type="dxa"/>
            <w:tcBorders>
              <w:top w:val="nil"/>
              <w:left w:val="single" w:sz="4" w:space="0" w:color="auto"/>
              <w:bottom w:val="single" w:sz="4" w:space="0" w:color="auto"/>
              <w:right w:val="single" w:sz="4" w:space="0" w:color="auto"/>
            </w:tcBorders>
            <w:shd w:val="clear" w:color="auto" w:fill="auto"/>
            <w:vAlign w:val="center"/>
            <w:hideMark/>
          </w:tcPr>
          <w:p w:rsidR="00763C36" w:rsidRPr="00582CB4" w:rsidRDefault="00763C36" w:rsidP="00763C36">
            <w:pPr>
              <w:pStyle w:val="TableText"/>
              <w:rPr>
                <w:rFonts w:ascii="Times New Roman" w:hAnsi="Times New Roman"/>
                <w:szCs w:val="22"/>
              </w:rPr>
            </w:pPr>
            <w:r w:rsidRPr="00582CB4">
              <w:rPr>
                <w:rFonts w:ascii="Times New Roman" w:hAnsi="Times New Roman"/>
                <w:szCs w:val="22"/>
              </w:rPr>
              <w:t> </w:t>
            </w:r>
          </w:p>
        </w:tc>
        <w:tc>
          <w:tcPr>
            <w:tcW w:w="2036" w:type="dxa"/>
            <w:tcBorders>
              <w:top w:val="nil"/>
              <w:left w:val="nil"/>
              <w:bottom w:val="single" w:sz="4" w:space="0" w:color="auto"/>
              <w:right w:val="single" w:sz="4" w:space="0" w:color="auto"/>
            </w:tcBorders>
            <w:shd w:val="clear" w:color="auto" w:fill="auto"/>
            <w:noWrap/>
            <w:hideMark/>
          </w:tcPr>
          <w:p w:rsidR="00763C36" w:rsidRPr="00582CB4" w:rsidRDefault="00763C36" w:rsidP="00763C36">
            <w:pPr>
              <w:pStyle w:val="TableText"/>
              <w:tabs>
                <w:tab w:val="decimal" w:pos="720"/>
              </w:tabs>
              <w:rPr>
                <w:rFonts w:ascii="Times New Roman" w:hAnsi="Times New Roman"/>
                <w:szCs w:val="22"/>
              </w:rPr>
            </w:pPr>
            <w:r w:rsidRPr="00DE6621">
              <w:t>(0.059)</w:t>
            </w:r>
          </w:p>
        </w:tc>
      </w:tr>
      <w:tr w:rsidR="00763C36" w:rsidRPr="00582CB4" w:rsidTr="00763C36">
        <w:tc>
          <w:tcPr>
            <w:tcW w:w="7314" w:type="dxa"/>
            <w:tcBorders>
              <w:top w:val="nil"/>
              <w:left w:val="single" w:sz="4" w:space="0" w:color="auto"/>
              <w:bottom w:val="single" w:sz="4" w:space="0" w:color="auto"/>
              <w:right w:val="single" w:sz="4" w:space="0" w:color="auto"/>
            </w:tcBorders>
            <w:shd w:val="clear" w:color="auto" w:fill="auto"/>
            <w:vAlign w:val="center"/>
            <w:hideMark/>
          </w:tcPr>
          <w:p w:rsidR="00763C36" w:rsidRPr="00582CB4" w:rsidRDefault="00763C36" w:rsidP="00763C36">
            <w:pPr>
              <w:pStyle w:val="TableText"/>
              <w:rPr>
                <w:rFonts w:ascii="Times New Roman" w:hAnsi="Times New Roman"/>
                <w:szCs w:val="22"/>
              </w:rPr>
            </w:pPr>
            <w:r w:rsidRPr="00582CB4">
              <w:rPr>
                <w:rFonts w:ascii="Times New Roman" w:hAnsi="Times New Roman"/>
                <w:szCs w:val="22"/>
              </w:rPr>
              <w:t>Received a planning grant during current year</w:t>
            </w:r>
          </w:p>
        </w:tc>
        <w:tc>
          <w:tcPr>
            <w:tcW w:w="2036" w:type="dxa"/>
            <w:tcBorders>
              <w:top w:val="nil"/>
              <w:left w:val="nil"/>
              <w:bottom w:val="single" w:sz="4" w:space="0" w:color="auto"/>
              <w:right w:val="single" w:sz="4" w:space="0" w:color="auto"/>
            </w:tcBorders>
            <w:shd w:val="clear" w:color="auto" w:fill="auto"/>
            <w:noWrap/>
            <w:hideMark/>
          </w:tcPr>
          <w:p w:rsidR="00763C36" w:rsidRPr="00582CB4" w:rsidRDefault="00763C36" w:rsidP="00763C36">
            <w:pPr>
              <w:pStyle w:val="TableText"/>
              <w:tabs>
                <w:tab w:val="decimal" w:pos="720"/>
              </w:tabs>
              <w:rPr>
                <w:rFonts w:ascii="Times New Roman" w:hAnsi="Times New Roman"/>
                <w:szCs w:val="22"/>
              </w:rPr>
            </w:pPr>
            <w:r w:rsidRPr="00B44DEC">
              <w:t>0.010</w:t>
            </w:r>
          </w:p>
        </w:tc>
      </w:tr>
      <w:tr w:rsidR="00763C36" w:rsidRPr="00582CB4" w:rsidTr="00763C36">
        <w:tc>
          <w:tcPr>
            <w:tcW w:w="7314" w:type="dxa"/>
            <w:tcBorders>
              <w:top w:val="nil"/>
              <w:left w:val="single" w:sz="4" w:space="0" w:color="auto"/>
              <w:bottom w:val="single" w:sz="4" w:space="0" w:color="auto"/>
              <w:right w:val="single" w:sz="4" w:space="0" w:color="auto"/>
            </w:tcBorders>
            <w:shd w:val="clear" w:color="auto" w:fill="auto"/>
            <w:vAlign w:val="center"/>
            <w:hideMark/>
          </w:tcPr>
          <w:p w:rsidR="00763C36" w:rsidRPr="00582CB4" w:rsidRDefault="00763C36" w:rsidP="00763C36">
            <w:pPr>
              <w:pStyle w:val="TableText"/>
              <w:rPr>
                <w:rFonts w:ascii="Times New Roman" w:hAnsi="Times New Roman"/>
                <w:szCs w:val="22"/>
              </w:rPr>
            </w:pPr>
            <w:r w:rsidRPr="00582CB4">
              <w:rPr>
                <w:rFonts w:ascii="Times New Roman" w:hAnsi="Times New Roman"/>
                <w:szCs w:val="22"/>
              </w:rPr>
              <w:t> </w:t>
            </w:r>
          </w:p>
        </w:tc>
        <w:tc>
          <w:tcPr>
            <w:tcW w:w="2036" w:type="dxa"/>
            <w:tcBorders>
              <w:top w:val="nil"/>
              <w:left w:val="nil"/>
              <w:bottom w:val="single" w:sz="4" w:space="0" w:color="auto"/>
              <w:right w:val="single" w:sz="4" w:space="0" w:color="auto"/>
            </w:tcBorders>
            <w:shd w:val="clear" w:color="auto" w:fill="auto"/>
            <w:noWrap/>
            <w:hideMark/>
          </w:tcPr>
          <w:p w:rsidR="00763C36" w:rsidRPr="00582CB4" w:rsidRDefault="00763C36" w:rsidP="00763C36">
            <w:pPr>
              <w:pStyle w:val="TableText"/>
              <w:tabs>
                <w:tab w:val="decimal" w:pos="720"/>
              </w:tabs>
              <w:rPr>
                <w:rFonts w:ascii="Times New Roman" w:hAnsi="Times New Roman"/>
                <w:szCs w:val="22"/>
              </w:rPr>
            </w:pPr>
            <w:r w:rsidRPr="00B44DEC">
              <w:t>(0.022)</w:t>
            </w:r>
          </w:p>
        </w:tc>
      </w:tr>
      <w:tr w:rsidR="00763C36" w:rsidRPr="00582CB4" w:rsidTr="00763C36">
        <w:tc>
          <w:tcPr>
            <w:tcW w:w="7314" w:type="dxa"/>
            <w:tcBorders>
              <w:top w:val="nil"/>
              <w:left w:val="single" w:sz="4" w:space="0" w:color="auto"/>
              <w:bottom w:val="single" w:sz="4" w:space="0" w:color="auto"/>
              <w:right w:val="single" w:sz="4" w:space="0" w:color="auto"/>
            </w:tcBorders>
            <w:shd w:val="clear" w:color="000000" w:fill="DCE6F1"/>
            <w:vAlign w:val="center"/>
            <w:hideMark/>
          </w:tcPr>
          <w:p w:rsidR="00763C36" w:rsidRPr="00FC2824" w:rsidRDefault="00763C36" w:rsidP="00763C36">
            <w:pPr>
              <w:pStyle w:val="TableText"/>
              <w:rPr>
                <w:rFonts w:ascii="Times New Roman" w:hAnsi="Times New Roman"/>
                <w:b/>
                <w:szCs w:val="22"/>
              </w:rPr>
            </w:pPr>
            <w:r w:rsidRPr="00FC2824">
              <w:rPr>
                <w:rFonts w:ascii="Times New Roman" w:hAnsi="Times New Roman"/>
                <w:b/>
                <w:szCs w:val="22"/>
              </w:rPr>
              <w:t> </w:t>
            </w:r>
          </w:p>
        </w:tc>
        <w:tc>
          <w:tcPr>
            <w:tcW w:w="2036" w:type="dxa"/>
            <w:tcBorders>
              <w:top w:val="nil"/>
              <w:left w:val="nil"/>
              <w:bottom w:val="single" w:sz="4" w:space="0" w:color="auto"/>
              <w:right w:val="single" w:sz="4" w:space="0" w:color="auto"/>
            </w:tcBorders>
            <w:shd w:val="clear" w:color="000000" w:fill="DCE6F1"/>
            <w:noWrap/>
            <w:vAlign w:val="bottom"/>
            <w:hideMark/>
          </w:tcPr>
          <w:p w:rsidR="00763C36" w:rsidRPr="00582CB4" w:rsidRDefault="00763C36" w:rsidP="00763C36">
            <w:pPr>
              <w:pStyle w:val="TableText"/>
              <w:tabs>
                <w:tab w:val="decimal" w:pos="720"/>
              </w:tabs>
              <w:rPr>
                <w:rFonts w:ascii="Times New Roman" w:hAnsi="Times New Roman"/>
                <w:szCs w:val="22"/>
              </w:rPr>
            </w:pPr>
            <w:r w:rsidRPr="00582CB4">
              <w:rPr>
                <w:rFonts w:ascii="Times New Roman" w:hAnsi="Times New Roman"/>
                <w:szCs w:val="22"/>
              </w:rPr>
              <w:t> </w:t>
            </w:r>
          </w:p>
        </w:tc>
      </w:tr>
      <w:tr w:rsidR="00763C36" w:rsidRPr="00582CB4" w:rsidTr="00763C36">
        <w:tc>
          <w:tcPr>
            <w:tcW w:w="7314"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582CB4" w:rsidRDefault="00763C36" w:rsidP="00763C36">
            <w:pPr>
              <w:pStyle w:val="TableText"/>
              <w:rPr>
                <w:rFonts w:ascii="Times New Roman" w:hAnsi="Times New Roman"/>
                <w:szCs w:val="22"/>
              </w:rPr>
            </w:pPr>
            <w:r w:rsidRPr="00582CB4">
              <w:rPr>
                <w:rFonts w:ascii="Times New Roman" w:hAnsi="Times New Roman"/>
                <w:szCs w:val="22"/>
              </w:rPr>
              <w:t>Constant (β0)</w:t>
            </w:r>
          </w:p>
        </w:tc>
        <w:tc>
          <w:tcPr>
            <w:tcW w:w="2036" w:type="dxa"/>
            <w:tcBorders>
              <w:top w:val="nil"/>
              <w:left w:val="nil"/>
              <w:bottom w:val="single" w:sz="4" w:space="0" w:color="auto"/>
              <w:right w:val="single" w:sz="4" w:space="0" w:color="auto"/>
            </w:tcBorders>
            <w:shd w:val="clear" w:color="auto" w:fill="auto"/>
            <w:noWrap/>
            <w:hideMark/>
          </w:tcPr>
          <w:p w:rsidR="00763C36" w:rsidRPr="00582CB4" w:rsidRDefault="00763C36" w:rsidP="00763C36">
            <w:pPr>
              <w:pStyle w:val="TableText"/>
              <w:tabs>
                <w:tab w:val="decimal" w:pos="720"/>
              </w:tabs>
              <w:rPr>
                <w:rFonts w:ascii="Times New Roman" w:hAnsi="Times New Roman"/>
                <w:szCs w:val="22"/>
              </w:rPr>
            </w:pPr>
            <w:r w:rsidRPr="00235349">
              <w:t>-0.101 *</w:t>
            </w:r>
          </w:p>
        </w:tc>
      </w:tr>
      <w:tr w:rsidR="00763C36" w:rsidRPr="00582CB4" w:rsidTr="00763C36">
        <w:tc>
          <w:tcPr>
            <w:tcW w:w="7314"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582CB4" w:rsidRDefault="00763C36" w:rsidP="00763C36">
            <w:pPr>
              <w:pStyle w:val="TableText"/>
              <w:rPr>
                <w:rFonts w:ascii="Times New Roman" w:hAnsi="Times New Roman"/>
                <w:szCs w:val="22"/>
              </w:rPr>
            </w:pPr>
            <w:r w:rsidRPr="00582CB4">
              <w:rPr>
                <w:rFonts w:ascii="Times New Roman" w:hAnsi="Times New Roman"/>
                <w:szCs w:val="22"/>
              </w:rPr>
              <w:t> </w:t>
            </w:r>
          </w:p>
        </w:tc>
        <w:tc>
          <w:tcPr>
            <w:tcW w:w="2036" w:type="dxa"/>
            <w:tcBorders>
              <w:top w:val="nil"/>
              <w:left w:val="nil"/>
              <w:bottom w:val="single" w:sz="4" w:space="0" w:color="auto"/>
              <w:right w:val="single" w:sz="4" w:space="0" w:color="auto"/>
            </w:tcBorders>
            <w:shd w:val="clear" w:color="auto" w:fill="auto"/>
            <w:noWrap/>
            <w:hideMark/>
          </w:tcPr>
          <w:p w:rsidR="00763C36" w:rsidRPr="00582CB4" w:rsidRDefault="00763C36" w:rsidP="00763C36">
            <w:pPr>
              <w:pStyle w:val="TableText"/>
              <w:tabs>
                <w:tab w:val="decimal" w:pos="720"/>
              </w:tabs>
              <w:rPr>
                <w:rFonts w:ascii="Times New Roman" w:hAnsi="Times New Roman"/>
                <w:szCs w:val="22"/>
              </w:rPr>
            </w:pPr>
            <w:r w:rsidRPr="00235349">
              <w:t>(0.040)</w:t>
            </w:r>
          </w:p>
        </w:tc>
      </w:tr>
      <w:tr w:rsidR="00763C36" w:rsidRPr="00582CB4" w:rsidTr="00763C36">
        <w:tc>
          <w:tcPr>
            <w:tcW w:w="7314"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FC2824" w:rsidRDefault="00763C36" w:rsidP="00763C36">
            <w:pPr>
              <w:pStyle w:val="TableText"/>
              <w:rPr>
                <w:rFonts w:ascii="Times New Roman" w:hAnsi="Times New Roman"/>
                <w:b/>
                <w:szCs w:val="22"/>
              </w:rPr>
            </w:pPr>
            <w:r w:rsidRPr="00BF2C43">
              <w:rPr>
                <w:rFonts w:ascii="Times New Roman" w:hAnsi="Times New Roman"/>
                <w:b/>
                <w:szCs w:val="22"/>
              </w:rPr>
              <w:t xml:space="preserve">Random Effects </w:t>
            </w:r>
          </w:p>
        </w:tc>
        <w:tc>
          <w:tcPr>
            <w:tcW w:w="2036" w:type="dxa"/>
            <w:tcBorders>
              <w:top w:val="nil"/>
              <w:left w:val="nil"/>
              <w:bottom w:val="single" w:sz="4" w:space="0" w:color="auto"/>
              <w:right w:val="single" w:sz="4" w:space="0" w:color="auto"/>
            </w:tcBorders>
            <w:shd w:val="clear" w:color="000000" w:fill="DCE6F1"/>
            <w:noWrap/>
            <w:vAlign w:val="bottom"/>
            <w:hideMark/>
          </w:tcPr>
          <w:p w:rsidR="00763C36" w:rsidRPr="00582CB4" w:rsidRDefault="00763C36" w:rsidP="00763C36">
            <w:pPr>
              <w:pStyle w:val="TableText"/>
              <w:tabs>
                <w:tab w:val="decimal" w:pos="720"/>
              </w:tabs>
              <w:rPr>
                <w:rFonts w:ascii="Times New Roman" w:hAnsi="Times New Roman"/>
                <w:szCs w:val="22"/>
              </w:rPr>
            </w:pPr>
            <w:r w:rsidRPr="00582CB4">
              <w:rPr>
                <w:rFonts w:ascii="Times New Roman" w:hAnsi="Times New Roman"/>
                <w:szCs w:val="22"/>
              </w:rPr>
              <w:t> </w:t>
            </w:r>
          </w:p>
        </w:tc>
      </w:tr>
      <w:tr w:rsidR="00763C36" w:rsidRPr="00582CB4" w:rsidTr="00763C36">
        <w:tc>
          <w:tcPr>
            <w:tcW w:w="7314" w:type="dxa"/>
            <w:tcBorders>
              <w:top w:val="nil"/>
              <w:left w:val="single" w:sz="4" w:space="0" w:color="auto"/>
              <w:bottom w:val="single" w:sz="4" w:space="0" w:color="auto"/>
              <w:right w:val="single" w:sz="4" w:space="0" w:color="auto"/>
            </w:tcBorders>
            <w:shd w:val="clear" w:color="auto" w:fill="auto"/>
            <w:noWrap/>
            <w:vAlign w:val="bottom"/>
            <w:hideMark/>
          </w:tcPr>
          <w:p w:rsidR="00763C36" w:rsidRPr="00582CB4" w:rsidRDefault="00763C36" w:rsidP="00763C36">
            <w:pPr>
              <w:pStyle w:val="TableText"/>
              <w:rPr>
                <w:rFonts w:ascii="Times New Roman" w:hAnsi="Times New Roman"/>
                <w:szCs w:val="22"/>
              </w:rPr>
            </w:pPr>
            <w:r>
              <w:rPr>
                <w:rFonts w:ascii="Times New Roman" w:hAnsi="Times New Roman"/>
                <w:szCs w:val="22"/>
              </w:rPr>
              <w:t xml:space="preserve">Variance: School </w:t>
            </w:r>
          </w:p>
        </w:tc>
        <w:tc>
          <w:tcPr>
            <w:tcW w:w="2036" w:type="dxa"/>
            <w:tcBorders>
              <w:top w:val="nil"/>
              <w:left w:val="nil"/>
              <w:bottom w:val="single" w:sz="4" w:space="0" w:color="auto"/>
              <w:right w:val="single" w:sz="4" w:space="0" w:color="auto"/>
            </w:tcBorders>
            <w:shd w:val="clear" w:color="auto" w:fill="auto"/>
            <w:noWrap/>
            <w:hideMark/>
          </w:tcPr>
          <w:p w:rsidR="00763C36" w:rsidRPr="00582CB4" w:rsidRDefault="00763C36" w:rsidP="00763C36">
            <w:pPr>
              <w:pStyle w:val="TableText"/>
              <w:tabs>
                <w:tab w:val="decimal" w:pos="720"/>
              </w:tabs>
              <w:rPr>
                <w:rFonts w:ascii="Times New Roman" w:hAnsi="Times New Roman"/>
                <w:szCs w:val="22"/>
              </w:rPr>
            </w:pPr>
            <w:r w:rsidRPr="00B25D4D">
              <w:t>0.002</w:t>
            </w:r>
          </w:p>
        </w:tc>
      </w:tr>
      <w:tr w:rsidR="00763C36" w:rsidRPr="00582CB4" w:rsidTr="00763C36">
        <w:tc>
          <w:tcPr>
            <w:tcW w:w="7314" w:type="dxa"/>
            <w:tcBorders>
              <w:top w:val="nil"/>
              <w:left w:val="single" w:sz="4" w:space="0" w:color="auto"/>
              <w:bottom w:val="single" w:sz="4" w:space="0" w:color="auto"/>
              <w:right w:val="single" w:sz="4" w:space="0" w:color="auto"/>
            </w:tcBorders>
            <w:shd w:val="clear" w:color="auto" w:fill="auto"/>
            <w:noWrap/>
            <w:vAlign w:val="bottom"/>
            <w:hideMark/>
          </w:tcPr>
          <w:p w:rsidR="00763C36" w:rsidRPr="00582CB4" w:rsidRDefault="00763C36" w:rsidP="00763C36">
            <w:pPr>
              <w:pStyle w:val="TableText"/>
              <w:rPr>
                <w:rFonts w:ascii="Times New Roman" w:hAnsi="Times New Roman"/>
                <w:szCs w:val="22"/>
              </w:rPr>
            </w:pPr>
            <w:r>
              <w:rPr>
                <w:rFonts w:ascii="Times New Roman" w:hAnsi="Times New Roman"/>
                <w:szCs w:val="22"/>
              </w:rPr>
              <w:t xml:space="preserve">Variance: Cohort </w:t>
            </w:r>
          </w:p>
        </w:tc>
        <w:tc>
          <w:tcPr>
            <w:tcW w:w="2036" w:type="dxa"/>
            <w:tcBorders>
              <w:top w:val="nil"/>
              <w:left w:val="nil"/>
              <w:bottom w:val="single" w:sz="4" w:space="0" w:color="auto"/>
              <w:right w:val="single" w:sz="4" w:space="0" w:color="auto"/>
            </w:tcBorders>
            <w:shd w:val="clear" w:color="auto" w:fill="auto"/>
            <w:noWrap/>
            <w:hideMark/>
          </w:tcPr>
          <w:p w:rsidR="00763C36" w:rsidRPr="00582CB4" w:rsidRDefault="00763C36" w:rsidP="00763C36">
            <w:pPr>
              <w:pStyle w:val="TableText"/>
              <w:tabs>
                <w:tab w:val="decimal" w:pos="720"/>
              </w:tabs>
              <w:rPr>
                <w:rFonts w:ascii="Times New Roman" w:hAnsi="Times New Roman"/>
                <w:szCs w:val="22"/>
              </w:rPr>
            </w:pPr>
            <w:r w:rsidRPr="00B25D4D">
              <w:t>0.002</w:t>
            </w:r>
          </w:p>
        </w:tc>
      </w:tr>
      <w:tr w:rsidR="00763C36" w:rsidRPr="00582CB4" w:rsidTr="00763C36">
        <w:tc>
          <w:tcPr>
            <w:tcW w:w="7314" w:type="dxa"/>
            <w:tcBorders>
              <w:top w:val="nil"/>
              <w:left w:val="single" w:sz="4" w:space="0" w:color="auto"/>
              <w:bottom w:val="single" w:sz="4" w:space="0" w:color="auto"/>
              <w:right w:val="single" w:sz="4" w:space="0" w:color="auto"/>
            </w:tcBorders>
            <w:shd w:val="clear" w:color="auto" w:fill="auto"/>
            <w:noWrap/>
            <w:vAlign w:val="bottom"/>
            <w:hideMark/>
          </w:tcPr>
          <w:p w:rsidR="00763C36" w:rsidRPr="00582CB4" w:rsidRDefault="00763C36" w:rsidP="00763C36">
            <w:pPr>
              <w:pStyle w:val="TableText"/>
              <w:rPr>
                <w:rFonts w:ascii="Times New Roman" w:hAnsi="Times New Roman"/>
                <w:szCs w:val="22"/>
              </w:rPr>
            </w:pPr>
            <w:r>
              <w:rPr>
                <w:rFonts w:ascii="Times New Roman" w:hAnsi="Times New Roman"/>
                <w:szCs w:val="22"/>
              </w:rPr>
              <w:t>Variance: Residual</w:t>
            </w:r>
          </w:p>
        </w:tc>
        <w:tc>
          <w:tcPr>
            <w:tcW w:w="2036" w:type="dxa"/>
            <w:tcBorders>
              <w:top w:val="nil"/>
              <w:left w:val="nil"/>
              <w:bottom w:val="single" w:sz="4" w:space="0" w:color="auto"/>
              <w:right w:val="single" w:sz="4" w:space="0" w:color="auto"/>
            </w:tcBorders>
            <w:shd w:val="clear" w:color="auto" w:fill="auto"/>
            <w:noWrap/>
            <w:hideMark/>
          </w:tcPr>
          <w:p w:rsidR="00763C36" w:rsidRPr="00582CB4" w:rsidRDefault="00763C36" w:rsidP="00763C36">
            <w:pPr>
              <w:pStyle w:val="TableText"/>
              <w:tabs>
                <w:tab w:val="decimal" w:pos="720"/>
              </w:tabs>
              <w:rPr>
                <w:rFonts w:ascii="Times New Roman" w:hAnsi="Times New Roman"/>
                <w:szCs w:val="22"/>
              </w:rPr>
            </w:pPr>
            <w:r w:rsidRPr="00B25D4D">
              <w:t>0.105</w:t>
            </w:r>
          </w:p>
        </w:tc>
      </w:tr>
      <w:tr w:rsidR="00763C36" w:rsidRPr="00582CB4" w:rsidTr="00763C36">
        <w:tc>
          <w:tcPr>
            <w:tcW w:w="7314" w:type="dxa"/>
            <w:tcBorders>
              <w:top w:val="single" w:sz="4" w:space="0" w:color="auto"/>
              <w:left w:val="single" w:sz="4" w:space="0" w:color="auto"/>
              <w:bottom w:val="single" w:sz="4" w:space="0" w:color="auto"/>
              <w:right w:val="single" w:sz="4" w:space="0" w:color="auto"/>
            </w:tcBorders>
            <w:shd w:val="clear" w:color="auto" w:fill="DAE3ED" w:themeFill="text2" w:themeFillTint="33"/>
            <w:noWrap/>
            <w:vAlign w:val="bottom"/>
            <w:hideMark/>
          </w:tcPr>
          <w:p w:rsidR="00763C36" w:rsidRPr="00582CB4" w:rsidRDefault="00763C36" w:rsidP="00763C36">
            <w:pPr>
              <w:pStyle w:val="TableText"/>
              <w:rPr>
                <w:rFonts w:ascii="Times New Roman" w:hAnsi="Times New Roman"/>
                <w:szCs w:val="22"/>
              </w:rPr>
            </w:pPr>
            <w:r w:rsidRPr="00CC48E4">
              <w:rPr>
                <w:rFonts w:ascii="Times New Roman" w:hAnsi="Times New Roman"/>
                <w:b/>
                <w:szCs w:val="22"/>
              </w:rPr>
              <w:t>Sample Size</w:t>
            </w:r>
          </w:p>
        </w:tc>
        <w:tc>
          <w:tcPr>
            <w:tcW w:w="2036" w:type="dxa"/>
            <w:tcBorders>
              <w:top w:val="single" w:sz="4" w:space="0" w:color="auto"/>
              <w:left w:val="nil"/>
              <w:bottom w:val="single" w:sz="4" w:space="0" w:color="auto"/>
              <w:right w:val="single" w:sz="4" w:space="0" w:color="auto"/>
            </w:tcBorders>
            <w:shd w:val="clear" w:color="auto" w:fill="DAE3ED" w:themeFill="text2" w:themeFillTint="33"/>
            <w:noWrap/>
            <w:hideMark/>
          </w:tcPr>
          <w:p w:rsidR="00763C36" w:rsidRPr="00582CB4" w:rsidRDefault="00763C36" w:rsidP="00763C36">
            <w:pPr>
              <w:pStyle w:val="TableText"/>
              <w:tabs>
                <w:tab w:val="decimal" w:pos="720"/>
              </w:tabs>
              <w:rPr>
                <w:rFonts w:ascii="Times New Roman" w:hAnsi="Times New Roman"/>
                <w:szCs w:val="22"/>
              </w:rPr>
            </w:pPr>
          </w:p>
        </w:tc>
      </w:tr>
      <w:tr w:rsidR="00763C36" w:rsidRPr="00582CB4" w:rsidTr="00763C36">
        <w:tc>
          <w:tcPr>
            <w:tcW w:w="73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C36" w:rsidRPr="00582CB4" w:rsidRDefault="00763C36" w:rsidP="00763C36">
            <w:pPr>
              <w:pStyle w:val="TableText"/>
              <w:rPr>
                <w:rFonts w:ascii="Times New Roman" w:hAnsi="Times New Roman"/>
                <w:szCs w:val="22"/>
              </w:rPr>
            </w:pPr>
            <w:r w:rsidRPr="00302570">
              <w:rPr>
                <w:rFonts w:ascii="Times New Roman" w:hAnsi="Times New Roman"/>
                <w:i/>
                <w:szCs w:val="22"/>
              </w:rPr>
              <w:t xml:space="preserve">N of observation </w:t>
            </w:r>
          </w:p>
        </w:tc>
        <w:tc>
          <w:tcPr>
            <w:tcW w:w="2036" w:type="dxa"/>
            <w:tcBorders>
              <w:top w:val="nil"/>
              <w:left w:val="nil"/>
              <w:bottom w:val="single" w:sz="4" w:space="0" w:color="auto"/>
              <w:right w:val="single" w:sz="4" w:space="0" w:color="auto"/>
            </w:tcBorders>
            <w:shd w:val="clear" w:color="auto" w:fill="auto"/>
            <w:noWrap/>
            <w:hideMark/>
          </w:tcPr>
          <w:p w:rsidR="00763C36" w:rsidRPr="00582CB4" w:rsidRDefault="00763C36" w:rsidP="00763C36">
            <w:pPr>
              <w:pStyle w:val="TableText"/>
              <w:tabs>
                <w:tab w:val="decimal" w:pos="720"/>
              </w:tabs>
              <w:jc w:val="center"/>
              <w:rPr>
                <w:rFonts w:ascii="Times New Roman" w:hAnsi="Times New Roman"/>
                <w:szCs w:val="22"/>
              </w:rPr>
            </w:pPr>
            <w:r w:rsidRPr="00B25D4D">
              <w:t>174795</w:t>
            </w:r>
          </w:p>
        </w:tc>
      </w:tr>
      <w:tr w:rsidR="00763C36" w:rsidRPr="00582CB4" w:rsidTr="00763C36">
        <w:tc>
          <w:tcPr>
            <w:tcW w:w="731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763C36" w:rsidRPr="00582CB4" w:rsidRDefault="00763C36" w:rsidP="00763C36">
            <w:pPr>
              <w:pStyle w:val="TableText"/>
              <w:rPr>
                <w:rFonts w:ascii="Times New Roman" w:hAnsi="Times New Roman"/>
                <w:szCs w:val="22"/>
              </w:rPr>
            </w:pPr>
            <w:r w:rsidRPr="00302570">
              <w:rPr>
                <w:rFonts w:ascii="Times New Roman" w:hAnsi="Times New Roman"/>
                <w:i/>
                <w:szCs w:val="22"/>
              </w:rPr>
              <w:t>N of C</w:t>
            </w:r>
            <w:r>
              <w:rPr>
                <w:rFonts w:ascii="Times New Roman" w:hAnsi="Times New Roman"/>
                <w:i/>
                <w:szCs w:val="22"/>
              </w:rPr>
              <w:t>ohort</w:t>
            </w:r>
          </w:p>
        </w:tc>
        <w:tc>
          <w:tcPr>
            <w:tcW w:w="2036" w:type="dxa"/>
            <w:tcBorders>
              <w:top w:val="nil"/>
              <w:left w:val="nil"/>
              <w:bottom w:val="single" w:sz="4" w:space="0" w:color="auto"/>
              <w:right w:val="single" w:sz="4" w:space="0" w:color="auto"/>
            </w:tcBorders>
            <w:shd w:val="clear" w:color="auto" w:fill="auto"/>
            <w:noWrap/>
            <w:hideMark/>
          </w:tcPr>
          <w:p w:rsidR="00763C36" w:rsidRPr="00582CB4" w:rsidRDefault="00763C36" w:rsidP="00763C36">
            <w:pPr>
              <w:pStyle w:val="TableText"/>
              <w:tabs>
                <w:tab w:val="decimal" w:pos="720"/>
              </w:tabs>
              <w:jc w:val="center"/>
              <w:rPr>
                <w:rFonts w:ascii="Times New Roman" w:hAnsi="Times New Roman"/>
                <w:szCs w:val="22"/>
              </w:rPr>
            </w:pPr>
            <w:r w:rsidRPr="00B25D4D">
              <w:t>389</w:t>
            </w:r>
          </w:p>
        </w:tc>
      </w:tr>
      <w:tr w:rsidR="00763C36" w:rsidRPr="00582CB4" w:rsidTr="00763C36">
        <w:tc>
          <w:tcPr>
            <w:tcW w:w="731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763C36" w:rsidRPr="00F37CDB" w:rsidRDefault="00763C36" w:rsidP="00763C36">
            <w:pPr>
              <w:pStyle w:val="TableText"/>
              <w:rPr>
                <w:rFonts w:ascii="Times New Roman" w:hAnsi="Times New Roman"/>
                <w:i/>
                <w:szCs w:val="22"/>
              </w:rPr>
            </w:pPr>
            <w:r>
              <w:rPr>
                <w:rFonts w:ascii="Times New Roman" w:hAnsi="Times New Roman"/>
                <w:i/>
                <w:szCs w:val="22"/>
              </w:rPr>
              <w:t xml:space="preserve">N of </w:t>
            </w:r>
            <w:r w:rsidRPr="00302570">
              <w:rPr>
                <w:rFonts w:ascii="Times New Roman" w:hAnsi="Times New Roman"/>
                <w:i/>
                <w:szCs w:val="22"/>
              </w:rPr>
              <w:t>School</w:t>
            </w:r>
          </w:p>
        </w:tc>
        <w:tc>
          <w:tcPr>
            <w:tcW w:w="2036" w:type="dxa"/>
            <w:tcBorders>
              <w:top w:val="nil"/>
              <w:left w:val="nil"/>
              <w:bottom w:val="single" w:sz="4" w:space="0" w:color="auto"/>
              <w:right w:val="single" w:sz="4" w:space="0" w:color="auto"/>
            </w:tcBorders>
            <w:shd w:val="clear" w:color="auto" w:fill="auto"/>
            <w:noWrap/>
            <w:hideMark/>
          </w:tcPr>
          <w:p w:rsidR="00763C36" w:rsidRPr="00582CB4" w:rsidRDefault="00763C36" w:rsidP="00763C36">
            <w:pPr>
              <w:pStyle w:val="TableText"/>
              <w:tabs>
                <w:tab w:val="decimal" w:pos="720"/>
              </w:tabs>
              <w:jc w:val="center"/>
              <w:rPr>
                <w:rFonts w:ascii="Times New Roman" w:hAnsi="Times New Roman"/>
                <w:szCs w:val="22"/>
              </w:rPr>
            </w:pPr>
            <w:r w:rsidRPr="00B25D4D">
              <w:t>56</w:t>
            </w:r>
          </w:p>
        </w:tc>
      </w:tr>
    </w:tbl>
    <w:p w:rsidR="00763C36" w:rsidRDefault="00763C36" w:rsidP="00900CFB">
      <w:pPr>
        <w:pStyle w:val="TableNote"/>
        <w:spacing w:before="60"/>
      </w:pPr>
      <w:r w:rsidRPr="00BA3C5B">
        <w:t>Note</w:t>
      </w:r>
      <w:r>
        <w:t>. Standard errors are in parentheses. The model includes school-pair fixed effects.</w:t>
      </w:r>
    </w:p>
    <w:p w:rsidR="00763C36" w:rsidRPr="008E3839" w:rsidRDefault="004E19C9" w:rsidP="00F0353F">
      <w:pPr>
        <w:pStyle w:val="TableNote"/>
        <w:rPr>
          <w:rFonts w:ascii="Times New Roman" w:hAnsi="Times New Roman"/>
        </w:rPr>
      </w:pPr>
      <w:r>
        <w:t xml:space="preserve">* </w:t>
      </w:r>
      <w:proofErr w:type="gramStart"/>
      <w:r>
        <w:t>p</w:t>
      </w:r>
      <w:proofErr w:type="gramEnd"/>
      <w:r>
        <w:t xml:space="preserve"> &lt; 0.05.</w:t>
      </w:r>
      <w:r w:rsidR="00763C36">
        <w:t xml:space="preserve"> </w:t>
      </w:r>
      <w:r w:rsidR="00763C36" w:rsidRPr="008E3839">
        <w:t xml:space="preserve">*** </w:t>
      </w:r>
      <w:proofErr w:type="gramStart"/>
      <w:r w:rsidR="00763C36" w:rsidRPr="008E3839">
        <w:t>p</w:t>
      </w:r>
      <w:proofErr w:type="gramEnd"/>
      <w:r w:rsidR="00763C36" w:rsidRPr="008E3839">
        <w:t xml:space="preserve"> &lt; 0.001.</w:t>
      </w:r>
    </w:p>
    <w:p w:rsidR="00763C36" w:rsidRDefault="00763C36" w:rsidP="000232B5">
      <w:pPr>
        <w:pStyle w:val="TableNote"/>
      </w:pPr>
      <w:r>
        <w:t>.</w:t>
      </w:r>
    </w:p>
    <w:p w:rsidR="00763C36" w:rsidRDefault="00763C36" w:rsidP="00763C36">
      <w:pPr>
        <w:pStyle w:val="TableTitle"/>
        <w:sectPr w:rsidR="00763C36" w:rsidSect="00763C36">
          <w:pgSz w:w="12240" w:h="15840"/>
          <w:pgMar w:top="1440" w:right="1440" w:bottom="1440" w:left="1440" w:header="720" w:footer="720" w:gutter="0"/>
          <w:cols w:space="720"/>
          <w:docGrid w:linePitch="360"/>
        </w:sectPr>
      </w:pPr>
    </w:p>
    <w:p w:rsidR="00763C36" w:rsidRDefault="00763C36" w:rsidP="00763C36">
      <w:pPr>
        <w:pStyle w:val="TableTitle"/>
      </w:pPr>
      <w:bookmarkStart w:id="111" w:name="_Toc444001848"/>
      <w:bookmarkStart w:id="112" w:name="_Toc444164627"/>
      <w:r>
        <w:lastRenderedPageBreak/>
        <w:t>Table D12. CITS Regression Coefficients and Standard Errors for Suspension, Grade-Level Effects</w:t>
      </w:r>
      <w:bookmarkEnd w:id="111"/>
      <w:bookmarkEnd w:id="112"/>
    </w:p>
    <w:tbl>
      <w:tblPr>
        <w:tblW w:w="5002" w:type="pct"/>
        <w:tblLayout w:type="fixed"/>
        <w:tblLook w:val="04A0"/>
      </w:tblPr>
      <w:tblGrid>
        <w:gridCol w:w="2926"/>
        <w:gridCol w:w="1710"/>
        <w:gridCol w:w="1709"/>
        <w:gridCol w:w="1709"/>
        <w:gridCol w:w="1709"/>
        <w:gridCol w:w="1709"/>
        <w:gridCol w:w="1709"/>
      </w:tblGrid>
      <w:tr w:rsidR="00763C36" w:rsidRPr="00A47C40" w:rsidTr="00763C36">
        <w:trPr>
          <w:tblHeader/>
        </w:trPr>
        <w:tc>
          <w:tcPr>
            <w:tcW w:w="2875" w:type="dxa"/>
            <w:tcBorders>
              <w:top w:val="single" w:sz="4" w:space="0" w:color="auto"/>
              <w:left w:val="single" w:sz="4" w:space="0" w:color="auto"/>
              <w:bottom w:val="single" w:sz="4" w:space="0" w:color="auto"/>
              <w:right w:val="single" w:sz="4" w:space="0" w:color="auto"/>
            </w:tcBorders>
            <w:shd w:val="clear" w:color="auto" w:fill="B2C5DC" w:themeFill="accent1" w:themeFillTint="66"/>
            <w:noWrap/>
            <w:vAlign w:val="bottom"/>
            <w:hideMark/>
          </w:tcPr>
          <w:p w:rsidR="00763C36" w:rsidRPr="00A47C40" w:rsidRDefault="00763C36" w:rsidP="00763C36">
            <w:pPr>
              <w:pStyle w:val="TableColHeadingCenter"/>
              <w:rPr>
                <w:rFonts w:eastAsia="Times New Roman"/>
              </w:rPr>
            </w:pPr>
            <w:r w:rsidRPr="00A47C40">
              <w:rPr>
                <w:rFonts w:eastAsia="Times New Roman"/>
              </w:rPr>
              <w:t> </w:t>
            </w:r>
          </w:p>
        </w:tc>
        <w:tc>
          <w:tcPr>
            <w:tcW w:w="10080" w:type="dxa"/>
            <w:gridSpan w:val="6"/>
            <w:tcBorders>
              <w:top w:val="single" w:sz="4" w:space="0" w:color="auto"/>
              <w:left w:val="nil"/>
              <w:bottom w:val="single" w:sz="4" w:space="0" w:color="auto"/>
              <w:right w:val="single" w:sz="4" w:space="0" w:color="auto"/>
            </w:tcBorders>
            <w:shd w:val="clear" w:color="auto" w:fill="B2C5DC" w:themeFill="accent1" w:themeFillTint="66"/>
            <w:noWrap/>
            <w:vAlign w:val="bottom"/>
            <w:hideMark/>
          </w:tcPr>
          <w:p w:rsidR="00763C36" w:rsidRPr="00A47C40" w:rsidRDefault="00763C36" w:rsidP="00763C36">
            <w:pPr>
              <w:pStyle w:val="TableColHeadingCenter"/>
              <w:rPr>
                <w:rFonts w:eastAsia="Times New Roman"/>
              </w:rPr>
            </w:pPr>
            <w:r w:rsidRPr="00A47C40">
              <w:rPr>
                <w:rFonts w:eastAsia="Times New Roman"/>
              </w:rPr>
              <w:t>Suspension</w:t>
            </w:r>
          </w:p>
        </w:tc>
      </w:tr>
      <w:tr w:rsidR="00763C36" w:rsidRPr="00A47C40" w:rsidTr="00763C36">
        <w:trPr>
          <w:tblHeader/>
        </w:trPr>
        <w:tc>
          <w:tcPr>
            <w:tcW w:w="2875" w:type="dxa"/>
            <w:tcBorders>
              <w:top w:val="nil"/>
              <w:left w:val="single" w:sz="4" w:space="0" w:color="auto"/>
              <w:bottom w:val="single" w:sz="4" w:space="0" w:color="auto"/>
              <w:right w:val="single" w:sz="4" w:space="0" w:color="auto"/>
            </w:tcBorders>
            <w:shd w:val="clear" w:color="auto" w:fill="B2C5DC" w:themeFill="accent1" w:themeFillTint="66"/>
            <w:noWrap/>
            <w:vAlign w:val="bottom"/>
            <w:hideMark/>
          </w:tcPr>
          <w:p w:rsidR="00763C36" w:rsidRPr="00A47C40" w:rsidRDefault="00763C36" w:rsidP="00763C36">
            <w:pPr>
              <w:pStyle w:val="TableColHeadingCenter"/>
              <w:rPr>
                <w:rFonts w:eastAsia="Times New Roman"/>
              </w:rPr>
            </w:pPr>
            <w:r w:rsidRPr="00A47C40">
              <w:rPr>
                <w:rFonts w:eastAsia="Times New Roman"/>
              </w:rPr>
              <w:t> </w:t>
            </w:r>
          </w:p>
        </w:tc>
        <w:tc>
          <w:tcPr>
            <w:tcW w:w="1680" w:type="dxa"/>
            <w:tcBorders>
              <w:top w:val="nil"/>
              <w:left w:val="nil"/>
              <w:bottom w:val="single" w:sz="4" w:space="0" w:color="auto"/>
              <w:right w:val="single" w:sz="4" w:space="0" w:color="auto"/>
            </w:tcBorders>
            <w:shd w:val="clear" w:color="auto" w:fill="B2C5DC" w:themeFill="accent1" w:themeFillTint="66"/>
            <w:noWrap/>
            <w:vAlign w:val="bottom"/>
            <w:hideMark/>
          </w:tcPr>
          <w:p w:rsidR="00763C36" w:rsidRPr="00A47C40" w:rsidRDefault="00763C36" w:rsidP="00763C36">
            <w:pPr>
              <w:pStyle w:val="TableColHeadingCenter"/>
              <w:rPr>
                <w:rFonts w:eastAsia="Times New Roman"/>
              </w:rPr>
            </w:pPr>
            <w:r w:rsidRPr="00A47C40">
              <w:rPr>
                <w:rFonts w:eastAsia="Times New Roman"/>
              </w:rPr>
              <w:t>Grade 3</w:t>
            </w:r>
          </w:p>
        </w:tc>
        <w:tc>
          <w:tcPr>
            <w:tcW w:w="1680" w:type="dxa"/>
            <w:tcBorders>
              <w:top w:val="nil"/>
              <w:left w:val="nil"/>
              <w:bottom w:val="single" w:sz="4" w:space="0" w:color="auto"/>
              <w:right w:val="single" w:sz="4" w:space="0" w:color="auto"/>
            </w:tcBorders>
            <w:shd w:val="clear" w:color="auto" w:fill="B2C5DC" w:themeFill="accent1" w:themeFillTint="66"/>
            <w:noWrap/>
            <w:vAlign w:val="bottom"/>
            <w:hideMark/>
          </w:tcPr>
          <w:p w:rsidR="00763C36" w:rsidRPr="00A47C40" w:rsidRDefault="00763C36" w:rsidP="00763C36">
            <w:pPr>
              <w:pStyle w:val="TableColHeadingCenter"/>
              <w:rPr>
                <w:rFonts w:eastAsia="Times New Roman"/>
              </w:rPr>
            </w:pPr>
            <w:r w:rsidRPr="00A47C40">
              <w:rPr>
                <w:rFonts w:eastAsia="Times New Roman"/>
              </w:rPr>
              <w:t>Grade 4</w:t>
            </w:r>
          </w:p>
        </w:tc>
        <w:tc>
          <w:tcPr>
            <w:tcW w:w="1680" w:type="dxa"/>
            <w:tcBorders>
              <w:top w:val="nil"/>
              <w:left w:val="nil"/>
              <w:bottom w:val="single" w:sz="4" w:space="0" w:color="auto"/>
              <w:right w:val="single" w:sz="4" w:space="0" w:color="auto"/>
            </w:tcBorders>
            <w:shd w:val="clear" w:color="auto" w:fill="B2C5DC" w:themeFill="accent1" w:themeFillTint="66"/>
            <w:noWrap/>
            <w:vAlign w:val="bottom"/>
            <w:hideMark/>
          </w:tcPr>
          <w:p w:rsidR="00763C36" w:rsidRPr="00A47C40" w:rsidRDefault="00763C36" w:rsidP="00763C36">
            <w:pPr>
              <w:pStyle w:val="TableColHeadingCenter"/>
              <w:rPr>
                <w:rFonts w:eastAsia="Times New Roman"/>
              </w:rPr>
            </w:pPr>
            <w:r w:rsidRPr="00A47C40">
              <w:rPr>
                <w:rFonts w:eastAsia="Times New Roman"/>
              </w:rPr>
              <w:t>Grade 5</w:t>
            </w:r>
          </w:p>
        </w:tc>
        <w:tc>
          <w:tcPr>
            <w:tcW w:w="1680" w:type="dxa"/>
            <w:tcBorders>
              <w:top w:val="nil"/>
              <w:left w:val="nil"/>
              <w:bottom w:val="single" w:sz="4" w:space="0" w:color="auto"/>
              <w:right w:val="single" w:sz="4" w:space="0" w:color="auto"/>
            </w:tcBorders>
            <w:shd w:val="clear" w:color="auto" w:fill="B2C5DC" w:themeFill="accent1" w:themeFillTint="66"/>
            <w:noWrap/>
            <w:vAlign w:val="bottom"/>
            <w:hideMark/>
          </w:tcPr>
          <w:p w:rsidR="00763C36" w:rsidRPr="00A47C40" w:rsidRDefault="00763C36" w:rsidP="00763C36">
            <w:pPr>
              <w:pStyle w:val="TableColHeadingCenter"/>
              <w:rPr>
                <w:rFonts w:eastAsia="Times New Roman"/>
              </w:rPr>
            </w:pPr>
            <w:r w:rsidRPr="00A47C40">
              <w:rPr>
                <w:rFonts w:eastAsia="Times New Roman"/>
              </w:rPr>
              <w:t>Grade 6</w:t>
            </w:r>
          </w:p>
        </w:tc>
        <w:tc>
          <w:tcPr>
            <w:tcW w:w="1680" w:type="dxa"/>
            <w:tcBorders>
              <w:top w:val="nil"/>
              <w:left w:val="nil"/>
              <w:bottom w:val="single" w:sz="4" w:space="0" w:color="auto"/>
              <w:right w:val="single" w:sz="4" w:space="0" w:color="auto"/>
            </w:tcBorders>
            <w:shd w:val="clear" w:color="auto" w:fill="B2C5DC" w:themeFill="accent1" w:themeFillTint="66"/>
            <w:noWrap/>
            <w:vAlign w:val="bottom"/>
            <w:hideMark/>
          </w:tcPr>
          <w:p w:rsidR="00763C36" w:rsidRPr="00A47C40" w:rsidRDefault="00763C36" w:rsidP="00763C36">
            <w:pPr>
              <w:pStyle w:val="TableColHeadingCenter"/>
              <w:rPr>
                <w:rFonts w:eastAsia="Times New Roman"/>
              </w:rPr>
            </w:pPr>
            <w:r w:rsidRPr="00A47C40">
              <w:rPr>
                <w:rFonts w:eastAsia="Times New Roman"/>
              </w:rPr>
              <w:t>Grade 7</w:t>
            </w:r>
          </w:p>
        </w:tc>
        <w:tc>
          <w:tcPr>
            <w:tcW w:w="1680" w:type="dxa"/>
            <w:tcBorders>
              <w:top w:val="nil"/>
              <w:left w:val="nil"/>
              <w:bottom w:val="single" w:sz="4" w:space="0" w:color="auto"/>
              <w:right w:val="single" w:sz="4" w:space="0" w:color="auto"/>
            </w:tcBorders>
            <w:shd w:val="clear" w:color="auto" w:fill="B2C5DC" w:themeFill="accent1" w:themeFillTint="66"/>
            <w:noWrap/>
            <w:vAlign w:val="bottom"/>
            <w:hideMark/>
          </w:tcPr>
          <w:p w:rsidR="00763C36" w:rsidRPr="00A47C40" w:rsidRDefault="00763C36" w:rsidP="00763C36">
            <w:pPr>
              <w:pStyle w:val="TableColHeadingCenter"/>
              <w:rPr>
                <w:rFonts w:eastAsia="Times New Roman"/>
              </w:rPr>
            </w:pPr>
            <w:r w:rsidRPr="00A47C40">
              <w:rPr>
                <w:rFonts w:eastAsia="Times New Roman"/>
              </w:rPr>
              <w:t>Grade 8</w:t>
            </w:r>
          </w:p>
        </w:tc>
      </w:tr>
      <w:tr w:rsidR="00763C36" w:rsidRPr="00A47C40" w:rsidTr="00763C36">
        <w:tc>
          <w:tcPr>
            <w:tcW w:w="2875"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 </w:t>
            </w:r>
          </w:p>
        </w:tc>
        <w:tc>
          <w:tcPr>
            <w:tcW w:w="1680" w:type="dxa"/>
            <w:tcBorders>
              <w:top w:val="nil"/>
              <w:left w:val="nil"/>
              <w:bottom w:val="single" w:sz="4" w:space="0" w:color="auto"/>
              <w:right w:val="single" w:sz="4" w:space="0" w:color="auto"/>
            </w:tcBorders>
            <w:shd w:val="clear" w:color="000000" w:fill="DCE6F1"/>
            <w:noWrap/>
            <w:vAlign w:val="bottom"/>
            <w:hideMark/>
          </w:tcPr>
          <w:p w:rsidR="00763C36" w:rsidRPr="00A47C40" w:rsidRDefault="00763C36" w:rsidP="00763C36">
            <w:pPr>
              <w:pStyle w:val="TableText"/>
              <w:tabs>
                <w:tab w:val="decimal" w:pos="720"/>
              </w:tabs>
              <w:rPr>
                <w:rFonts w:ascii="Times New Roman" w:hAnsi="Times New Roman"/>
                <w:szCs w:val="22"/>
              </w:rPr>
            </w:pPr>
            <w:r w:rsidRPr="00A47C40">
              <w:rPr>
                <w:rFonts w:ascii="Times New Roman" w:hAnsi="Times New Roman"/>
                <w:szCs w:val="22"/>
              </w:rPr>
              <w:t> </w:t>
            </w:r>
          </w:p>
        </w:tc>
        <w:tc>
          <w:tcPr>
            <w:tcW w:w="1680" w:type="dxa"/>
            <w:tcBorders>
              <w:top w:val="nil"/>
              <w:left w:val="nil"/>
              <w:bottom w:val="single" w:sz="4" w:space="0" w:color="auto"/>
              <w:right w:val="single" w:sz="4" w:space="0" w:color="auto"/>
            </w:tcBorders>
            <w:shd w:val="clear" w:color="000000" w:fill="DCE6F1"/>
            <w:noWrap/>
            <w:vAlign w:val="bottom"/>
            <w:hideMark/>
          </w:tcPr>
          <w:p w:rsidR="00763C36" w:rsidRPr="00A47C40" w:rsidRDefault="00763C36" w:rsidP="00763C36">
            <w:pPr>
              <w:pStyle w:val="TableText"/>
              <w:tabs>
                <w:tab w:val="decimal" w:pos="720"/>
              </w:tabs>
              <w:rPr>
                <w:rFonts w:ascii="Times New Roman" w:hAnsi="Times New Roman"/>
                <w:szCs w:val="22"/>
              </w:rPr>
            </w:pPr>
            <w:r w:rsidRPr="00A47C40">
              <w:rPr>
                <w:rFonts w:ascii="Times New Roman" w:hAnsi="Times New Roman"/>
                <w:szCs w:val="22"/>
              </w:rPr>
              <w:t> </w:t>
            </w:r>
          </w:p>
        </w:tc>
        <w:tc>
          <w:tcPr>
            <w:tcW w:w="1680" w:type="dxa"/>
            <w:tcBorders>
              <w:top w:val="nil"/>
              <w:left w:val="nil"/>
              <w:bottom w:val="single" w:sz="4" w:space="0" w:color="auto"/>
              <w:right w:val="single" w:sz="4" w:space="0" w:color="auto"/>
            </w:tcBorders>
            <w:shd w:val="clear" w:color="000000" w:fill="DCE6F1"/>
            <w:noWrap/>
            <w:vAlign w:val="bottom"/>
            <w:hideMark/>
          </w:tcPr>
          <w:p w:rsidR="00763C36" w:rsidRPr="00A47C40" w:rsidRDefault="00763C36" w:rsidP="00763C36">
            <w:pPr>
              <w:pStyle w:val="TableText"/>
              <w:tabs>
                <w:tab w:val="decimal" w:pos="720"/>
              </w:tabs>
              <w:rPr>
                <w:rFonts w:ascii="Times New Roman" w:hAnsi="Times New Roman"/>
                <w:szCs w:val="22"/>
              </w:rPr>
            </w:pPr>
            <w:r w:rsidRPr="00A47C40">
              <w:rPr>
                <w:rFonts w:ascii="Times New Roman" w:hAnsi="Times New Roman"/>
                <w:szCs w:val="22"/>
              </w:rPr>
              <w:t> </w:t>
            </w:r>
          </w:p>
        </w:tc>
        <w:tc>
          <w:tcPr>
            <w:tcW w:w="1680" w:type="dxa"/>
            <w:tcBorders>
              <w:top w:val="nil"/>
              <w:left w:val="nil"/>
              <w:bottom w:val="single" w:sz="4" w:space="0" w:color="auto"/>
              <w:right w:val="single" w:sz="4" w:space="0" w:color="auto"/>
            </w:tcBorders>
            <w:shd w:val="clear" w:color="000000" w:fill="DCE6F1"/>
            <w:noWrap/>
            <w:vAlign w:val="bottom"/>
            <w:hideMark/>
          </w:tcPr>
          <w:p w:rsidR="00763C36" w:rsidRPr="00A47C40" w:rsidRDefault="00763C36" w:rsidP="00763C36">
            <w:pPr>
              <w:pStyle w:val="TableText"/>
              <w:tabs>
                <w:tab w:val="decimal" w:pos="720"/>
              </w:tabs>
              <w:rPr>
                <w:rFonts w:ascii="Times New Roman" w:hAnsi="Times New Roman"/>
                <w:szCs w:val="22"/>
              </w:rPr>
            </w:pPr>
            <w:r w:rsidRPr="00A47C40">
              <w:rPr>
                <w:rFonts w:ascii="Times New Roman" w:hAnsi="Times New Roman"/>
                <w:szCs w:val="22"/>
              </w:rPr>
              <w:t> </w:t>
            </w:r>
          </w:p>
        </w:tc>
        <w:tc>
          <w:tcPr>
            <w:tcW w:w="1680" w:type="dxa"/>
            <w:tcBorders>
              <w:top w:val="nil"/>
              <w:left w:val="nil"/>
              <w:bottom w:val="single" w:sz="4" w:space="0" w:color="auto"/>
              <w:right w:val="single" w:sz="4" w:space="0" w:color="auto"/>
            </w:tcBorders>
            <w:shd w:val="clear" w:color="000000" w:fill="DCE6F1"/>
            <w:noWrap/>
            <w:vAlign w:val="bottom"/>
            <w:hideMark/>
          </w:tcPr>
          <w:p w:rsidR="00763C36" w:rsidRPr="00A47C40" w:rsidRDefault="00763C36" w:rsidP="00763C36">
            <w:pPr>
              <w:pStyle w:val="TableText"/>
              <w:tabs>
                <w:tab w:val="decimal" w:pos="720"/>
              </w:tabs>
              <w:rPr>
                <w:rFonts w:ascii="Times New Roman" w:hAnsi="Times New Roman"/>
                <w:szCs w:val="22"/>
              </w:rPr>
            </w:pPr>
            <w:r w:rsidRPr="00A47C40">
              <w:rPr>
                <w:rFonts w:ascii="Times New Roman" w:hAnsi="Times New Roman"/>
                <w:szCs w:val="22"/>
              </w:rPr>
              <w:t> </w:t>
            </w:r>
          </w:p>
        </w:tc>
        <w:tc>
          <w:tcPr>
            <w:tcW w:w="1680" w:type="dxa"/>
            <w:tcBorders>
              <w:top w:val="nil"/>
              <w:left w:val="nil"/>
              <w:bottom w:val="single" w:sz="4" w:space="0" w:color="auto"/>
              <w:right w:val="single" w:sz="4" w:space="0" w:color="auto"/>
            </w:tcBorders>
            <w:shd w:val="clear" w:color="000000" w:fill="DCE6F1"/>
            <w:noWrap/>
            <w:vAlign w:val="bottom"/>
            <w:hideMark/>
          </w:tcPr>
          <w:p w:rsidR="00763C36" w:rsidRPr="00A47C40" w:rsidRDefault="00763C36" w:rsidP="00763C36">
            <w:pPr>
              <w:pStyle w:val="TableText"/>
              <w:tabs>
                <w:tab w:val="decimal" w:pos="720"/>
              </w:tabs>
              <w:rPr>
                <w:rFonts w:ascii="Times New Roman" w:hAnsi="Times New Roman"/>
                <w:szCs w:val="22"/>
              </w:rPr>
            </w:pPr>
            <w:r w:rsidRPr="00A47C40">
              <w:rPr>
                <w:rFonts w:ascii="Times New Roman" w:hAnsi="Times New Roman"/>
                <w:szCs w:val="22"/>
              </w:rPr>
              <w:t> </w:t>
            </w:r>
          </w:p>
        </w:tc>
      </w:tr>
      <w:tr w:rsidR="00763C36" w:rsidRPr="00A47C40" w:rsidTr="00763C36">
        <w:tc>
          <w:tcPr>
            <w:tcW w:w="287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WAZ (β1)</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18"/>
              </w:tabs>
              <w:rPr>
                <w:rFonts w:ascii="Times New Roman" w:hAnsi="Times New Roman"/>
                <w:szCs w:val="22"/>
              </w:rPr>
            </w:pPr>
            <w:r w:rsidRPr="0097041C">
              <w:t>0.098 ***</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460"/>
              </w:tabs>
              <w:rPr>
                <w:rFonts w:ascii="Times New Roman" w:hAnsi="Times New Roman"/>
                <w:szCs w:val="22"/>
              </w:rPr>
            </w:pPr>
            <w:r w:rsidRPr="0097041C">
              <w:t>0.164 ***</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492"/>
              </w:tabs>
              <w:rPr>
                <w:rFonts w:ascii="Times New Roman" w:hAnsi="Times New Roman"/>
                <w:szCs w:val="22"/>
              </w:rPr>
            </w:pPr>
            <w:r w:rsidRPr="0097041C">
              <w:t>0.152 ***</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24"/>
              </w:tabs>
              <w:rPr>
                <w:rFonts w:ascii="Times New Roman" w:hAnsi="Times New Roman"/>
                <w:szCs w:val="22"/>
              </w:rPr>
            </w:pPr>
            <w:r w:rsidRPr="0097041C">
              <w:t>0.140 **</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56"/>
              </w:tabs>
              <w:rPr>
                <w:rFonts w:ascii="Times New Roman" w:hAnsi="Times New Roman"/>
                <w:szCs w:val="22"/>
              </w:rPr>
            </w:pPr>
            <w:r w:rsidRPr="0097041C">
              <w:t>0.171 **</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88"/>
              </w:tabs>
              <w:rPr>
                <w:rFonts w:ascii="Times New Roman" w:hAnsi="Times New Roman"/>
                <w:szCs w:val="22"/>
              </w:rPr>
            </w:pPr>
            <w:r w:rsidRPr="0097041C">
              <w:t>0.191 ***</w:t>
            </w:r>
          </w:p>
        </w:tc>
      </w:tr>
      <w:tr w:rsidR="00763C36" w:rsidRPr="00A47C40" w:rsidTr="00763C36">
        <w:tc>
          <w:tcPr>
            <w:tcW w:w="287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 </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18"/>
              </w:tabs>
              <w:rPr>
                <w:rFonts w:ascii="Times New Roman" w:hAnsi="Times New Roman"/>
                <w:szCs w:val="22"/>
              </w:rPr>
            </w:pPr>
            <w:r w:rsidRPr="0097041C">
              <w:t>(0.024)</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460"/>
              </w:tabs>
              <w:rPr>
                <w:rFonts w:ascii="Times New Roman" w:hAnsi="Times New Roman"/>
                <w:szCs w:val="22"/>
              </w:rPr>
            </w:pPr>
            <w:r w:rsidRPr="0097041C">
              <w:t>(0.026)</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492"/>
              </w:tabs>
              <w:rPr>
                <w:rFonts w:ascii="Times New Roman" w:hAnsi="Times New Roman"/>
                <w:szCs w:val="22"/>
              </w:rPr>
            </w:pPr>
            <w:r w:rsidRPr="0097041C">
              <w:t>(0.034)</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24"/>
              </w:tabs>
              <w:rPr>
                <w:rFonts w:ascii="Times New Roman" w:hAnsi="Times New Roman"/>
                <w:szCs w:val="22"/>
              </w:rPr>
            </w:pPr>
            <w:r w:rsidRPr="0097041C">
              <w:t>(0.049)</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56"/>
              </w:tabs>
              <w:rPr>
                <w:rFonts w:ascii="Times New Roman" w:hAnsi="Times New Roman"/>
                <w:szCs w:val="22"/>
              </w:rPr>
            </w:pPr>
            <w:r w:rsidRPr="0097041C">
              <w:t>(0.054)</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88"/>
              </w:tabs>
              <w:rPr>
                <w:rFonts w:ascii="Times New Roman" w:hAnsi="Times New Roman"/>
                <w:szCs w:val="22"/>
              </w:rPr>
            </w:pPr>
            <w:r w:rsidRPr="0097041C">
              <w:t>(0.054)</w:t>
            </w:r>
          </w:p>
        </w:tc>
      </w:tr>
      <w:tr w:rsidR="00763C36" w:rsidRPr="00A47C40" w:rsidTr="00763C36">
        <w:tc>
          <w:tcPr>
            <w:tcW w:w="2875" w:type="dxa"/>
            <w:tcBorders>
              <w:top w:val="nil"/>
              <w:left w:val="single" w:sz="4" w:space="0" w:color="auto"/>
              <w:bottom w:val="single" w:sz="4" w:space="0" w:color="auto"/>
              <w:right w:val="single" w:sz="4" w:space="0" w:color="auto"/>
            </w:tcBorders>
            <w:shd w:val="clear" w:color="000000" w:fill="FFFFFF"/>
            <w:vAlign w:val="center"/>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Time</w:t>
            </w:r>
            <w:r>
              <w:rPr>
                <w:rFonts w:ascii="Times New Roman" w:hAnsi="Times New Roman"/>
                <w:szCs w:val="22"/>
              </w:rPr>
              <w:t xml:space="preserve"> </w:t>
            </w:r>
            <w:r w:rsidRPr="00A47C40">
              <w:rPr>
                <w:rFonts w:ascii="Times New Roman" w:hAnsi="Times New Roman"/>
                <w:szCs w:val="22"/>
              </w:rPr>
              <w:t>(β2)</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18"/>
              </w:tabs>
              <w:rPr>
                <w:rFonts w:ascii="Times New Roman" w:hAnsi="Times New Roman"/>
                <w:szCs w:val="22"/>
              </w:rPr>
            </w:pPr>
            <w:r w:rsidRPr="0097041C">
              <w:t>0.001</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460"/>
              </w:tabs>
              <w:rPr>
                <w:rFonts w:ascii="Times New Roman" w:hAnsi="Times New Roman"/>
                <w:szCs w:val="22"/>
              </w:rPr>
            </w:pPr>
            <w:r w:rsidRPr="0097041C">
              <w:t>-0.002</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492"/>
              </w:tabs>
              <w:rPr>
                <w:rFonts w:ascii="Times New Roman" w:hAnsi="Times New Roman"/>
                <w:szCs w:val="22"/>
              </w:rPr>
            </w:pPr>
            <w:r w:rsidRPr="0097041C">
              <w:t>-0.002</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24"/>
              </w:tabs>
              <w:rPr>
                <w:rFonts w:ascii="Times New Roman" w:hAnsi="Times New Roman"/>
                <w:szCs w:val="22"/>
              </w:rPr>
            </w:pPr>
            <w:r w:rsidRPr="0097041C">
              <w:t>-0.005</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56"/>
              </w:tabs>
              <w:rPr>
                <w:rFonts w:ascii="Times New Roman" w:hAnsi="Times New Roman"/>
                <w:szCs w:val="22"/>
              </w:rPr>
            </w:pPr>
            <w:r w:rsidRPr="0097041C">
              <w:t>0.004</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88"/>
              </w:tabs>
              <w:rPr>
                <w:rFonts w:ascii="Times New Roman" w:hAnsi="Times New Roman"/>
                <w:szCs w:val="22"/>
              </w:rPr>
            </w:pPr>
            <w:r w:rsidRPr="0097041C">
              <w:t>0.011</w:t>
            </w:r>
          </w:p>
        </w:tc>
      </w:tr>
      <w:tr w:rsidR="00763C36" w:rsidRPr="00A47C40" w:rsidTr="00763C36">
        <w:tc>
          <w:tcPr>
            <w:tcW w:w="287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 </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18"/>
              </w:tabs>
              <w:rPr>
                <w:rFonts w:ascii="Times New Roman" w:hAnsi="Times New Roman"/>
                <w:szCs w:val="22"/>
              </w:rPr>
            </w:pPr>
            <w:r w:rsidRPr="0097041C">
              <w:t>(0.005)</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460"/>
              </w:tabs>
              <w:rPr>
                <w:rFonts w:ascii="Times New Roman" w:hAnsi="Times New Roman"/>
                <w:szCs w:val="22"/>
              </w:rPr>
            </w:pPr>
            <w:r w:rsidRPr="0097041C">
              <w:t>(0.006)</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492"/>
              </w:tabs>
              <w:rPr>
                <w:rFonts w:ascii="Times New Roman" w:hAnsi="Times New Roman"/>
                <w:szCs w:val="22"/>
              </w:rPr>
            </w:pPr>
            <w:r w:rsidRPr="0097041C">
              <w:t>(0.007)</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24"/>
              </w:tabs>
              <w:rPr>
                <w:rFonts w:ascii="Times New Roman" w:hAnsi="Times New Roman"/>
                <w:szCs w:val="22"/>
              </w:rPr>
            </w:pPr>
            <w:r w:rsidRPr="0097041C">
              <w:t>(0.008)</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56"/>
              </w:tabs>
              <w:rPr>
                <w:rFonts w:ascii="Times New Roman" w:hAnsi="Times New Roman"/>
                <w:szCs w:val="22"/>
              </w:rPr>
            </w:pPr>
            <w:r w:rsidRPr="0097041C">
              <w:t>(0.008)</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88"/>
              </w:tabs>
              <w:rPr>
                <w:rFonts w:ascii="Times New Roman" w:hAnsi="Times New Roman"/>
                <w:szCs w:val="22"/>
              </w:rPr>
            </w:pPr>
            <w:r w:rsidRPr="0097041C">
              <w:t>(0.009)</w:t>
            </w:r>
          </w:p>
        </w:tc>
      </w:tr>
      <w:tr w:rsidR="00763C36" w:rsidRPr="00A47C40" w:rsidTr="00763C36">
        <w:tc>
          <w:tcPr>
            <w:tcW w:w="2875" w:type="dxa"/>
            <w:tcBorders>
              <w:top w:val="nil"/>
              <w:left w:val="single" w:sz="4" w:space="0" w:color="auto"/>
              <w:bottom w:val="single" w:sz="4" w:space="0" w:color="auto"/>
              <w:right w:val="single" w:sz="4" w:space="0" w:color="auto"/>
            </w:tcBorders>
            <w:shd w:val="clear" w:color="000000" w:fill="FFFFFF"/>
            <w:vAlign w:val="center"/>
            <w:hideMark/>
          </w:tcPr>
          <w:p w:rsidR="00763C36" w:rsidRPr="00A47C40" w:rsidRDefault="00763C36" w:rsidP="00763C36">
            <w:pPr>
              <w:pStyle w:val="TableText"/>
              <w:rPr>
                <w:rFonts w:ascii="Times New Roman" w:hAnsi="Times New Roman"/>
                <w:szCs w:val="22"/>
              </w:rPr>
            </w:pPr>
            <w:r>
              <w:rPr>
                <w:rFonts w:ascii="Times New Roman" w:hAnsi="Times New Roman"/>
                <w:szCs w:val="22"/>
              </w:rPr>
              <w:t>WAZ *</w:t>
            </w:r>
            <w:r w:rsidRPr="00A47C40">
              <w:rPr>
                <w:rFonts w:ascii="Times New Roman" w:hAnsi="Times New Roman"/>
                <w:szCs w:val="22"/>
              </w:rPr>
              <w:t xml:space="preserve"> Time (β3)</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18"/>
              </w:tabs>
              <w:rPr>
                <w:rFonts w:ascii="Times New Roman" w:hAnsi="Times New Roman"/>
                <w:szCs w:val="22"/>
              </w:rPr>
            </w:pPr>
            <w:r w:rsidRPr="0097041C">
              <w:t>-0.006</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460"/>
              </w:tabs>
              <w:rPr>
                <w:rFonts w:ascii="Times New Roman" w:hAnsi="Times New Roman"/>
                <w:szCs w:val="22"/>
              </w:rPr>
            </w:pPr>
            <w:r w:rsidRPr="0097041C">
              <w:t>-0.019 *</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492"/>
              </w:tabs>
              <w:rPr>
                <w:rFonts w:ascii="Times New Roman" w:hAnsi="Times New Roman"/>
                <w:szCs w:val="22"/>
              </w:rPr>
            </w:pPr>
            <w:r w:rsidRPr="0097041C">
              <w:t>-0.006</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24"/>
              </w:tabs>
              <w:rPr>
                <w:rFonts w:ascii="Times New Roman" w:hAnsi="Times New Roman"/>
                <w:szCs w:val="22"/>
              </w:rPr>
            </w:pPr>
            <w:r w:rsidRPr="0097041C">
              <w:t>-0.001</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56"/>
              </w:tabs>
              <w:rPr>
                <w:rFonts w:ascii="Times New Roman" w:hAnsi="Times New Roman"/>
                <w:szCs w:val="22"/>
              </w:rPr>
            </w:pPr>
            <w:r w:rsidRPr="0097041C">
              <w:t>-0.017</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88"/>
              </w:tabs>
              <w:rPr>
                <w:rFonts w:ascii="Times New Roman" w:hAnsi="Times New Roman"/>
                <w:szCs w:val="22"/>
              </w:rPr>
            </w:pPr>
            <w:r w:rsidRPr="0097041C">
              <w:t>-0.031 **</w:t>
            </w:r>
          </w:p>
        </w:tc>
      </w:tr>
      <w:tr w:rsidR="00763C36" w:rsidRPr="00A47C40" w:rsidTr="00763C36">
        <w:tc>
          <w:tcPr>
            <w:tcW w:w="287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 </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18"/>
              </w:tabs>
              <w:rPr>
                <w:rFonts w:ascii="Times New Roman" w:hAnsi="Times New Roman"/>
                <w:szCs w:val="22"/>
              </w:rPr>
            </w:pPr>
            <w:r w:rsidRPr="0097041C">
              <w:t>(0.008)</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460"/>
              </w:tabs>
              <w:rPr>
                <w:rFonts w:ascii="Times New Roman" w:hAnsi="Times New Roman"/>
                <w:szCs w:val="22"/>
              </w:rPr>
            </w:pPr>
            <w:r w:rsidRPr="0097041C">
              <w:t>(0.009)</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492"/>
              </w:tabs>
              <w:rPr>
                <w:rFonts w:ascii="Times New Roman" w:hAnsi="Times New Roman"/>
                <w:szCs w:val="22"/>
              </w:rPr>
            </w:pPr>
            <w:r w:rsidRPr="0097041C">
              <w:t>(0.009)</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24"/>
              </w:tabs>
              <w:rPr>
                <w:rFonts w:ascii="Times New Roman" w:hAnsi="Times New Roman"/>
                <w:szCs w:val="22"/>
              </w:rPr>
            </w:pPr>
            <w:r w:rsidRPr="0097041C">
              <w:t>(0.010)</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56"/>
              </w:tabs>
              <w:rPr>
                <w:rFonts w:ascii="Times New Roman" w:hAnsi="Times New Roman"/>
                <w:szCs w:val="22"/>
              </w:rPr>
            </w:pPr>
            <w:r w:rsidRPr="0097041C">
              <w:t>(0.011)</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88"/>
              </w:tabs>
              <w:rPr>
                <w:rFonts w:ascii="Times New Roman" w:hAnsi="Times New Roman"/>
                <w:szCs w:val="22"/>
              </w:rPr>
            </w:pPr>
            <w:r w:rsidRPr="0097041C">
              <w:t>(0.011)</w:t>
            </w:r>
          </w:p>
        </w:tc>
      </w:tr>
      <w:tr w:rsidR="00763C36" w:rsidRPr="00A47C40" w:rsidTr="00763C36">
        <w:tc>
          <w:tcPr>
            <w:tcW w:w="2875"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F960DB" w:rsidRDefault="00763C36" w:rsidP="00763C36">
            <w:pPr>
              <w:pStyle w:val="TableText"/>
              <w:rPr>
                <w:rFonts w:ascii="Times New Roman" w:hAnsi="Times New Roman"/>
                <w:b/>
                <w:szCs w:val="22"/>
              </w:rPr>
            </w:pPr>
            <w:r w:rsidRPr="00A47C40">
              <w:rPr>
                <w:rFonts w:ascii="Times New Roman" w:hAnsi="Times New Roman"/>
                <w:szCs w:val="22"/>
              </w:rPr>
              <w:t> </w:t>
            </w:r>
          </w:p>
        </w:tc>
        <w:tc>
          <w:tcPr>
            <w:tcW w:w="1680" w:type="dxa"/>
            <w:tcBorders>
              <w:top w:val="nil"/>
              <w:left w:val="nil"/>
              <w:bottom w:val="single" w:sz="4" w:space="0" w:color="auto"/>
              <w:right w:val="single" w:sz="4" w:space="0" w:color="auto"/>
            </w:tcBorders>
            <w:shd w:val="clear" w:color="000000" w:fill="DCE6F1"/>
            <w:noWrap/>
            <w:hideMark/>
          </w:tcPr>
          <w:p w:rsidR="00763C36" w:rsidRPr="00A47C40" w:rsidRDefault="00763C36" w:rsidP="00083F61">
            <w:pPr>
              <w:pStyle w:val="TableText"/>
              <w:tabs>
                <w:tab w:val="decimal" w:pos="518"/>
              </w:tabs>
              <w:jc w:val="center"/>
              <w:rPr>
                <w:rFonts w:ascii="Times New Roman" w:hAnsi="Times New Roman"/>
                <w:szCs w:val="22"/>
              </w:rPr>
            </w:pPr>
          </w:p>
        </w:tc>
        <w:tc>
          <w:tcPr>
            <w:tcW w:w="1680" w:type="dxa"/>
            <w:tcBorders>
              <w:top w:val="nil"/>
              <w:left w:val="nil"/>
              <w:bottom w:val="single" w:sz="4" w:space="0" w:color="auto"/>
              <w:right w:val="single" w:sz="4" w:space="0" w:color="auto"/>
            </w:tcBorders>
            <w:shd w:val="clear" w:color="000000" w:fill="DCE6F1"/>
            <w:noWrap/>
            <w:hideMark/>
          </w:tcPr>
          <w:p w:rsidR="00763C36" w:rsidRPr="00A47C40" w:rsidRDefault="00763C36" w:rsidP="00083F61">
            <w:pPr>
              <w:pStyle w:val="TableText"/>
              <w:tabs>
                <w:tab w:val="decimal" w:pos="460"/>
              </w:tabs>
              <w:jc w:val="center"/>
              <w:rPr>
                <w:rFonts w:ascii="Times New Roman" w:hAnsi="Times New Roman"/>
                <w:szCs w:val="22"/>
              </w:rPr>
            </w:pPr>
          </w:p>
        </w:tc>
        <w:tc>
          <w:tcPr>
            <w:tcW w:w="1680" w:type="dxa"/>
            <w:tcBorders>
              <w:top w:val="nil"/>
              <w:left w:val="nil"/>
              <w:bottom w:val="single" w:sz="4" w:space="0" w:color="auto"/>
              <w:right w:val="single" w:sz="4" w:space="0" w:color="auto"/>
            </w:tcBorders>
            <w:shd w:val="clear" w:color="000000" w:fill="DCE6F1"/>
            <w:noWrap/>
            <w:hideMark/>
          </w:tcPr>
          <w:p w:rsidR="00763C36" w:rsidRPr="00A47C40" w:rsidRDefault="00763C36" w:rsidP="00083F61">
            <w:pPr>
              <w:pStyle w:val="TableText"/>
              <w:tabs>
                <w:tab w:val="decimal" w:pos="492"/>
              </w:tabs>
              <w:jc w:val="center"/>
              <w:rPr>
                <w:rFonts w:ascii="Times New Roman" w:hAnsi="Times New Roman"/>
                <w:szCs w:val="22"/>
              </w:rPr>
            </w:pPr>
          </w:p>
        </w:tc>
        <w:tc>
          <w:tcPr>
            <w:tcW w:w="1680" w:type="dxa"/>
            <w:tcBorders>
              <w:top w:val="nil"/>
              <w:left w:val="nil"/>
              <w:bottom w:val="single" w:sz="4" w:space="0" w:color="auto"/>
              <w:right w:val="single" w:sz="4" w:space="0" w:color="auto"/>
            </w:tcBorders>
            <w:shd w:val="clear" w:color="000000" w:fill="DCE6F1"/>
            <w:noWrap/>
            <w:hideMark/>
          </w:tcPr>
          <w:p w:rsidR="00763C36" w:rsidRPr="00A47C40" w:rsidRDefault="00763C36" w:rsidP="00083F61">
            <w:pPr>
              <w:pStyle w:val="TableText"/>
              <w:tabs>
                <w:tab w:val="decimal" w:pos="524"/>
              </w:tabs>
              <w:jc w:val="center"/>
              <w:rPr>
                <w:rFonts w:ascii="Times New Roman" w:hAnsi="Times New Roman"/>
                <w:szCs w:val="22"/>
              </w:rPr>
            </w:pPr>
          </w:p>
        </w:tc>
        <w:tc>
          <w:tcPr>
            <w:tcW w:w="1680" w:type="dxa"/>
            <w:tcBorders>
              <w:top w:val="nil"/>
              <w:left w:val="nil"/>
              <w:bottom w:val="single" w:sz="4" w:space="0" w:color="auto"/>
              <w:right w:val="single" w:sz="4" w:space="0" w:color="auto"/>
            </w:tcBorders>
            <w:shd w:val="clear" w:color="000000" w:fill="DCE6F1"/>
            <w:noWrap/>
            <w:hideMark/>
          </w:tcPr>
          <w:p w:rsidR="00763C36" w:rsidRPr="00A47C40" w:rsidRDefault="00763C36" w:rsidP="00083F61">
            <w:pPr>
              <w:pStyle w:val="TableText"/>
              <w:tabs>
                <w:tab w:val="decimal" w:pos="556"/>
              </w:tabs>
              <w:jc w:val="center"/>
              <w:rPr>
                <w:rFonts w:ascii="Times New Roman" w:hAnsi="Times New Roman"/>
                <w:szCs w:val="22"/>
              </w:rPr>
            </w:pPr>
          </w:p>
        </w:tc>
        <w:tc>
          <w:tcPr>
            <w:tcW w:w="1680" w:type="dxa"/>
            <w:tcBorders>
              <w:top w:val="nil"/>
              <w:left w:val="nil"/>
              <w:bottom w:val="single" w:sz="4" w:space="0" w:color="auto"/>
              <w:right w:val="single" w:sz="4" w:space="0" w:color="auto"/>
            </w:tcBorders>
            <w:shd w:val="clear" w:color="000000" w:fill="DCE6F1"/>
            <w:noWrap/>
            <w:hideMark/>
          </w:tcPr>
          <w:p w:rsidR="00763C36" w:rsidRPr="00A47C40" w:rsidRDefault="00763C36" w:rsidP="00083F61">
            <w:pPr>
              <w:pStyle w:val="TableText"/>
              <w:tabs>
                <w:tab w:val="decimal" w:pos="588"/>
              </w:tabs>
              <w:jc w:val="center"/>
              <w:rPr>
                <w:rFonts w:ascii="Times New Roman" w:hAnsi="Times New Roman"/>
                <w:szCs w:val="22"/>
              </w:rPr>
            </w:pPr>
          </w:p>
        </w:tc>
      </w:tr>
      <w:tr w:rsidR="00763C36" w:rsidRPr="00A47C40" w:rsidTr="00763C36">
        <w:tc>
          <w:tcPr>
            <w:tcW w:w="287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Post Year 1 (β4)</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18"/>
              </w:tabs>
              <w:rPr>
                <w:rFonts w:ascii="Times New Roman" w:hAnsi="Times New Roman"/>
                <w:szCs w:val="22"/>
              </w:rPr>
            </w:pPr>
            <w:r w:rsidRPr="0097041C">
              <w:t>-0.006</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460"/>
              </w:tabs>
              <w:rPr>
                <w:rFonts w:ascii="Times New Roman" w:hAnsi="Times New Roman"/>
                <w:szCs w:val="22"/>
              </w:rPr>
            </w:pPr>
            <w:r w:rsidRPr="0097041C">
              <w:t>0.024</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492"/>
              </w:tabs>
              <w:rPr>
                <w:rFonts w:ascii="Times New Roman" w:hAnsi="Times New Roman"/>
                <w:szCs w:val="22"/>
              </w:rPr>
            </w:pPr>
            <w:r w:rsidRPr="0097041C">
              <w:t>0.032</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24"/>
              </w:tabs>
              <w:rPr>
                <w:rFonts w:ascii="Times New Roman" w:hAnsi="Times New Roman"/>
                <w:szCs w:val="22"/>
              </w:rPr>
            </w:pPr>
            <w:r w:rsidRPr="0097041C">
              <w:t>-0.011</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56"/>
              </w:tabs>
              <w:rPr>
                <w:rFonts w:ascii="Times New Roman" w:hAnsi="Times New Roman"/>
                <w:szCs w:val="22"/>
              </w:rPr>
            </w:pPr>
            <w:r w:rsidRPr="0097041C">
              <w:t>0.011</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88"/>
              </w:tabs>
              <w:rPr>
                <w:rFonts w:ascii="Times New Roman" w:hAnsi="Times New Roman"/>
                <w:szCs w:val="22"/>
              </w:rPr>
            </w:pPr>
            <w:r w:rsidRPr="0097041C">
              <w:t>-0.061</w:t>
            </w:r>
          </w:p>
        </w:tc>
      </w:tr>
      <w:tr w:rsidR="00763C36" w:rsidRPr="00A47C40" w:rsidTr="00763C36">
        <w:tc>
          <w:tcPr>
            <w:tcW w:w="287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 </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18"/>
              </w:tabs>
              <w:rPr>
                <w:rFonts w:ascii="Times New Roman" w:hAnsi="Times New Roman"/>
                <w:szCs w:val="22"/>
              </w:rPr>
            </w:pPr>
            <w:r w:rsidRPr="0097041C">
              <w:t>(0.020)</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460"/>
              </w:tabs>
              <w:rPr>
                <w:rFonts w:ascii="Times New Roman" w:hAnsi="Times New Roman"/>
                <w:szCs w:val="22"/>
              </w:rPr>
            </w:pPr>
            <w:r w:rsidRPr="0097041C">
              <w:t>(0.024)</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492"/>
              </w:tabs>
              <w:rPr>
                <w:rFonts w:ascii="Times New Roman" w:hAnsi="Times New Roman"/>
                <w:szCs w:val="22"/>
              </w:rPr>
            </w:pPr>
            <w:r w:rsidRPr="0097041C">
              <w:t>(0.025)</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24"/>
              </w:tabs>
              <w:rPr>
                <w:rFonts w:ascii="Times New Roman" w:hAnsi="Times New Roman"/>
                <w:szCs w:val="22"/>
              </w:rPr>
            </w:pPr>
            <w:r w:rsidRPr="0097041C">
              <w:t>(0.030)</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56"/>
              </w:tabs>
              <w:rPr>
                <w:rFonts w:ascii="Times New Roman" w:hAnsi="Times New Roman"/>
                <w:szCs w:val="22"/>
              </w:rPr>
            </w:pPr>
            <w:r w:rsidRPr="0097041C">
              <w:t>(0.029)</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88"/>
              </w:tabs>
              <w:rPr>
                <w:rFonts w:ascii="Times New Roman" w:hAnsi="Times New Roman"/>
                <w:szCs w:val="22"/>
              </w:rPr>
            </w:pPr>
            <w:r w:rsidRPr="0097041C">
              <w:t>(0.031)</w:t>
            </w:r>
          </w:p>
        </w:tc>
      </w:tr>
      <w:tr w:rsidR="00763C36" w:rsidRPr="00A47C40" w:rsidTr="00763C36">
        <w:tc>
          <w:tcPr>
            <w:tcW w:w="287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Post Year 2 (β5)</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18"/>
              </w:tabs>
              <w:rPr>
                <w:rFonts w:ascii="Times New Roman" w:hAnsi="Times New Roman"/>
                <w:szCs w:val="22"/>
              </w:rPr>
            </w:pPr>
            <w:r w:rsidRPr="0097041C">
              <w:t>0.014</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460"/>
              </w:tabs>
              <w:rPr>
                <w:rFonts w:ascii="Times New Roman" w:hAnsi="Times New Roman"/>
                <w:szCs w:val="22"/>
              </w:rPr>
            </w:pPr>
            <w:r w:rsidRPr="0097041C">
              <w:t>0.017</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492"/>
              </w:tabs>
              <w:rPr>
                <w:rFonts w:ascii="Times New Roman" w:hAnsi="Times New Roman"/>
                <w:szCs w:val="22"/>
              </w:rPr>
            </w:pPr>
            <w:r w:rsidRPr="0097041C">
              <w:t>0.024</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24"/>
              </w:tabs>
              <w:rPr>
                <w:rFonts w:ascii="Times New Roman" w:hAnsi="Times New Roman"/>
                <w:szCs w:val="22"/>
              </w:rPr>
            </w:pPr>
            <w:r w:rsidRPr="0097041C">
              <w:t>0.021</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56"/>
              </w:tabs>
              <w:rPr>
                <w:rFonts w:ascii="Times New Roman" w:hAnsi="Times New Roman"/>
                <w:szCs w:val="22"/>
              </w:rPr>
            </w:pPr>
            <w:r w:rsidRPr="0097041C">
              <w:t>-0.004</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88"/>
              </w:tabs>
              <w:rPr>
                <w:rFonts w:ascii="Times New Roman" w:hAnsi="Times New Roman"/>
                <w:szCs w:val="22"/>
              </w:rPr>
            </w:pPr>
            <w:r w:rsidRPr="0097041C">
              <w:t>-0.038</w:t>
            </w:r>
          </w:p>
        </w:tc>
      </w:tr>
      <w:tr w:rsidR="00763C36" w:rsidRPr="00A47C40" w:rsidTr="00763C36">
        <w:tc>
          <w:tcPr>
            <w:tcW w:w="287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 </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18"/>
              </w:tabs>
              <w:rPr>
                <w:rFonts w:ascii="Times New Roman" w:hAnsi="Times New Roman"/>
                <w:szCs w:val="22"/>
              </w:rPr>
            </w:pPr>
            <w:r w:rsidRPr="0097041C">
              <w:t>(0.024)</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460"/>
              </w:tabs>
              <w:rPr>
                <w:rFonts w:ascii="Times New Roman" w:hAnsi="Times New Roman"/>
                <w:szCs w:val="22"/>
              </w:rPr>
            </w:pPr>
            <w:r w:rsidRPr="0097041C">
              <w:t>(0.029)</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492"/>
              </w:tabs>
              <w:rPr>
                <w:rFonts w:ascii="Times New Roman" w:hAnsi="Times New Roman"/>
                <w:szCs w:val="22"/>
              </w:rPr>
            </w:pPr>
            <w:r w:rsidRPr="0097041C">
              <w:t>(0.030)</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24"/>
              </w:tabs>
              <w:rPr>
                <w:rFonts w:ascii="Times New Roman" w:hAnsi="Times New Roman"/>
                <w:szCs w:val="22"/>
              </w:rPr>
            </w:pPr>
            <w:r w:rsidRPr="0097041C">
              <w:t>(0.035)</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56"/>
              </w:tabs>
              <w:rPr>
                <w:rFonts w:ascii="Times New Roman" w:hAnsi="Times New Roman"/>
                <w:szCs w:val="22"/>
              </w:rPr>
            </w:pPr>
            <w:r w:rsidRPr="0097041C">
              <w:t>(0.034)</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88"/>
              </w:tabs>
              <w:rPr>
                <w:rFonts w:ascii="Times New Roman" w:hAnsi="Times New Roman"/>
                <w:szCs w:val="22"/>
              </w:rPr>
            </w:pPr>
            <w:r w:rsidRPr="0097041C">
              <w:t>(0.037)</w:t>
            </w:r>
          </w:p>
        </w:tc>
      </w:tr>
      <w:tr w:rsidR="00763C36" w:rsidRPr="00A47C40" w:rsidTr="00763C36">
        <w:tc>
          <w:tcPr>
            <w:tcW w:w="287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Post Year 3 (β6)</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18"/>
              </w:tabs>
              <w:rPr>
                <w:rFonts w:ascii="Times New Roman" w:hAnsi="Times New Roman"/>
                <w:szCs w:val="22"/>
              </w:rPr>
            </w:pPr>
            <w:r w:rsidRPr="0097041C">
              <w:t>-0.001</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460"/>
              </w:tabs>
              <w:rPr>
                <w:rFonts w:ascii="Times New Roman" w:hAnsi="Times New Roman"/>
                <w:szCs w:val="22"/>
              </w:rPr>
            </w:pPr>
            <w:r w:rsidRPr="0097041C">
              <w:t>0.030</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492"/>
              </w:tabs>
              <w:rPr>
                <w:rFonts w:ascii="Times New Roman" w:hAnsi="Times New Roman"/>
                <w:szCs w:val="22"/>
              </w:rPr>
            </w:pPr>
            <w:r w:rsidRPr="0097041C">
              <w:t>0.031</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24"/>
              </w:tabs>
              <w:rPr>
                <w:rFonts w:ascii="Times New Roman" w:hAnsi="Times New Roman"/>
                <w:szCs w:val="22"/>
              </w:rPr>
            </w:pPr>
            <w:r w:rsidRPr="0097041C">
              <w:t>0.018</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56"/>
              </w:tabs>
              <w:rPr>
                <w:rFonts w:ascii="Times New Roman" w:hAnsi="Times New Roman"/>
                <w:szCs w:val="22"/>
              </w:rPr>
            </w:pPr>
            <w:r w:rsidRPr="0097041C">
              <w:t>-0.023</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88"/>
              </w:tabs>
              <w:rPr>
                <w:rFonts w:ascii="Times New Roman" w:hAnsi="Times New Roman"/>
                <w:szCs w:val="22"/>
              </w:rPr>
            </w:pPr>
            <w:r w:rsidRPr="0097041C">
              <w:t>-0.078</w:t>
            </w:r>
          </w:p>
        </w:tc>
      </w:tr>
      <w:tr w:rsidR="00763C36" w:rsidRPr="00A47C40" w:rsidTr="00763C36">
        <w:tc>
          <w:tcPr>
            <w:tcW w:w="287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 </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18"/>
              </w:tabs>
              <w:rPr>
                <w:rFonts w:ascii="Times New Roman" w:hAnsi="Times New Roman"/>
                <w:szCs w:val="22"/>
              </w:rPr>
            </w:pPr>
            <w:r w:rsidRPr="0097041C">
              <w:t>(0.029)</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460"/>
              </w:tabs>
              <w:rPr>
                <w:rFonts w:ascii="Times New Roman" w:hAnsi="Times New Roman"/>
                <w:szCs w:val="22"/>
              </w:rPr>
            </w:pPr>
            <w:r w:rsidRPr="0097041C">
              <w:t>(0.035)</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492"/>
              </w:tabs>
              <w:rPr>
                <w:rFonts w:ascii="Times New Roman" w:hAnsi="Times New Roman"/>
                <w:szCs w:val="22"/>
              </w:rPr>
            </w:pPr>
            <w:r w:rsidRPr="0097041C">
              <w:t>(0.036)</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24"/>
              </w:tabs>
              <w:rPr>
                <w:rFonts w:ascii="Times New Roman" w:hAnsi="Times New Roman"/>
                <w:szCs w:val="22"/>
              </w:rPr>
            </w:pPr>
            <w:r w:rsidRPr="0097041C">
              <w:t>(0.047)</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56"/>
              </w:tabs>
              <w:rPr>
                <w:rFonts w:ascii="Times New Roman" w:hAnsi="Times New Roman"/>
                <w:szCs w:val="22"/>
              </w:rPr>
            </w:pPr>
            <w:r w:rsidRPr="0097041C">
              <w:t>(0.045)</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88"/>
              </w:tabs>
              <w:rPr>
                <w:rFonts w:ascii="Times New Roman" w:hAnsi="Times New Roman"/>
                <w:szCs w:val="22"/>
              </w:rPr>
            </w:pPr>
            <w:r w:rsidRPr="0097041C">
              <w:t>(0.049)</w:t>
            </w:r>
          </w:p>
        </w:tc>
      </w:tr>
      <w:tr w:rsidR="00763C36" w:rsidRPr="00A47C40" w:rsidTr="00763C36">
        <w:tc>
          <w:tcPr>
            <w:tcW w:w="2875"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F960DB" w:rsidRDefault="00763C36" w:rsidP="00763C36">
            <w:pPr>
              <w:pStyle w:val="TableText"/>
              <w:rPr>
                <w:rFonts w:ascii="Times New Roman" w:hAnsi="Times New Roman"/>
                <w:b/>
                <w:szCs w:val="22"/>
              </w:rPr>
            </w:pPr>
            <w:r w:rsidRPr="00F960DB">
              <w:rPr>
                <w:rFonts w:ascii="Times New Roman" w:hAnsi="Times New Roman"/>
                <w:b/>
                <w:szCs w:val="22"/>
              </w:rPr>
              <w:t> </w:t>
            </w:r>
          </w:p>
        </w:tc>
        <w:tc>
          <w:tcPr>
            <w:tcW w:w="1680" w:type="dxa"/>
            <w:tcBorders>
              <w:top w:val="nil"/>
              <w:left w:val="nil"/>
              <w:bottom w:val="single" w:sz="4" w:space="0" w:color="auto"/>
              <w:right w:val="single" w:sz="4" w:space="0" w:color="auto"/>
            </w:tcBorders>
            <w:shd w:val="clear" w:color="000000" w:fill="DCE6F1"/>
            <w:noWrap/>
            <w:hideMark/>
          </w:tcPr>
          <w:p w:rsidR="00763C36" w:rsidRPr="00A47C40" w:rsidRDefault="00763C36" w:rsidP="00083F61">
            <w:pPr>
              <w:pStyle w:val="TableText"/>
              <w:tabs>
                <w:tab w:val="decimal" w:pos="518"/>
              </w:tabs>
              <w:jc w:val="center"/>
              <w:rPr>
                <w:rFonts w:ascii="Times New Roman" w:hAnsi="Times New Roman"/>
                <w:szCs w:val="22"/>
              </w:rPr>
            </w:pPr>
          </w:p>
        </w:tc>
        <w:tc>
          <w:tcPr>
            <w:tcW w:w="1680" w:type="dxa"/>
            <w:tcBorders>
              <w:top w:val="nil"/>
              <w:left w:val="nil"/>
              <w:bottom w:val="single" w:sz="4" w:space="0" w:color="auto"/>
              <w:right w:val="single" w:sz="4" w:space="0" w:color="auto"/>
            </w:tcBorders>
            <w:shd w:val="clear" w:color="000000" w:fill="DCE6F1"/>
            <w:noWrap/>
            <w:hideMark/>
          </w:tcPr>
          <w:p w:rsidR="00763C36" w:rsidRPr="00A47C40" w:rsidRDefault="00763C36" w:rsidP="00083F61">
            <w:pPr>
              <w:pStyle w:val="TableText"/>
              <w:tabs>
                <w:tab w:val="decimal" w:pos="460"/>
              </w:tabs>
              <w:jc w:val="center"/>
              <w:rPr>
                <w:rFonts w:ascii="Times New Roman" w:hAnsi="Times New Roman"/>
                <w:szCs w:val="22"/>
              </w:rPr>
            </w:pPr>
          </w:p>
        </w:tc>
        <w:tc>
          <w:tcPr>
            <w:tcW w:w="1680" w:type="dxa"/>
            <w:tcBorders>
              <w:top w:val="nil"/>
              <w:left w:val="nil"/>
              <w:bottom w:val="single" w:sz="4" w:space="0" w:color="auto"/>
              <w:right w:val="single" w:sz="4" w:space="0" w:color="auto"/>
            </w:tcBorders>
            <w:shd w:val="clear" w:color="000000" w:fill="DCE6F1"/>
            <w:noWrap/>
            <w:hideMark/>
          </w:tcPr>
          <w:p w:rsidR="00763C36" w:rsidRPr="00A47C40" w:rsidRDefault="00763C36" w:rsidP="00083F61">
            <w:pPr>
              <w:pStyle w:val="TableText"/>
              <w:tabs>
                <w:tab w:val="decimal" w:pos="492"/>
              </w:tabs>
              <w:jc w:val="center"/>
              <w:rPr>
                <w:rFonts w:ascii="Times New Roman" w:hAnsi="Times New Roman"/>
                <w:szCs w:val="22"/>
              </w:rPr>
            </w:pPr>
          </w:p>
        </w:tc>
        <w:tc>
          <w:tcPr>
            <w:tcW w:w="1680" w:type="dxa"/>
            <w:tcBorders>
              <w:top w:val="nil"/>
              <w:left w:val="nil"/>
              <w:bottom w:val="single" w:sz="4" w:space="0" w:color="auto"/>
              <w:right w:val="single" w:sz="4" w:space="0" w:color="auto"/>
            </w:tcBorders>
            <w:shd w:val="clear" w:color="000000" w:fill="DCE6F1"/>
            <w:noWrap/>
            <w:hideMark/>
          </w:tcPr>
          <w:p w:rsidR="00763C36" w:rsidRPr="00A47C40" w:rsidRDefault="00763C36" w:rsidP="00083F61">
            <w:pPr>
              <w:pStyle w:val="TableText"/>
              <w:tabs>
                <w:tab w:val="decimal" w:pos="524"/>
              </w:tabs>
              <w:jc w:val="center"/>
              <w:rPr>
                <w:rFonts w:ascii="Times New Roman" w:hAnsi="Times New Roman"/>
                <w:szCs w:val="22"/>
              </w:rPr>
            </w:pPr>
          </w:p>
        </w:tc>
        <w:tc>
          <w:tcPr>
            <w:tcW w:w="1680" w:type="dxa"/>
            <w:tcBorders>
              <w:top w:val="nil"/>
              <w:left w:val="nil"/>
              <w:bottom w:val="single" w:sz="4" w:space="0" w:color="auto"/>
              <w:right w:val="single" w:sz="4" w:space="0" w:color="auto"/>
            </w:tcBorders>
            <w:shd w:val="clear" w:color="000000" w:fill="DCE6F1"/>
            <w:noWrap/>
            <w:hideMark/>
          </w:tcPr>
          <w:p w:rsidR="00763C36" w:rsidRPr="00A47C40" w:rsidRDefault="00763C36" w:rsidP="00083F61">
            <w:pPr>
              <w:pStyle w:val="TableText"/>
              <w:tabs>
                <w:tab w:val="decimal" w:pos="556"/>
              </w:tabs>
              <w:jc w:val="center"/>
              <w:rPr>
                <w:rFonts w:ascii="Times New Roman" w:hAnsi="Times New Roman"/>
                <w:szCs w:val="22"/>
              </w:rPr>
            </w:pPr>
          </w:p>
        </w:tc>
        <w:tc>
          <w:tcPr>
            <w:tcW w:w="1680" w:type="dxa"/>
            <w:tcBorders>
              <w:top w:val="nil"/>
              <w:left w:val="nil"/>
              <w:bottom w:val="single" w:sz="4" w:space="0" w:color="auto"/>
              <w:right w:val="single" w:sz="4" w:space="0" w:color="auto"/>
            </w:tcBorders>
            <w:shd w:val="clear" w:color="000000" w:fill="DCE6F1"/>
            <w:noWrap/>
            <w:hideMark/>
          </w:tcPr>
          <w:p w:rsidR="00763C36" w:rsidRPr="00A47C40" w:rsidRDefault="00763C36" w:rsidP="00083F61">
            <w:pPr>
              <w:pStyle w:val="TableText"/>
              <w:tabs>
                <w:tab w:val="decimal" w:pos="588"/>
              </w:tabs>
              <w:jc w:val="center"/>
              <w:rPr>
                <w:rFonts w:ascii="Times New Roman" w:hAnsi="Times New Roman"/>
                <w:szCs w:val="22"/>
              </w:rPr>
            </w:pPr>
          </w:p>
        </w:tc>
      </w:tr>
      <w:tr w:rsidR="00763C36" w:rsidRPr="00A47C40" w:rsidTr="00763C36">
        <w:tc>
          <w:tcPr>
            <w:tcW w:w="287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WAZ</w:t>
            </w:r>
            <w:r>
              <w:rPr>
                <w:rFonts w:ascii="Times New Roman" w:hAnsi="Times New Roman"/>
                <w:szCs w:val="22"/>
              </w:rPr>
              <w:t xml:space="preserve"> </w:t>
            </w:r>
            <w:r w:rsidRPr="00A47C40">
              <w:rPr>
                <w:rFonts w:ascii="Times New Roman" w:hAnsi="Times New Roman"/>
                <w:szCs w:val="22"/>
              </w:rPr>
              <w:t>* Post Year 1 (β7)</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18"/>
              </w:tabs>
              <w:rPr>
                <w:rFonts w:ascii="Times New Roman" w:hAnsi="Times New Roman"/>
                <w:szCs w:val="22"/>
              </w:rPr>
            </w:pPr>
            <w:r w:rsidRPr="0097041C">
              <w:t>0.013</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460"/>
              </w:tabs>
              <w:rPr>
                <w:rFonts w:ascii="Times New Roman" w:hAnsi="Times New Roman"/>
                <w:szCs w:val="22"/>
              </w:rPr>
            </w:pPr>
            <w:r w:rsidRPr="0097041C">
              <w:t>0.017</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492"/>
              </w:tabs>
              <w:rPr>
                <w:rFonts w:ascii="Times New Roman" w:hAnsi="Times New Roman"/>
                <w:szCs w:val="22"/>
              </w:rPr>
            </w:pPr>
            <w:r w:rsidRPr="0097041C">
              <w:t>-0.015</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24"/>
              </w:tabs>
              <w:rPr>
                <w:rFonts w:ascii="Times New Roman" w:hAnsi="Times New Roman"/>
                <w:szCs w:val="22"/>
              </w:rPr>
            </w:pPr>
            <w:r w:rsidRPr="0097041C">
              <w:t>0.017</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56"/>
              </w:tabs>
              <w:rPr>
                <w:rFonts w:ascii="Times New Roman" w:hAnsi="Times New Roman"/>
                <w:szCs w:val="22"/>
              </w:rPr>
            </w:pPr>
            <w:r w:rsidRPr="0097041C">
              <w:t>-0.025</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88"/>
              </w:tabs>
              <w:rPr>
                <w:rFonts w:ascii="Times New Roman" w:hAnsi="Times New Roman"/>
                <w:szCs w:val="22"/>
              </w:rPr>
            </w:pPr>
            <w:r w:rsidRPr="0097041C">
              <w:t>0.079</w:t>
            </w:r>
          </w:p>
        </w:tc>
      </w:tr>
      <w:tr w:rsidR="00763C36" w:rsidRPr="00A47C40" w:rsidTr="00763C36">
        <w:tc>
          <w:tcPr>
            <w:tcW w:w="287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 </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18"/>
              </w:tabs>
              <w:rPr>
                <w:rFonts w:ascii="Times New Roman" w:hAnsi="Times New Roman"/>
                <w:szCs w:val="22"/>
              </w:rPr>
            </w:pPr>
            <w:r w:rsidRPr="0097041C">
              <w:t>(0.028)</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460"/>
              </w:tabs>
              <w:rPr>
                <w:rFonts w:ascii="Times New Roman" w:hAnsi="Times New Roman"/>
                <w:szCs w:val="22"/>
              </w:rPr>
            </w:pPr>
            <w:r w:rsidRPr="0097041C">
              <w:t>(0.033)</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492"/>
              </w:tabs>
              <w:rPr>
                <w:rFonts w:ascii="Times New Roman" w:hAnsi="Times New Roman"/>
                <w:szCs w:val="22"/>
              </w:rPr>
            </w:pPr>
            <w:r w:rsidRPr="0097041C">
              <w:t>(0.034)</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24"/>
              </w:tabs>
              <w:rPr>
                <w:rFonts w:ascii="Times New Roman" w:hAnsi="Times New Roman"/>
                <w:szCs w:val="22"/>
              </w:rPr>
            </w:pPr>
            <w:r w:rsidRPr="0097041C">
              <w:t>(0.039)</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56"/>
              </w:tabs>
              <w:rPr>
                <w:rFonts w:ascii="Times New Roman" w:hAnsi="Times New Roman"/>
                <w:szCs w:val="22"/>
              </w:rPr>
            </w:pPr>
            <w:r w:rsidRPr="0097041C">
              <w:t>(0.041)</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88"/>
              </w:tabs>
              <w:rPr>
                <w:rFonts w:ascii="Times New Roman" w:hAnsi="Times New Roman"/>
                <w:szCs w:val="22"/>
              </w:rPr>
            </w:pPr>
            <w:r w:rsidRPr="0097041C">
              <w:t>(0.045)</w:t>
            </w:r>
          </w:p>
        </w:tc>
      </w:tr>
      <w:tr w:rsidR="00763C36" w:rsidRPr="00A47C40" w:rsidTr="00763C36">
        <w:tc>
          <w:tcPr>
            <w:tcW w:w="287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A47C40" w:rsidRDefault="00763C36" w:rsidP="00763C36">
            <w:pPr>
              <w:pStyle w:val="TableText"/>
              <w:rPr>
                <w:rFonts w:ascii="Times New Roman" w:hAnsi="Times New Roman"/>
                <w:szCs w:val="22"/>
              </w:rPr>
            </w:pPr>
            <w:r>
              <w:rPr>
                <w:rFonts w:ascii="Times New Roman" w:hAnsi="Times New Roman"/>
                <w:szCs w:val="22"/>
              </w:rPr>
              <w:t>WAZ *</w:t>
            </w:r>
            <w:r w:rsidRPr="00A47C40">
              <w:rPr>
                <w:rFonts w:ascii="Times New Roman" w:hAnsi="Times New Roman"/>
                <w:szCs w:val="22"/>
              </w:rPr>
              <w:t xml:space="preserve"> Post Year 2 (β8)</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18"/>
              </w:tabs>
              <w:rPr>
                <w:rFonts w:ascii="Times New Roman" w:hAnsi="Times New Roman"/>
                <w:szCs w:val="22"/>
              </w:rPr>
            </w:pPr>
            <w:r w:rsidRPr="0097041C">
              <w:t>-0.017</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460"/>
              </w:tabs>
              <w:rPr>
                <w:rFonts w:ascii="Times New Roman" w:hAnsi="Times New Roman"/>
                <w:szCs w:val="22"/>
              </w:rPr>
            </w:pPr>
            <w:r w:rsidRPr="0097041C">
              <w:t>-0.004</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492"/>
              </w:tabs>
              <w:rPr>
                <w:rFonts w:ascii="Times New Roman" w:hAnsi="Times New Roman"/>
                <w:szCs w:val="22"/>
              </w:rPr>
            </w:pPr>
            <w:r w:rsidRPr="0097041C">
              <w:t>-0.038</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24"/>
              </w:tabs>
              <w:rPr>
                <w:rFonts w:ascii="Times New Roman" w:hAnsi="Times New Roman"/>
                <w:szCs w:val="22"/>
              </w:rPr>
            </w:pPr>
            <w:r w:rsidRPr="0097041C">
              <w:t>-0.057</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56"/>
              </w:tabs>
              <w:rPr>
                <w:rFonts w:ascii="Times New Roman" w:hAnsi="Times New Roman"/>
                <w:szCs w:val="22"/>
              </w:rPr>
            </w:pPr>
            <w:r w:rsidRPr="0097041C">
              <w:t>0.000</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88"/>
              </w:tabs>
              <w:rPr>
                <w:rFonts w:ascii="Times New Roman" w:hAnsi="Times New Roman"/>
                <w:szCs w:val="22"/>
              </w:rPr>
            </w:pPr>
            <w:r w:rsidRPr="0097041C">
              <w:t>0.007</w:t>
            </w:r>
          </w:p>
        </w:tc>
      </w:tr>
      <w:tr w:rsidR="00763C36" w:rsidRPr="00A47C40" w:rsidTr="00763C36">
        <w:tc>
          <w:tcPr>
            <w:tcW w:w="287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 </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18"/>
              </w:tabs>
              <w:rPr>
                <w:rFonts w:ascii="Times New Roman" w:hAnsi="Times New Roman"/>
                <w:szCs w:val="22"/>
              </w:rPr>
            </w:pPr>
            <w:r w:rsidRPr="0097041C">
              <w:t>(0.034)</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460"/>
              </w:tabs>
              <w:rPr>
                <w:rFonts w:ascii="Times New Roman" w:hAnsi="Times New Roman"/>
                <w:szCs w:val="22"/>
              </w:rPr>
            </w:pPr>
            <w:r w:rsidRPr="0097041C">
              <w:t>(0.040)</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492"/>
              </w:tabs>
              <w:rPr>
                <w:rFonts w:ascii="Times New Roman" w:hAnsi="Times New Roman"/>
                <w:szCs w:val="22"/>
              </w:rPr>
            </w:pPr>
            <w:r w:rsidRPr="0097041C">
              <w:t>(0.041)</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24"/>
              </w:tabs>
              <w:rPr>
                <w:rFonts w:ascii="Times New Roman" w:hAnsi="Times New Roman"/>
                <w:szCs w:val="22"/>
              </w:rPr>
            </w:pPr>
            <w:r w:rsidRPr="0097041C">
              <w:t>(0.047)</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56"/>
              </w:tabs>
              <w:rPr>
                <w:rFonts w:ascii="Times New Roman" w:hAnsi="Times New Roman"/>
                <w:szCs w:val="22"/>
              </w:rPr>
            </w:pPr>
            <w:r w:rsidRPr="0097041C">
              <w:t>(0.049)</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88"/>
              </w:tabs>
              <w:rPr>
                <w:rFonts w:ascii="Times New Roman" w:hAnsi="Times New Roman"/>
                <w:szCs w:val="22"/>
              </w:rPr>
            </w:pPr>
            <w:r w:rsidRPr="0097041C">
              <w:t>(0.053)</w:t>
            </w:r>
          </w:p>
        </w:tc>
      </w:tr>
      <w:tr w:rsidR="00763C36" w:rsidRPr="00A47C40" w:rsidTr="00763C36">
        <w:tc>
          <w:tcPr>
            <w:tcW w:w="287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WAZ</w:t>
            </w:r>
            <w:r>
              <w:rPr>
                <w:rFonts w:ascii="Times New Roman" w:hAnsi="Times New Roman"/>
                <w:szCs w:val="22"/>
              </w:rPr>
              <w:t xml:space="preserve"> </w:t>
            </w:r>
            <w:r w:rsidRPr="00A47C40">
              <w:rPr>
                <w:rFonts w:ascii="Times New Roman" w:hAnsi="Times New Roman"/>
                <w:szCs w:val="22"/>
              </w:rPr>
              <w:t>* Post Year 3 (β9)</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18"/>
              </w:tabs>
              <w:rPr>
                <w:rFonts w:ascii="Times New Roman" w:hAnsi="Times New Roman"/>
                <w:szCs w:val="22"/>
              </w:rPr>
            </w:pPr>
            <w:r w:rsidRPr="0097041C">
              <w:t>-0.012</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460"/>
              </w:tabs>
              <w:rPr>
                <w:rFonts w:ascii="Times New Roman" w:hAnsi="Times New Roman"/>
                <w:szCs w:val="22"/>
              </w:rPr>
            </w:pPr>
            <w:r w:rsidRPr="0097041C">
              <w:t>0.018</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492"/>
              </w:tabs>
              <w:rPr>
                <w:rFonts w:ascii="Times New Roman" w:hAnsi="Times New Roman"/>
                <w:szCs w:val="22"/>
              </w:rPr>
            </w:pPr>
            <w:r w:rsidRPr="0097041C">
              <w:t>-0.033</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24"/>
              </w:tabs>
              <w:rPr>
                <w:rFonts w:ascii="Times New Roman" w:hAnsi="Times New Roman"/>
                <w:szCs w:val="22"/>
              </w:rPr>
            </w:pPr>
            <w:r w:rsidRPr="0097041C">
              <w:t>-0.048</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56"/>
              </w:tabs>
              <w:rPr>
                <w:rFonts w:ascii="Times New Roman" w:hAnsi="Times New Roman"/>
                <w:szCs w:val="22"/>
              </w:rPr>
            </w:pPr>
            <w:r w:rsidRPr="0097041C">
              <w:t>0.011</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88"/>
              </w:tabs>
              <w:rPr>
                <w:rFonts w:ascii="Times New Roman" w:hAnsi="Times New Roman"/>
                <w:szCs w:val="22"/>
              </w:rPr>
            </w:pPr>
            <w:r w:rsidRPr="0097041C">
              <w:t>0.097</w:t>
            </w:r>
          </w:p>
        </w:tc>
      </w:tr>
      <w:tr w:rsidR="00763C36" w:rsidRPr="00A47C40" w:rsidTr="00763C36">
        <w:tc>
          <w:tcPr>
            <w:tcW w:w="287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 </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18"/>
              </w:tabs>
              <w:rPr>
                <w:rFonts w:ascii="Times New Roman" w:hAnsi="Times New Roman"/>
                <w:szCs w:val="22"/>
              </w:rPr>
            </w:pPr>
            <w:r w:rsidRPr="0097041C">
              <w:t>(0.042)</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460"/>
              </w:tabs>
              <w:rPr>
                <w:rFonts w:ascii="Times New Roman" w:hAnsi="Times New Roman"/>
                <w:szCs w:val="22"/>
              </w:rPr>
            </w:pPr>
            <w:r w:rsidRPr="0097041C">
              <w:t>(0.049)</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492"/>
              </w:tabs>
              <w:rPr>
                <w:rFonts w:ascii="Times New Roman" w:hAnsi="Times New Roman"/>
                <w:szCs w:val="22"/>
              </w:rPr>
            </w:pPr>
            <w:r w:rsidRPr="0097041C">
              <w:t>(0.051)</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24"/>
              </w:tabs>
              <w:rPr>
                <w:rFonts w:ascii="Times New Roman" w:hAnsi="Times New Roman"/>
                <w:szCs w:val="22"/>
              </w:rPr>
            </w:pPr>
            <w:r w:rsidRPr="0097041C">
              <w:t>(0.062)</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56"/>
              </w:tabs>
              <w:rPr>
                <w:rFonts w:ascii="Times New Roman" w:hAnsi="Times New Roman"/>
                <w:szCs w:val="22"/>
              </w:rPr>
            </w:pPr>
            <w:r w:rsidRPr="0097041C">
              <w:t>(0.065)</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88"/>
              </w:tabs>
              <w:rPr>
                <w:rFonts w:ascii="Times New Roman" w:hAnsi="Times New Roman"/>
                <w:szCs w:val="22"/>
              </w:rPr>
            </w:pPr>
            <w:r w:rsidRPr="0097041C">
              <w:t>(0.070)</w:t>
            </w:r>
          </w:p>
        </w:tc>
      </w:tr>
      <w:tr w:rsidR="00763C36" w:rsidRPr="00A47C40" w:rsidTr="00763C36">
        <w:tc>
          <w:tcPr>
            <w:tcW w:w="2875" w:type="dxa"/>
            <w:tcBorders>
              <w:top w:val="nil"/>
              <w:left w:val="single" w:sz="4" w:space="0" w:color="auto"/>
              <w:bottom w:val="single" w:sz="4" w:space="0" w:color="auto"/>
              <w:right w:val="single" w:sz="4" w:space="0" w:color="auto"/>
            </w:tcBorders>
            <w:shd w:val="clear" w:color="000000" w:fill="DCE6F1"/>
            <w:noWrap/>
            <w:vAlign w:val="bottom"/>
            <w:hideMark/>
          </w:tcPr>
          <w:p w:rsidR="00763C36" w:rsidRDefault="00763C36" w:rsidP="00763C36">
            <w:pPr>
              <w:pStyle w:val="TableText"/>
              <w:rPr>
                <w:rFonts w:ascii="Times New Roman" w:hAnsi="Times New Roman"/>
                <w:b/>
                <w:bCs/>
                <w:szCs w:val="22"/>
              </w:rPr>
            </w:pPr>
            <w:r w:rsidRPr="00A47C40">
              <w:rPr>
                <w:rFonts w:ascii="Times New Roman" w:hAnsi="Times New Roman"/>
                <w:b/>
                <w:bCs/>
                <w:szCs w:val="22"/>
              </w:rPr>
              <w:t> </w:t>
            </w:r>
          </w:p>
          <w:p w:rsidR="00172AC2" w:rsidRPr="00A47C40" w:rsidRDefault="00172AC2" w:rsidP="00763C36">
            <w:pPr>
              <w:pStyle w:val="TableText"/>
              <w:rPr>
                <w:rFonts w:ascii="Times New Roman" w:hAnsi="Times New Roman"/>
                <w:b/>
                <w:bCs/>
                <w:szCs w:val="22"/>
              </w:rPr>
            </w:pPr>
          </w:p>
        </w:tc>
        <w:tc>
          <w:tcPr>
            <w:tcW w:w="1680" w:type="dxa"/>
            <w:tcBorders>
              <w:top w:val="nil"/>
              <w:left w:val="nil"/>
              <w:bottom w:val="single" w:sz="4" w:space="0" w:color="auto"/>
              <w:right w:val="single" w:sz="4" w:space="0" w:color="auto"/>
            </w:tcBorders>
            <w:shd w:val="clear" w:color="000000" w:fill="DCE6F1"/>
            <w:noWrap/>
            <w:hideMark/>
          </w:tcPr>
          <w:p w:rsidR="00763C36" w:rsidRPr="00A47C40" w:rsidRDefault="00763C36" w:rsidP="00083F61">
            <w:pPr>
              <w:pStyle w:val="TableText"/>
              <w:tabs>
                <w:tab w:val="decimal" w:pos="518"/>
              </w:tabs>
              <w:jc w:val="center"/>
              <w:rPr>
                <w:rFonts w:ascii="Times New Roman" w:hAnsi="Times New Roman"/>
                <w:szCs w:val="22"/>
              </w:rPr>
            </w:pPr>
          </w:p>
        </w:tc>
        <w:tc>
          <w:tcPr>
            <w:tcW w:w="1680" w:type="dxa"/>
            <w:tcBorders>
              <w:top w:val="nil"/>
              <w:left w:val="nil"/>
              <w:bottom w:val="single" w:sz="4" w:space="0" w:color="auto"/>
              <w:right w:val="single" w:sz="4" w:space="0" w:color="auto"/>
            </w:tcBorders>
            <w:shd w:val="clear" w:color="000000" w:fill="DCE6F1"/>
            <w:noWrap/>
            <w:hideMark/>
          </w:tcPr>
          <w:p w:rsidR="00763C36" w:rsidRPr="00A47C40" w:rsidRDefault="00763C36" w:rsidP="00083F61">
            <w:pPr>
              <w:pStyle w:val="TableText"/>
              <w:tabs>
                <w:tab w:val="decimal" w:pos="460"/>
              </w:tabs>
              <w:jc w:val="center"/>
              <w:rPr>
                <w:rFonts w:ascii="Times New Roman" w:hAnsi="Times New Roman"/>
                <w:szCs w:val="22"/>
              </w:rPr>
            </w:pPr>
          </w:p>
        </w:tc>
        <w:tc>
          <w:tcPr>
            <w:tcW w:w="1680" w:type="dxa"/>
            <w:tcBorders>
              <w:top w:val="nil"/>
              <w:left w:val="nil"/>
              <w:bottom w:val="single" w:sz="4" w:space="0" w:color="auto"/>
              <w:right w:val="single" w:sz="4" w:space="0" w:color="auto"/>
            </w:tcBorders>
            <w:shd w:val="clear" w:color="000000" w:fill="DCE6F1"/>
            <w:noWrap/>
            <w:hideMark/>
          </w:tcPr>
          <w:p w:rsidR="00763C36" w:rsidRPr="00A47C40" w:rsidRDefault="00763C36" w:rsidP="00083F61">
            <w:pPr>
              <w:pStyle w:val="TableText"/>
              <w:tabs>
                <w:tab w:val="decimal" w:pos="492"/>
              </w:tabs>
              <w:jc w:val="center"/>
              <w:rPr>
                <w:rFonts w:ascii="Times New Roman" w:hAnsi="Times New Roman"/>
                <w:szCs w:val="22"/>
              </w:rPr>
            </w:pPr>
          </w:p>
        </w:tc>
        <w:tc>
          <w:tcPr>
            <w:tcW w:w="1680" w:type="dxa"/>
            <w:tcBorders>
              <w:top w:val="nil"/>
              <w:left w:val="nil"/>
              <w:bottom w:val="single" w:sz="4" w:space="0" w:color="auto"/>
              <w:right w:val="single" w:sz="4" w:space="0" w:color="auto"/>
            </w:tcBorders>
            <w:shd w:val="clear" w:color="000000" w:fill="DCE6F1"/>
            <w:noWrap/>
            <w:hideMark/>
          </w:tcPr>
          <w:p w:rsidR="00763C36" w:rsidRPr="00A47C40" w:rsidRDefault="00763C36" w:rsidP="00083F61">
            <w:pPr>
              <w:pStyle w:val="TableText"/>
              <w:tabs>
                <w:tab w:val="decimal" w:pos="524"/>
              </w:tabs>
              <w:jc w:val="center"/>
              <w:rPr>
                <w:rFonts w:ascii="Times New Roman" w:hAnsi="Times New Roman"/>
                <w:szCs w:val="22"/>
              </w:rPr>
            </w:pPr>
          </w:p>
        </w:tc>
        <w:tc>
          <w:tcPr>
            <w:tcW w:w="1680" w:type="dxa"/>
            <w:tcBorders>
              <w:top w:val="nil"/>
              <w:left w:val="nil"/>
              <w:bottom w:val="single" w:sz="4" w:space="0" w:color="auto"/>
              <w:right w:val="single" w:sz="4" w:space="0" w:color="auto"/>
            </w:tcBorders>
            <w:shd w:val="clear" w:color="000000" w:fill="DCE6F1"/>
            <w:noWrap/>
            <w:hideMark/>
          </w:tcPr>
          <w:p w:rsidR="00763C36" w:rsidRPr="00A47C40" w:rsidRDefault="00763C36" w:rsidP="00083F61">
            <w:pPr>
              <w:pStyle w:val="TableText"/>
              <w:tabs>
                <w:tab w:val="decimal" w:pos="556"/>
              </w:tabs>
              <w:jc w:val="center"/>
              <w:rPr>
                <w:rFonts w:ascii="Times New Roman" w:hAnsi="Times New Roman"/>
                <w:szCs w:val="22"/>
              </w:rPr>
            </w:pPr>
          </w:p>
        </w:tc>
        <w:tc>
          <w:tcPr>
            <w:tcW w:w="1680" w:type="dxa"/>
            <w:tcBorders>
              <w:top w:val="nil"/>
              <w:left w:val="nil"/>
              <w:bottom w:val="single" w:sz="4" w:space="0" w:color="auto"/>
              <w:right w:val="single" w:sz="4" w:space="0" w:color="auto"/>
            </w:tcBorders>
            <w:shd w:val="clear" w:color="000000" w:fill="DCE6F1"/>
            <w:noWrap/>
            <w:hideMark/>
          </w:tcPr>
          <w:p w:rsidR="00763C36" w:rsidRPr="00A47C40" w:rsidRDefault="00763C36" w:rsidP="00083F61">
            <w:pPr>
              <w:pStyle w:val="TableText"/>
              <w:tabs>
                <w:tab w:val="decimal" w:pos="588"/>
              </w:tabs>
              <w:jc w:val="center"/>
              <w:rPr>
                <w:rFonts w:ascii="Times New Roman" w:hAnsi="Times New Roman"/>
                <w:szCs w:val="22"/>
              </w:rPr>
            </w:pPr>
          </w:p>
        </w:tc>
      </w:tr>
      <w:tr w:rsidR="00763C36" w:rsidRPr="00A47C40" w:rsidTr="00763C36">
        <w:tc>
          <w:tcPr>
            <w:tcW w:w="2875" w:type="dxa"/>
            <w:tcBorders>
              <w:top w:val="nil"/>
              <w:left w:val="single" w:sz="4" w:space="0" w:color="auto"/>
              <w:bottom w:val="single" w:sz="4" w:space="0" w:color="auto"/>
              <w:right w:val="single" w:sz="4" w:space="0" w:color="auto"/>
            </w:tcBorders>
            <w:shd w:val="clear" w:color="auto" w:fill="auto"/>
            <w:vAlign w:val="center"/>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lastRenderedPageBreak/>
              <w:t xml:space="preserve">Female </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18"/>
              </w:tabs>
              <w:rPr>
                <w:rFonts w:ascii="Times New Roman" w:hAnsi="Times New Roman"/>
                <w:szCs w:val="22"/>
              </w:rPr>
            </w:pPr>
            <w:r w:rsidRPr="0097041C">
              <w:t>0.076 ***</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460"/>
              </w:tabs>
              <w:rPr>
                <w:rFonts w:ascii="Times New Roman" w:hAnsi="Times New Roman"/>
                <w:szCs w:val="22"/>
              </w:rPr>
            </w:pPr>
            <w:r w:rsidRPr="0097041C">
              <w:t>0.085 ***</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492"/>
              </w:tabs>
              <w:rPr>
                <w:rFonts w:ascii="Times New Roman" w:hAnsi="Times New Roman"/>
                <w:szCs w:val="22"/>
              </w:rPr>
            </w:pPr>
            <w:r w:rsidRPr="0097041C">
              <w:t>0.087 ***</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24"/>
              </w:tabs>
              <w:rPr>
                <w:rFonts w:ascii="Times New Roman" w:hAnsi="Times New Roman"/>
                <w:szCs w:val="22"/>
              </w:rPr>
            </w:pPr>
            <w:r w:rsidRPr="0097041C">
              <w:t>0.098 ***</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56"/>
              </w:tabs>
              <w:rPr>
                <w:rFonts w:ascii="Times New Roman" w:hAnsi="Times New Roman"/>
                <w:szCs w:val="22"/>
              </w:rPr>
            </w:pPr>
            <w:r w:rsidRPr="0097041C">
              <w:t>0.092 ***</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88"/>
              </w:tabs>
              <w:rPr>
                <w:rFonts w:ascii="Times New Roman" w:hAnsi="Times New Roman"/>
                <w:szCs w:val="22"/>
              </w:rPr>
            </w:pPr>
            <w:r w:rsidRPr="0097041C">
              <w:t>0.074 ***</w:t>
            </w:r>
          </w:p>
        </w:tc>
      </w:tr>
      <w:tr w:rsidR="00763C36" w:rsidRPr="00A47C40" w:rsidTr="00763C36">
        <w:tc>
          <w:tcPr>
            <w:tcW w:w="2875" w:type="dxa"/>
            <w:tcBorders>
              <w:top w:val="nil"/>
              <w:left w:val="single" w:sz="4" w:space="0" w:color="auto"/>
              <w:bottom w:val="single" w:sz="4" w:space="0" w:color="auto"/>
              <w:right w:val="single" w:sz="4" w:space="0" w:color="auto"/>
            </w:tcBorders>
            <w:shd w:val="clear" w:color="auto" w:fill="auto"/>
            <w:vAlign w:val="center"/>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 </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18"/>
              </w:tabs>
              <w:rPr>
                <w:rFonts w:ascii="Times New Roman" w:hAnsi="Times New Roman"/>
                <w:szCs w:val="22"/>
              </w:rPr>
            </w:pPr>
            <w:r w:rsidRPr="0097041C">
              <w:t>(0.004)</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50"/>
              </w:tabs>
              <w:rPr>
                <w:rFonts w:ascii="Times New Roman" w:hAnsi="Times New Roman"/>
                <w:szCs w:val="22"/>
              </w:rPr>
            </w:pPr>
            <w:r w:rsidRPr="0097041C">
              <w:t>(0.004)</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492"/>
              </w:tabs>
              <w:rPr>
                <w:rFonts w:ascii="Times New Roman" w:hAnsi="Times New Roman"/>
                <w:szCs w:val="22"/>
              </w:rPr>
            </w:pPr>
            <w:r w:rsidRPr="0097041C">
              <w:t>(0.005)</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24"/>
              </w:tabs>
              <w:rPr>
                <w:rFonts w:ascii="Times New Roman" w:hAnsi="Times New Roman"/>
                <w:szCs w:val="22"/>
              </w:rPr>
            </w:pPr>
            <w:r w:rsidRPr="0097041C">
              <w:t>(0.005)</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56"/>
              </w:tabs>
              <w:rPr>
                <w:rFonts w:ascii="Times New Roman" w:hAnsi="Times New Roman"/>
                <w:szCs w:val="22"/>
              </w:rPr>
            </w:pPr>
            <w:r w:rsidRPr="0097041C">
              <w:t>(0.005)</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88"/>
              </w:tabs>
              <w:rPr>
                <w:rFonts w:ascii="Times New Roman" w:hAnsi="Times New Roman"/>
                <w:szCs w:val="22"/>
              </w:rPr>
            </w:pPr>
            <w:r w:rsidRPr="0097041C">
              <w:t>(0.005)</w:t>
            </w:r>
          </w:p>
        </w:tc>
      </w:tr>
      <w:tr w:rsidR="00763C36" w:rsidRPr="00A47C40" w:rsidTr="00763C36">
        <w:tc>
          <w:tcPr>
            <w:tcW w:w="2875" w:type="dxa"/>
            <w:tcBorders>
              <w:top w:val="nil"/>
              <w:left w:val="single" w:sz="4" w:space="0" w:color="auto"/>
              <w:bottom w:val="single" w:sz="4" w:space="0" w:color="auto"/>
              <w:right w:val="single" w:sz="4" w:space="0" w:color="auto"/>
            </w:tcBorders>
            <w:shd w:val="clear" w:color="auto" w:fill="auto"/>
            <w:vAlign w:val="center"/>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 xml:space="preserve">Free or reduced-price lunch program </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18"/>
              </w:tabs>
              <w:rPr>
                <w:rFonts w:ascii="Times New Roman" w:hAnsi="Times New Roman"/>
                <w:szCs w:val="22"/>
              </w:rPr>
            </w:pPr>
            <w:r w:rsidRPr="0097041C">
              <w:t>0.014 *</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50"/>
              </w:tabs>
              <w:rPr>
                <w:rFonts w:ascii="Times New Roman" w:hAnsi="Times New Roman"/>
                <w:szCs w:val="22"/>
              </w:rPr>
            </w:pPr>
            <w:r w:rsidRPr="0097041C">
              <w:t>0.021 **</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492"/>
              </w:tabs>
              <w:rPr>
                <w:rFonts w:ascii="Times New Roman" w:hAnsi="Times New Roman"/>
                <w:szCs w:val="22"/>
              </w:rPr>
            </w:pPr>
            <w:r w:rsidRPr="0097041C">
              <w:t>0.029 ***</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24"/>
              </w:tabs>
              <w:rPr>
                <w:rFonts w:ascii="Times New Roman" w:hAnsi="Times New Roman"/>
                <w:szCs w:val="22"/>
              </w:rPr>
            </w:pPr>
            <w:r w:rsidRPr="0097041C">
              <w:t>0.063 ***</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56"/>
              </w:tabs>
              <w:rPr>
                <w:rFonts w:ascii="Times New Roman" w:hAnsi="Times New Roman"/>
                <w:szCs w:val="22"/>
              </w:rPr>
            </w:pPr>
            <w:r w:rsidRPr="0097041C">
              <w:t>0.056 ***</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88"/>
              </w:tabs>
              <w:rPr>
                <w:rFonts w:ascii="Times New Roman" w:hAnsi="Times New Roman"/>
                <w:szCs w:val="22"/>
              </w:rPr>
            </w:pPr>
            <w:r w:rsidRPr="0097041C">
              <w:t>0.071 ***</w:t>
            </w:r>
          </w:p>
        </w:tc>
      </w:tr>
      <w:tr w:rsidR="00763C36" w:rsidRPr="00A47C40" w:rsidTr="00763C36">
        <w:tc>
          <w:tcPr>
            <w:tcW w:w="2875" w:type="dxa"/>
            <w:tcBorders>
              <w:top w:val="nil"/>
              <w:left w:val="single" w:sz="4" w:space="0" w:color="auto"/>
              <w:bottom w:val="single" w:sz="4" w:space="0" w:color="auto"/>
              <w:right w:val="single" w:sz="4" w:space="0" w:color="auto"/>
            </w:tcBorders>
            <w:shd w:val="clear" w:color="auto" w:fill="auto"/>
            <w:vAlign w:val="center"/>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 </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18"/>
              </w:tabs>
              <w:rPr>
                <w:rFonts w:ascii="Times New Roman" w:hAnsi="Times New Roman"/>
                <w:szCs w:val="22"/>
              </w:rPr>
            </w:pPr>
            <w:r w:rsidRPr="0097041C">
              <w:t>(0.006)</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50"/>
              </w:tabs>
              <w:rPr>
                <w:rFonts w:ascii="Times New Roman" w:hAnsi="Times New Roman"/>
                <w:szCs w:val="22"/>
              </w:rPr>
            </w:pPr>
            <w:r w:rsidRPr="0097041C">
              <w:t>(0.007)</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492"/>
              </w:tabs>
              <w:rPr>
                <w:rFonts w:ascii="Times New Roman" w:hAnsi="Times New Roman"/>
                <w:szCs w:val="22"/>
              </w:rPr>
            </w:pPr>
            <w:r w:rsidRPr="0097041C">
              <w:t>(0.008)</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24"/>
              </w:tabs>
              <w:rPr>
                <w:rFonts w:ascii="Times New Roman" w:hAnsi="Times New Roman"/>
                <w:szCs w:val="22"/>
              </w:rPr>
            </w:pPr>
            <w:r w:rsidRPr="0097041C">
              <w:t>(0.007)</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56"/>
              </w:tabs>
              <w:rPr>
                <w:rFonts w:ascii="Times New Roman" w:hAnsi="Times New Roman"/>
                <w:szCs w:val="22"/>
              </w:rPr>
            </w:pPr>
            <w:r w:rsidRPr="0097041C">
              <w:t>(0.007)</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88"/>
              </w:tabs>
              <w:rPr>
                <w:rFonts w:ascii="Times New Roman" w:hAnsi="Times New Roman"/>
                <w:szCs w:val="22"/>
              </w:rPr>
            </w:pPr>
            <w:r w:rsidRPr="0097041C">
              <w:t>(0.006)</w:t>
            </w:r>
          </w:p>
        </w:tc>
      </w:tr>
      <w:tr w:rsidR="00763C36" w:rsidRPr="00A47C40" w:rsidTr="00763C36">
        <w:tc>
          <w:tcPr>
            <w:tcW w:w="2875" w:type="dxa"/>
            <w:tcBorders>
              <w:top w:val="nil"/>
              <w:left w:val="single" w:sz="4" w:space="0" w:color="auto"/>
              <w:bottom w:val="single" w:sz="4" w:space="0" w:color="auto"/>
              <w:right w:val="single" w:sz="4" w:space="0" w:color="auto"/>
            </w:tcBorders>
            <w:shd w:val="clear" w:color="auto" w:fill="auto"/>
            <w:vAlign w:val="center"/>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Special education</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18"/>
              </w:tabs>
              <w:rPr>
                <w:rFonts w:ascii="Times New Roman" w:hAnsi="Times New Roman"/>
                <w:szCs w:val="22"/>
              </w:rPr>
            </w:pPr>
            <w:r w:rsidRPr="0097041C">
              <w:t>0.044 ***</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50"/>
              </w:tabs>
              <w:rPr>
                <w:rFonts w:ascii="Times New Roman" w:hAnsi="Times New Roman"/>
                <w:szCs w:val="22"/>
              </w:rPr>
            </w:pPr>
            <w:r w:rsidRPr="0097041C">
              <w:t>0.050 ***</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492"/>
              </w:tabs>
              <w:rPr>
                <w:rFonts w:ascii="Times New Roman" w:hAnsi="Times New Roman"/>
                <w:szCs w:val="22"/>
              </w:rPr>
            </w:pPr>
            <w:r w:rsidRPr="0097041C">
              <w:t>0.055 ***</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24"/>
              </w:tabs>
              <w:rPr>
                <w:rFonts w:ascii="Times New Roman" w:hAnsi="Times New Roman"/>
                <w:szCs w:val="22"/>
              </w:rPr>
            </w:pPr>
            <w:r w:rsidRPr="0097041C">
              <w:t>0.073 ***</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56"/>
              </w:tabs>
              <w:rPr>
                <w:rFonts w:ascii="Times New Roman" w:hAnsi="Times New Roman"/>
                <w:szCs w:val="22"/>
              </w:rPr>
            </w:pPr>
            <w:r w:rsidRPr="0097041C">
              <w:t>0.077 ***</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88"/>
              </w:tabs>
              <w:rPr>
                <w:rFonts w:ascii="Times New Roman" w:hAnsi="Times New Roman"/>
                <w:szCs w:val="22"/>
              </w:rPr>
            </w:pPr>
            <w:r w:rsidRPr="0097041C">
              <w:t>0.084 ***</w:t>
            </w:r>
          </w:p>
        </w:tc>
      </w:tr>
      <w:tr w:rsidR="00763C36" w:rsidRPr="00A47C40" w:rsidTr="00763C36">
        <w:tc>
          <w:tcPr>
            <w:tcW w:w="2875" w:type="dxa"/>
            <w:tcBorders>
              <w:top w:val="nil"/>
              <w:left w:val="single" w:sz="4" w:space="0" w:color="auto"/>
              <w:bottom w:val="single" w:sz="4" w:space="0" w:color="auto"/>
              <w:right w:val="single" w:sz="4" w:space="0" w:color="auto"/>
            </w:tcBorders>
            <w:shd w:val="clear" w:color="auto" w:fill="auto"/>
            <w:vAlign w:val="center"/>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 </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18"/>
              </w:tabs>
              <w:rPr>
                <w:rFonts w:ascii="Times New Roman" w:hAnsi="Times New Roman"/>
                <w:szCs w:val="22"/>
              </w:rPr>
            </w:pPr>
            <w:r w:rsidRPr="0097041C">
              <w:t>(0.005)</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50"/>
              </w:tabs>
              <w:rPr>
                <w:rFonts w:ascii="Times New Roman" w:hAnsi="Times New Roman"/>
                <w:szCs w:val="22"/>
              </w:rPr>
            </w:pPr>
            <w:r w:rsidRPr="0097041C">
              <w:t>(0.005)</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492"/>
              </w:tabs>
              <w:rPr>
                <w:rFonts w:ascii="Times New Roman" w:hAnsi="Times New Roman"/>
                <w:szCs w:val="22"/>
              </w:rPr>
            </w:pPr>
            <w:r w:rsidRPr="0097041C">
              <w:t>(0.006)</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24"/>
              </w:tabs>
              <w:rPr>
                <w:rFonts w:ascii="Times New Roman" w:hAnsi="Times New Roman"/>
                <w:szCs w:val="22"/>
              </w:rPr>
            </w:pPr>
            <w:r w:rsidRPr="0097041C">
              <w:t>(0.006)</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56"/>
              </w:tabs>
              <w:rPr>
                <w:rFonts w:ascii="Times New Roman" w:hAnsi="Times New Roman"/>
                <w:szCs w:val="22"/>
              </w:rPr>
            </w:pPr>
            <w:r w:rsidRPr="0097041C">
              <w:t>(0.006)</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88"/>
              </w:tabs>
              <w:rPr>
                <w:rFonts w:ascii="Times New Roman" w:hAnsi="Times New Roman"/>
                <w:szCs w:val="22"/>
              </w:rPr>
            </w:pPr>
            <w:r w:rsidRPr="0097041C">
              <w:t>(0.006)</w:t>
            </w:r>
          </w:p>
        </w:tc>
      </w:tr>
      <w:tr w:rsidR="00763C36" w:rsidRPr="00A47C40" w:rsidTr="00763C36">
        <w:tc>
          <w:tcPr>
            <w:tcW w:w="2875" w:type="dxa"/>
            <w:tcBorders>
              <w:top w:val="nil"/>
              <w:left w:val="single" w:sz="4" w:space="0" w:color="auto"/>
              <w:bottom w:val="single" w:sz="4" w:space="0" w:color="auto"/>
              <w:right w:val="single" w:sz="4" w:space="0" w:color="auto"/>
            </w:tcBorders>
            <w:shd w:val="clear" w:color="auto" w:fill="auto"/>
            <w:vAlign w:val="center"/>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 xml:space="preserve">Racial </w:t>
            </w:r>
            <w:r>
              <w:rPr>
                <w:rFonts w:ascii="Times New Roman" w:hAnsi="Times New Roman"/>
                <w:szCs w:val="22"/>
              </w:rPr>
              <w:t>m</w:t>
            </w:r>
            <w:r w:rsidRPr="00A47C40">
              <w:rPr>
                <w:rFonts w:ascii="Times New Roman" w:hAnsi="Times New Roman"/>
                <w:szCs w:val="22"/>
              </w:rPr>
              <w:t xml:space="preserve">inority </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18"/>
              </w:tabs>
              <w:rPr>
                <w:rFonts w:ascii="Times New Roman" w:hAnsi="Times New Roman"/>
                <w:szCs w:val="22"/>
              </w:rPr>
            </w:pPr>
            <w:r w:rsidRPr="0097041C">
              <w:t>0.034 ***</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50"/>
              </w:tabs>
              <w:rPr>
                <w:rFonts w:ascii="Times New Roman" w:hAnsi="Times New Roman"/>
                <w:szCs w:val="22"/>
              </w:rPr>
            </w:pPr>
            <w:r w:rsidRPr="0097041C">
              <w:t>0.037 ***</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492"/>
              </w:tabs>
              <w:rPr>
                <w:rFonts w:ascii="Times New Roman" w:hAnsi="Times New Roman"/>
                <w:szCs w:val="22"/>
              </w:rPr>
            </w:pPr>
            <w:r w:rsidRPr="0097041C">
              <w:t>0.035 ***</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24"/>
              </w:tabs>
              <w:rPr>
                <w:rFonts w:ascii="Times New Roman" w:hAnsi="Times New Roman"/>
                <w:szCs w:val="22"/>
              </w:rPr>
            </w:pPr>
            <w:r w:rsidRPr="0097041C">
              <w:t>0.064 ***</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56"/>
              </w:tabs>
              <w:rPr>
                <w:rFonts w:ascii="Times New Roman" w:hAnsi="Times New Roman"/>
                <w:szCs w:val="22"/>
              </w:rPr>
            </w:pPr>
            <w:r w:rsidRPr="0097041C">
              <w:t>0.056 ***</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88"/>
              </w:tabs>
              <w:rPr>
                <w:rFonts w:ascii="Times New Roman" w:hAnsi="Times New Roman"/>
                <w:szCs w:val="22"/>
              </w:rPr>
            </w:pPr>
            <w:r w:rsidRPr="0097041C">
              <w:t>0.048 ***</w:t>
            </w:r>
          </w:p>
        </w:tc>
      </w:tr>
      <w:tr w:rsidR="00763C36" w:rsidRPr="00A47C40" w:rsidTr="00763C36">
        <w:tc>
          <w:tcPr>
            <w:tcW w:w="2875" w:type="dxa"/>
            <w:tcBorders>
              <w:top w:val="nil"/>
              <w:left w:val="single" w:sz="4" w:space="0" w:color="auto"/>
              <w:bottom w:val="single" w:sz="4" w:space="0" w:color="auto"/>
              <w:right w:val="single" w:sz="4" w:space="0" w:color="auto"/>
            </w:tcBorders>
            <w:shd w:val="clear" w:color="auto" w:fill="auto"/>
            <w:vAlign w:val="center"/>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 </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18"/>
              </w:tabs>
              <w:rPr>
                <w:rFonts w:ascii="Times New Roman" w:hAnsi="Times New Roman"/>
                <w:szCs w:val="22"/>
              </w:rPr>
            </w:pPr>
            <w:r w:rsidRPr="0097041C">
              <w:t>(0.006)</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50"/>
              </w:tabs>
              <w:rPr>
                <w:rFonts w:ascii="Times New Roman" w:hAnsi="Times New Roman"/>
                <w:szCs w:val="22"/>
              </w:rPr>
            </w:pPr>
            <w:r w:rsidRPr="0097041C">
              <w:t>(0.006)</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492"/>
              </w:tabs>
              <w:rPr>
                <w:rFonts w:ascii="Times New Roman" w:hAnsi="Times New Roman"/>
                <w:szCs w:val="22"/>
              </w:rPr>
            </w:pPr>
            <w:r w:rsidRPr="0097041C">
              <w:t>(0.007)</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24"/>
              </w:tabs>
              <w:rPr>
                <w:rFonts w:ascii="Times New Roman" w:hAnsi="Times New Roman"/>
                <w:szCs w:val="22"/>
              </w:rPr>
            </w:pPr>
            <w:r w:rsidRPr="0097041C">
              <w:t>(0.007)</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56"/>
              </w:tabs>
              <w:rPr>
                <w:rFonts w:ascii="Times New Roman" w:hAnsi="Times New Roman"/>
                <w:szCs w:val="22"/>
              </w:rPr>
            </w:pPr>
            <w:r w:rsidRPr="0097041C">
              <w:t>(0.006)</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88"/>
              </w:tabs>
              <w:rPr>
                <w:rFonts w:ascii="Times New Roman" w:hAnsi="Times New Roman"/>
                <w:szCs w:val="22"/>
              </w:rPr>
            </w:pPr>
            <w:r w:rsidRPr="0097041C">
              <w:t>(0.006)</w:t>
            </w:r>
          </w:p>
        </w:tc>
      </w:tr>
      <w:tr w:rsidR="00763C36" w:rsidRPr="00A47C40" w:rsidTr="00763C36">
        <w:tc>
          <w:tcPr>
            <w:tcW w:w="2875" w:type="dxa"/>
            <w:tcBorders>
              <w:top w:val="nil"/>
              <w:left w:val="single" w:sz="4" w:space="0" w:color="auto"/>
              <w:bottom w:val="single" w:sz="4" w:space="0" w:color="auto"/>
              <w:right w:val="single" w:sz="4" w:space="0" w:color="auto"/>
            </w:tcBorders>
            <w:shd w:val="clear" w:color="auto" w:fill="auto"/>
            <w:vAlign w:val="center"/>
            <w:hideMark/>
          </w:tcPr>
          <w:p w:rsidR="00763C36" w:rsidRPr="00A47C40" w:rsidRDefault="00763C36" w:rsidP="00763C36">
            <w:pPr>
              <w:pStyle w:val="TableText"/>
              <w:rPr>
                <w:rFonts w:ascii="Times New Roman" w:hAnsi="Times New Roman"/>
                <w:szCs w:val="22"/>
              </w:rPr>
            </w:pPr>
            <w:r>
              <w:rPr>
                <w:rFonts w:ascii="Times New Roman" w:hAnsi="Times New Roman"/>
                <w:szCs w:val="22"/>
              </w:rPr>
              <w:t>Limited English proficient (</w:t>
            </w:r>
            <w:r w:rsidRPr="00A47C40">
              <w:rPr>
                <w:rFonts w:ascii="Times New Roman" w:hAnsi="Times New Roman"/>
                <w:szCs w:val="22"/>
              </w:rPr>
              <w:t>LEP</w:t>
            </w:r>
            <w:r>
              <w:rPr>
                <w:rFonts w:ascii="Times New Roman" w:hAnsi="Times New Roman"/>
                <w:szCs w:val="22"/>
              </w:rPr>
              <w:t>)</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18"/>
              </w:tabs>
              <w:rPr>
                <w:rFonts w:ascii="Times New Roman" w:hAnsi="Times New Roman"/>
                <w:spacing w:val="-4"/>
                <w:szCs w:val="22"/>
              </w:rPr>
            </w:pPr>
            <w:r w:rsidRPr="0097041C">
              <w:t>-0.035 ***</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50"/>
              </w:tabs>
              <w:rPr>
                <w:rFonts w:ascii="Times New Roman" w:hAnsi="Times New Roman"/>
                <w:spacing w:val="-4"/>
                <w:szCs w:val="22"/>
              </w:rPr>
            </w:pPr>
            <w:r w:rsidRPr="0097041C">
              <w:t>-0.030 ***</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492"/>
              </w:tabs>
              <w:rPr>
                <w:rFonts w:ascii="Times New Roman" w:hAnsi="Times New Roman"/>
                <w:spacing w:val="-4"/>
                <w:szCs w:val="22"/>
              </w:rPr>
            </w:pPr>
            <w:r w:rsidRPr="0097041C">
              <w:t>-0.028 ***</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24"/>
              </w:tabs>
              <w:rPr>
                <w:rFonts w:ascii="Times New Roman" w:hAnsi="Times New Roman"/>
                <w:szCs w:val="22"/>
              </w:rPr>
            </w:pPr>
            <w:r w:rsidRPr="0097041C">
              <w:t>-0.010</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56"/>
              </w:tabs>
              <w:rPr>
                <w:rFonts w:ascii="Times New Roman" w:hAnsi="Times New Roman"/>
                <w:szCs w:val="22"/>
              </w:rPr>
            </w:pPr>
            <w:r w:rsidRPr="0097041C">
              <w:t>-0.010</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88"/>
              </w:tabs>
              <w:rPr>
                <w:rFonts w:ascii="Times New Roman" w:hAnsi="Times New Roman"/>
                <w:szCs w:val="22"/>
              </w:rPr>
            </w:pPr>
            <w:r w:rsidRPr="0097041C">
              <w:t>-0.006</w:t>
            </w:r>
          </w:p>
        </w:tc>
      </w:tr>
      <w:tr w:rsidR="00763C36" w:rsidRPr="00A47C40" w:rsidTr="00763C36">
        <w:tc>
          <w:tcPr>
            <w:tcW w:w="2875" w:type="dxa"/>
            <w:tcBorders>
              <w:top w:val="nil"/>
              <w:left w:val="single" w:sz="4" w:space="0" w:color="auto"/>
              <w:bottom w:val="single" w:sz="4" w:space="0" w:color="auto"/>
              <w:right w:val="single" w:sz="4" w:space="0" w:color="auto"/>
            </w:tcBorders>
            <w:shd w:val="clear" w:color="auto" w:fill="auto"/>
            <w:vAlign w:val="center"/>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 </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18"/>
              </w:tabs>
              <w:rPr>
                <w:rFonts w:ascii="Times New Roman" w:hAnsi="Times New Roman"/>
                <w:szCs w:val="22"/>
              </w:rPr>
            </w:pPr>
            <w:r w:rsidRPr="0097041C">
              <w:t>(0.004)</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50"/>
              </w:tabs>
              <w:rPr>
                <w:rFonts w:ascii="Times New Roman" w:hAnsi="Times New Roman"/>
                <w:szCs w:val="22"/>
              </w:rPr>
            </w:pPr>
            <w:r w:rsidRPr="0097041C">
              <w:t>(0.005)</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492"/>
              </w:tabs>
              <w:rPr>
                <w:rFonts w:ascii="Times New Roman" w:hAnsi="Times New Roman"/>
                <w:szCs w:val="22"/>
              </w:rPr>
            </w:pPr>
            <w:r w:rsidRPr="0097041C">
              <w:t>(0.005)</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24"/>
              </w:tabs>
              <w:rPr>
                <w:rFonts w:ascii="Times New Roman" w:hAnsi="Times New Roman"/>
                <w:szCs w:val="22"/>
              </w:rPr>
            </w:pPr>
            <w:r w:rsidRPr="0097041C">
              <w:t>(0.006)</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56"/>
              </w:tabs>
              <w:rPr>
                <w:rFonts w:ascii="Times New Roman" w:hAnsi="Times New Roman"/>
                <w:szCs w:val="22"/>
              </w:rPr>
            </w:pPr>
            <w:r w:rsidRPr="0097041C">
              <w:t>(0.006)</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88"/>
              </w:tabs>
              <w:rPr>
                <w:rFonts w:ascii="Times New Roman" w:hAnsi="Times New Roman"/>
                <w:szCs w:val="22"/>
              </w:rPr>
            </w:pPr>
            <w:r w:rsidRPr="0097041C">
              <w:t>(0.007)</w:t>
            </w:r>
          </w:p>
        </w:tc>
      </w:tr>
      <w:tr w:rsidR="00763C36" w:rsidRPr="00A47C40" w:rsidTr="00763C36">
        <w:tc>
          <w:tcPr>
            <w:tcW w:w="2875"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A47C40" w:rsidRDefault="00763C36" w:rsidP="00763C36">
            <w:pPr>
              <w:pStyle w:val="TableText"/>
              <w:rPr>
                <w:rFonts w:ascii="Times New Roman" w:hAnsi="Times New Roman"/>
                <w:b/>
                <w:bCs/>
                <w:szCs w:val="22"/>
              </w:rPr>
            </w:pPr>
            <w:r w:rsidRPr="00A47C40">
              <w:rPr>
                <w:rFonts w:ascii="Times New Roman" w:hAnsi="Times New Roman"/>
                <w:b/>
                <w:bCs/>
                <w:szCs w:val="22"/>
              </w:rPr>
              <w:t> </w:t>
            </w:r>
          </w:p>
        </w:tc>
        <w:tc>
          <w:tcPr>
            <w:tcW w:w="1680" w:type="dxa"/>
            <w:tcBorders>
              <w:top w:val="nil"/>
              <w:left w:val="nil"/>
              <w:bottom w:val="single" w:sz="4" w:space="0" w:color="auto"/>
              <w:right w:val="single" w:sz="4" w:space="0" w:color="auto"/>
            </w:tcBorders>
            <w:shd w:val="clear" w:color="000000" w:fill="DCE6F1"/>
            <w:noWrap/>
            <w:hideMark/>
          </w:tcPr>
          <w:p w:rsidR="00763C36" w:rsidRPr="00A47C40" w:rsidRDefault="00763C36" w:rsidP="00083F61">
            <w:pPr>
              <w:pStyle w:val="TableText"/>
              <w:tabs>
                <w:tab w:val="decimal" w:pos="518"/>
              </w:tabs>
              <w:jc w:val="center"/>
              <w:rPr>
                <w:rFonts w:ascii="Times New Roman" w:hAnsi="Times New Roman"/>
                <w:szCs w:val="22"/>
              </w:rPr>
            </w:pPr>
          </w:p>
        </w:tc>
        <w:tc>
          <w:tcPr>
            <w:tcW w:w="1680" w:type="dxa"/>
            <w:tcBorders>
              <w:top w:val="nil"/>
              <w:left w:val="nil"/>
              <w:bottom w:val="single" w:sz="4" w:space="0" w:color="auto"/>
              <w:right w:val="single" w:sz="4" w:space="0" w:color="auto"/>
            </w:tcBorders>
            <w:shd w:val="clear" w:color="000000" w:fill="DCE6F1"/>
            <w:noWrap/>
            <w:hideMark/>
          </w:tcPr>
          <w:p w:rsidR="00763C36" w:rsidRPr="00A47C40" w:rsidRDefault="00763C36" w:rsidP="00083F61">
            <w:pPr>
              <w:pStyle w:val="TableText"/>
              <w:tabs>
                <w:tab w:val="decimal" w:pos="550"/>
              </w:tabs>
              <w:jc w:val="center"/>
              <w:rPr>
                <w:rFonts w:ascii="Times New Roman" w:hAnsi="Times New Roman"/>
                <w:szCs w:val="22"/>
              </w:rPr>
            </w:pPr>
          </w:p>
        </w:tc>
        <w:tc>
          <w:tcPr>
            <w:tcW w:w="1680" w:type="dxa"/>
            <w:tcBorders>
              <w:top w:val="nil"/>
              <w:left w:val="nil"/>
              <w:bottom w:val="single" w:sz="4" w:space="0" w:color="auto"/>
              <w:right w:val="single" w:sz="4" w:space="0" w:color="auto"/>
            </w:tcBorders>
            <w:shd w:val="clear" w:color="000000" w:fill="DCE6F1"/>
            <w:noWrap/>
            <w:hideMark/>
          </w:tcPr>
          <w:p w:rsidR="00763C36" w:rsidRPr="00A47C40" w:rsidRDefault="00763C36" w:rsidP="00083F61">
            <w:pPr>
              <w:pStyle w:val="TableText"/>
              <w:tabs>
                <w:tab w:val="decimal" w:pos="492"/>
              </w:tabs>
              <w:jc w:val="center"/>
              <w:rPr>
                <w:rFonts w:ascii="Times New Roman" w:hAnsi="Times New Roman"/>
                <w:szCs w:val="22"/>
              </w:rPr>
            </w:pPr>
          </w:p>
        </w:tc>
        <w:tc>
          <w:tcPr>
            <w:tcW w:w="1680" w:type="dxa"/>
            <w:tcBorders>
              <w:top w:val="nil"/>
              <w:left w:val="nil"/>
              <w:bottom w:val="single" w:sz="4" w:space="0" w:color="auto"/>
              <w:right w:val="single" w:sz="4" w:space="0" w:color="auto"/>
            </w:tcBorders>
            <w:shd w:val="clear" w:color="000000" w:fill="DCE6F1"/>
            <w:noWrap/>
            <w:hideMark/>
          </w:tcPr>
          <w:p w:rsidR="00763C36" w:rsidRPr="00A47C40" w:rsidRDefault="00763C36" w:rsidP="00083F61">
            <w:pPr>
              <w:pStyle w:val="TableText"/>
              <w:tabs>
                <w:tab w:val="decimal" w:pos="524"/>
              </w:tabs>
              <w:jc w:val="center"/>
              <w:rPr>
                <w:rFonts w:ascii="Times New Roman" w:hAnsi="Times New Roman"/>
                <w:szCs w:val="22"/>
              </w:rPr>
            </w:pPr>
          </w:p>
        </w:tc>
        <w:tc>
          <w:tcPr>
            <w:tcW w:w="1680" w:type="dxa"/>
            <w:tcBorders>
              <w:top w:val="nil"/>
              <w:left w:val="nil"/>
              <w:bottom w:val="single" w:sz="4" w:space="0" w:color="auto"/>
              <w:right w:val="single" w:sz="4" w:space="0" w:color="auto"/>
            </w:tcBorders>
            <w:shd w:val="clear" w:color="000000" w:fill="DCE6F1"/>
            <w:noWrap/>
            <w:hideMark/>
          </w:tcPr>
          <w:p w:rsidR="00763C36" w:rsidRPr="00A47C40" w:rsidRDefault="00763C36" w:rsidP="00083F61">
            <w:pPr>
              <w:pStyle w:val="TableText"/>
              <w:tabs>
                <w:tab w:val="decimal" w:pos="556"/>
              </w:tabs>
              <w:jc w:val="center"/>
              <w:rPr>
                <w:rFonts w:ascii="Times New Roman" w:hAnsi="Times New Roman"/>
                <w:szCs w:val="22"/>
              </w:rPr>
            </w:pPr>
          </w:p>
        </w:tc>
        <w:tc>
          <w:tcPr>
            <w:tcW w:w="1680" w:type="dxa"/>
            <w:tcBorders>
              <w:top w:val="nil"/>
              <w:left w:val="nil"/>
              <w:bottom w:val="single" w:sz="4" w:space="0" w:color="auto"/>
              <w:right w:val="single" w:sz="4" w:space="0" w:color="auto"/>
            </w:tcBorders>
            <w:shd w:val="clear" w:color="000000" w:fill="DCE6F1"/>
            <w:noWrap/>
            <w:hideMark/>
          </w:tcPr>
          <w:p w:rsidR="00763C36" w:rsidRPr="00A47C40" w:rsidRDefault="00763C36" w:rsidP="00083F61">
            <w:pPr>
              <w:pStyle w:val="TableText"/>
              <w:tabs>
                <w:tab w:val="decimal" w:pos="588"/>
              </w:tabs>
              <w:jc w:val="center"/>
              <w:rPr>
                <w:rFonts w:ascii="Times New Roman" w:hAnsi="Times New Roman"/>
                <w:szCs w:val="22"/>
              </w:rPr>
            </w:pPr>
          </w:p>
        </w:tc>
      </w:tr>
      <w:tr w:rsidR="00763C36" w:rsidRPr="00A47C40" w:rsidTr="00763C36">
        <w:tc>
          <w:tcPr>
            <w:tcW w:w="2875" w:type="dxa"/>
            <w:tcBorders>
              <w:top w:val="nil"/>
              <w:left w:val="single" w:sz="4" w:space="0" w:color="auto"/>
              <w:bottom w:val="single" w:sz="4" w:space="0" w:color="auto"/>
              <w:right w:val="single" w:sz="4" w:space="0" w:color="auto"/>
            </w:tcBorders>
            <w:shd w:val="clear" w:color="auto" w:fill="auto"/>
            <w:vAlign w:val="center"/>
            <w:hideMark/>
          </w:tcPr>
          <w:p w:rsidR="00763C36" w:rsidRPr="00A47C40" w:rsidRDefault="00763C36" w:rsidP="00763C36">
            <w:pPr>
              <w:pStyle w:val="TableText"/>
              <w:rPr>
                <w:rFonts w:ascii="Times New Roman" w:hAnsi="Times New Roman"/>
                <w:szCs w:val="22"/>
              </w:rPr>
            </w:pPr>
            <w:r>
              <w:rPr>
                <w:rFonts w:ascii="Times New Roman" w:hAnsi="Times New Roman"/>
                <w:szCs w:val="22"/>
              </w:rPr>
              <w:t>Percent</w:t>
            </w:r>
            <w:r w:rsidRPr="00A47C40">
              <w:rPr>
                <w:rFonts w:ascii="Times New Roman" w:hAnsi="Times New Roman"/>
                <w:szCs w:val="22"/>
              </w:rPr>
              <w:t xml:space="preserve"> female </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18"/>
              </w:tabs>
              <w:rPr>
                <w:rFonts w:ascii="Times New Roman" w:hAnsi="Times New Roman"/>
                <w:szCs w:val="22"/>
              </w:rPr>
            </w:pPr>
            <w:r w:rsidRPr="0097041C">
              <w:t>0.038</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50"/>
              </w:tabs>
              <w:rPr>
                <w:rFonts w:ascii="Times New Roman" w:hAnsi="Times New Roman"/>
                <w:szCs w:val="22"/>
              </w:rPr>
            </w:pPr>
            <w:r w:rsidRPr="0097041C">
              <w:t>0.026</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492"/>
              </w:tabs>
              <w:rPr>
                <w:rFonts w:ascii="Times New Roman" w:hAnsi="Times New Roman"/>
                <w:szCs w:val="22"/>
              </w:rPr>
            </w:pPr>
            <w:r w:rsidRPr="0097041C">
              <w:t>-0.058</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24"/>
              </w:tabs>
              <w:rPr>
                <w:rFonts w:ascii="Times New Roman" w:hAnsi="Times New Roman"/>
                <w:szCs w:val="22"/>
              </w:rPr>
            </w:pPr>
            <w:r w:rsidRPr="0097041C">
              <w:t>0.492 *</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56"/>
              </w:tabs>
              <w:rPr>
                <w:rFonts w:ascii="Times New Roman" w:hAnsi="Times New Roman"/>
                <w:szCs w:val="22"/>
              </w:rPr>
            </w:pPr>
            <w:r w:rsidRPr="0097041C">
              <w:t>0.459</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88"/>
              </w:tabs>
              <w:rPr>
                <w:rFonts w:ascii="Times New Roman" w:hAnsi="Times New Roman"/>
                <w:szCs w:val="22"/>
              </w:rPr>
            </w:pPr>
            <w:r w:rsidRPr="0097041C">
              <w:t>0.882 **</w:t>
            </w:r>
          </w:p>
        </w:tc>
      </w:tr>
      <w:tr w:rsidR="00763C36" w:rsidRPr="00A47C40" w:rsidTr="00763C36">
        <w:tc>
          <w:tcPr>
            <w:tcW w:w="2875" w:type="dxa"/>
            <w:tcBorders>
              <w:top w:val="nil"/>
              <w:left w:val="single" w:sz="4" w:space="0" w:color="auto"/>
              <w:bottom w:val="single" w:sz="4" w:space="0" w:color="auto"/>
              <w:right w:val="single" w:sz="4" w:space="0" w:color="auto"/>
            </w:tcBorders>
            <w:shd w:val="clear" w:color="auto" w:fill="auto"/>
            <w:vAlign w:val="center"/>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 </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18"/>
              </w:tabs>
              <w:rPr>
                <w:rFonts w:ascii="Times New Roman" w:hAnsi="Times New Roman"/>
                <w:szCs w:val="22"/>
              </w:rPr>
            </w:pPr>
            <w:r w:rsidRPr="0097041C">
              <w:t>(0.164)</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50"/>
              </w:tabs>
              <w:rPr>
                <w:rFonts w:ascii="Times New Roman" w:hAnsi="Times New Roman"/>
                <w:szCs w:val="22"/>
              </w:rPr>
            </w:pPr>
            <w:r w:rsidRPr="0097041C">
              <w:t>(0.190)</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492"/>
              </w:tabs>
              <w:rPr>
                <w:rFonts w:ascii="Times New Roman" w:hAnsi="Times New Roman"/>
                <w:szCs w:val="22"/>
              </w:rPr>
            </w:pPr>
            <w:r w:rsidRPr="0097041C">
              <w:t>(0.205)</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24"/>
              </w:tabs>
              <w:rPr>
                <w:rFonts w:ascii="Times New Roman" w:hAnsi="Times New Roman"/>
                <w:szCs w:val="22"/>
              </w:rPr>
            </w:pPr>
            <w:r w:rsidRPr="0097041C">
              <w:t>(0.246)</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56"/>
              </w:tabs>
              <w:rPr>
                <w:rFonts w:ascii="Times New Roman" w:hAnsi="Times New Roman"/>
                <w:szCs w:val="22"/>
              </w:rPr>
            </w:pPr>
            <w:r w:rsidRPr="0097041C">
              <w:t>(0.275)</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88"/>
              </w:tabs>
              <w:rPr>
                <w:rFonts w:ascii="Times New Roman" w:hAnsi="Times New Roman"/>
                <w:szCs w:val="22"/>
              </w:rPr>
            </w:pPr>
            <w:r w:rsidRPr="0097041C">
              <w:t>(0.301)</w:t>
            </w:r>
          </w:p>
        </w:tc>
      </w:tr>
      <w:tr w:rsidR="00763C36" w:rsidRPr="00A47C40" w:rsidTr="00763C36">
        <w:trPr>
          <w:cantSplit/>
        </w:trPr>
        <w:tc>
          <w:tcPr>
            <w:tcW w:w="2875" w:type="dxa"/>
            <w:tcBorders>
              <w:top w:val="nil"/>
              <w:left w:val="single" w:sz="4" w:space="0" w:color="auto"/>
              <w:bottom w:val="single" w:sz="4" w:space="0" w:color="auto"/>
              <w:right w:val="single" w:sz="4" w:space="0" w:color="auto"/>
            </w:tcBorders>
            <w:shd w:val="clear" w:color="auto" w:fill="auto"/>
            <w:vAlign w:val="center"/>
            <w:hideMark/>
          </w:tcPr>
          <w:p w:rsidR="00763C36" w:rsidRPr="00A47C40" w:rsidRDefault="00763C36" w:rsidP="00763C36">
            <w:pPr>
              <w:pStyle w:val="TableText"/>
              <w:rPr>
                <w:rFonts w:ascii="Times New Roman" w:hAnsi="Times New Roman"/>
                <w:szCs w:val="22"/>
              </w:rPr>
            </w:pPr>
            <w:r>
              <w:rPr>
                <w:rFonts w:ascii="Times New Roman" w:hAnsi="Times New Roman"/>
                <w:szCs w:val="22"/>
              </w:rPr>
              <w:t>Percent</w:t>
            </w:r>
            <w:r w:rsidRPr="00A47C40">
              <w:rPr>
                <w:rFonts w:ascii="Times New Roman" w:hAnsi="Times New Roman"/>
                <w:szCs w:val="22"/>
              </w:rPr>
              <w:t xml:space="preserve"> students in free or reduced</w:t>
            </w:r>
            <w:r>
              <w:rPr>
                <w:rFonts w:ascii="Times New Roman" w:hAnsi="Times New Roman"/>
                <w:szCs w:val="22"/>
              </w:rPr>
              <w:t>-</w:t>
            </w:r>
            <w:r w:rsidRPr="00A47C40">
              <w:rPr>
                <w:rFonts w:ascii="Times New Roman" w:hAnsi="Times New Roman"/>
                <w:szCs w:val="22"/>
              </w:rPr>
              <w:t xml:space="preserve">price lunch program </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18"/>
              </w:tabs>
              <w:rPr>
                <w:rFonts w:ascii="Times New Roman" w:hAnsi="Times New Roman"/>
                <w:szCs w:val="22"/>
              </w:rPr>
            </w:pPr>
            <w:r w:rsidRPr="0097041C">
              <w:t>0.057</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50"/>
              </w:tabs>
              <w:rPr>
                <w:rFonts w:ascii="Times New Roman" w:hAnsi="Times New Roman"/>
                <w:szCs w:val="22"/>
              </w:rPr>
            </w:pPr>
            <w:r w:rsidRPr="0097041C">
              <w:t>0.062</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492"/>
              </w:tabs>
              <w:rPr>
                <w:rFonts w:ascii="Times New Roman" w:hAnsi="Times New Roman"/>
                <w:szCs w:val="22"/>
              </w:rPr>
            </w:pPr>
            <w:r w:rsidRPr="0097041C">
              <w:t>0.127</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24"/>
              </w:tabs>
              <w:rPr>
                <w:rFonts w:ascii="Times New Roman" w:hAnsi="Times New Roman"/>
                <w:szCs w:val="22"/>
              </w:rPr>
            </w:pPr>
            <w:r w:rsidRPr="0097041C">
              <w:t>0.182</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56"/>
              </w:tabs>
              <w:rPr>
                <w:rFonts w:ascii="Times New Roman" w:hAnsi="Times New Roman"/>
                <w:szCs w:val="22"/>
              </w:rPr>
            </w:pPr>
            <w:r w:rsidRPr="0097041C">
              <w:t>0.374 **</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88"/>
              </w:tabs>
              <w:rPr>
                <w:rFonts w:ascii="Times New Roman" w:hAnsi="Times New Roman"/>
                <w:szCs w:val="22"/>
              </w:rPr>
            </w:pPr>
            <w:r w:rsidRPr="0097041C">
              <w:t>0.281</w:t>
            </w:r>
          </w:p>
        </w:tc>
      </w:tr>
      <w:tr w:rsidR="00763C36" w:rsidRPr="00A47C40" w:rsidTr="00763C36">
        <w:tc>
          <w:tcPr>
            <w:tcW w:w="2875" w:type="dxa"/>
            <w:tcBorders>
              <w:top w:val="nil"/>
              <w:left w:val="single" w:sz="4" w:space="0" w:color="auto"/>
              <w:bottom w:val="single" w:sz="4" w:space="0" w:color="auto"/>
              <w:right w:val="single" w:sz="4" w:space="0" w:color="auto"/>
            </w:tcBorders>
            <w:shd w:val="clear" w:color="auto" w:fill="auto"/>
            <w:vAlign w:val="center"/>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 </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18"/>
              </w:tabs>
              <w:rPr>
                <w:rFonts w:ascii="Times New Roman" w:hAnsi="Times New Roman"/>
                <w:szCs w:val="22"/>
              </w:rPr>
            </w:pPr>
            <w:r w:rsidRPr="0097041C">
              <w:t>(0.074)</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50"/>
              </w:tabs>
              <w:rPr>
                <w:rFonts w:ascii="Times New Roman" w:hAnsi="Times New Roman"/>
                <w:szCs w:val="22"/>
              </w:rPr>
            </w:pPr>
            <w:r w:rsidRPr="0097041C">
              <w:t>(0.086)</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492"/>
              </w:tabs>
              <w:rPr>
                <w:rFonts w:ascii="Times New Roman" w:hAnsi="Times New Roman"/>
                <w:szCs w:val="22"/>
              </w:rPr>
            </w:pPr>
            <w:r w:rsidRPr="0097041C">
              <w:t>(0.092)</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24"/>
              </w:tabs>
              <w:rPr>
                <w:rFonts w:ascii="Times New Roman" w:hAnsi="Times New Roman"/>
                <w:szCs w:val="22"/>
              </w:rPr>
            </w:pPr>
            <w:r w:rsidRPr="0097041C">
              <w:t>(0.142)</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56"/>
              </w:tabs>
              <w:rPr>
                <w:rFonts w:ascii="Times New Roman" w:hAnsi="Times New Roman"/>
                <w:szCs w:val="22"/>
              </w:rPr>
            </w:pPr>
            <w:r w:rsidRPr="0097041C">
              <w:t>(0.141)</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88"/>
              </w:tabs>
              <w:rPr>
                <w:rFonts w:ascii="Times New Roman" w:hAnsi="Times New Roman"/>
                <w:szCs w:val="22"/>
              </w:rPr>
            </w:pPr>
            <w:r w:rsidRPr="0097041C">
              <w:t>(0.153)</w:t>
            </w:r>
          </w:p>
        </w:tc>
      </w:tr>
      <w:tr w:rsidR="00763C36" w:rsidRPr="00A47C40" w:rsidTr="00763C36">
        <w:tc>
          <w:tcPr>
            <w:tcW w:w="2875" w:type="dxa"/>
            <w:tcBorders>
              <w:top w:val="nil"/>
              <w:left w:val="single" w:sz="4" w:space="0" w:color="auto"/>
              <w:bottom w:val="single" w:sz="4" w:space="0" w:color="auto"/>
              <w:right w:val="single" w:sz="4" w:space="0" w:color="auto"/>
            </w:tcBorders>
            <w:shd w:val="clear" w:color="auto" w:fill="auto"/>
            <w:vAlign w:val="center"/>
            <w:hideMark/>
          </w:tcPr>
          <w:p w:rsidR="00763C36" w:rsidRPr="00A47C40" w:rsidRDefault="00763C36" w:rsidP="00763C36">
            <w:pPr>
              <w:pStyle w:val="TableText"/>
              <w:rPr>
                <w:rFonts w:ascii="Times New Roman" w:hAnsi="Times New Roman"/>
                <w:szCs w:val="22"/>
              </w:rPr>
            </w:pPr>
            <w:r>
              <w:rPr>
                <w:rFonts w:ascii="Times New Roman" w:hAnsi="Times New Roman"/>
                <w:szCs w:val="22"/>
              </w:rPr>
              <w:t>Percent</w:t>
            </w:r>
            <w:r w:rsidRPr="00A47C40">
              <w:rPr>
                <w:rFonts w:ascii="Times New Roman" w:hAnsi="Times New Roman"/>
                <w:szCs w:val="22"/>
              </w:rPr>
              <w:t xml:space="preserve"> students in special education program </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18"/>
              </w:tabs>
              <w:rPr>
                <w:rFonts w:ascii="Times New Roman" w:hAnsi="Times New Roman"/>
                <w:szCs w:val="22"/>
              </w:rPr>
            </w:pPr>
            <w:r w:rsidRPr="0097041C">
              <w:t>-0.102</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50"/>
              </w:tabs>
              <w:rPr>
                <w:rFonts w:ascii="Times New Roman" w:hAnsi="Times New Roman"/>
                <w:szCs w:val="22"/>
              </w:rPr>
            </w:pPr>
            <w:r w:rsidRPr="0097041C">
              <w:t>-0.099</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492"/>
              </w:tabs>
              <w:rPr>
                <w:rFonts w:ascii="Times New Roman" w:hAnsi="Times New Roman"/>
                <w:szCs w:val="22"/>
              </w:rPr>
            </w:pPr>
            <w:r w:rsidRPr="0097041C">
              <w:t>-0.209</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24"/>
              </w:tabs>
              <w:rPr>
                <w:rFonts w:ascii="Times New Roman" w:hAnsi="Times New Roman"/>
                <w:szCs w:val="22"/>
              </w:rPr>
            </w:pPr>
            <w:r w:rsidRPr="0097041C">
              <w:t>-0.022</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56"/>
              </w:tabs>
              <w:rPr>
                <w:rFonts w:ascii="Times New Roman" w:hAnsi="Times New Roman"/>
                <w:szCs w:val="22"/>
              </w:rPr>
            </w:pPr>
            <w:r w:rsidRPr="0097041C">
              <w:t>0.129</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88"/>
              </w:tabs>
              <w:rPr>
                <w:rFonts w:ascii="Times New Roman" w:hAnsi="Times New Roman"/>
                <w:szCs w:val="22"/>
              </w:rPr>
            </w:pPr>
            <w:r w:rsidRPr="0097041C">
              <w:t>0.097</w:t>
            </w:r>
          </w:p>
        </w:tc>
      </w:tr>
      <w:tr w:rsidR="00763C36" w:rsidRPr="00A47C40" w:rsidTr="00763C36">
        <w:tc>
          <w:tcPr>
            <w:tcW w:w="2875" w:type="dxa"/>
            <w:tcBorders>
              <w:top w:val="nil"/>
              <w:left w:val="single" w:sz="4" w:space="0" w:color="auto"/>
              <w:bottom w:val="single" w:sz="4" w:space="0" w:color="auto"/>
              <w:right w:val="single" w:sz="4" w:space="0" w:color="auto"/>
            </w:tcBorders>
            <w:shd w:val="clear" w:color="auto" w:fill="auto"/>
            <w:vAlign w:val="center"/>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 </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18"/>
              </w:tabs>
              <w:rPr>
                <w:rFonts w:ascii="Times New Roman" w:hAnsi="Times New Roman"/>
                <w:szCs w:val="22"/>
              </w:rPr>
            </w:pPr>
            <w:r w:rsidRPr="0097041C">
              <w:t>(0.106)</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50"/>
              </w:tabs>
              <w:rPr>
                <w:rFonts w:ascii="Times New Roman" w:hAnsi="Times New Roman"/>
                <w:szCs w:val="22"/>
              </w:rPr>
            </w:pPr>
            <w:r w:rsidRPr="0097041C">
              <w:t>(0.121)</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492"/>
              </w:tabs>
              <w:rPr>
                <w:rFonts w:ascii="Times New Roman" w:hAnsi="Times New Roman"/>
                <w:szCs w:val="22"/>
              </w:rPr>
            </w:pPr>
            <w:r w:rsidRPr="0097041C">
              <w:t>(0.130)</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24"/>
              </w:tabs>
              <w:rPr>
                <w:rFonts w:ascii="Times New Roman" w:hAnsi="Times New Roman"/>
                <w:szCs w:val="22"/>
              </w:rPr>
            </w:pPr>
            <w:r w:rsidRPr="0097041C">
              <w:t>(0.182)</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56"/>
              </w:tabs>
              <w:rPr>
                <w:rFonts w:ascii="Times New Roman" w:hAnsi="Times New Roman"/>
                <w:szCs w:val="22"/>
              </w:rPr>
            </w:pPr>
            <w:r w:rsidRPr="0097041C">
              <w:t>(0.202)</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88"/>
              </w:tabs>
              <w:rPr>
                <w:rFonts w:ascii="Times New Roman" w:hAnsi="Times New Roman"/>
                <w:szCs w:val="22"/>
              </w:rPr>
            </w:pPr>
            <w:r w:rsidRPr="0097041C">
              <w:t>(0.219)</w:t>
            </w:r>
          </w:p>
        </w:tc>
      </w:tr>
      <w:tr w:rsidR="00763C36" w:rsidRPr="00A47C40" w:rsidTr="00763C36">
        <w:tc>
          <w:tcPr>
            <w:tcW w:w="2875" w:type="dxa"/>
            <w:tcBorders>
              <w:top w:val="nil"/>
              <w:left w:val="single" w:sz="4" w:space="0" w:color="auto"/>
              <w:bottom w:val="single" w:sz="4" w:space="0" w:color="auto"/>
              <w:right w:val="single" w:sz="4" w:space="0" w:color="auto"/>
            </w:tcBorders>
            <w:shd w:val="clear" w:color="auto" w:fill="auto"/>
            <w:vAlign w:val="center"/>
            <w:hideMark/>
          </w:tcPr>
          <w:p w:rsidR="00763C36" w:rsidRPr="00A47C40" w:rsidRDefault="00763C36" w:rsidP="00763C36">
            <w:pPr>
              <w:pStyle w:val="TableText"/>
              <w:rPr>
                <w:rFonts w:ascii="Times New Roman" w:hAnsi="Times New Roman"/>
                <w:szCs w:val="22"/>
              </w:rPr>
            </w:pPr>
            <w:r>
              <w:rPr>
                <w:rFonts w:ascii="Times New Roman" w:hAnsi="Times New Roman"/>
                <w:szCs w:val="22"/>
              </w:rPr>
              <w:t>Percent</w:t>
            </w:r>
            <w:r w:rsidRPr="00A47C40">
              <w:rPr>
                <w:rFonts w:ascii="Times New Roman" w:hAnsi="Times New Roman"/>
                <w:szCs w:val="22"/>
              </w:rPr>
              <w:t xml:space="preserve"> LEP</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18"/>
              </w:tabs>
              <w:rPr>
                <w:rFonts w:ascii="Times New Roman" w:hAnsi="Times New Roman"/>
                <w:szCs w:val="22"/>
              </w:rPr>
            </w:pPr>
            <w:r w:rsidRPr="0097041C">
              <w:t>-0.103</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50"/>
              </w:tabs>
              <w:rPr>
                <w:rFonts w:ascii="Times New Roman" w:hAnsi="Times New Roman"/>
                <w:szCs w:val="22"/>
              </w:rPr>
            </w:pPr>
            <w:r w:rsidRPr="0097041C">
              <w:t>-0.083</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492"/>
              </w:tabs>
              <w:rPr>
                <w:rFonts w:ascii="Times New Roman" w:hAnsi="Times New Roman"/>
                <w:szCs w:val="22"/>
              </w:rPr>
            </w:pPr>
            <w:r w:rsidRPr="0097041C">
              <w:t>-0.006</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24"/>
              </w:tabs>
              <w:rPr>
                <w:rFonts w:ascii="Times New Roman" w:hAnsi="Times New Roman"/>
                <w:szCs w:val="22"/>
              </w:rPr>
            </w:pPr>
            <w:r w:rsidRPr="0097041C">
              <w:t>0.083</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56"/>
              </w:tabs>
              <w:rPr>
                <w:rFonts w:ascii="Times New Roman" w:hAnsi="Times New Roman"/>
                <w:szCs w:val="22"/>
              </w:rPr>
            </w:pPr>
            <w:r w:rsidRPr="0097041C">
              <w:t>-0.235</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88"/>
              </w:tabs>
              <w:rPr>
                <w:rFonts w:ascii="Times New Roman" w:hAnsi="Times New Roman"/>
                <w:szCs w:val="22"/>
              </w:rPr>
            </w:pPr>
            <w:r w:rsidRPr="0097041C">
              <w:t>-0.198</w:t>
            </w:r>
          </w:p>
        </w:tc>
      </w:tr>
      <w:tr w:rsidR="00763C36" w:rsidRPr="00A47C40" w:rsidTr="00763C36">
        <w:tc>
          <w:tcPr>
            <w:tcW w:w="2875" w:type="dxa"/>
            <w:tcBorders>
              <w:top w:val="nil"/>
              <w:left w:val="single" w:sz="4" w:space="0" w:color="auto"/>
              <w:bottom w:val="single" w:sz="4" w:space="0" w:color="auto"/>
              <w:right w:val="single" w:sz="4" w:space="0" w:color="auto"/>
            </w:tcBorders>
            <w:shd w:val="clear" w:color="auto" w:fill="auto"/>
            <w:vAlign w:val="center"/>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 </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18"/>
              </w:tabs>
              <w:rPr>
                <w:rFonts w:ascii="Times New Roman" w:hAnsi="Times New Roman"/>
                <w:szCs w:val="22"/>
              </w:rPr>
            </w:pPr>
            <w:r w:rsidRPr="0097041C">
              <w:t>(0.062)</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50"/>
              </w:tabs>
              <w:rPr>
                <w:rFonts w:ascii="Times New Roman" w:hAnsi="Times New Roman"/>
                <w:szCs w:val="22"/>
              </w:rPr>
            </w:pPr>
            <w:r w:rsidRPr="0097041C">
              <w:t>(0.072)</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492"/>
              </w:tabs>
              <w:rPr>
                <w:rFonts w:ascii="Times New Roman" w:hAnsi="Times New Roman"/>
                <w:szCs w:val="22"/>
              </w:rPr>
            </w:pPr>
            <w:r w:rsidRPr="0097041C">
              <w:t>(0.079)</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24"/>
              </w:tabs>
              <w:rPr>
                <w:rFonts w:ascii="Times New Roman" w:hAnsi="Times New Roman"/>
                <w:szCs w:val="22"/>
              </w:rPr>
            </w:pPr>
            <w:r w:rsidRPr="0097041C">
              <w:t>(0.125)</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56"/>
              </w:tabs>
              <w:rPr>
                <w:rFonts w:ascii="Times New Roman" w:hAnsi="Times New Roman"/>
                <w:szCs w:val="22"/>
              </w:rPr>
            </w:pPr>
            <w:r w:rsidRPr="0097041C">
              <w:t>(0.134)</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88"/>
              </w:tabs>
              <w:rPr>
                <w:rFonts w:ascii="Times New Roman" w:hAnsi="Times New Roman"/>
                <w:szCs w:val="22"/>
              </w:rPr>
            </w:pPr>
            <w:r w:rsidRPr="0097041C">
              <w:t>(0.146)</w:t>
            </w:r>
          </w:p>
        </w:tc>
      </w:tr>
      <w:tr w:rsidR="00763C36" w:rsidRPr="00A47C40" w:rsidTr="00763C36">
        <w:tc>
          <w:tcPr>
            <w:tcW w:w="2875" w:type="dxa"/>
            <w:tcBorders>
              <w:top w:val="nil"/>
              <w:left w:val="single" w:sz="4" w:space="0" w:color="auto"/>
              <w:bottom w:val="single" w:sz="4" w:space="0" w:color="auto"/>
              <w:right w:val="single" w:sz="4" w:space="0" w:color="auto"/>
            </w:tcBorders>
            <w:shd w:val="clear" w:color="auto" w:fill="auto"/>
            <w:vAlign w:val="center"/>
            <w:hideMark/>
          </w:tcPr>
          <w:p w:rsidR="00763C36" w:rsidRPr="00A47C40" w:rsidRDefault="00763C36" w:rsidP="00763C36">
            <w:pPr>
              <w:pStyle w:val="TableText"/>
              <w:rPr>
                <w:rFonts w:ascii="Times New Roman" w:hAnsi="Times New Roman"/>
                <w:szCs w:val="22"/>
              </w:rPr>
            </w:pPr>
            <w:r>
              <w:rPr>
                <w:rFonts w:ascii="Times New Roman" w:hAnsi="Times New Roman"/>
                <w:szCs w:val="22"/>
              </w:rPr>
              <w:t>Percent</w:t>
            </w:r>
            <w:r w:rsidRPr="00A47C40">
              <w:rPr>
                <w:rFonts w:ascii="Times New Roman" w:hAnsi="Times New Roman"/>
                <w:szCs w:val="22"/>
              </w:rPr>
              <w:t xml:space="preserve"> racial minority </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18"/>
              </w:tabs>
              <w:rPr>
                <w:rFonts w:ascii="Times New Roman" w:hAnsi="Times New Roman"/>
                <w:szCs w:val="22"/>
              </w:rPr>
            </w:pPr>
            <w:r w:rsidRPr="0097041C">
              <w:t>-0.064</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50"/>
              </w:tabs>
              <w:rPr>
                <w:rFonts w:ascii="Times New Roman" w:hAnsi="Times New Roman"/>
                <w:szCs w:val="22"/>
              </w:rPr>
            </w:pPr>
            <w:r w:rsidRPr="0097041C">
              <w:t>-0.034</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492"/>
              </w:tabs>
              <w:rPr>
                <w:rFonts w:ascii="Times New Roman" w:hAnsi="Times New Roman"/>
                <w:szCs w:val="22"/>
              </w:rPr>
            </w:pPr>
            <w:r w:rsidRPr="0097041C">
              <w:t>-0.047</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24"/>
              </w:tabs>
              <w:rPr>
                <w:rFonts w:ascii="Times New Roman" w:hAnsi="Times New Roman"/>
                <w:szCs w:val="22"/>
              </w:rPr>
            </w:pPr>
            <w:r w:rsidRPr="0097041C">
              <w:t>-0.094</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56"/>
              </w:tabs>
              <w:rPr>
                <w:rFonts w:ascii="Times New Roman" w:hAnsi="Times New Roman"/>
                <w:szCs w:val="22"/>
              </w:rPr>
            </w:pPr>
            <w:r w:rsidRPr="0097041C">
              <w:t>0.047</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88"/>
              </w:tabs>
              <w:rPr>
                <w:rFonts w:ascii="Times New Roman" w:hAnsi="Times New Roman"/>
                <w:szCs w:val="22"/>
              </w:rPr>
            </w:pPr>
            <w:r w:rsidRPr="0097041C">
              <w:t>0.094</w:t>
            </w:r>
          </w:p>
        </w:tc>
      </w:tr>
      <w:tr w:rsidR="00763C36" w:rsidRPr="00A47C40" w:rsidTr="00763C36">
        <w:tc>
          <w:tcPr>
            <w:tcW w:w="2875" w:type="dxa"/>
            <w:tcBorders>
              <w:top w:val="nil"/>
              <w:left w:val="single" w:sz="4" w:space="0" w:color="auto"/>
              <w:bottom w:val="single" w:sz="4" w:space="0" w:color="auto"/>
              <w:right w:val="single" w:sz="4" w:space="0" w:color="auto"/>
            </w:tcBorders>
            <w:shd w:val="clear" w:color="auto" w:fill="auto"/>
            <w:vAlign w:val="center"/>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 </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18"/>
              </w:tabs>
              <w:rPr>
                <w:rFonts w:ascii="Times New Roman" w:hAnsi="Times New Roman"/>
                <w:szCs w:val="22"/>
              </w:rPr>
            </w:pPr>
            <w:r w:rsidRPr="0097041C">
              <w:t>(0.090)</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50"/>
              </w:tabs>
              <w:rPr>
                <w:rFonts w:ascii="Times New Roman" w:hAnsi="Times New Roman"/>
                <w:szCs w:val="22"/>
              </w:rPr>
            </w:pPr>
            <w:r w:rsidRPr="0097041C">
              <w:t>(0.094)</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492"/>
              </w:tabs>
              <w:rPr>
                <w:rFonts w:ascii="Times New Roman" w:hAnsi="Times New Roman"/>
                <w:szCs w:val="22"/>
              </w:rPr>
            </w:pPr>
            <w:r w:rsidRPr="0097041C">
              <w:t>(0.126)</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24"/>
              </w:tabs>
              <w:rPr>
                <w:rFonts w:ascii="Times New Roman" w:hAnsi="Times New Roman"/>
                <w:szCs w:val="22"/>
              </w:rPr>
            </w:pPr>
            <w:r w:rsidRPr="0097041C">
              <w:t>(0.152)</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56"/>
              </w:tabs>
              <w:rPr>
                <w:rFonts w:ascii="Times New Roman" w:hAnsi="Times New Roman"/>
                <w:szCs w:val="22"/>
              </w:rPr>
            </w:pPr>
            <w:r w:rsidRPr="0097041C">
              <w:t>(0.167)</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88"/>
              </w:tabs>
              <w:rPr>
                <w:rFonts w:ascii="Times New Roman" w:hAnsi="Times New Roman"/>
                <w:szCs w:val="22"/>
              </w:rPr>
            </w:pPr>
            <w:r w:rsidRPr="0097041C">
              <w:t>(0.172)</w:t>
            </w:r>
          </w:p>
        </w:tc>
      </w:tr>
      <w:tr w:rsidR="00763C36" w:rsidRPr="00A47C40" w:rsidTr="00763C36">
        <w:tc>
          <w:tcPr>
            <w:tcW w:w="2875" w:type="dxa"/>
            <w:tcBorders>
              <w:top w:val="nil"/>
              <w:left w:val="single" w:sz="4" w:space="0" w:color="auto"/>
              <w:bottom w:val="single" w:sz="4" w:space="0" w:color="auto"/>
              <w:right w:val="single" w:sz="4" w:space="0" w:color="auto"/>
            </w:tcBorders>
            <w:shd w:val="clear" w:color="auto" w:fill="auto"/>
            <w:vAlign w:val="center"/>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 xml:space="preserve">Received a planning grant </w:t>
            </w:r>
            <w:r w:rsidRPr="00A47C40">
              <w:rPr>
                <w:rFonts w:ascii="Times New Roman" w:hAnsi="Times New Roman"/>
                <w:szCs w:val="22"/>
              </w:rPr>
              <w:lastRenderedPageBreak/>
              <w:t>during current year</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18"/>
              </w:tabs>
              <w:rPr>
                <w:rFonts w:ascii="Times New Roman" w:hAnsi="Times New Roman"/>
                <w:szCs w:val="22"/>
              </w:rPr>
            </w:pPr>
            <w:r w:rsidRPr="00647104">
              <w:lastRenderedPageBreak/>
              <w:t>-0.003</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50"/>
              </w:tabs>
              <w:rPr>
                <w:rFonts w:ascii="Times New Roman" w:hAnsi="Times New Roman"/>
                <w:szCs w:val="22"/>
              </w:rPr>
            </w:pPr>
            <w:r w:rsidRPr="00647104">
              <w:t>0.040</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492"/>
              </w:tabs>
              <w:rPr>
                <w:rFonts w:ascii="Times New Roman" w:hAnsi="Times New Roman"/>
                <w:szCs w:val="22"/>
              </w:rPr>
            </w:pPr>
            <w:r w:rsidRPr="00647104">
              <w:t>0.008</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24"/>
              </w:tabs>
              <w:rPr>
                <w:rFonts w:ascii="Times New Roman" w:hAnsi="Times New Roman"/>
                <w:szCs w:val="22"/>
              </w:rPr>
            </w:pPr>
            <w:r w:rsidRPr="00647104">
              <w:t>0.035</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56"/>
              </w:tabs>
              <w:rPr>
                <w:rFonts w:ascii="Times New Roman" w:hAnsi="Times New Roman"/>
                <w:szCs w:val="22"/>
              </w:rPr>
            </w:pPr>
            <w:r w:rsidRPr="00647104">
              <w:t>-0.014</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083F61">
            <w:pPr>
              <w:pStyle w:val="TableText"/>
              <w:tabs>
                <w:tab w:val="decimal" w:pos="588"/>
              </w:tabs>
              <w:rPr>
                <w:rFonts w:ascii="Times New Roman" w:hAnsi="Times New Roman"/>
                <w:szCs w:val="22"/>
              </w:rPr>
            </w:pPr>
            <w:r w:rsidRPr="00647104">
              <w:t>0.074</w:t>
            </w:r>
          </w:p>
        </w:tc>
      </w:tr>
      <w:tr w:rsidR="00763C36" w:rsidRPr="00A47C40" w:rsidTr="00763C36">
        <w:tc>
          <w:tcPr>
            <w:tcW w:w="2875" w:type="dxa"/>
            <w:tcBorders>
              <w:top w:val="nil"/>
              <w:left w:val="single" w:sz="4" w:space="0" w:color="auto"/>
              <w:bottom w:val="single" w:sz="4" w:space="0" w:color="auto"/>
              <w:right w:val="single" w:sz="4" w:space="0" w:color="auto"/>
            </w:tcBorders>
            <w:shd w:val="clear" w:color="auto" w:fill="auto"/>
            <w:vAlign w:val="center"/>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lastRenderedPageBreak/>
              <w:t> </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9B69AA">
            <w:pPr>
              <w:pStyle w:val="TableText"/>
              <w:tabs>
                <w:tab w:val="decimal" w:pos="518"/>
              </w:tabs>
              <w:rPr>
                <w:rFonts w:ascii="Times New Roman" w:hAnsi="Times New Roman"/>
                <w:szCs w:val="22"/>
              </w:rPr>
            </w:pPr>
            <w:r w:rsidRPr="00647104">
              <w:t>(0.031)</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9B69AA">
            <w:pPr>
              <w:pStyle w:val="TableText"/>
              <w:tabs>
                <w:tab w:val="decimal" w:pos="550"/>
              </w:tabs>
              <w:rPr>
                <w:rFonts w:ascii="Times New Roman" w:hAnsi="Times New Roman"/>
                <w:szCs w:val="22"/>
              </w:rPr>
            </w:pPr>
            <w:r w:rsidRPr="00647104">
              <w:t>(0.037)</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9B69AA">
            <w:pPr>
              <w:pStyle w:val="TableText"/>
              <w:tabs>
                <w:tab w:val="decimal" w:pos="492"/>
              </w:tabs>
              <w:rPr>
                <w:rFonts w:ascii="Times New Roman" w:hAnsi="Times New Roman"/>
                <w:szCs w:val="22"/>
              </w:rPr>
            </w:pPr>
            <w:r w:rsidRPr="00647104">
              <w:t>(0.037)</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9B69AA">
            <w:pPr>
              <w:pStyle w:val="TableText"/>
              <w:tabs>
                <w:tab w:val="decimal" w:pos="524"/>
              </w:tabs>
              <w:rPr>
                <w:rFonts w:ascii="Times New Roman" w:hAnsi="Times New Roman"/>
                <w:szCs w:val="22"/>
              </w:rPr>
            </w:pPr>
            <w:r w:rsidRPr="00647104">
              <w:t>(0.051)</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9B69AA">
            <w:pPr>
              <w:pStyle w:val="TableText"/>
              <w:tabs>
                <w:tab w:val="decimal" w:pos="556"/>
              </w:tabs>
              <w:rPr>
                <w:rFonts w:ascii="Times New Roman" w:hAnsi="Times New Roman"/>
                <w:szCs w:val="22"/>
              </w:rPr>
            </w:pPr>
            <w:r w:rsidRPr="00647104">
              <w:t>(0.053)</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9B69AA">
            <w:pPr>
              <w:pStyle w:val="TableText"/>
              <w:tabs>
                <w:tab w:val="decimal" w:pos="588"/>
              </w:tabs>
              <w:rPr>
                <w:rFonts w:ascii="Times New Roman" w:hAnsi="Times New Roman"/>
                <w:szCs w:val="22"/>
              </w:rPr>
            </w:pPr>
            <w:r w:rsidRPr="00647104">
              <w:t>(0.057)</w:t>
            </w:r>
          </w:p>
        </w:tc>
      </w:tr>
      <w:tr w:rsidR="00763C36" w:rsidRPr="00A47C40" w:rsidTr="00763C36">
        <w:tc>
          <w:tcPr>
            <w:tcW w:w="2875" w:type="dxa"/>
            <w:tcBorders>
              <w:top w:val="nil"/>
              <w:left w:val="single" w:sz="4" w:space="0" w:color="auto"/>
              <w:bottom w:val="single" w:sz="4" w:space="0" w:color="auto"/>
              <w:right w:val="single" w:sz="4" w:space="0" w:color="auto"/>
            </w:tcBorders>
            <w:shd w:val="clear" w:color="000000" w:fill="DCE6F1"/>
            <w:vAlign w:val="center"/>
            <w:hideMark/>
          </w:tcPr>
          <w:p w:rsidR="00763C36" w:rsidRPr="002C6B93" w:rsidRDefault="00763C36" w:rsidP="00763C36">
            <w:pPr>
              <w:pStyle w:val="TableText"/>
              <w:rPr>
                <w:rFonts w:ascii="Times New Roman" w:hAnsi="Times New Roman"/>
                <w:b/>
                <w:szCs w:val="22"/>
              </w:rPr>
            </w:pPr>
            <w:r w:rsidRPr="002C6B93">
              <w:rPr>
                <w:rFonts w:ascii="Times New Roman" w:hAnsi="Times New Roman"/>
                <w:b/>
                <w:szCs w:val="22"/>
              </w:rPr>
              <w:t> </w:t>
            </w:r>
          </w:p>
        </w:tc>
        <w:tc>
          <w:tcPr>
            <w:tcW w:w="1680" w:type="dxa"/>
            <w:tcBorders>
              <w:top w:val="nil"/>
              <w:left w:val="nil"/>
              <w:bottom w:val="single" w:sz="4" w:space="0" w:color="auto"/>
              <w:right w:val="single" w:sz="4" w:space="0" w:color="auto"/>
            </w:tcBorders>
            <w:shd w:val="clear" w:color="000000" w:fill="DCE6F1"/>
            <w:noWrap/>
            <w:vAlign w:val="bottom"/>
            <w:hideMark/>
          </w:tcPr>
          <w:p w:rsidR="00763C36" w:rsidRPr="00A47C40" w:rsidRDefault="00763C36" w:rsidP="009B69AA">
            <w:pPr>
              <w:pStyle w:val="TableText"/>
              <w:tabs>
                <w:tab w:val="decimal" w:pos="518"/>
              </w:tabs>
              <w:jc w:val="center"/>
              <w:rPr>
                <w:rFonts w:ascii="Times New Roman" w:hAnsi="Times New Roman"/>
                <w:szCs w:val="22"/>
              </w:rPr>
            </w:pPr>
          </w:p>
        </w:tc>
        <w:tc>
          <w:tcPr>
            <w:tcW w:w="1680" w:type="dxa"/>
            <w:tcBorders>
              <w:top w:val="nil"/>
              <w:left w:val="nil"/>
              <w:bottom w:val="single" w:sz="4" w:space="0" w:color="auto"/>
              <w:right w:val="single" w:sz="4" w:space="0" w:color="auto"/>
            </w:tcBorders>
            <w:shd w:val="clear" w:color="000000" w:fill="DCE6F1"/>
            <w:noWrap/>
            <w:vAlign w:val="bottom"/>
            <w:hideMark/>
          </w:tcPr>
          <w:p w:rsidR="00763C36" w:rsidRPr="00A47C40" w:rsidRDefault="00763C36" w:rsidP="009B69AA">
            <w:pPr>
              <w:pStyle w:val="TableText"/>
              <w:tabs>
                <w:tab w:val="decimal" w:pos="550"/>
              </w:tabs>
              <w:jc w:val="center"/>
              <w:rPr>
                <w:rFonts w:ascii="Times New Roman" w:hAnsi="Times New Roman"/>
                <w:szCs w:val="22"/>
              </w:rPr>
            </w:pPr>
          </w:p>
        </w:tc>
        <w:tc>
          <w:tcPr>
            <w:tcW w:w="1680" w:type="dxa"/>
            <w:tcBorders>
              <w:top w:val="nil"/>
              <w:left w:val="nil"/>
              <w:bottom w:val="single" w:sz="4" w:space="0" w:color="auto"/>
              <w:right w:val="single" w:sz="4" w:space="0" w:color="auto"/>
            </w:tcBorders>
            <w:shd w:val="clear" w:color="000000" w:fill="DCE6F1"/>
            <w:noWrap/>
            <w:vAlign w:val="bottom"/>
            <w:hideMark/>
          </w:tcPr>
          <w:p w:rsidR="00763C36" w:rsidRPr="00A47C40" w:rsidRDefault="00763C36" w:rsidP="009B69AA">
            <w:pPr>
              <w:pStyle w:val="TableText"/>
              <w:tabs>
                <w:tab w:val="decimal" w:pos="492"/>
              </w:tabs>
              <w:jc w:val="center"/>
              <w:rPr>
                <w:rFonts w:ascii="Times New Roman" w:hAnsi="Times New Roman"/>
                <w:szCs w:val="22"/>
              </w:rPr>
            </w:pPr>
          </w:p>
        </w:tc>
        <w:tc>
          <w:tcPr>
            <w:tcW w:w="1680" w:type="dxa"/>
            <w:tcBorders>
              <w:top w:val="nil"/>
              <w:left w:val="nil"/>
              <w:bottom w:val="single" w:sz="4" w:space="0" w:color="auto"/>
              <w:right w:val="single" w:sz="4" w:space="0" w:color="auto"/>
            </w:tcBorders>
            <w:shd w:val="clear" w:color="000000" w:fill="DCE6F1"/>
            <w:noWrap/>
            <w:vAlign w:val="bottom"/>
            <w:hideMark/>
          </w:tcPr>
          <w:p w:rsidR="00763C36" w:rsidRPr="00A47C40" w:rsidRDefault="00763C36" w:rsidP="009B69AA">
            <w:pPr>
              <w:pStyle w:val="TableText"/>
              <w:tabs>
                <w:tab w:val="decimal" w:pos="524"/>
              </w:tabs>
              <w:jc w:val="center"/>
              <w:rPr>
                <w:rFonts w:ascii="Times New Roman" w:hAnsi="Times New Roman"/>
                <w:szCs w:val="22"/>
              </w:rPr>
            </w:pPr>
          </w:p>
        </w:tc>
        <w:tc>
          <w:tcPr>
            <w:tcW w:w="1680" w:type="dxa"/>
            <w:tcBorders>
              <w:top w:val="nil"/>
              <w:left w:val="nil"/>
              <w:bottom w:val="single" w:sz="4" w:space="0" w:color="auto"/>
              <w:right w:val="single" w:sz="4" w:space="0" w:color="auto"/>
            </w:tcBorders>
            <w:shd w:val="clear" w:color="000000" w:fill="DCE6F1"/>
            <w:noWrap/>
            <w:vAlign w:val="bottom"/>
            <w:hideMark/>
          </w:tcPr>
          <w:p w:rsidR="00763C36" w:rsidRPr="00A47C40" w:rsidRDefault="00763C36" w:rsidP="009B69AA">
            <w:pPr>
              <w:pStyle w:val="TableText"/>
              <w:tabs>
                <w:tab w:val="decimal" w:pos="556"/>
              </w:tabs>
              <w:jc w:val="center"/>
              <w:rPr>
                <w:rFonts w:ascii="Times New Roman" w:hAnsi="Times New Roman"/>
                <w:szCs w:val="22"/>
              </w:rPr>
            </w:pPr>
          </w:p>
        </w:tc>
        <w:tc>
          <w:tcPr>
            <w:tcW w:w="1680" w:type="dxa"/>
            <w:tcBorders>
              <w:top w:val="nil"/>
              <w:left w:val="nil"/>
              <w:bottom w:val="single" w:sz="4" w:space="0" w:color="auto"/>
              <w:right w:val="single" w:sz="4" w:space="0" w:color="auto"/>
            </w:tcBorders>
            <w:shd w:val="clear" w:color="000000" w:fill="DCE6F1"/>
            <w:noWrap/>
            <w:vAlign w:val="bottom"/>
            <w:hideMark/>
          </w:tcPr>
          <w:p w:rsidR="00763C36" w:rsidRPr="00A47C40" w:rsidRDefault="00763C36" w:rsidP="009B69AA">
            <w:pPr>
              <w:pStyle w:val="TableText"/>
              <w:tabs>
                <w:tab w:val="decimal" w:pos="588"/>
              </w:tabs>
              <w:jc w:val="center"/>
              <w:rPr>
                <w:rFonts w:ascii="Times New Roman" w:hAnsi="Times New Roman"/>
                <w:szCs w:val="22"/>
              </w:rPr>
            </w:pPr>
          </w:p>
        </w:tc>
      </w:tr>
      <w:tr w:rsidR="00763C36" w:rsidRPr="00A47C40" w:rsidTr="00763C36">
        <w:tc>
          <w:tcPr>
            <w:tcW w:w="287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Constant (β0)</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9B69AA">
            <w:pPr>
              <w:pStyle w:val="TableText"/>
              <w:tabs>
                <w:tab w:val="decimal" w:pos="518"/>
              </w:tabs>
              <w:rPr>
                <w:rFonts w:ascii="Times New Roman" w:hAnsi="Times New Roman"/>
                <w:szCs w:val="22"/>
              </w:rPr>
            </w:pPr>
            <w:r w:rsidRPr="00C4257D">
              <w:t>-0.074</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9B69AA">
            <w:pPr>
              <w:pStyle w:val="TableText"/>
              <w:tabs>
                <w:tab w:val="decimal" w:pos="550"/>
              </w:tabs>
              <w:rPr>
                <w:rFonts w:ascii="Times New Roman" w:hAnsi="Times New Roman"/>
                <w:szCs w:val="22"/>
              </w:rPr>
            </w:pPr>
            <w:r w:rsidRPr="00C4257D">
              <w:t>-0.078</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9B69AA">
            <w:pPr>
              <w:pStyle w:val="TableText"/>
              <w:tabs>
                <w:tab w:val="decimal" w:pos="492"/>
              </w:tabs>
              <w:rPr>
                <w:rFonts w:ascii="Times New Roman" w:hAnsi="Times New Roman"/>
                <w:szCs w:val="22"/>
              </w:rPr>
            </w:pPr>
            <w:r w:rsidRPr="00C4257D">
              <w:t>-0.071</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9B69AA">
            <w:pPr>
              <w:pStyle w:val="TableText"/>
              <w:tabs>
                <w:tab w:val="decimal" w:pos="524"/>
              </w:tabs>
              <w:rPr>
                <w:rFonts w:ascii="Times New Roman" w:hAnsi="Times New Roman"/>
                <w:szCs w:val="22"/>
              </w:rPr>
            </w:pPr>
            <w:r w:rsidRPr="00C4257D">
              <w:t>-0.171</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9B69AA">
            <w:pPr>
              <w:pStyle w:val="TableText"/>
              <w:tabs>
                <w:tab w:val="decimal" w:pos="556"/>
              </w:tabs>
              <w:rPr>
                <w:rFonts w:ascii="Times New Roman" w:hAnsi="Times New Roman"/>
                <w:szCs w:val="22"/>
              </w:rPr>
            </w:pPr>
            <w:r w:rsidRPr="00C4257D">
              <w:t>-0.197</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9B69AA">
            <w:pPr>
              <w:pStyle w:val="TableText"/>
              <w:tabs>
                <w:tab w:val="decimal" w:pos="588"/>
              </w:tabs>
              <w:rPr>
                <w:rFonts w:ascii="Times New Roman" w:hAnsi="Times New Roman"/>
                <w:szCs w:val="22"/>
              </w:rPr>
            </w:pPr>
            <w:r w:rsidRPr="00C4257D">
              <w:t>-0.104</w:t>
            </w:r>
          </w:p>
        </w:tc>
      </w:tr>
      <w:tr w:rsidR="00763C36" w:rsidRPr="00A47C40" w:rsidTr="00763C36">
        <w:tc>
          <w:tcPr>
            <w:tcW w:w="287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 </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9B69AA">
            <w:pPr>
              <w:pStyle w:val="TableText"/>
              <w:tabs>
                <w:tab w:val="decimal" w:pos="518"/>
              </w:tabs>
              <w:rPr>
                <w:rFonts w:ascii="Times New Roman" w:hAnsi="Times New Roman"/>
                <w:szCs w:val="22"/>
              </w:rPr>
            </w:pPr>
            <w:r w:rsidRPr="00C4257D">
              <w:t>(0.047)</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9B69AA">
            <w:pPr>
              <w:pStyle w:val="TableText"/>
              <w:tabs>
                <w:tab w:val="decimal" w:pos="550"/>
              </w:tabs>
              <w:rPr>
                <w:rFonts w:ascii="Times New Roman" w:hAnsi="Times New Roman"/>
                <w:szCs w:val="22"/>
              </w:rPr>
            </w:pPr>
            <w:r w:rsidRPr="00C4257D">
              <w:t>(0.049)</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9B69AA">
            <w:pPr>
              <w:pStyle w:val="TableText"/>
              <w:tabs>
                <w:tab w:val="decimal" w:pos="492"/>
              </w:tabs>
              <w:rPr>
                <w:rFonts w:ascii="Times New Roman" w:hAnsi="Times New Roman"/>
                <w:szCs w:val="22"/>
              </w:rPr>
            </w:pPr>
            <w:r w:rsidRPr="00C4257D">
              <w:t>(0.067)</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9B69AA">
            <w:pPr>
              <w:pStyle w:val="TableText"/>
              <w:tabs>
                <w:tab w:val="decimal" w:pos="524"/>
              </w:tabs>
              <w:rPr>
                <w:rFonts w:ascii="Times New Roman" w:hAnsi="Times New Roman"/>
                <w:szCs w:val="22"/>
              </w:rPr>
            </w:pPr>
            <w:r w:rsidRPr="00C4257D">
              <w:t>(0.119)</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9B69AA">
            <w:pPr>
              <w:pStyle w:val="TableText"/>
              <w:tabs>
                <w:tab w:val="decimal" w:pos="556"/>
              </w:tabs>
              <w:rPr>
                <w:rFonts w:ascii="Times New Roman" w:hAnsi="Times New Roman"/>
                <w:szCs w:val="22"/>
              </w:rPr>
            </w:pPr>
            <w:r w:rsidRPr="00C4257D">
              <w:t>(0.144)</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9B69AA">
            <w:pPr>
              <w:pStyle w:val="TableText"/>
              <w:tabs>
                <w:tab w:val="decimal" w:pos="588"/>
              </w:tabs>
              <w:rPr>
                <w:rFonts w:ascii="Times New Roman" w:hAnsi="Times New Roman"/>
                <w:szCs w:val="22"/>
              </w:rPr>
            </w:pPr>
            <w:r w:rsidRPr="00C4257D">
              <w:t>(0.159)</w:t>
            </w:r>
          </w:p>
        </w:tc>
      </w:tr>
      <w:tr w:rsidR="00763C36" w:rsidRPr="00A47C40" w:rsidTr="00763C36">
        <w:tc>
          <w:tcPr>
            <w:tcW w:w="2875"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E5117C" w:rsidRDefault="00763C36" w:rsidP="00763C36">
            <w:pPr>
              <w:pStyle w:val="TableText"/>
              <w:rPr>
                <w:rFonts w:ascii="Times New Roman" w:hAnsi="Times New Roman"/>
                <w:b/>
                <w:szCs w:val="22"/>
              </w:rPr>
            </w:pPr>
            <w:r w:rsidRPr="00BF2C43">
              <w:rPr>
                <w:rFonts w:ascii="Times New Roman" w:hAnsi="Times New Roman"/>
                <w:b/>
                <w:szCs w:val="22"/>
              </w:rPr>
              <w:t xml:space="preserve">Random Effects </w:t>
            </w:r>
          </w:p>
        </w:tc>
        <w:tc>
          <w:tcPr>
            <w:tcW w:w="1680" w:type="dxa"/>
            <w:tcBorders>
              <w:top w:val="nil"/>
              <w:left w:val="nil"/>
              <w:bottom w:val="single" w:sz="4" w:space="0" w:color="auto"/>
              <w:right w:val="single" w:sz="4" w:space="0" w:color="auto"/>
            </w:tcBorders>
            <w:shd w:val="clear" w:color="000000" w:fill="DCE6F1"/>
            <w:noWrap/>
            <w:vAlign w:val="bottom"/>
            <w:hideMark/>
          </w:tcPr>
          <w:p w:rsidR="00763C36" w:rsidRPr="00A47C40" w:rsidRDefault="00763C36" w:rsidP="009B69AA">
            <w:pPr>
              <w:pStyle w:val="TableText"/>
              <w:tabs>
                <w:tab w:val="decimal" w:pos="518"/>
              </w:tabs>
              <w:rPr>
                <w:rFonts w:ascii="Times New Roman" w:hAnsi="Times New Roman"/>
                <w:szCs w:val="22"/>
              </w:rPr>
            </w:pPr>
          </w:p>
        </w:tc>
        <w:tc>
          <w:tcPr>
            <w:tcW w:w="1680" w:type="dxa"/>
            <w:tcBorders>
              <w:top w:val="nil"/>
              <w:left w:val="nil"/>
              <w:bottom w:val="single" w:sz="4" w:space="0" w:color="auto"/>
              <w:right w:val="single" w:sz="4" w:space="0" w:color="auto"/>
            </w:tcBorders>
            <w:shd w:val="clear" w:color="000000" w:fill="DCE6F1"/>
            <w:noWrap/>
            <w:vAlign w:val="bottom"/>
            <w:hideMark/>
          </w:tcPr>
          <w:p w:rsidR="00763C36" w:rsidRPr="00A47C40" w:rsidRDefault="00763C36" w:rsidP="009B69AA">
            <w:pPr>
              <w:pStyle w:val="TableText"/>
              <w:tabs>
                <w:tab w:val="decimal" w:pos="550"/>
              </w:tabs>
              <w:jc w:val="center"/>
              <w:rPr>
                <w:rFonts w:ascii="Times New Roman" w:hAnsi="Times New Roman"/>
                <w:szCs w:val="22"/>
              </w:rPr>
            </w:pPr>
          </w:p>
        </w:tc>
        <w:tc>
          <w:tcPr>
            <w:tcW w:w="1680" w:type="dxa"/>
            <w:tcBorders>
              <w:top w:val="nil"/>
              <w:left w:val="nil"/>
              <w:bottom w:val="single" w:sz="4" w:space="0" w:color="auto"/>
              <w:right w:val="single" w:sz="4" w:space="0" w:color="auto"/>
            </w:tcBorders>
            <w:shd w:val="clear" w:color="000000" w:fill="DCE6F1"/>
            <w:noWrap/>
            <w:vAlign w:val="bottom"/>
            <w:hideMark/>
          </w:tcPr>
          <w:p w:rsidR="00763C36" w:rsidRPr="00A47C40" w:rsidRDefault="00763C36" w:rsidP="009B69AA">
            <w:pPr>
              <w:pStyle w:val="TableText"/>
              <w:tabs>
                <w:tab w:val="decimal" w:pos="492"/>
              </w:tabs>
              <w:jc w:val="center"/>
              <w:rPr>
                <w:rFonts w:ascii="Times New Roman" w:hAnsi="Times New Roman"/>
                <w:szCs w:val="22"/>
              </w:rPr>
            </w:pPr>
          </w:p>
        </w:tc>
        <w:tc>
          <w:tcPr>
            <w:tcW w:w="1680" w:type="dxa"/>
            <w:tcBorders>
              <w:top w:val="nil"/>
              <w:left w:val="nil"/>
              <w:bottom w:val="single" w:sz="4" w:space="0" w:color="auto"/>
              <w:right w:val="single" w:sz="4" w:space="0" w:color="auto"/>
            </w:tcBorders>
            <w:shd w:val="clear" w:color="000000" w:fill="DCE6F1"/>
            <w:noWrap/>
            <w:vAlign w:val="bottom"/>
            <w:hideMark/>
          </w:tcPr>
          <w:p w:rsidR="00763C36" w:rsidRPr="00A47C40" w:rsidRDefault="00763C36" w:rsidP="009B69AA">
            <w:pPr>
              <w:pStyle w:val="TableText"/>
              <w:tabs>
                <w:tab w:val="decimal" w:pos="524"/>
              </w:tabs>
              <w:jc w:val="center"/>
              <w:rPr>
                <w:rFonts w:ascii="Times New Roman" w:hAnsi="Times New Roman"/>
                <w:szCs w:val="22"/>
              </w:rPr>
            </w:pPr>
          </w:p>
        </w:tc>
        <w:tc>
          <w:tcPr>
            <w:tcW w:w="1680" w:type="dxa"/>
            <w:tcBorders>
              <w:top w:val="nil"/>
              <w:left w:val="nil"/>
              <w:bottom w:val="single" w:sz="4" w:space="0" w:color="auto"/>
              <w:right w:val="single" w:sz="4" w:space="0" w:color="auto"/>
            </w:tcBorders>
            <w:shd w:val="clear" w:color="000000" w:fill="DCE6F1"/>
            <w:noWrap/>
            <w:vAlign w:val="bottom"/>
            <w:hideMark/>
          </w:tcPr>
          <w:p w:rsidR="00763C36" w:rsidRPr="00A47C40" w:rsidRDefault="00763C36" w:rsidP="009B69AA">
            <w:pPr>
              <w:pStyle w:val="TableText"/>
              <w:tabs>
                <w:tab w:val="decimal" w:pos="556"/>
              </w:tabs>
              <w:jc w:val="center"/>
              <w:rPr>
                <w:rFonts w:ascii="Times New Roman" w:hAnsi="Times New Roman"/>
                <w:szCs w:val="22"/>
              </w:rPr>
            </w:pPr>
          </w:p>
        </w:tc>
        <w:tc>
          <w:tcPr>
            <w:tcW w:w="1680" w:type="dxa"/>
            <w:tcBorders>
              <w:top w:val="nil"/>
              <w:left w:val="nil"/>
              <w:bottom w:val="single" w:sz="4" w:space="0" w:color="auto"/>
              <w:right w:val="single" w:sz="4" w:space="0" w:color="auto"/>
            </w:tcBorders>
            <w:shd w:val="clear" w:color="000000" w:fill="DCE6F1"/>
            <w:noWrap/>
            <w:vAlign w:val="bottom"/>
            <w:hideMark/>
          </w:tcPr>
          <w:p w:rsidR="00763C36" w:rsidRPr="00A47C40" w:rsidRDefault="00763C36" w:rsidP="009B69AA">
            <w:pPr>
              <w:pStyle w:val="TableText"/>
              <w:tabs>
                <w:tab w:val="decimal" w:pos="588"/>
              </w:tabs>
              <w:jc w:val="center"/>
              <w:rPr>
                <w:rFonts w:ascii="Times New Roman" w:hAnsi="Times New Roman"/>
                <w:szCs w:val="22"/>
              </w:rPr>
            </w:pPr>
          </w:p>
        </w:tc>
      </w:tr>
      <w:tr w:rsidR="00763C36" w:rsidRPr="00A47C40" w:rsidTr="00763C36">
        <w:tc>
          <w:tcPr>
            <w:tcW w:w="2875" w:type="dxa"/>
            <w:tcBorders>
              <w:top w:val="nil"/>
              <w:left w:val="single" w:sz="4" w:space="0" w:color="auto"/>
              <w:bottom w:val="single" w:sz="4" w:space="0" w:color="auto"/>
              <w:right w:val="single" w:sz="4" w:space="0" w:color="auto"/>
            </w:tcBorders>
            <w:shd w:val="clear" w:color="auto" w:fill="auto"/>
            <w:noWrap/>
            <w:vAlign w:val="bottom"/>
            <w:hideMark/>
          </w:tcPr>
          <w:p w:rsidR="00763C36" w:rsidRPr="00A47C40" w:rsidRDefault="00763C36" w:rsidP="00763C36">
            <w:pPr>
              <w:pStyle w:val="TableText"/>
              <w:rPr>
                <w:rFonts w:ascii="Times New Roman" w:hAnsi="Times New Roman"/>
                <w:szCs w:val="22"/>
              </w:rPr>
            </w:pPr>
            <w:r>
              <w:rPr>
                <w:rFonts w:ascii="Times New Roman" w:hAnsi="Times New Roman"/>
                <w:szCs w:val="22"/>
              </w:rPr>
              <w:t xml:space="preserve">Variance: School </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9B69AA">
            <w:pPr>
              <w:pStyle w:val="TableText"/>
              <w:tabs>
                <w:tab w:val="decimal" w:pos="518"/>
              </w:tabs>
              <w:rPr>
                <w:rFonts w:ascii="Times New Roman" w:hAnsi="Times New Roman"/>
                <w:szCs w:val="22"/>
              </w:rPr>
            </w:pPr>
            <w:r w:rsidRPr="003849F0">
              <w:t>0.003</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9B69AA">
            <w:pPr>
              <w:pStyle w:val="TableText"/>
              <w:tabs>
                <w:tab w:val="decimal" w:pos="550"/>
              </w:tabs>
              <w:rPr>
                <w:rFonts w:ascii="Times New Roman" w:hAnsi="Times New Roman"/>
                <w:szCs w:val="22"/>
              </w:rPr>
            </w:pPr>
            <w:r w:rsidRPr="003849F0">
              <w:t>0.002</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9B69AA">
            <w:pPr>
              <w:pStyle w:val="TableText"/>
              <w:tabs>
                <w:tab w:val="decimal" w:pos="492"/>
              </w:tabs>
              <w:rPr>
                <w:rFonts w:ascii="Times New Roman" w:hAnsi="Times New Roman"/>
                <w:szCs w:val="22"/>
              </w:rPr>
            </w:pPr>
            <w:r w:rsidRPr="003849F0">
              <w:t>0.006</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9B69AA">
            <w:pPr>
              <w:pStyle w:val="TableText"/>
              <w:tabs>
                <w:tab w:val="decimal" w:pos="524"/>
              </w:tabs>
              <w:rPr>
                <w:rFonts w:ascii="Times New Roman" w:hAnsi="Times New Roman"/>
                <w:szCs w:val="22"/>
              </w:rPr>
            </w:pPr>
            <w:r w:rsidRPr="003849F0">
              <w:t>0.008</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9B69AA">
            <w:pPr>
              <w:pStyle w:val="TableText"/>
              <w:tabs>
                <w:tab w:val="decimal" w:pos="556"/>
              </w:tabs>
              <w:rPr>
                <w:rFonts w:ascii="Times New Roman" w:hAnsi="Times New Roman"/>
                <w:szCs w:val="22"/>
              </w:rPr>
            </w:pPr>
            <w:r w:rsidRPr="003849F0">
              <w:t>0.012</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9B69AA">
            <w:pPr>
              <w:pStyle w:val="TableText"/>
              <w:tabs>
                <w:tab w:val="decimal" w:pos="588"/>
              </w:tabs>
              <w:rPr>
                <w:rFonts w:ascii="Times New Roman" w:hAnsi="Times New Roman"/>
                <w:szCs w:val="22"/>
              </w:rPr>
            </w:pPr>
            <w:r w:rsidRPr="003849F0">
              <w:t>0.011</w:t>
            </w:r>
          </w:p>
        </w:tc>
      </w:tr>
      <w:tr w:rsidR="00763C36" w:rsidRPr="00A47C40" w:rsidTr="00763C36">
        <w:tc>
          <w:tcPr>
            <w:tcW w:w="2875" w:type="dxa"/>
            <w:tcBorders>
              <w:top w:val="nil"/>
              <w:left w:val="single" w:sz="4" w:space="0" w:color="auto"/>
              <w:bottom w:val="single" w:sz="4" w:space="0" w:color="auto"/>
              <w:right w:val="single" w:sz="4" w:space="0" w:color="auto"/>
            </w:tcBorders>
            <w:shd w:val="clear" w:color="auto" w:fill="auto"/>
            <w:noWrap/>
            <w:vAlign w:val="bottom"/>
            <w:hideMark/>
          </w:tcPr>
          <w:p w:rsidR="00763C36" w:rsidRPr="00A47C40" w:rsidRDefault="00763C36" w:rsidP="00763C36">
            <w:pPr>
              <w:pStyle w:val="TableText"/>
              <w:rPr>
                <w:rFonts w:ascii="Times New Roman" w:hAnsi="Times New Roman"/>
                <w:szCs w:val="22"/>
              </w:rPr>
            </w:pPr>
            <w:r>
              <w:rPr>
                <w:rFonts w:ascii="Times New Roman" w:hAnsi="Times New Roman"/>
                <w:szCs w:val="22"/>
              </w:rPr>
              <w:t xml:space="preserve">Variance: Cohort </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9B69AA">
            <w:pPr>
              <w:pStyle w:val="TableText"/>
              <w:tabs>
                <w:tab w:val="decimal" w:pos="518"/>
              </w:tabs>
              <w:rPr>
                <w:rFonts w:ascii="Times New Roman" w:hAnsi="Times New Roman"/>
                <w:szCs w:val="22"/>
              </w:rPr>
            </w:pPr>
            <w:r w:rsidRPr="003849F0">
              <w:t>0.002</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9B69AA">
            <w:pPr>
              <w:pStyle w:val="TableText"/>
              <w:tabs>
                <w:tab w:val="decimal" w:pos="550"/>
              </w:tabs>
              <w:rPr>
                <w:rFonts w:ascii="Times New Roman" w:hAnsi="Times New Roman"/>
                <w:szCs w:val="22"/>
              </w:rPr>
            </w:pPr>
            <w:r w:rsidRPr="003849F0">
              <w:t>0.003</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9B69AA">
            <w:pPr>
              <w:pStyle w:val="TableText"/>
              <w:tabs>
                <w:tab w:val="decimal" w:pos="492"/>
              </w:tabs>
              <w:rPr>
                <w:rFonts w:ascii="Times New Roman" w:hAnsi="Times New Roman"/>
                <w:szCs w:val="22"/>
              </w:rPr>
            </w:pPr>
            <w:r w:rsidRPr="003849F0">
              <w:t>0.003</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9B69AA">
            <w:pPr>
              <w:pStyle w:val="TableText"/>
              <w:tabs>
                <w:tab w:val="decimal" w:pos="524"/>
              </w:tabs>
              <w:rPr>
                <w:rFonts w:ascii="Times New Roman" w:hAnsi="Times New Roman"/>
                <w:szCs w:val="22"/>
              </w:rPr>
            </w:pPr>
            <w:r w:rsidRPr="003849F0">
              <w:t>0.003</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9B69AA">
            <w:pPr>
              <w:pStyle w:val="TableText"/>
              <w:tabs>
                <w:tab w:val="decimal" w:pos="556"/>
              </w:tabs>
              <w:rPr>
                <w:rFonts w:ascii="Times New Roman" w:hAnsi="Times New Roman"/>
                <w:szCs w:val="22"/>
              </w:rPr>
            </w:pPr>
            <w:r w:rsidRPr="003849F0">
              <w:t>0.003</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9B69AA">
            <w:pPr>
              <w:pStyle w:val="TableText"/>
              <w:tabs>
                <w:tab w:val="decimal" w:pos="588"/>
              </w:tabs>
              <w:rPr>
                <w:rFonts w:ascii="Times New Roman" w:hAnsi="Times New Roman"/>
                <w:szCs w:val="22"/>
              </w:rPr>
            </w:pPr>
            <w:r w:rsidRPr="003849F0">
              <w:t>0.004</w:t>
            </w:r>
          </w:p>
        </w:tc>
      </w:tr>
      <w:tr w:rsidR="00763C36" w:rsidRPr="00A47C40" w:rsidTr="00763C36">
        <w:tc>
          <w:tcPr>
            <w:tcW w:w="2875" w:type="dxa"/>
            <w:tcBorders>
              <w:top w:val="nil"/>
              <w:left w:val="single" w:sz="4" w:space="0" w:color="auto"/>
              <w:bottom w:val="single" w:sz="4" w:space="0" w:color="auto"/>
              <w:right w:val="single" w:sz="4" w:space="0" w:color="auto"/>
            </w:tcBorders>
            <w:shd w:val="clear" w:color="auto" w:fill="auto"/>
            <w:noWrap/>
            <w:vAlign w:val="bottom"/>
            <w:hideMark/>
          </w:tcPr>
          <w:p w:rsidR="00763C36" w:rsidRPr="00A47C40" w:rsidRDefault="00763C36" w:rsidP="00763C36">
            <w:pPr>
              <w:pStyle w:val="TableText"/>
              <w:rPr>
                <w:rFonts w:ascii="Times New Roman" w:hAnsi="Times New Roman"/>
                <w:szCs w:val="22"/>
              </w:rPr>
            </w:pPr>
            <w:r>
              <w:rPr>
                <w:rFonts w:ascii="Times New Roman" w:hAnsi="Times New Roman"/>
                <w:szCs w:val="22"/>
              </w:rPr>
              <w:t>Variance: Residual</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9B69AA">
            <w:pPr>
              <w:pStyle w:val="TableText"/>
              <w:tabs>
                <w:tab w:val="decimal" w:pos="518"/>
              </w:tabs>
              <w:rPr>
                <w:rFonts w:ascii="Times New Roman" w:hAnsi="Times New Roman"/>
                <w:szCs w:val="22"/>
              </w:rPr>
            </w:pPr>
            <w:r w:rsidRPr="003849F0">
              <w:t>0.061</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9B69AA">
            <w:pPr>
              <w:pStyle w:val="TableText"/>
              <w:tabs>
                <w:tab w:val="decimal" w:pos="550"/>
              </w:tabs>
              <w:rPr>
                <w:rFonts w:ascii="Times New Roman" w:hAnsi="Times New Roman"/>
                <w:szCs w:val="22"/>
              </w:rPr>
            </w:pPr>
            <w:r w:rsidRPr="003849F0">
              <w:t>0.074</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9B69AA">
            <w:pPr>
              <w:pStyle w:val="TableText"/>
              <w:tabs>
                <w:tab w:val="decimal" w:pos="492"/>
              </w:tabs>
              <w:rPr>
                <w:rFonts w:ascii="Times New Roman" w:hAnsi="Times New Roman"/>
                <w:szCs w:val="22"/>
              </w:rPr>
            </w:pPr>
            <w:r w:rsidRPr="003849F0">
              <w:t>0.094</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9B69AA">
            <w:pPr>
              <w:pStyle w:val="TableText"/>
              <w:tabs>
                <w:tab w:val="decimal" w:pos="524"/>
              </w:tabs>
              <w:rPr>
                <w:rFonts w:ascii="Times New Roman" w:hAnsi="Times New Roman"/>
                <w:szCs w:val="22"/>
              </w:rPr>
            </w:pPr>
            <w:r w:rsidRPr="003849F0">
              <w:t>0.140</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9B69AA">
            <w:pPr>
              <w:pStyle w:val="TableText"/>
              <w:tabs>
                <w:tab w:val="decimal" w:pos="556"/>
              </w:tabs>
              <w:rPr>
                <w:rFonts w:ascii="Times New Roman" w:hAnsi="Times New Roman"/>
                <w:szCs w:val="22"/>
              </w:rPr>
            </w:pPr>
            <w:r w:rsidRPr="003849F0">
              <w:t>0.150</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9B69AA">
            <w:pPr>
              <w:pStyle w:val="TableText"/>
              <w:tabs>
                <w:tab w:val="decimal" w:pos="588"/>
              </w:tabs>
              <w:rPr>
                <w:rFonts w:ascii="Times New Roman" w:hAnsi="Times New Roman"/>
                <w:szCs w:val="22"/>
              </w:rPr>
            </w:pPr>
            <w:r w:rsidRPr="003849F0">
              <w:t>0.148</w:t>
            </w:r>
          </w:p>
        </w:tc>
      </w:tr>
      <w:tr w:rsidR="00763C36" w:rsidRPr="00A47C40" w:rsidTr="00763C36">
        <w:tc>
          <w:tcPr>
            <w:tcW w:w="2875" w:type="dxa"/>
            <w:tcBorders>
              <w:top w:val="single" w:sz="4" w:space="0" w:color="auto"/>
              <w:left w:val="single" w:sz="4" w:space="0" w:color="auto"/>
              <w:bottom w:val="single" w:sz="4" w:space="0" w:color="auto"/>
              <w:right w:val="single" w:sz="4" w:space="0" w:color="auto"/>
            </w:tcBorders>
            <w:shd w:val="clear" w:color="auto" w:fill="DAE3ED" w:themeFill="text2" w:themeFillTint="33"/>
            <w:noWrap/>
            <w:vAlign w:val="bottom"/>
            <w:hideMark/>
          </w:tcPr>
          <w:p w:rsidR="00763C36" w:rsidRPr="00A47C40" w:rsidRDefault="00763C36" w:rsidP="00763C36">
            <w:pPr>
              <w:pStyle w:val="TableText"/>
              <w:rPr>
                <w:rFonts w:ascii="Times New Roman" w:hAnsi="Times New Roman"/>
                <w:szCs w:val="22"/>
              </w:rPr>
            </w:pPr>
            <w:r w:rsidRPr="00CC48E4">
              <w:rPr>
                <w:rFonts w:ascii="Times New Roman" w:hAnsi="Times New Roman"/>
                <w:b/>
                <w:szCs w:val="22"/>
              </w:rPr>
              <w:t>Sample Size</w:t>
            </w:r>
          </w:p>
        </w:tc>
        <w:tc>
          <w:tcPr>
            <w:tcW w:w="1680" w:type="dxa"/>
            <w:tcBorders>
              <w:top w:val="single" w:sz="4" w:space="0" w:color="auto"/>
              <w:left w:val="nil"/>
              <w:bottom w:val="single" w:sz="4" w:space="0" w:color="auto"/>
              <w:right w:val="single" w:sz="4" w:space="0" w:color="auto"/>
            </w:tcBorders>
            <w:shd w:val="clear" w:color="auto" w:fill="DAE3ED" w:themeFill="text2" w:themeFillTint="33"/>
            <w:noWrap/>
            <w:hideMark/>
          </w:tcPr>
          <w:p w:rsidR="00763C36" w:rsidRPr="00A47C40" w:rsidRDefault="00763C36" w:rsidP="009B69AA">
            <w:pPr>
              <w:pStyle w:val="TableText"/>
              <w:tabs>
                <w:tab w:val="decimal" w:pos="518"/>
              </w:tabs>
              <w:jc w:val="center"/>
              <w:rPr>
                <w:rFonts w:ascii="Times New Roman" w:hAnsi="Times New Roman"/>
                <w:szCs w:val="22"/>
              </w:rPr>
            </w:pPr>
          </w:p>
        </w:tc>
        <w:tc>
          <w:tcPr>
            <w:tcW w:w="1680" w:type="dxa"/>
            <w:tcBorders>
              <w:top w:val="single" w:sz="4" w:space="0" w:color="auto"/>
              <w:left w:val="nil"/>
              <w:bottom w:val="single" w:sz="4" w:space="0" w:color="auto"/>
              <w:right w:val="single" w:sz="4" w:space="0" w:color="auto"/>
            </w:tcBorders>
            <w:shd w:val="clear" w:color="auto" w:fill="DAE3ED" w:themeFill="text2" w:themeFillTint="33"/>
            <w:noWrap/>
            <w:hideMark/>
          </w:tcPr>
          <w:p w:rsidR="00763C36" w:rsidRPr="00A47C40" w:rsidRDefault="00763C36" w:rsidP="00763C36">
            <w:pPr>
              <w:pStyle w:val="TableText"/>
              <w:tabs>
                <w:tab w:val="decimal" w:pos="256"/>
              </w:tabs>
              <w:jc w:val="center"/>
              <w:rPr>
                <w:rFonts w:ascii="Times New Roman" w:hAnsi="Times New Roman"/>
                <w:szCs w:val="22"/>
              </w:rPr>
            </w:pPr>
          </w:p>
        </w:tc>
        <w:tc>
          <w:tcPr>
            <w:tcW w:w="1680" w:type="dxa"/>
            <w:tcBorders>
              <w:top w:val="single" w:sz="4" w:space="0" w:color="auto"/>
              <w:left w:val="nil"/>
              <w:bottom w:val="single" w:sz="4" w:space="0" w:color="auto"/>
              <w:right w:val="single" w:sz="4" w:space="0" w:color="auto"/>
            </w:tcBorders>
            <w:shd w:val="clear" w:color="auto" w:fill="DAE3ED" w:themeFill="text2" w:themeFillTint="33"/>
            <w:noWrap/>
            <w:hideMark/>
          </w:tcPr>
          <w:p w:rsidR="00763C36" w:rsidRPr="00A47C40" w:rsidRDefault="00763C36" w:rsidP="00763C36">
            <w:pPr>
              <w:pStyle w:val="TableText"/>
              <w:tabs>
                <w:tab w:val="decimal" w:pos="256"/>
              </w:tabs>
              <w:jc w:val="center"/>
              <w:rPr>
                <w:rFonts w:ascii="Times New Roman" w:hAnsi="Times New Roman"/>
                <w:szCs w:val="22"/>
              </w:rPr>
            </w:pPr>
          </w:p>
        </w:tc>
        <w:tc>
          <w:tcPr>
            <w:tcW w:w="1680" w:type="dxa"/>
            <w:tcBorders>
              <w:top w:val="single" w:sz="4" w:space="0" w:color="auto"/>
              <w:left w:val="nil"/>
              <w:bottom w:val="single" w:sz="4" w:space="0" w:color="auto"/>
              <w:right w:val="single" w:sz="4" w:space="0" w:color="auto"/>
            </w:tcBorders>
            <w:shd w:val="clear" w:color="auto" w:fill="DAE3ED" w:themeFill="text2" w:themeFillTint="33"/>
            <w:noWrap/>
            <w:hideMark/>
          </w:tcPr>
          <w:p w:rsidR="00763C36" w:rsidRPr="00A47C40" w:rsidRDefault="00763C36" w:rsidP="00763C36">
            <w:pPr>
              <w:pStyle w:val="TableText"/>
              <w:tabs>
                <w:tab w:val="decimal" w:pos="256"/>
              </w:tabs>
              <w:jc w:val="center"/>
              <w:rPr>
                <w:rFonts w:ascii="Times New Roman" w:hAnsi="Times New Roman"/>
                <w:szCs w:val="22"/>
              </w:rPr>
            </w:pPr>
          </w:p>
        </w:tc>
        <w:tc>
          <w:tcPr>
            <w:tcW w:w="1680" w:type="dxa"/>
            <w:tcBorders>
              <w:top w:val="single" w:sz="4" w:space="0" w:color="auto"/>
              <w:left w:val="nil"/>
              <w:bottom w:val="single" w:sz="4" w:space="0" w:color="auto"/>
              <w:right w:val="single" w:sz="4" w:space="0" w:color="auto"/>
            </w:tcBorders>
            <w:shd w:val="clear" w:color="auto" w:fill="DAE3ED" w:themeFill="text2" w:themeFillTint="33"/>
            <w:noWrap/>
            <w:hideMark/>
          </w:tcPr>
          <w:p w:rsidR="00763C36" w:rsidRPr="00A47C40" w:rsidRDefault="00763C36" w:rsidP="00763C36">
            <w:pPr>
              <w:pStyle w:val="TableText"/>
              <w:tabs>
                <w:tab w:val="decimal" w:pos="256"/>
              </w:tabs>
              <w:jc w:val="center"/>
              <w:rPr>
                <w:rFonts w:ascii="Times New Roman" w:hAnsi="Times New Roman"/>
                <w:szCs w:val="22"/>
              </w:rPr>
            </w:pPr>
          </w:p>
        </w:tc>
        <w:tc>
          <w:tcPr>
            <w:tcW w:w="1680" w:type="dxa"/>
            <w:tcBorders>
              <w:top w:val="single" w:sz="4" w:space="0" w:color="auto"/>
              <w:left w:val="nil"/>
              <w:bottom w:val="single" w:sz="4" w:space="0" w:color="auto"/>
              <w:right w:val="single" w:sz="4" w:space="0" w:color="auto"/>
            </w:tcBorders>
            <w:shd w:val="clear" w:color="auto" w:fill="DAE3ED" w:themeFill="text2" w:themeFillTint="33"/>
            <w:noWrap/>
            <w:hideMark/>
          </w:tcPr>
          <w:p w:rsidR="00763C36" w:rsidRPr="00A47C40" w:rsidRDefault="00763C36" w:rsidP="00763C36">
            <w:pPr>
              <w:pStyle w:val="TableText"/>
              <w:tabs>
                <w:tab w:val="decimal" w:pos="256"/>
              </w:tabs>
              <w:jc w:val="center"/>
              <w:rPr>
                <w:rFonts w:ascii="Times New Roman" w:hAnsi="Times New Roman"/>
                <w:szCs w:val="22"/>
              </w:rPr>
            </w:pPr>
          </w:p>
        </w:tc>
      </w:tr>
      <w:tr w:rsidR="00763C36" w:rsidRPr="00A47C40" w:rsidTr="00763C36">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63C36" w:rsidRPr="00A47C40" w:rsidRDefault="00763C36" w:rsidP="00763C36">
            <w:pPr>
              <w:pStyle w:val="TableText"/>
              <w:rPr>
                <w:rFonts w:ascii="Times New Roman" w:hAnsi="Times New Roman"/>
                <w:szCs w:val="22"/>
              </w:rPr>
            </w:pPr>
            <w:r w:rsidRPr="00302570">
              <w:rPr>
                <w:rFonts w:ascii="Times New Roman" w:hAnsi="Times New Roman"/>
                <w:i/>
                <w:szCs w:val="22"/>
              </w:rPr>
              <w:t xml:space="preserve">N of observation </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9B69AA">
            <w:pPr>
              <w:pStyle w:val="TableText"/>
              <w:tabs>
                <w:tab w:val="decimal" w:pos="968"/>
              </w:tabs>
              <w:rPr>
                <w:rFonts w:ascii="Times New Roman" w:hAnsi="Times New Roman"/>
                <w:szCs w:val="22"/>
              </w:rPr>
            </w:pPr>
            <w:r w:rsidRPr="003849F0">
              <w:t>18347</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5D3956">
            <w:pPr>
              <w:pStyle w:val="TableText"/>
              <w:tabs>
                <w:tab w:val="decimal" w:pos="1000"/>
              </w:tabs>
              <w:rPr>
                <w:rFonts w:ascii="Times New Roman" w:hAnsi="Times New Roman"/>
                <w:szCs w:val="22"/>
              </w:rPr>
            </w:pPr>
            <w:r w:rsidRPr="003849F0">
              <w:t>17898</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5D3956">
            <w:pPr>
              <w:pStyle w:val="TableText"/>
              <w:tabs>
                <w:tab w:val="decimal" w:pos="942"/>
              </w:tabs>
              <w:rPr>
                <w:rFonts w:ascii="Times New Roman" w:hAnsi="Times New Roman"/>
                <w:szCs w:val="22"/>
              </w:rPr>
            </w:pPr>
            <w:r w:rsidRPr="003849F0">
              <w:t>17358</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5D3956">
            <w:pPr>
              <w:pStyle w:val="TableText"/>
              <w:tabs>
                <w:tab w:val="decimal" w:pos="1064"/>
              </w:tabs>
              <w:rPr>
                <w:rFonts w:ascii="Times New Roman" w:hAnsi="Times New Roman"/>
                <w:szCs w:val="22"/>
              </w:rPr>
            </w:pPr>
            <w:r w:rsidRPr="003849F0">
              <w:t>25328</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5D3956">
            <w:pPr>
              <w:pStyle w:val="TableText"/>
              <w:tabs>
                <w:tab w:val="decimal" w:pos="1096"/>
              </w:tabs>
              <w:rPr>
                <w:rFonts w:ascii="Times New Roman" w:hAnsi="Times New Roman"/>
                <w:szCs w:val="22"/>
              </w:rPr>
            </w:pPr>
            <w:r w:rsidRPr="003849F0">
              <w:t>28202</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9B69AA">
            <w:pPr>
              <w:pStyle w:val="TableText"/>
              <w:tabs>
                <w:tab w:val="decimal" w:pos="1038"/>
              </w:tabs>
              <w:rPr>
                <w:rFonts w:ascii="Times New Roman" w:hAnsi="Times New Roman"/>
                <w:szCs w:val="22"/>
              </w:rPr>
            </w:pPr>
            <w:r w:rsidRPr="003849F0">
              <w:t>28628</w:t>
            </w:r>
          </w:p>
        </w:tc>
      </w:tr>
      <w:tr w:rsidR="00763C36" w:rsidRPr="00A47C40" w:rsidTr="00763C36">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763C36" w:rsidRPr="00A47C40" w:rsidRDefault="00763C36" w:rsidP="00763C36">
            <w:pPr>
              <w:pStyle w:val="TableText"/>
              <w:rPr>
                <w:rFonts w:ascii="Times New Roman" w:hAnsi="Times New Roman"/>
                <w:szCs w:val="22"/>
              </w:rPr>
            </w:pPr>
            <w:r w:rsidRPr="00302570">
              <w:rPr>
                <w:rFonts w:ascii="Times New Roman" w:hAnsi="Times New Roman"/>
                <w:i/>
                <w:szCs w:val="22"/>
              </w:rPr>
              <w:t>N of C</w:t>
            </w:r>
            <w:r>
              <w:rPr>
                <w:rFonts w:ascii="Times New Roman" w:hAnsi="Times New Roman"/>
                <w:i/>
                <w:szCs w:val="22"/>
              </w:rPr>
              <w:t>ohort</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9B69AA">
            <w:pPr>
              <w:pStyle w:val="TableText"/>
              <w:tabs>
                <w:tab w:val="decimal" w:pos="968"/>
              </w:tabs>
              <w:rPr>
                <w:rFonts w:ascii="Times New Roman" w:hAnsi="Times New Roman"/>
                <w:szCs w:val="22"/>
              </w:rPr>
            </w:pPr>
            <w:r w:rsidRPr="003849F0">
              <w:t>269</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5D3956">
            <w:pPr>
              <w:pStyle w:val="TableText"/>
              <w:tabs>
                <w:tab w:val="decimal" w:pos="1000"/>
              </w:tabs>
              <w:rPr>
                <w:rFonts w:ascii="Times New Roman" w:hAnsi="Times New Roman"/>
                <w:szCs w:val="22"/>
              </w:rPr>
            </w:pPr>
            <w:r w:rsidRPr="003849F0">
              <w:t>270</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5D3956">
            <w:pPr>
              <w:pStyle w:val="TableText"/>
              <w:tabs>
                <w:tab w:val="decimal" w:pos="942"/>
              </w:tabs>
              <w:rPr>
                <w:rFonts w:ascii="Times New Roman" w:hAnsi="Times New Roman"/>
                <w:szCs w:val="22"/>
              </w:rPr>
            </w:pPr>
            <w:r w:rsidRPr="003849F0">
              <w:t>270</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5D3956">
            <w:pPr>
              <w:pStyle w:val="TableText"/>
              <w:tabs>
                <w:tab w:val="decimal" w:pos="1064"/>
              </w:tabs>
              <w:rPr>
                <w:rFonts w:ascii="Times New Roman" w:hAnsi="Times New Roman"/>
                <w:szCs w:val="22"/>
              </w:rPr>
            </w:pPr>
            <w:r w:rsidRPr="003849F0">
              <w:t>192</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5D3956">
            <w:pPr>
              <w:pStyle w:val="TableText"/>
              <w:tabs>
                <w:tab w:val="decimal" w:pos="1096"/>
              </w:tabs>
              <w:rPr>
                <w:rFonts w:ascii="Times New Roman" w:hAnsi="Times New Roman"/>
                <w:szCs w:val="22"/>
              </w:rPr>
            </w:pPr>
            <w:r w:rsidRPr="003849F0">
              <w:t>170</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9B69AA">
            <w:pPr>
              <w:pStyle w:val="TableText"/>
              <w:tabs>
                <w:tab w:val="decimal" w:pos="1038"/>
              </w:tabs>
              <w:rPr>
                <w:rFonts w:ascii="Times New Roman" w:hAnsi="Times New Roman"/>
                <w:szCs w:val="22"/>
              </w:rPr>
            </w:pPr>
            <w:r w:rsidRPr="003849F0">
              <w:t>169</w:t>
            </w:r>
          </w:p>
        </w:tc>
      </w:tr>
      <w:tr w:rsidR="00763C36" w:rsidRPr="00A47C40" w:rsidTr="00763C36">
        <w:tc>
          <w:tcPr>
            <w:tcW w:w="28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763C36" w:rsidRPr="002C6B93" w:rsidRDefault="00763C36" w:rsidP="00763C36">
            <w:pPr>
              <w:pStyle w:val="TableText"/>
              <w:rPr>
                <w:rFonts w:ascii="Times New Roman" w:hAnsi="Times New Roman"/>
                <w:i/>
                <w:szCs w:val="22"/>
              </w:rPr>
            </w:pPr>
            <w:r>
              <w:rPr>
                <w:rFonts w:ascii="Times New Roman" w:hAnsi="Times New Roman"/>
                <w:i/>
                <w:szCs w:val="22"/>
              </w:rPr>
              <w:t xml:space="preserve">N of </w:t>
            </w:r>
            <w:r w:rsidRPr="00302570">
              <w:rPr>
                <w:rFonts w:ascii="Times New Roman" w:hAnsi="Times New Roman"/>
                <w:i/>
                <w:szCs w:val="22"/>
              </w:rPr>
              <w:t>School</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9B69AA">
            <w:pPr>
              <w:pStyle w:val="TableText"/>
              <w:tabs>
                <w:tab w:val="decimal" w:pos="968"/>
              </w:tabs>
              <w:rPr>
                <w:rFonts w:ascii="Times New Roman" w:hAnsi="Times New Roman"/>
                <w:szCs w:val="22"/>
              </w:rPr>
            </w:pPr>
            <w:r w:rsidRPr="003849F0">
              <w:t>39</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5D3956">
            <w:pPr>
              <w:pStyle w:val="TableText"/>
              <w:tabs>
                <w:tab w:val="decimal" w:pos="1000"/>
              </w:tabs>
              <w:rPr>
                <w:rFonts w:ascii="Times New Roman" w:hAnsi="Times New Roman"/>
                <w:szCs w:val="22"/>
              </w:rPr>
            </w:pPr>
            <w:r w:rsidRPr="003849F0">
              <w:t>39</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5D3956">
            <w:pPr>
              <w:pStyle w:val="TableText"/>
              <w:tabs>
                <w:tab w:val="decimal" w:pos="942"/>
              </w:tabs>
              <w:rPr>
                <w:rFonts w:ascii="Times New Roman" w:hAnsi="Times New Roman"/>
                <w:szCs w:val="22"/>
              </w:rPr>
            </w:pPr>
            <w:r w:rsidRPr="003849F0">
              <w:t>39</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5D3956">
            <w:pPr>
              <w:pStyle w:val="TableText"/>
              <w:tabs>
                <w:tab w:val="decimal" w:pos="1064"/>
              </w:tabs>
              <w:rPr>
                <w:rFonts w:ascii="Times New Roman" w:hAnsi="Times New Roman"/>
                <w:szCs w:val="22"/>
              </w:rPr>
            </w:pPr>
            <w:r w:rsidRPr="003849F0">
              <w:t>30</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5D3956">
            <w:pPr>
              <w:pStyle w:val="TableText"/>
              <w:tabs>
                <w:tab w:val="decimal" w:pos="1096"/>
              </w:tabs>
              <w:rPr>
                <w:rFonts w:ascii="Times New Roman" w:hAnsi="Times New Roman"/>
                <w:szCs w:val="22"/>
              </w:rPr>
            </w:pPr>
            <w:r w:rsidRPr="003849F0">
              <w:t>26</w:t>
            </w:r>
          </w:p>
        </w:tc>
        <w:tc>
          <w:tcPr>
            <w:tcW w:w="1680" w:type="dxa"/>
            <w:tcBorders>
              <w:top w:val="nil"/>
              <w:left w:val="nil"/>
              <w:bottom w:val="single" w:sz="4" w:space="0" w:color="auto"/>
              <w:right w:val="single" w:sz="4" w:space="0" w:color="auto"/>
            </w:tcBorders>
            <w:shd w:val="clear" w:color="auto" w:fill="auto"/>
            <w:noWrap/>
            <w:hideMark/>
          </w:tcPr>
          <w:p w:rsidR="00763C36" w:rsidRPr="00A47C40" w:rsidRDefault="00763C36" w:rsidP="009B69AA">
            <w:pPr>
              <w:pStyle w:val="TableText"/>
              <w:tabs>
                <w:tab w:val="decimal" w:pos="1038"/>
              </w:tabs>
              <w:rPr>
                <w:rFonts w:ascii="Times New Roman" w:hAnsi="Times New Roman"/>
                <w:szCs w:val="22"/>
              </w:rPr>
            </w:pPr>
            <w:r w:rsidRPr="003849F0">
              <w:t>26</w:t>
            </w:r>
          </w:p>
        </w:tc>
      </w:tr>
    </w:tbl>
    <w:p w:rsidR="00763C36" w:rsidRDefault="00763C36" w:rsidP="00900CFB">
      <w:pPr>
        <w:pStyle w:val="TableNote"/>
        <w:spacing w:before="60"/>
        <w:rPr>
          <w:szCs w:val="20"/>
        </w:rPr>
      </w:pPr>
      <w:r w:rsidRPr="00005210">
        <w:rPr>
          <w:szCs w:val="20"/>
        </w:rPr>
        <w:t>Note. Standard errors are in parentheses</w:t>
      </w:r>
      <w:r>
        <w:rPr>
          <w:szCs w:val="20"/>
        </w:rPr>
        <w:t xml:space="preserve">. </w:t>
      </w:r>
      <w:r>
        <w:t xml:space="preserve">All models include school-pair fixed effects. </w:t>
      </w:r>
    </w:p>
    <w:p w:rsidR="00763C36" w:rsidRPr="00005210" w:rsidRDefault="00763C36" w:rsidP="000232B5">
      <w:pPr>
        <w:pStyle w:val="TableNote"/>
      </w:pPr>
      <w:r w:rsidRPr="00005210">
        <w:t xml:space="preserve">* </w:t>
      </w:r>
      <w:proofErr w:type="gramStart"/>
      <w:r w:rsidRPr="00005210">
        <w:t>p</w:t>
      </w:r>
      <w:proofErr w:type="gramEnd"/>
      <w:r w:rsidRPr="00005210">
        <w:t xml:space="preserve"> &lt; 0.05. ** </w:t>
      </w:r>
      <w:proofErr w:type="gramStart"/>
      <w:r w:rsidRPr="00005210">
        <w:t>p</w:t>
      </w:r>
      <w:proofErr w:type="gramEnd"/>
      <w:r w:rsidRPr="00005210">
        <w:t xml:space="preserve"> &lt; 0.01. *** </w:t>
      </w:r>
      <w:proofErr w:type="gramStart"/>
      <w:r w:rsidRPr="00005210">
        <w:t>p</w:t>
      </w:r>
      <w:proofErr w:type="gramEnd"/>
      <w:r w:rsidRPr="00005210">
        <w:t xml:space="preserve"> &lt; 0.001.</w:t>
      </w:r>
      <w:r w:rsidRPr="00005210">
        <w:rPr>
          <w:rFonts w:ascii="Times New Roman" w:hAnsi="Times New Roman"/>
        </w:rPr>
        <w:t xml:space="preserve"> </w:t>
      </w:r>
    </w:p>
    <w:p w:rsidR="00763C36" w:rsidRDefault="00763C36" w:rsidP="00763C36">
      <w:pPr>
        <w:pStyle w:val="TableTitle"/>
        <w:sectPr w:rsidR="00763C36" w:rsidSect="00763C36">
          <w:pgSz w:w="15840" w:h="12240" w:orient="landscape"/>
          <w:pgMar w:top="1440" w:right="1440" w:bottom="1440" w:left="1440" w:header="720" w:footer="720" w:gutter="0"/>
          <w:cols w:space="720"/>
          <w:docGrid w:linePitch="360"/>
        </w:sectPr>
      </w:pPr>
    </w:p>
    <w:p w:rsidR="00763C36" w:rsidRDefault="00763C36" w:rsidP="00763C36">
      <w:pPr>
        <w:pStyle w:val="TableTitle"/>
      </w:pPr>
      <w:bookmarkStart w:id="113" w:name="_Toc444001849"/>
      <w:bookmarkStart w:id="114" w:name="_Toc444164628"/>
      <w:r>
        <w:lastRenderedPageBreak/>
        <w:t>Table D13. CITS Regression Coefficients and Standard Errors for Suspension, Subgroup Effects</w:t>
      </w:r>
      <w:bookmarkEnd w:id="113"/>
      <w:bookmarkEnd w:id="114"/>
    </w:p>
    <w:tbl>
      <w:tblPr>
        <w:tblW w:w="9461" w:type="dxa"/>
        <w:tblInd w:w="93" w:type="dxa"/>
        <w:tblLayout w:type="fixed"/>
        <w:tblLook w:val="04A0"/>
      </w:tblPr>
      <w:tblGrid>
        <w:gridCol w:w="3975"/>
        <w:gridCol w:w="1828"/>
        <w:gridCol w:w="1829"/>
        <w:gridCol w:w="1829"/>
      </w:tblGrid>
      <w:tr w:rsidR="00763C36" w:rsidRPr="00A47C40" w:rsidTr="00763C36">
        <w:trPr>
          <w:tblHeader/>
        </w:trPr>
        <w:tc>
          <w:tcPr>
            <w:tcW w:w="3975" w:type="dxa"/>
            <w:tcBorders>
              <w:top w:val="single" w:sz="4" w:space="0" w:color="auto"/>
              <w:left w:val="single" w:sz="4" w:space="0" w:color="auto"/>
              <w:bottom w:val="single" w:sz="4" w:space="0" w:color="auto"/>
              <w:right w:val="single" w:sz="4" w:space="0" w:color="auto"/>
            </w:tcBorders>
            <w:shd w:val="clear" w:color="auto" w:fill="B2C5DC" w:themeFill="accent1" w:themeFillTint="66"/>
            <w:noWrap/>
            <w:vAlign w:val="bottom"/>
            <w:hideMark/>
          </w:tcPr>
          <w:p w:rsidR="00763C36" w:rsidRPr="00A47C40" w:rsidRDefault="00763C36" w:rsidP="00763C36">
            <w:pPr>
              <w:pStyle w:val="TableColHeadingCenter"/>
              <w:rPr>
                <w:rFonts w:eastAsia="Times New Roman"/>
              </w:rPr>
            </w:pPr>
            <w:r w:rsidRPr="00A47C40">
              <w:rPr>
                <w:rFonts w:eastAsia="Times New Roman"/>
              </w:rPr>
              <w:t> </w:t>
            </w:r>
          </w:p>
        </w:tc>
        <w:tc>
          <w:tcPr>
            <w:tcW w:w="5486" w:type="dxa"/>
            <w:gridSpan w:val="3"/>
            <w:tcBorders>
              <w:top w:val="single" w:sz="4" w:space="0" w:color="auto"/>
              <w:left w:val="nil"/>
              <w:bottom w:val="single" w:sz="4" w:space="0" w:color="auto"/>
              <w:right w:val="single" w:sz="4" w:space="0" w:color="000000"/>
            </w:tcBorders>
            <w:shd w:val="clear" w:color="auto" w:fill="B2C5DC" w:themeFill="accent1" w:themeFillTint="66"/>
            <w:noWrap/>
            <w:vAlign w:val="bottom"/>
            <w:hideMark/>
          </w:tcPr>
          <w:p w:rsidR="00763C36" w:rsidRPr="00A47C40" w:rsidRDefault="00763C36" w:rsidP="00763C36">
            <w:pPr>
              <w:pStyle w:val="TableColHeadingCenter"/>
              <w:rPr>
                <w:rFonts w:eastAsia="Times New Roman"/>
              </w:rPr>
            </w:pPr>
            <w:r w:rsidRPr="00A47C40">
              <w:rPr>
                <w:rFonts w:eastAsia="Times New Roman"/>
              </w:rPr>
              <w:t>Suspension</w:t>
            </w:r>
          </w:p>
        </w:tc>
      </w:tr>
      <w:tr w:rsidR="00763C36" w:rsidRPr="00A47C40" w:rsidTr="00763C36">
        <w:trPr>
          <w:tblHeader/>
        </w:trPr>
        <w:tc>
          <w:tcPr>
            <w:tcW w:w="3975" w:type="dxa"/>
            <w:tcBorders>
              <w:top w:val="nil"/>
              <w:left w:val="single" w:sz="4" w:space="0" w:color="auto"/>
              <w:bottom w:val="single" w:sz="4" w:space="0" w:color="auto"/>
              <w:right w:val="single" w:sz="4" w:space="0" w:color="auto"/>
            </w:tcBorders>
            <w:shd w:val="clear" w:color="auto" w:fill="B2C5DC" w:themeFill="accent1" w:themeFillTint="66"/>
            <w:noWrap/>
            <w:vAlign w:val="bottom"/>
            <w:hideMark/>
          </w:tcPr>
          <w:p w:rsidR="00763C36" w:rsidRPr="00A47C40" w:rsidRDefault="00763C36" w:rsidP="00763C36">
            <w:pPr>
              <w:pStyle w:val="TableColHeadingCenter"/>
              <w:rPr>
                <w:rFonts w:eastAsia="Times New Roman"/>
              </w:rPr>
            </w:pPr>
            <w:r w:rsidRPr="00A47C40">
              <w:rPr>
                <w:rFonts w:eastAsia="Times New Roman"/>
              </w:rPr>
              <w:t> </w:t>
            </w:r>
          </w:p>
        </w:tc>
        <w:tc>
          <w:tcPr>
            <w:tcW w:w="1828" w:type="dxa"/>
            <w:tcBorders>
              <w:top w:val="nil"/>
              <w:left w:val="nil"/>
              <w:bottom w:val="single" w:sz="4" w:space="0" w:color="auto"/>
              <w:right w:val="single" w:sz="4" w:space="0" w:color="auto"/>
            </w:tcBorders>
            <w:shd w:val="clear" w:color="auto" w:fill="B2C5DC" w:themeFill="accent1" w:themeFillTint="66"/>
            <w:noWrap/>
            <w:vAlign w:val="bottom"/>
            <w:hideMark/>
          </w:tcPr>
          <w:p w:rsidR="00763C36" w:rsidRPr="00A47C40" w:rsidRDefault="00763C36" w:rsidP="00763C36">
            <w:pPr>
              <w:pStyle w:val="TableColHeadingCenter"/>
              <w:rPr>
                <w:rFonts w:eastAsia="Times New Roman"/>
              </w:rPr>
            </w:pPr>
            <w:r w:rsidRPr="00A47C40">
              <w:rPr>
                <w:rFonts w:eastAsia="Times New Roman"/>
              </w:rPr>
              <w:t>Low-Income</w:t>
            </w:r>
          </w:p>
        </w:tc>
        <w:tc>
          <w:tcPr>
            <w:tcW w:w="1829" w:type="dxa"/>
            <w:tcBorders>
              <w:top w:val="nil"/>
              <w:left w:val="nil"/>
              <w:bottom w:val="single" w:sz="4" w:space="0" w:color="auto"/>
              <w:right w:val="single" w:sz="4" w:space="0" w:color="auto"/>
            </w:tcBorders>
            <w:shd w:val="clear" w:color="auto" w:fill="B2C5DC" w:themeFill="accent1" w:themeFillTint="66"/>
            <w:noWrap/>
            <w:vAlign w:val="bottom"/>
            <w:hideMark/>
          </w:tcPr>
          <w:p w:rsidR="00763C36" w:rsidRPr="00A47C40" w:rsidRDefault="00763C36" w:rsidP="00763C36">
            <w:pPr>
              <w:pStyle w:val="TableColHeadingCenter"/>
              <w:rPr>
                <w:rFonts w:eastAsia="Times New Roman"/>
              </w:rPr>
            </w:pPr>
            <w:r w:rsidRPr="00A47C40">
              <w:rPr>
                <w:rFonts w:eastAsia="Times New Roman"/>
              </w:rPr>
              <w:t xml:space="preserve">Special Education </w:t>
            </w:r>
          </w:p>
        </w:tc>
        <w:tc>
          <w:tcPr>
            <w:tcW w:w="1829" w:type="dxa"/>
            <w:tcBorders>
              <w:top w:val="nil"/>
              <w:left w:val="nil"/>
              <w:bottom w:val="single" w:sz="4" w:space="0" w:color="auto"/>
              <w:right w:val="single" w:sz="4" w:space="0" w:color="auto"/>
            </w:tcBorders>
            <w:shd w:val="clear" w:color="auto" w:fill="B2C5DC" w:themeFill="accent1" w:themeFillTint="66"/>
            <w:noWrap/>
            <w:vAlign w:val="bottom"/>
            <w:hideMark/>
          </w:tcPr>
          <w:p w:rsidR="00763C36" w:rsidRPr="00A47C40" w:rsidRDefault="00763C36" w:rsidP="00763C36">
            <w:pPr>
              <w:pStyle w:val="TableColHeadingCenter"/>
              <w:rPr>
                <w:rFonts w:eastAsia="Times New Roman"/>
              </w:rPr>
            </w:pPr>
            <w:r w:rsidRPr="00A47C40">
              <w:rPr>
                <w:rFonts w:eastAsia="Times New Roman"/>
              </w:rPr>
              <w:t>LEP</w:t>
            </w:r>
          </w:p>
        </w:tc>
      </w:tr>
      <w:tr w:rsidR="00763C36" w:rsidRPr="00A47C40" w:rsidTr="00763C36">
        <w:tc>
          <w:tcPr>
            <w:tcW w:w="3975"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A47C40" w:rsidRDefault="00763C36" w:rsidP="00763C36">
            <w:pPr>
              <w:pStyle w:val="TableColHeadingCenter"/>
              <w:rPr>
                <w:rFonts w:eastAsia="Times New Roman"/>
              </w:rPr>
            </w:pPr>
            <w:r w:rsidRPr="00A47C40">
              <w:rPr>
                <w:rFonts w:eastAsia="Times New Roman"/>
              </w:rPr>
              <w:t> </w:t>
            </w:r>
          </w:p>
        </w:tc>
        <w:tc>
          <w:tcPr>
            <w:tcW w:w="1828" w:type="dxa"/>
            <w:tcBorders>
              <w:top w:val="nil"/>
              <w:left w:val="nil"/>
              <w:bottom w:val="single" w:sz="4" w:space="0" w:color="auto"/>
              <w:right w:val="single" w:sz="4" w:space="0" w:color="auto"/>
            </w:tcBorders>
            <w:shd w:val="clear" w:color="000000" w:fill="DCE6F1"/>
            <w:noWrap/>
            <w:vAlign w:val="bottom"/>
            <w:hideMark/>
          </w:tcPr>
          <w:p w:rsidR="00763C36" w:rsidRPr="00A47C40" w:rsidRDefault="00763C36" w:rsidP="00763C36">
            <w:pPr>
              <w:pStyle w:val="TableColHeadingCenter"/>
              <w:tabs>
                <w:tab w:val="decimal" w:pos="720"/>
              </w:tabs>
              <w:rPr>
                <w:rFonts w:eastAsia="Times New Roman"/>
              </w:rPr>
            </w:pPr>
            <w:r w:rsidRPr="00A47C40">
              <w:rPr>
                <w:rFonts w:eastAsia="Times New Roman"/>
              </w:rPr>
              <w:t> </w:t>
            </w:r>
          </w:p>
        </w:tc>
        <w:tc>
          <w:tcPr>
            <w:tcW w:w="1829" w:type="dxa"/>
            <w:tcBorders>
              <w:top w:val="nil"/>
              <w:left w:val="nil"/>
              <w:bottom w:val="single" w:sz="4" w:space="0" w:color="auto"/>
              <w:right w:val="single" w:sz="4" w:space="0" w:color="auto"/>
            </w:tcBorders>
            <w:shd w:val="clear" w:color="000000" w:fill="DCE6F1"/>
            <w:noWrap/>
            <w:vAlign w:val="bottom"/>
            <w:hideMark/>
          </w:tcPr>
          <w:p w:rsidR="00763C36" w:rsidRPr="00A47C40" w:rsidRDefault="00763C36" w:rsidP="00763C36">
            <w:pPr>
              <w:pStyle w:val="TableColHeadingCenter"/>
              <w:tabs>
                <w:tab w:val="decimal" w:pos="720"/>
              </w:tabs>
              <w:rPr>
                <w:rFonts w:eastAsia="Times New Roman"/>
              </w:rPr>
            </w:pPr>
            <w:r w:rsidRPr="00A47C40">
              <w:rPr>
                <w:rFonts w:eastAsia="Times New Roman"/>
              </w:rPr>
              <w:t> </w:t>
            </w:r>
          </w:p>
        </w:tc>
        <w:tc>
          <w:tcPr>
            <w:tcW w:w="1829" w:type="dxa"/>
            <w:tcBorders>
              <w:top w:val="nil"/>
              <w:left w:val="nil"/>
              <w:bottom w:val="single" w:sz="4" w:space="0" w:color="auto"/>
              <w:right w:val="single" w:sz="4" w:space="0" w:color="auto"/>
            </w:tcBorders>
            <w:shd w:val="clear" w:color="000000" w:fill="DCE6F1"/>
            <w:noWrap/>
            <w:vAlign w:val="bottom"/>
            <w:hideMark/>
          </w:tcPr>
          <w:p w:rsidR="00763C36" w:rsidRPr="00A47C40" w:rsidRDefault="00763C36" w:rsidP="00763C36">
            <w:pPr>
              <w:pStyle w:val="TableColHeadingCenter"/>
              <w:tabs>
                <w:tab w:val="decimal" w:pos="720"/>
              </w:tabs>
              <w:rPr>
                <w:rFonts w:eastAsia="Times New Roman"/>
              </w:rPr>
            </w:pPr>
            <w:r w:rsidRPr="00A47C40">
              <w:rPr>
                <w:rFonts w:eastAsia="Times New Roman"/>
              </w:rPr>
              <w:t> </w:t>
            </w:r>
          </w:p>
        </w:tc>
      </w:tr>
      <w:tr w:rsidR="00763C36" w:rsidRPr="00A47C40" w:rsidTr="00763C36">
        <w:tc>
          <w:tcPr>
            <w:tcW w:w="397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WAZ (β1)</w:t>
            </w:r>
          </w:p>
        </w:tc>
        <w:tc>
          <w:tcPr>
            <w:tcW w:w="1828"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4910C2">
              <w:t>0.059 ***</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4910C2">
              <w:t>0.114 ***</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4910C2">
              <w:t>0.122 ***</w:t>
            </w:r>
          </w:p>
        </w:tc>
      </w:tr>
      <w:tr w:rsidR="00763C36" w:rsidRPr="00A47C40" w:rsidTr="00763C36">
        <w:tc>
          <w:tcPr>
            <w:tcW w:w="397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 </w:t>
            </w:r>
          </w:p>
        </w:tc>
        <w:tc>
          <w:tcPr>
            <w:tcW w:w="1828"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4910C2">
              <w:t>(0.018)</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4910C2">
              <w:t>(0.017)</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4910C2">
              <w:t>(0.017)</w:t>
            </w:r>
          </w:p>
        </w:tc>
      </w:tr>
      <w:tr w:rsidR="00763C36" w:rsidRPr="00A47C40" w:rsidTr="00763C36">
        <w:tc>
          <w:tcPr>
            <w:tcW w:w="3975" w:type="dxa"/>
            <w:tcBorders>
              <w:top w:val="nil"/>
              <w:left w:val="single" w:sz="4" w:space="0" w:color="auto"/>
              <w:bottom w:val="single" w:sz="4" w:space="0" w:color="auto"/>
              <w:right w:val="single" w:sz="4" w:space="0" w:color="auto"/>
            </w:tcBorders>
            <w:shd w:val="clear" w:color="000000" w:fill="FFFFFF"/>
            <w:vAlign w:val="center"/>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Time</w:t>
            </w:r>
            <w:r>
              <w:rPr>
                <w:rFonts w:ascii="Times New Roman" w:hAnsi="Times New Roman"/>
                <w:szCs w:val="22"/>
              </w:rPr>
              <w:t xml:space="preserve"> </w:t>
            </w:r>
            <w:r w:rsidRPr="00A47C40">
              <w:rPr>
                <w:rFonts w:ascii="Times New Roman" w:hAnsi="Times New Roman"/>
                <w:szCs w:val="22"/>
              </w:rPr>
              <w:t>(β2)</w:t>
            </w:r>
          </w:p>
        </w:tc>
        <w:tc>
          <w:tcPr>
            <w:tcW w:w="1828"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4910C2">
              <w:t>0.001</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4910C2">
              <w:t>0.001</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4910C2">
              <w:t>0.001</w:t>
            </w:r>
          </w:p>
        </w:tc>
      </w:tr>
      <w:tr w:rsidR="00763C36" w:rsidRPr="00A47C40" w:rsidTr="00763C36">
        <w:tc>
          <w:tcPr>
            <w:tcW w:w="397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 </w:t>
            </w:r>
          </w:p>
        </w:tc>
        <w:tc>
          <w:tcPr>
            <w:tcW w:w="1828"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4910C2">
              <w:t>(0.003)</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4910C2">
              <w:t>(0.003)</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4910C2">
              <w:t>(0.003)</w:t>
            </w:r>
          </w:p>
        </w:tc>
      </w:tr>
      <w:tr w:rsidR="00763C36" w:rsidRPr="00A47C40" w:rsidTr="00763C36">
        <w:tc>
          <w:tcPr>
            <w:tcW w:w="3975" w:type="dxa"/>
            <w:tcBorders>
              <w:top w:val="nil"/>
              <w:left w:val="single" w:sz="4" w:space="0" w:color="auto"/>
              <w:bottom w:val="single" w:sz="4" w:space="0" w:color="auto"/>
              <w:right w:val="single" w:sz="4" w:space="0" w:color="auto"/>
            </w:tcBorders>
            <w:shd w:val="clear" w:color="000000" w:fill="FFFFFF"/>
            <w:vAlign w:val="center"/>
            <w:hideMark/>
          </w:tcPr>
          <w:p w:rsidR="00763C36" w:rsidRPr="00A47C40" w:rsidRDefault="00763C36" w:rsidP="00763C36">
            <w:pPr>
              <w:pStyle w:val="TableText"/>
              <w:rPr>
                <w:rFonts w:ascii="Times New Roman" w:hAnsi="Times New Roman"/>
                <w:szCs w:val="22"/>
              </w:rPr>
            </w:pPr>
            <w:r>
              <w:rPr>
                <w:rFonts w:ascii="Times New Roman" w:hAnsi="Times New Roman"/>
                <w:szCs w:val="22"/>
              </w:rPr>
              <w:t>WAZ *</w:t>
            </w:r>
            <w:r w:rsidRPr="00A47C40">
              <w:rPr>
                <w:rFonts w:ascii="Times New Roman" w:hAnsi="Times New Roman"/>
                <w:szCs w:val="22"/>
              </w:rPr>
              <w:t xml:space="preserve"> Time (β3)</w:t>
            </w:r>
          </w:p>
        </w:tc>
        <w:tc>
          <w:tcPr>
            <w:tcW w:w="1828"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4910C2">
              <w:t>-0.009</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4910C2">
              <w:t>-0.008</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4910C2">
              <w:t>-0.008</w:t>
            </w:r>
          </w:p>
        </w:tc>
      </w:tr>
      <w:tr w:rsidR="00763C36" w:rsidRPr="00A47C40" w:rsidTr="00763C36">
        <w:tc>
          <w:tcPr>
            <w:tcW w:w="397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 </w:t>
            </w:r>
          </w:p>
        </w:tc>
        <w:tc>
          <w:tcPr>
            <w:tcW w:w="1828"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4910C2">
              <w:t>(0.005)</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4910C2">
              <w:t>(0.005)</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4910C2">
              <w:t>(0.005)</w:t>
            </w:r>
          </w:p>
        </w:tc>
      </w:tr>
      <w:tr w:rsidR="00763C36" w:rsidRPr="00A47C40" w:rsidTr="00763C36">
        <w:tc>
          <w:tcPr>
            <w:tcW w:w="3975"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25331B" w:rsidRDefault="00763C36" w:rsidP="00763C36">
            <w:pPr>
              <w:pStyle w:val="TableText"/>
              <w:rPr>
                <w:rFonts w:ascii="Times New Roman" w:hAnsi="Times New Roman"/>
                <w:b/>
                <w:szCs w:val="22"/>
              </w:rPr>
            </w:pPr>
            <w:r w:rsidRPr="0025331B">
              <w:rPr>
                <w:rFonts w:ascii="Times New Roman" w:hAnsi="Times New Roman"/>
                <w:b/>
                <w:szCs w:val="22"/>
              </w:rPr>
              <w:t> </w:t>
            </w:r>
          </w:p>
        </w:tc>
        <w:tc>
          <w:tcPr>
            <w:tcW w:w="1828" w:type="dxa"/>
            <w:tcBorders>
              <w:top w:val="nil"/>
              <w:left w:val="nil"/>
              <w:bottom w:val="single" w:sz="4" w:space="0" w:color="auto"/>
              <w:right w:val="single" w:sz="4" w:space="0" w:color="auto"/>
            </w:tcBorders>
            <w:shd w:val="clear" w:color="000000" w:fill="DCE6F1"/>
            <w:noWrap/>
            <w:hideMark/>
          </w:tcPr>
          <w:p w:rsidR="00763C36" w:rsidRPr="00A47C40" w:rsidRDefault="00763C36" w:rsidP="00763C36">
            <w:pPr>
              <w:pStyle w:val="TableText"/>
              <w:tabs>
                <w:tab w:val="decimal" w:pos="720"/>
              </w:tabs>
              <w:rPr>
                <w:rFonts w:ascii="Times New Roman" w:hAnsi="Times New Roman"/>
                <w:szCs w:val="22"/>
              </w:rPr>
            </w:pPr>
          </w:p>
        </w:tc>
        <w:tc>
          <w:tcPr>
            <w:tcW w:w="1829" w:type="dxa"/>
            <w:tcBorders>
              <w:top w:val="nil"/>
              <w:left w:val="nil"/>
              <w:bottom w:val="single" w:sz="4" w:space="0" w:color="auto"/>
              <w:right w:val="single" w:sz="4" w:space="0" w:color="auto"/>
            </w:tcBorders>
            <w:shd w:val="clear" w:color="000000" w:fill="DCE6F1"/>
            <w:noWrap/>
            <w:hideMark/>
          </w:tcPr>
          <w:p w:rsidR="00763C36" w:rsidRPr="00A47C40" w:rsidRDefault="00763C36" w:rsidP="00763C36">
            <w:pPr>
              <w:pStyle w:val="TableText"/>
              <w:tabs>
                <w:tab w:val="decimal" w:pos="720"/>
              </w:tabs>
              <w:rPr>
                <w:rFonts w:ascii="Times New Roman" w:hAnsi="Times New Roman"/>
                <w:szCs w:val="22"/>
              </w:rPr>
            </w:pPr>
          </w:p>
        </w:tc>
        <w:tc>
          <w:tcPr>
            <w:tcW w:w="1829" w:type="dxa"/>
            <w:tcBorders>
              <w:top w:val="nil"/>
              <w:left w:val="nil"/>
              <w:bottom w:val="single" w:sz="4" w:space="0" w:color="auto"/>
              <w:right w:val="single" w:sz="4" w:space="0" w:color="auto"/>
            </w:tcBorders>
            <w:shd w:val="clear" w:color="000000" w:fill="DCE6F1"/>
            <w:noWrap/>
            <w:hideMark/>
          </w:tcPr>
          <w:p w:rsidR="00763C36" w:rsidRPr="00A47C40" w:rsidRDefault="00763C36" w:rsidP="00763C36">
            <w:pPr>
              <w:pStyle w:val="TableText"/>
              <w:tabs>
                <w:tab w:val="decimal" w:pos="720"/>
              </w:tabs>
              <w:rPr>
                <w:rFonts w:ascii="Times New Roman" w:hAnsi="Times New Roman"/>
                <w:szCs w:val="22"/>
              </w:rPr>
            </w:pPr>
          </w:p>
        </w:tc>
      </w:tr>
      <w:tr w:rsidR="00763C36" w:rsidRPr="00A47C40" w:rsidTr="00763C36">
        <w:tc>
          <w:tcPr>
            <w:tcW w:w="397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 xml:space="preserve"> Post Year 1 (β4)</w:t>
            </w:r>
          </w:p>
        </w:tc>
        <w:tc>
          <w:tcPr>
            <w:tcW w:w="1828"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4910C2">
              <w:t>-0.001</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4910C2">
              <w:t>-0.000</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4910C2">
              <w:t>-0.001</w:t>
            </w:r>
          </w:p>
        </w:tc>
      </w:tr>
      <w:tr w:rsidR="00763C36" w:rsidRPr="00A47C40" w:rsidTr="00763C36">
        <w:tc>
          <w:tcPr>
            <w:tcW w:w="397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 </w:t>
            </w:r>
          </w:p>
        </w:tc>
        <w:tc>
          <w:tcPr>
            <w:tcW w:w="1828"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4910C2">
              <w:t>(0.013)</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4910C2">
              <w:t>(0.013)</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4910C2">
              <w:t>(0.013)</w:t>
            </w:r>
          </w:p>
        </w:tc>
      </w:tr>
      <w:tr w:rsidR="00763C36" w:rsidRPr="00A47C40" w:rsidTr="00763C36">
        <w:tc>
          <w:tcPr>
            <w:tcW w:w="397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 xml:space="preserve"> Post Year 2 (β5)</w:t>
            </w:r>
          </w:p>
        </w:tc>
        <w:tc>
          <w:tcPr>
            <w:tcW w:w="1828"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4910C2">
              <w:t>0.010</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4910C2">
              <w:t>0.011</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4910C2">
              <w:t>0.011</w:t>
            </w:r>
          </w:p>
        </w:tc>
      </w:tr>
      <w:tr w:rsidR="00763C36" w:rsidRPr="00A47C40" w:rsidTr="00763C36">
        <w:tc>
          <w:tcPr>
            <w:tcW w:w="397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 </w:t>
            </w:r>
          </w:p>
        </w:tc>
        <w:tc>
          <w:tcPr>
            <w:tcW w:w="1828"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4910C2">
              <w:t>(0.015)</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4910C2">
              <w:t>(0.015)</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4910C2">
              <w:t>(0.015)</w:t>
            </w:r>
          </w:p>
        </w:tc>
      </w:tr>
      <w:tr w:rsidR="00763C36" w:rsidRPr="00A47C40" w:rsidTr="00763C36">
        <w:tc>
          <w:tcPr>
            <w:tcW w:w="397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Post Year 3 (β6)</w:t>
            </w:r>
          </w:p>
        </w:tc>
        <w:tc>
          <w:tcPr>
            <w:tcW w:w="1828"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4910C2">
              <w:t>0.005</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4910C2">
              <w:t>0.006</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4910C2">
              <w:t>0.005</w:t>
            </w:r>
          </w:p>
        </w:tc>
      </w:tr>
      <w:tr w:rsidR="00763C36" w:rsidRPr="00A47C40" w:rsidTr="00763C36">
        <w:tc>
          <w:tcPr>
            <w:tcW w:w="397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 </w:t>
            </w:r>
          </w:p>
        </w:tc>
        <w:tc>
          <w:tcPr>
            <w:tcW w:w="1828"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4910C2">
              <w:t>(0.019)</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4910C2">
              <w:t>(0.019)</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4910C2">
              <w:t>(0.019)</w:t>
            </w:r>
          </w:p>
        </w:tc>
      </w:tr>
      <w:tr w:rsidR="00763C36" w:rsidRPr="00A47C40" w:rsidTr="00763C36">
        <w:tc>
          <w:tcPr>
            <w:tcW w:w="3975"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25331B" w:rsidRDefault="00763C36" w:rsidP="00763C36">
            <w:pPr>
              <w:pStyle w:val="TableText"/>
              <w:rPr>
                <w:rFonts w:ascii="Times New Roman" w:hAnsi="Times New Roman"/>
                <w:b/>
                <w:szCs w:val="22"/>
              </w:rPr>
            </w:pPr>
            <w:r w:rsidRPr="0025331B">
              <w:rPr>
                <w:rFonts w:ascii="Times New Roman" w:hAnsi="Times New Roman"/>
                <w:b/>
                <w:szCs w:val="22"/>
              </w:rPr>
              <w:t> </w:t>
            </w:r>
          </w:p>
        </w:tc>
        <w:tc>
          <w:tcPr>
            <w:tcW w:w="1828" w:type="dxa"/>
            <w:tcBorders>
              <w:top w:val="nil"/>
              <w:left w:val="nil"/>
              <w:bottom w:val="single" w:sz="4" w:space="0" w:color="auto"/>
              <w:right w:val="single" w:sz="4" w:space="0" w:color="auto"/>
            </w:tcBorders>
            <w:shd w:val="clear" w:color="000000" w:fill="DCE6F1"/>
            <w:noWrap/>
            <w:hideMark/>
          </w:tcPr>
          <w:p w:rsidR="00763C36" w:rsidRPr="00A47C40" w:rsidRDefault="00763C36" w:rsidP="00763C36">
            <w:pPr>
              <w:pStyle w:val="TableText"/>
              <w:tabs>
                <w:tab w:val="decimal" w:pos="720"/>
              </w:tabs>
              <w:rPr>
                <w:rFonts w:ascii="Times New Roman" w:hAnsi="Times New Roman"/>
                <w:szCs w:val="22"/>
              </w:rPr>
            </w:pPr>
          </w:p>
        </w:tc>
        <w:tc>
          <w:tcPr>
            <w:tcW w:w="1829" w:type="dxa"/>
            <w:tcBorders>
              <w:top w:val="nil"/>
              <w:left w:val="nil"/>
              <w:bottom w:val="single" w:sz="4" w:space="0" w:color="auto"/>
              <w:right w:val="single" w:sz="4" w:space="0" w:color="auto"/>
            </w:tcBorders>
            <w:shd w:val="clear" w:color="000000" w:fill="DCE6F1"/>
            <w:noWrap/>
            <w:hideMark/>
          </w:tcPr>
          <w:p w:rsidR="00763C36" w:rsidRPr="00A47C40" w:rsidRDefault="00763C36" w:rsidP="00763C36">
            <w:pPr>
              <w:pStyle w:val="TableText"/>
              <w:tabs>
                <w:tab w:val="decimal" w:pos="720"/>
              </w:tabs>
              <w:rPr>
                <w:rFonts w:ascii="Times New Roman" w:hAnsi="Times New Roman"/>
                <w:szCs w:val="22"/>
              </w:rPr>
            </w:pPr>
          </w:p>
        </w:tc>
        <w:tc>
          <w:tcPr>
            <w:tcW w:w="1829" w:type="dxa"/>
            <w:tcBorders>
              <w:top w:val="nil"/>
              <w:left w:val="nil"/>
              <w:bottom w:val="single" w:sz="4" w:space="0" w:color="auto"/>
              <w:right w:val="single" w:sz="4" w:space="0" w:color="auto"/>
            </w:tcBorders>
            <w:shd w:val="clear" w:color="000000" w:fill="DCE6F1"/>
            <w:noWrap/>
            <w:hideMark/>
          </w:tcPr>
          <w:p w:rsidR="00763C36" w:rsidRPr="00A47C40" w:rsidRDefault="00763C36" w:rsidP="00763C36">
            <w:pPr>
              <w:pStyle w:val="TableText"/>
              <w:tabs>
                <w:tab w:val="decimal" w:pos="720"/>
              </w:tabs>
              <w:rPr>
                <w:rFonts w:ascii="Times New Roman" w:hAnsi="Times New Roman"/>
                <w:szCs w:val="22"/>
              </w:rPr>
            </w:pPr>
          </w:p>
        </w:tc>
      </w:tr>
      <w:tr w:rsidR="00763C36" w:rsidRPr="00A47C40" w:rsidTr="00763C36">
        <w:tc>
          <w:tcPr>
            <w:tcW w:w="397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WAZ</w:t>
            </w:r>
            <w:r>
              <w:rPr>
                <w:rFonts w:ascii="Times New Roman" w:hAnsi="Times New Roman"/>
                <w:szCs w:val="22"/>
              </w:rPr>
              <w:t xml:space="preserve"> </w:t>
            </w:r>
            <w:r w:rsidRPr="00A47C40">
              <w:rPr>
                <w:rFonts w:ascii="Times New Roman" w:hAnsi="Times New Roman"/>
                <w:szCs w:val="22"/>
              </w:rPr>
              <w:t>* Post Year 1 (β7)</w:t>
            </w:r>
          </w:p>
        </w:tc>
        <w:tc>
          <w:tcPr>
            <w:tcW w:w="1828"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4910C2">
              <w:t>0.015</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4910C2">
              <w:t>0.003</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4910C2">
              <w:t>0.002</w:t>
            </w:r>
          </w:p>
        </w:tc>
      </w:tr>
      <w:tr w:rsidR="00763C36" w:rsidRPr="00A47C40" w:rsidTr="00763C36">
        <w:tc>
          <w:tcPr>
            <w:tcW w:w="397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 </w:t>
            </w:r>
          </w:p>
        </w:tc>
        <w:tc>
          <w:tcPr>
            <w:tcW w:w="1828"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4910C2">
              <w:t>(0.021)</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4910C2">
              <w:t>(0.018)</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4910C2">
              <w:t>(0.018)</w:t>
            </w:r>
          </w:p>
        </w:tc>
      </w:tr>
      <w:tr w:rsidR="00763C36" w:rsidRPr="00A47C40" w:rsidTr="00763C36">
        <w:tc>
          <w:tcPr>
            <w:tcW w:w="397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WAZ</w:t>
            </w:r>
            <w:r>
              <w:rPr>
                <w:rFonts w:ascii="Times New Roman" w:hAnsi="Times New Roman"/>
                <w:szCs w:val="22"/>
              </w:rPr>
              <w:t xml:space="preserve"> </w:t>
            </w:r>
            <w:r w:rsidRPr="00A47C40">
              <w:rPr>
                <w:rFonts w:ascii="Times New Roman" w:hAnsi="Times New Roman"/>
                <w:szCs w:val="22"/>
              </w:rPr>
              <w:t>* Post Year 2 (β8)</w:t>
            </w:r>
          </w:p>
        </w:tc>
        <w:tc>
          <w:tcPr>
            <w:tcW w:w="1828"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4910C2">
              <w:t>-0.004</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4910C2">
              <w:t>-0.031</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4910C2">
              <w:t>-0.032</w:t>
            </w:r>
          </w:p>
        </w:tc>
      </w:tr>
      <w:tr w:rsidR="00763C36" w:rsidRPr="00A47C40" w:rsidTr="00763C36">
        <w:tc>
          <w:tcPr>
            <w:tcW w:w="397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 </w:t>
            </w:r>
          </w:p>
        </w:tc>
        <w:tc>
          <w:tcPr>
            <w:tcW w:w="1828"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4910C2">
              <w:t>(0.023)</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4910C2">
              <w:t>(0.021)</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4910C2">
              <w:t>(0.021)</w:t>
            </w:r>
          </w:p>
        </w:tc>
      </w:tr>
      <w:tr w:rsidR="00763C36" w:rsidRPr="00A47C40" w:rsidTr="00763C36">
        <w:tc>
          <w:tcPr>
            <w:tcW w:w="397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WAZ</w:t>
            </w:r>
            <w:r>
              <w:rPr>
                <w:rFonts w:ascii="Times New Roman" w:hAnsi="Times New Roman"/>
                <w:szCs w:val="22"/>
              </w:rPr>
              <w:t xml:space="preserve"> </w:t>
            </w:r>
            <w:r w:rsidRPr="00A47C40">
              <w:rPr>
                <w:rFonts w:ascii="Times New Roman" w:hAnsi="Times New Roman"/>
                <w:szCs w:val="22"/>
              </w:rPr>
              <w:t>* Post Year 3 (β9)</w:t>
            </w:r>
          </w:p>
        </w:tc>
        <w:tc>
          <w:tcPr>
            <w:tcW w:w="1828"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4910C2">
              <w:t>0.012</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4910C2">
              <w:t>-0.019</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4910C2">
              <w:t>-0.013</w:t>
            </w:r>
          </w:p>
        </w:tc>
      </w:tr>
      <w:tr w:rsidR="00763C36" w:rsidRPr="00A47C40" w:rsidTr="00763C36">
        <w:tc>
          <w:tcPr>
            <w:tcW w:w="397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 </w:t>
            </w:r>
          </w:p>
        </w:tc>
        <w:tc>
          <w:tcPr>
            <w:tcW w:w="1828"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4910C2">
              <w:t>(0.030)</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4910C2">
              <w:t>(0.027)</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4910C2">
              <w:t>(0.027)</w:t>
            </w:r>
          </w:p>
        </w:tc>
      </w:tr>
      <w:tr w:rsidR="00763C36" w:rsidRPr="00A47C40" w:rsidTr="00763C36">
        <w:tc>
          <w:tcPr>
            <w:tcW w:w="3975"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25331B" w:rsidRDefault="00763C36" w:rsidP="00763C36">
            <w:pPr>
              <w:pStyle w:val="TableText"/>
              <w:rPr>
                <w:rFonts w:ascii="Times New Roman" w:hAnsi="Times New Roman"/>
                <w:b/>
                <w:szCs w:val="22"/>
              </w:rPr>
            </w:pPr>
            <w:r w:rsidRPr="0025331B">
              <w:rPr>
                <w:rFonts w:ascii="Times New Roman" w:hAnsi="Times New Roman"/>
                <w:b/>
                <w:szCs w:val="22"/>
              </w:rPr>
              <w:t> </w:t>
            </w:r>
          </w:p>
        </w:tc>
        <w:tc>
          <w:tcPr>
            <w:tcW w:w="1828" w:type="dxa"/>
            <w:tcBorders>
              <w:top w:val="nil"/>
              <w:left w:val="nil"/>
              <w:bottom w:val="single" w:sz="4" w:space="0" w:color="auto"/>
              <w:right w:val="single" w:sz="4" w:space="0" w:color="auto"/>
            </w:tcBorders>
            <w:shd w:val="clear" w:color="000000" w:fill="DCE6F1"/>
            <w:noWrap/>
            <w:vAlign w:val="bottom"/>
            <w:hideMark/>
          </w:tcPr>
          <w:p w:rsidR="00763C36" w:rsidRPr="00A47C40" w:rsidRDefault="00763C36" w:rsidP="00763C36">
            <w:pPr>
              <w:pStyle w:val="TableText"/>
              <w:tabs>
                <w:tab w:val="decimal" w:pos="720"/>
              </w:tabs>
              <w:rPr>
                <w:rFonts w:ascii="Times New Roman" w:hAnsi="Times New Roman"/>
                <w:szCs w:val="22"/>
              </w:rPr>
            </w:pPr>
            <w:r w:rsidRPr="00A47C40">
              <w:rPr>
                <w:rFonts w:ascii="Times New Roman" w:hAnsi="Times New Roman"/>
                <w:szCs w:val="22"/>
              </w:rPr>
              <w:t> </w:t>
            </w:r>
          </w:p>
        </w:tc>
        <w:tc>
          <w:tcPr>
            <w:tcW w:w="1829" w:type="dxa"/>
            <w:tcBorders>
              <w:top w:val="nil"/>
              <w:left w:val="nil"/>
              <w:bottom w:val="single" w:sz="4" w:space="0" w:color="auto"/>
              <w:right w:val="single" w:sz="4" w:space="0" w:color="auto"/>
            </w:tcBorders>
            <w:shd w:val="clear" w:color="000000" w:fill="DCE6F1"/>
            <w:noWrap/>
            <w:vAlign w:val="bottom"/>
            <w:hideMark/>
          </w:tcPr>
          <w:p w:rsidR="00763C36" w:rsidRPr="00A47C40" w:rsidRDefault="00763C36" w:rsidP="00763C36">
            <w:pPr>
              <w:pStyle w:val="TableText"/>
              <w:tabs>
                <w:tab w:val="decimal" w:pos="720"/>
              </w:tabs>
              <w:rPr>
                <w:rFonts w:ascii="Times New Roman" w:hAnsi="Times New Roman"/>
                <w:szCs w:val="22"/>
              </w:rPr>
            </w:pPr>
            <w:r w:rsidRPr="00A47C40">
              <w:rPr>
                <w:rFonts w:ascii="Times New Roman" w:hAnsi="Times New Roman"/>
                <w:szCs w:val="22"/>
              </w:rPr>
              <w:t> </w:t>
            </w:r>
          </w:p>
        </w:tc>
        <w:tc>
          <w:tcPr>
            <w:tcW w:w="1829" w:type="dxa"/>
            <w:tcBorders>
              <w:top w:val="nil"/>
              <w:left w:val="nil"/>
              <w:bottom w:val="single" w:sz="4" w:space="0" w:color="auto"/>
              <w:right w:val="single" w:sz="4" w:space="0" w:color="auto"/>
            </w:tcBorders>
            <w:shd w:val="clear" w:color="000000" w:fill="DCE6F1"/>
            <w:noWrap/>
            <w:vAlign w:val="bottom"/>
            <w:hideMark/>
          </w:tcPr>
          <w:p w:rsidR="00763C36" w:rsidRPr="00A47C40" w:rsidRDefault="00763C36" w:rsidP="00763C36">
            <w:pPr>
              <w:pStyle w:val="TableText"/>
              <w:tabs>
                <w:tab w:val="decimal" w:pos="720"/>
              </w:tabs>
              <w:rPr>
                <w:rFonts w:ascii="Times New Roman" w:hAnsi="Times New Roman"/>
                <w:szCs w:val="22"/>
              </w:rPr>
            </w:pPr>
            <w:r w:rsidRPr="00A47C40">
              <w:rPr>
                <w:rFonts w:ascii="Times New Roman" w:hAnsi="Times New Roman"/>
                <w:szCs w:val="22"/>
              </w:rPr>
              <w:t> </w:t>
            </w:r>
          </w:p>
        </w:tc>
      </w:tr>
      <w:tr w:rsidR="00763C36" w:rsidRPr="00A47C40" w:rsidTr="00763C36">
        <w:tc>
          <w:tcPr>
            <w:tcW w:w="397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Subgroup</w:t>
            </w:r>
            <w:r>
              <w:rPr>
                <w:rFonts w:ascii="Times New Roman" w:hAnsi="Times New Roman"/>
                <w:szCs w:val="22"/>
              </w:rPr>
              <w:t xml:space="preserve"> </w:t>
            </w:r>
            <w:r w:rsidRPr="00A47C40">
              <w:rPr>
                <w:rFonts w:ascii="Times New Roman" w:hAnsi="Times New Roman"/>
                <w:szCs w:val="22"/>
              </w:rPr>
              <w:t>* WAZ (β10)</w:t>
            </w:r>
          </w:p>
        </w:tc>
        <w:tc>
          <w:tcPr>
            <w:tcW w:w="1828"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FC6511">
              <w:t>0.073 ***</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FF16A4">
              <w:t>0.044 ***</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C43C3C">
              <w:t>0.003</w:t>
            </w:r>
          </w:p>
        </w:tc>
      </w:tr>
      <w:tr w:rsidR="00763C36" w:rsidRPr="00A47C40" w:rsidTr="00763C36">
        <w:tc>
          <w:tcPr>
            <w:tcW w:w="397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 </w:t>
            </w:r>
          </w:p>
        </w:tc>
        <w:tc>
          <w:tcPr>
            <w:tcW w:w="1828"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FC6511">
              <w:t>(0.005)</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FF16A4">
              <w:t>(0.004)</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C43C3C">
              <w:t>(0.004)</w:t>
            </w:r>
          </w:p>
        </w:tc>
      </w:tr>
      <w:tr w:rsidR="00763C36" w:rsidRPr="00A47C40" w:rsidTr="00763C36">
        <w:tc>
          <w:tcPr>
            <w:tcW w:w="397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Subgroup</w:t>
            </w:r>
            <w:r>
              <w:rPr>
                <w:rFonts w:ascii="Times New Roman" w:hAnsi="Times New Roman"/>
                <w:szCs w:val="22"/>
              </w:rPr>
              <w:t xml:space="preserve"> </w:t>
            </w:r>
            <w:r w:rsidRPr="00A47C40">
              <w:rPr>
                <w:rFonts w:ascii="Times New Roman" w:hAnsi="Times New Roman"/>
                <w:szCs w:val="22"/>
              </w:rPr>
              <w:t>* WAZ</w:t>
            </w:r>
            <w:r>
              <w:rPr>
                <w:rFonts w:ascii="Times New Roman" w:hAnsi="Times New Roman"/>
                <w:szCs w:val="22"/>
              </w:rPr>
              <w:t xml:space="preserve"> </w:t>
            </w:r>
            <w:r w:rsidRPr="00A47C40">
              <w:rPr>
                <w:rFonts w:ascii="Times New Roman" w:hAnsi="Times New Roman"/>
                <w:szCs w:val="22"/>
              </w:rPr>
              <w:t>* Post Year 1 (β11)</w:t>
            </w:r>
          </w:p>
        </w:tc>
        <w:tc>
          <w:tcPr>
            <w:tcW w:w="1828"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FC6511">
              <w:t>-0.007</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FF16A4">
              <w:t>0.020 *</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C43C3C">
              <w:t>0.015 *</w:t>
            </w:r>
          </w:p>
        </w:tc>
      </w:tr>
      <w:tr w:rsidR="00763C36" w:rsidRPr="00A47C40" w:rsidTr="00763C36">
        <w:tc>
          <w:tcPr>
            <w:tcW w:w="397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 </w:t>
            </w:r>
          </w:p>
        </w:tc>
        <w:tc>
          <w:tcPr>
            <w:tcW w:w="1828"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FC6511">
              <w:t>(0.011)</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FF16A4">
              <w:t>(0.008)</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C43C3C">
              <w:t>(0.007)</w:t>
            </w:r>
          </w:p>
        </w:tc>
      </w:tr>
      <w:tr w:rsidR="00763C36" w:rsidRPr="00A47C40" w:rsidTr="00763C36">
        <w:tc>
          <w:tcPr>
            <w:tcW w:w="397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Subgroup</w:t>
            </w:r>
            <w:r>
              <w:rPr>
                <w:rFonts w:ascii="Times New Roman" w:hAnsi="Times New Roman"/>
                <w:szCs w:val="22"/>
              </w:rPr>
              <w:t xml:space="preserve"> </w:t>
            </w:r>
            <w:r w:rsidRPr="00A47C40">
              <w:rPr>
                <w:rFonts w:ascii="Times New Roman" w:hAnsi="Times New Roman"/>
                <w:szCs w:val="22"/>
              </w:rPr>
              <w:t>* WAZ</w:t>
            </w:r>
            <w:r>
              <w:rPr>
                <w:rFonts w:ascii="Times New Roman" w:hAnsi="Times New Roman"/>
                <w:szCs w:val="22"/>
              </w:rPr>
              <w:t xml:space="preserve"> </w:t>
            </w:r>
            <w:r w:rsidRPr="00A47C40">
              <w:rPr>
                <w:rFonts w:ascii="Times New Roman" w:hAnsi="Times New Roman"/>
                <w:szCs w:val="22"/>
              </w:rPr>
              <w:t>* Post Year 2 (β12)</w:t>
            </w:r>
          </w:p>
        </w:tc>
        <w:tc>
          <w:tcPr>
            <w:tcW w:w="1828"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FC6511">
              <w:t>-0.026 *</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FF16A4">
              <w:t>0.005</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C43C3C">
              <w:t>0.008</w:t>
            </w:r>
          </w:p>
        </w:tc>
      </w:tr>
      <w:tr w:rsidR="00763C36" w:rsidRPr="00A47C40" w:rsidTr="00763C36">
        <w:tc>
          <w:tcPr>
            <w:tcW w:w="397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 </w:t>
            </w:r>
          </w:p>
        </w:tc>
        <w:tc>
          <w:tcPr>
            <w:tcW w:w="1828"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FC6511">
              <w:t>(0.011)</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FF16A4">
              <w:t>(0.008)</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C43C3C">
              <w:t>(0.007)</w:t>
            </w:r>
          </w:p>
        </w:tc>
      </w:tr>
      <w:tr w:rsidR="00763C36" w:rsidRPr="00A47C40" w:rsidTr="00763C36">
        <w:tc>
          <w:tcPr>
            <w:tcW w:w="397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A47C40" w:rsidRDefault="00763C36" w:rsidP="00763C36">
            <w:pPr>
              <w:pStyle w:val="TableText"/>
              <w:keepNext/>
              <w:rPr>
                <w:rFonts w:ascii="Times New Roman" w:hAnsi="Times New Roman"/>
                <w:szCs w:val="22"/>
              </w:rPr>
            </w:pPr>
            <w:r w:rsidRPr="00A47C40">
              <w:rPr>
                <w:rFonts w:ascii="Times New Roman" w:hAnsi="Times New Roman"/>
                <w:szCs w:val="22"/>
              </w:rPr>
              <w:t>Subgroup</w:t>
            </w:r>
            <w:r>
              <w:rPr>
                <w:rFonts w:ascii="Times New Roman" w:hAnsi="Times New Roman"/>
                <w:szCs w:val="22"/>
              </w:rPr>
              <w:t xml:space="preserve"> </w:t>
            </w:r>
            <w:r w:rsidRPr="00A47C40">
              <w:rPr>
                <w:rFonts w:ascii="Times New Roman" w:hAnsi="Times New Roman"/>
                <w:szCs w:val="22"/>
              </w:rPr>
              <w:t>* WAZ</w:t>
            </w:r>
            <w:r>
              <w:rPr>
                <w:rFonts w:ascii="Times New Roman" w:hAnsi="Times New Roman"/>
                <w:szCs w:val="22"/>
              </w:rPr>
              <w:t xml:space="preserve"> </w:t>
            </w:r>
            <w:r w:rsidRPr="00A47C40">
              <w:rPr>
                <w:rFonts w:ascii="Times New Roman" w:hAnsi="Times New Roman"/>
                <w:szCs w:val="22"/>
              </w:rPr>
              <w:t>* Post Year 3 (β13)</w:t>
            </w:r>
          </w:p>
        </w:tc>
        <w:tc>
          <w:tcPr>
            <w:tcW w:w="1828"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FC6511">
              <w:t>-0.024</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FF16A4">
              <w:t>0.034 **</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C43C3C">
              <w:t>0.004</w:t>
            </w:r>
          </w:p>
        </w:tc>
      </w:tr>
      <w:tr w:rsidR="00763C36" w:rsidRPr="00A47C40" w:rsidTr="00763C36">
        <w:tc>
          <w:tcPr>
            <w:tcW w:w="397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 </w:t>
            </w:r>
          </w:p>
        </w:tc>
        <w:tc>
          <w:tcPr>
            <w:tcW w:w="1828"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FC6511">
              <w:t>(0.014)</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FF16A4">
              <w:t>(0.011)</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C43C3C">
              <w:t>(0.010)</w:t>
            </w:r>
          </w:p>
        </w:tc>
      </w:tr>
      <w:tr w:rsidR="00763C36" w:rsidRPr="00A47C40" w:rsidTr="00763C36">
        <w:tc>
          <w:tcPr>
            <w:tcW w:w="3975"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A47C40" w:rsidRDefault="00763C36" w:rsidP="00763C36">
            <w:pPr>
              <w:pStyle w:val="TableText"/>
              <w:keepNext/>
              <w:rPr>
                <w:rFonts w:ascii="Times New Roman" w:hAnsi="Times New Roman"/>
                <w:b/>
                <w:bCs/>
                <w:szCs w:val="22"/>
              </w:rPr>
            </w:pPr>
            <w:r w:rsidRPr="00A47C40">
              <w:rPr>
                <w:rFonts w:ascii="Times New Roman" w:hAnsi="Times New Roman"/>
                <w:b/>
                <w:bCs/>
                <w:szCs w:val="22"/>
              </w:rPr>
              <w:lastRenderedPageBreak/>
              <w:t> </w:t>
            </w:r>
          </w:p>
        </w:tc>
        <w:tc>
          <w:tcPr>
            <w:tcW w:w="1828" w:type="dxa"/>
            <w:tcBorders>
              <w:top w:val="nil"/>
              <w:left w:val="nil"/>
              <w:bottom w:val="single" w:sz="4" w:space="0" w:color="auto"/>
              <w:right w:val="single" w:sz="4" w:space="0" w:color="auto"/>
            </w:tcBorders>
            <w:shd w:val="clear" w:color="000000" w:fill="DCE6F1"/>
            <w:noWrap/>
            <w:vAlign w:val="bottom"/>
            <w:hideMark/>
          </w:tcPr>
          <w:p w:rsidR="00763C36" w:rsidRPr="00A47C40" w:rsidRDefault="00763C36" w:rsidP="00763C36">
            <w:pPr>
              <w:pStyle w:val="TableText"/>
              <w:tabs>
                <w:tab w:val="decimal" w:pos="720"/>
              </w:tabs>
              <w:rPr>
                <w:rFonts w:ascii="Times New Roman" w:hAnsi="Times New Roman"/>
                <w:szCs w:val="22"/>
              </w:rPr>
            </w:pPr>
            <w:r w:rsidRPr="00A47C40">
              <w:rPr>
                <w:rFonts w:ascii="Times New Roman" w:hAnsi="Times New Roman"/>
                <w:szCs w:val="22"/>
              </w:rPr>
              <w:t> </w:t>
            </w:r>
          </w:p>
        </w:tc>
        <w:tc>
          <w:tcPr>
            <w:tcW w:w="1829" w:type="dxa"/>
            <w:tcBorders>
              <w:top w:val="nil"/>
              <w:left w:val="nil"/>
              <w:bottom w:val="single" w:sz="4" w:space="0" w:color="auto"/>
              <w:right w:val="single" w:sz="4" w:space="0" w:color="auto"/>
            </w:tcBorders>
            <w:shd w:val="clear" w:color="000000" w:fill="DCE6F1"/>
            <w:noWrap/>
            <w:vAlign w:val="bottom"/>
            <w:hideMark/>
          </w:tcPr>
          <w:p w:rsidR="00763C36" w:rsidRPr="00A47C40" w:rsidRDefault="00763C36" w:rsidP="00763C36">
            <w:pPr>
              <w:pStyle w:val="TableText"/>
              <w:tabs>
                <w:tab w:val="decimal" w:pos="720"/>
              </w:tabs>
              <w:rPr>
                <w:rFonts w:ascii="Times New Roman" w:hAnsi="Times New Roman"/>
                <w:szCs w:val="22"/>
              </w:rPr>
            </w:pPr>
            <w:r w:rsidRPr="00A47C40">
              <w:rPr>
                <w:rFonts w:ascii="Times New Roman" w:hAnsi="Times New Roman"/>
                <w:szCs w:val="22"/>
              </w:rPr>
              <w:t> </w:t>
            </w:r>
          </w:p>
        </w:tc>
        <w:tc>
          <w:tcPr>
            <w:tcW w:w="1829" w:type="dxa"/>
            <w:tcBorders>
              <w:top w:val="nil"/>
              <w:left w:val="nil"/>
              <w:bottom w:val="single" w:sz="4" w:space="0" w:color="auto"/>
              <w:right w:val="single" w:sz="4" w:space="0" w:color="auto"/>
            </w:tcBorders>
            <w:shd w:val="clear" w:color="000000" w:fill="DCE6F1"/>
            <w:noWrap/>
            <w:vAlign w:val="bottom"/>
            <w:hideMark/>
          </w:tcPr>
          <w:p w:rsidR="00763C36" w:rsidRPr="00A47C40" w:rsidRDefault="00763C36" w:rsidP="00763C36">
            <w:pPr>
              <w:pStyle w:val="TableText"/>
              <w:tabs>
                <w:tab w:val="decimal" w:pos="720"/>
              </w:tabs>
              <w:rPr>
                <w:rFonts w:ascii="Times New Roman" w:hAnsi="Times New Roman"/>
                <w:szCs w:val="22"/>
              </w:rPr>
            </w:pPr>
            <w:r w:rsidRPr="00A47C40">
              <w:rPr>
                <w:rFonts w:ascii="Times New Roman" w:hAnsi="Times New Roman"/>
                <w:szCs w:val="22"/>
              </w:rPr>
              <w:t> </w:t>
            </w:r>
          </w:p>
        </w:tc>
      </w:tr>
      <w:tr w:rsidR="00763C36" w:rsidRPr="00A47C40" w:rsidTr="00763C36">
        <w:tc>
          <w:tcPr>
            <w:tcW w:w="3975" w:type="dxa"/>
            <w:tcBorders>
              <w:top w:val="nil"/>
              <w:left w:val="single" w:sz="4" w:space="0" w:color="auto"/>
              <w:bottom w:val="single" w:sz="4" w:space="0" w:color="auto"/>
              <w:right w:val="single" w:sz="4" w:space="0" w:color="auto"/>
            </w:tcBorders>
            <w:shd w:val="clear" w:color="auto" w:fill="auto"/>
            <w:vAlign w:val="center"/>
            <w:hideMark/>
          </w:tcPr>
          <w:p w:rsidR="00763C36" w:rsidRPr="00A47C40" w:rsidRDefault="00763C36" w:rsidP="00763C36">
            <w:pPr>
              <w:pStyle w:val="TableText"/>
              <w:keepNext/>
              <w:rPr>
                <w:rFonts w:ascii="Times New Roman" w:hAnsi="Times New Roman"/>
                <w:szCs w:val="22"/>
              </w:rPr>
            </w:pPr>
            <w:r w:rsidRPr="00A47C40">
              <w:rPr>
                <w:rFonts w:ascii="Times New Roman" w:hAnsi="Times New Roman"/>
                <w:szCs w:val="22"/>
              </w:rPr>
              <w:t xml:space="preserve">Female </w:t>
            </w:r>
          </w:p>
        </w:tc>
        <w:tc>
          <w:tcPr>
            <w:tcW w:w="1828"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D55975">
              <w:t>0.078 ***</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D55975">
              <w:t>0.078 ***</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D55975">
              <w:t>0.078 ***</w:t>
            </w:r>
          </w:p>
        </w:tc>
      </w:tr>
      <w:tr w:rsidR="00763C36" w:rsidRPr="00A47C40" w:rsidTr="00763C36">
        <w:tc>
          <w:tcPr>
            <w:tcW w:w="3975" w:type="dxa"/>
            <w:tcBorders>
              <w:top w:val="nil"/>
              <w:left w:val="single" w:sz="4" w:space="0" w:color="auto"/>
              <w:bottom w:val="single" w:sz="4" w:space="0" w:color="auto"/>
              <w:right w:val="single" w:sz="4" w:space="0" w:color="auto"/>
            </w:tcBorders>
            <w:shd w:val="clear" w:color="auto" w:fill="auto"/>
            <w:vAlign w:val="center"/>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 </w:t>
            </w:r>
          </w:p>
        </w:tc>
        <w:tc>
          <w:tcPr>
            <w:tcW w:w="1828"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D55975">
              <w:t>(0.002)</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D55975">
              <w:t>(0.002)</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D55975">
              <w:t>(0.002)</w:t>
            </w:r>
          </w:p>
        </w:tc>
      </w:tr>
      <w:tr w:rsidR="00763C36" w:rsidRPr="00A47C40" w:rsidTr="00763C36">
        <w:tc>
          <w:tcPr>
            <w:tcW w:w="3975" w:type="dxa"/>
            <w:tcBorders>
              <w:top w:val="nil"/>
              <w:left w:val="single" w:sz="4" w:space="0" w:color="auto"/>
              <w:bottom w:val="single" w:sz="4" w:space="0" w:color="auto"/>
              <w:right w:val="single" w:sz="4" w:space="0" w:color="auto"/>
            </w:tcBorders>
            <w:shd w:val="clear" w:color="auto" w:fill="auto"/>
            <w:vAlign w:val="center"/>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 xml:space="preserve">Free or reduced-price lunch program </w:t>
            </w:r>
          </w:p>
        </w:tc>
        <w:tc>
          <w:tcPr>
            <w:tcW w:w="1828"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D55975">
              <w:t>0.016 ***</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D55975">
              <w:t>0.044 ***</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D55975">
              <w:t>0.044 ***</w:t>
            </w:r>
          </w:p>
        </w:tc>
      </w:tr>
      <w:tr w:rsidR="00763C36" w:rsidRPr="00A47C40" w:rsidTr="00763C36">
        <w:tc>
          <w:tcPr>
            <w:tcW w:w="3975" w:type="dxa"/>
            <w:tcBorders>
              <w:top w:val="nil"/>
              <w:left w:val="single" w:sz="4" w:space="0" w:color="auto"/>
              <w:bottom w:val="single" w:sz="4" w:space="0" w:color="auto"/>
              <w:right w:val="single" w:sz="4" w:space="0" w:color="auto"/>
            </w:tcBorders>
            <w:shd w:val="clear" w:color="auto" w:fill="auto"/>
            <w:vAlign w:val="center"/>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 </w:t>
            </w:r>
          </w:p>
        </w:tc>
        <w:tc>
          <w:tcPr>
            <w:tcW w:w="1828"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D55975">
              <w:t>(0.003)</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D55975">
              <w:t>(0.002)</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D55975">
              <w:t>(0.002)</w:t>
            </w:r>
          </w:p>
        </w:tc>
      </w:tr>
      <w:tr w:rsidR="00763C36" w:rsidRPr="00A47C40" w:rsidTr="00763C36">
        <w:tc>
          <w:tcPr>
            <w:tcW w:w="3975" w:type="dxa"/>
            <w:tcBorders>
              <w:top w:val="nil"/>
              <w:left w:val="single" w:sz="4" w:space="0" w:color="auto"/>
              <w:bottom w:val="single" w:sz="4" w:space="0" w:color="auto"/>
              <w:right w:val="single" w:sz="4" w:space="0" w:color="auto"/>
            </w:tcBorders>
            <w:shd w:val="clear" w:color="auto" w:fill="auto"/>
            <w:vAlign w:val="center"/>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Special education</w:t>
            </w:r>
          </w:p>
        </w:tc>
        <w:tc>
          <w:tcPr>
            <w:tcW w:w="1828"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D55975">
              <w:t>0.066 ***</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D55975">
              <w:t>0.040 ***</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D55975">
              <w:t>0.066 ***</w:t>
            </w:r>
          </w:p>
        </w:tc>
      </w:tr>
      <w:tr w:rsidR="00763C36" w:rsidRPr="00A47C40" w:rsidTr="00763C36">
        <w:tc>
          <w:tcPr>
            <w:tcW w:w="3975" w:type="dxa"/>
            <w:tcBorders>
              <w:top w:val="nil"/>
              <w:left w:val="single" w:sz="4" w:space="0" w:color="auto"/>
              <w:bottom w:val="single" w:sz="4" w:space="0" w:color="auto"/>
              <w:right w:val="single" w:sz="4" w:space="0" w:color="auto"/>
            </w:tcBorders>
            <w:shd w:val="clear" w:color="auto" w:fill="auto"/>
            <w:vAlign w:val="center"/>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 </w:t>
            </w:r>
          </w:p>
        </w:tc>
        <w:tc>
          <w:tcPr>
            <w:tcW w:w="1828"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D55975">
              <w:t>(0.002)</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D55975">
              <w:t>(0.003)</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D55975">
              <w:t>(0.002)</w:t>
            </w:r>
          </w:p>
        </w:tc>
      </w:tr>
      <w:tr w:rsidR="00763C36" w:rsidRPr="00A47C40" w:rsidTr="00763C36">
        <w:tc>
          <w:tcPr>
            <w:tcW w:w="3975" w:type="dxa"/>
            <w:tcBorders>
              <w:top w:val="nil"/>
              <w:left w:val="single" w:sz="4" w:space="0" w:color="auto"/>
              <w:bottom w:val="single" w:sz="4" w:space="0" w:color="auto"/>
              <w:right w:val="single" w:sz="4" w:space="0" w:color="auto"/>
            </w:tcBorders>
            <w:shd w:val="clear" w:color="auto" w:fill="auto"/>
            <w:vAlign w:val="center"/>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 xml:space="preserve">Racial </w:t>
            </w:r>
            <w:r>
              <w:rPr>
                <w:rFonts w:ascii="Times New Roman" w:hAnsi="Times New Roman"/>
                <w:szCs w:val="22"/>
              </w:rPr>
              <w:t>m</w:t>
            </w:r>
            <w:r w:rsidRPr="00A47C40">
              <w:rPr>
                <w:rFonts w:ascii="Times New Roman" w:hAnsi="Times New Roman"/>
                <w:szCs w:val="22"/>
              </w:rPr>
              <w:t xml:space="preserve">inority </w:t>
            </w:r>
          </w:p>
        </w:tc>
        <w:tc>
          <w:tcPr>
            <w:tcW w:w="1828"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D55975">
              <w:t>0.042 ***</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D55975">
              <w:t>0.043 ***</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D55975">
              <w:t>0.043 ***</w:t>
            </w:r>
          </w:p>
        </w:tc>
      </w:tr>
      <w:tr w:rsidR="00763C36" w:rsidRPr="00A47C40" w:rsidTr="00763C36">
        <w:tc>
          <w:tcPr>
            <w:tcW w:w="3975" w:type="dxa"/>
            <w:tcBorders>
              <w:top w:val="nil"/>
              <w:left w:val="single" w:sz="4" w:space="0" w:color="auto"/>
              <w:bottom w:val="single" w:sz="4" w:space="0" w:color="auto"/>
              <w:right w:val="single" w:sz="4" w:space="0" w:color="auto"/>
            </w:tcBorders>
            <w:shd w:val="clear" w:color="auto" w:fill="auto"/>
            <w:vAlign w:val="center"/>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 </w:t>
            </w:r>
          </w:p>
        </w:tc>
        <w:tc>
          <w:tcPr>
            <w:tcW w:w="1828"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D55975">
              <w:t>(0.002)</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D55975">
              <w:t>(0.002)</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D55975">
              <w:t>(0.002)</w:t>
            </w:r>
          </w:p>
        </w:tc>
      </w:tr>
      <w:tr w:rsidR="00763C36" w:rsidRPr="00A47C40" w:rsidTr="00763C36">
        <w:tc>
          <w:tcPr>
            <w:tcW w:w="3975" w:type="dxa"/>
            <w:tcBorders>
              <w:top w:val="nil"/>
              <w:left w:val="single" w:sz="4" w:space="0" w:color="auto"/>
              <w:bottom w:val="single" w:sz="4" w:space="0" w:color="auto"/>
              <w:right w:val="single" w:sz="4" w:space="0" w:color="auto"/>
            </w:tcBorders>
            <w:shd w:val="clear" w:color="auto" w:fill="auto"/>
            <w:vAlign w:val="center"/>
            <w:hideMark/>
          </w:tcPr>
          <w:p w:rsidR="00763C36" w:rsidRPr="00A47C40" w:rsidRDefault="00763C36" w:rsidP="00763C36">
            <w:pPr>
              <w:pStyle w:val="TableText"/>
              <w:rPr>
                <w:rFonts w:ascii="Times New Roman" w:hAnsi="Times New Roman"/>
                <w:szCs w:val="22"/>
              </w:rPr>
            </w:pPr>
            <w:r>
              <w:rPr>
                <w:rFonts w:ascii="Times New Roman" w:hAnsi="Times New Roman"/>
                <w:szCs w:val="22"/>
              </w:rPr>
              <w:t>Limited English proficient (</w:t>
            </w:r>
            <w:r w:rsidRPr="00A47C40">
              <w:rPr>
                <w:rFonts w:ascii="Times New Roman" w:hAnsi="Times New Roman"/>
                <w:szCs w:val="22"/>
              </w:rPr>
              <w:t>LEP</w:t>
            </w:r>
            <w:r>
              <w:rPr>
                <w:rFonts w:ascii="Times New Roman" w:hAnsi="Times New Roman"/>
                <w:szCs w:val="22"/>
              </w:rPr>
              <w:t>)</w:t>
            </w:r>
          </w:p>
        </w:tc>
        <w:tc>
          <w:tcPr>
            <w:tcW w:w="1828"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D55975">
              <w:t>-0.023 ***</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D55975">
              <w:t>-0.023 ***</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D55975">
              <w:t>-0.026 ***</w:t>
            </w:r>
          </w:p>
        </w:tc>
      </w:tr>
      <w:tr w:rsidR="00763C36" w:rsidRPr="00A47C40" w:rsidTr="00763C36">
        <w:tc>
          <w:tcPr>
            <w:tcW w:w="3975" w:type="dxa"/>
            <w:tcBorders>
              <w:top w:val="nil"/>
              <w:left w:val="single" w:sz="4" w:space="0" w:color="auto"/>
              <w:bottom w:val="single" w:sz="4" w:space="0" w:color="auto"/>
              <w:right w:val="single" w:sz="4" w:space="0" w:color="auto"/>
            </w:tcBorders>
            <w:shd w:val="clear" w:color="auto" w:fill="auto"/>
            <w:vAlign w:val="center"/>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 </w:t>
            </w:r>
          </w:p>
        </w:tc>
        <w:tc>
          <w:tcPr>
            <w:tcW w:w="1828"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D55975">
              <w:t>(0.002)</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D55975">
              <w:t>(0.002)</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D55975">
              <w:t>(0.003)</w:t>
            </w:r>
          </w:p>
        </w:tc>
      </w:tr>
      <w:tr w:rsidR="00763C36" w:rsidRPr="00A47C40" w:rsidTr="00763C36">
        <w:tc>
          <w:tcPr>
            <w:tcW w:w="3975"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A47C40" w:rsidRDefault="00763C36" w:rsidP="00763C36">
            <w:pPr>
              <w:pStyle w:val="TableText"/>
              <w:rPr>
                <w:rFonts w:ascii="Times New Roman" w:hAnsi="Times New Roman"/>
                <w:b/>
                <w:bCs/>
                <w:szCs w:val="22"/>
              </w:rPr>
            </w:pPr>
            <w:r w:rsidRPr="00A47C40">
              <w:rPr>
                <w:rFonts w:ascii="Times New Roman" w:hAnsi="Times New Roman"/>
                <w:b/>
                <w:bCs/>
                <w:szCs w:val="22"/>
              </w:rPr>
              <w:t> </w:t>
            </w:r>
          </w:p>
        </w:tc>
        <w:tc>
          <w:tcPr>
            <w:tcW w:w="1828" w:type="dxa"/>
            <w:tcBorders>
              <w:top w:val="nil"/>
              <w:left w:val="nil"/>
              <w:bottom w:val="single" w:sz="4" w:space="0" w:color="auto"/>
              <w:right w:val="single" w:sz="4" w:space="0" w:color="auto"/>
            </w:tcBorders>
            <w:shd w:val="clear" w:color="000000" w:fill="DCE6F1"/>
            <w:noWrap/>
            <w:hideMark/>
          </w:tcPr>
          <w:p w:rsidR="00763C36" w:rsidRPr="00A47C40" w:rsidRDefault="00763C36" w:rsidP="00763C36">
            <w:pPr>
              <w:pStyle w:val="TableText"/>
              <w:tabs>
                <w:tab w:val="decimal" w:pos="720"/>
              </w:tabs>
              <w:rPr>
                <w:rFonts w:ascii="Times New Roman" w:hAnsi="Times New Roman"/>
                <w:szCs w:val="22"/>
              </w:rPr>
            </w:pPr>
          </w:p>
        </w:tc>
        <w:tc>
          <w:tcPr>
            <w:tcW w:w="1829" w:type="dxa"/>
            <w:tcBorders>
              <w:top w:val="nil"/>
              <w:left w:val="nil"/>
              <w:bottom w:val="single" w:sz="4" w:space="0" w:color="auto"/>
              <w:right w:val="single" w:sz="4" w:space="0" w:color="auto"/>
            </w:tcBorders>
            <w:shd w:val="clear" w:color="000000" w:fill="DCE6F1"/>
            <w:noWrap/>
            <w:hideMark/>
          </w:tcPr>
          <w:p w:rsidR="00763C36" w:rsidRPr="00A47C40" w:rsidRDefault="00763C36" w:rsidP="00763C36">
            <w:pPr>
              <w:pStyle w:val="TableText"/>
              <w:tabs>
                <w:tab w:val="decimal" w:pos="720"/>
              </w:tabs>
              <w:rPr>
                <w:rFonts w:ascii="Times New Roman" w:hAnsi="Times New Roman"/>
                <w:szCs w:val="22"/>
              </w:rPr>
            </w:pPr>
          </w:p>
        </w:tc>
        <w:tc>
          <w:tcPr>
            <w:tcW w:w="1829" w:type="dxa"/>
            <w:tcBorders>
              <w:top w:val="nil"/>
              <w:left w:val="nil"/>
              <w:bottom w:val="single" w:sz="4" w:space="0" w:color="auto"/>
              <w:right w:val="single" w:sz="4" w:space="0" w:color="auto"/>
            </w:tcBorders>
            <w:shd w:val="clear" w:color="000000" w:fill="DCE6F1"/>
            <w:noWrap/>
            <w:hideMark/>
          </w:tcPr>
          <w:p w:rsidR="00763C36" w:rsidRPr="00A47C40" w:rsidRDefault="00763C36" w:rsidP="00763C36">
            <w:pPr>
              <w:pStyle w:val="TableText"/>
              <w:tabs>
                <w:tab w:val="decimal" w:pos="720"/>
              </w:tabs>
              <w:rPr>
                <w:rFonts w:ascii="Times New Roman" w:hAnsi="Times New Roman"/>
                <w:szCs w:val="22"/>
              </w:rPr>
            </w:pPr>
          </w:p>
        </w:tc>
      </w:tr>
      <w:tr w:rsidR="00763C36" w:rsidRPr="00A47C40" w:rsidTr="00763C36">
        <w:tc>
          <w:tcPr>
            <w:tcW w:w="3975" w:type="dxa"/>
            <w:tcBorders>
              <w:top w:val="nil"/>
              <w:left w:val="single" w:sz="4" w:space="0" w:color="auto"/>
              <w:bottom w:val="single" w:sz="4" w:space="0" w:color="auto"/>
              <w:right w:val="single" w:sz="4" w:space="0" w:color="auto"/>
            </w:tcBorders>
            <w:shd w:val="clear" w:color="auto" w:fill="auto"/>
            <w:vAlign w:val="center"/>
            <w:hideMark/>
          </w:tcPr>
          <w:p w:rsidR="00763C36" w:rsidRPr="00A47C40" w:rsidRDefault="00763C36" w:rsidP="00763C36">
            <w:pPr>
              <w:pStyle w:val="TableText"/>
              <w:rPr>
                <w:rFonts w:ascii="Times New Roman" w:hAnsi="Times New Roman"/>
                <w:szCs w:val="22"/>
              </w:rPr>
            </w:pPr>
            <w:r>
              <w:rPr>
                <w:rFonts w:ascii="Times New Roman" w:hAnsi="Times New Roman"/>
                <w:szCs w:val="22"/>
              </w:rPr>
              <w:t>Percent</w:t>
            </w:r>
            <w:r w:rsidRPr="00A47C40">
              <w:rPr>
                <w:rFonts w:ascii="Times New Roman" w:hAnsi="Times New Roman"/>
                <w:szCs w:val="22"/>
              </w:rPr>
              <w:t xml:space="preserve"> female </w:t>
            </w:r>
          </w:p>
        </w:tc>
        <w:tc>
          <w:tcPr>
            <w:tcW w:w="1828"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D55975">
              <w:t>0.244 *</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D55975">
              <w:t>0.249 *</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D55975">
              <w:t>0.251 *</w:t>
            </w:r>
          </w:p>
        </w:tc>
      </w:tr>
      <w:tr w:rsidR="00763C36" w:rsidRPr="00A47C40" w:rsidTr="00763C36">
        <w:tc>
          <w:tcPr>
            <w:tcW w:w="3975" w:type="dxa"/>
            <w:tcBorders>
              <w:top w:val="nil"/>
              <w:left w:val="single" w:sz="4" w:space="0" w:color="auto"/>
              <w:bottom w:val="single" w:sz="4" w:space="0" w:color="auto"/>
              <w:right w:val="single" w:sz="4" w:space="0" w:color="auto"/>
            </w:tcBorders>
            <w:shd w:val="clear" w:color="auto" w:fill="auto"/>
            <w:vAlign w:val="center"/>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 </w:t>
            </w:r>
          </w:p>
        </w:tc>
        <w:tc>
          <w:tcPr>
            <w:tcW w:w="1828"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D55975">
              <w:t>(0.107)</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D55975">
              <w:t>(0.106)</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D55975">
              <w:t>(0.107)</w:t>
            </w:r>
          </w:p>
        </w:tc>
      </w:tr>
      <w:tr w:rsidR="00763C36" w:rsidRPr="00A47C40" w:rsidTr="00763C36">
        <w:tc>
          <w:tcPr>
            <w:tcW w:w="3975" w:type="dxa"/>
            <w:tcBorders>
              <w:top w:val="nil"/>
              <w:left w:val="single" w:sz="4" w:space="0" w:color="auto"/>
              <w:bottom w:val="single" w:sz="4" w:space="0" w:color="auto"/>
              <w:right w:val="single" w:sz="4" w:space="0" w:color="auto"/>
            </w:tcBorders>
            <w:shd w:val="clear" w:color="auto" w:fill="auto"/>
            <w:vAlign w:val="center"/>
            <w:hideMark/>
          </w:tcPr>
          <w:p w:rsidR="00763C36" w:rsidRPr="00A47C40" w:rsidRDefault="00763C36" w:rsidP="00763C36">
            <w:pPr>
              <w:pStyle w:val="TableText"/>
              <w:rPr>
                <w:rFonts w:ascii="Times New Roman" w:hAnsi="Times New Roman"/>
                <w:szCs w:val="22"/>
              </w:rPr>
            </w:pPr>
            <w:r>
              <w:rPr>
                <w:rFonts w:ascii="Times New Roman" w:hAnsi="Times New Roman"/>
                <w:szCs w:val="22"/>
              </w:rPr>
              <w:t>Percent</w:t>
            </w:r>
            <w:r w:rsidRPr="00A47C40">
              <w:rPr>
                <w:rFonts w:ascii="Times New Roman" w:hAnsi="Times New Roman"/>
                <w:szCs w:val="22"/>
              </w:rPr>
              <w:t xml:space="preserve"> students in free or reduced price lunch program </w:t>
            </w:r>
          </w:p>
        </w:tc>
        <w:tc>
          <w:tcPr>
            <w:tcW w:w="1828"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D55975">
              <w:t>0.085</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D55975">
              <w:t>0.066</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D55975">
              <w:t>0.065</w:t>
            </w:r>
          </w:p>
        </w:tc>
      </w:tr>
      <w:tr w:rsidR="00763C36" w:rsidRPr="00A47C40" w:rsidTr="00763C36">
        <w:tc>
          <w:tcPr>
            <w:tcW w:w="3975" w:type="dxa"/>
            <w:tcBorders>
              <w:top w:val="nil"/>
              <w:left w:val="single" w:sz="4" w:space="0" w:color="auto"/>
              <w:bottom w:val="single" w:sz="4" w:space="0" w:color="auto"/>
              <w:right w:val="single" w:sz="4" w:space="0" w:color="auto"/>
            </w:tcBorders>
            <w:shd w:val="clear" w:color="auto" w:fill="auto"/>
            <w:vAlign w:val="center"/>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 </w:t>
            </w:r>
          </w:p>
        </w:tc>
        <w:tc>
          <w:tcPr>
            <w:tcW w:w="1828"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D55975">
              <w:t>(0.049)</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D55975">
              <w:t>(0.049)</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D55975">
              <w:t>(0.049)</w:t>
            </w:r>
          </w:p>
        </w:tc>
      </w:tr>
      <w:tr w:rsidR="00763C36" w:rsidRPr="00A47C40" w:rsidTr="00763C36">
        <w:tc>
          <w:tcPr>
            <w:tcW w:w="3975" w:type="dxa"/>
            <w:tcBorders>
              <w:top w:val="nil"/>
              <w:left w:val="single" w:sz="4" w:space="0" w:color="auto"/>
              <w:bottom w:val="single" w:sz="4" w:space="0" w:color="auto"/>
              <w:right w:val="single" w:sz="4" w:space="0" w:color="auto"/>
            </w:tcBorders>
            <w:shd w:val="clear" w:color="auto" w:fill="auto"/>
            <w:vAlign w:val="center"/>
            <w:hideMark/>
          </w:tcPr>
          <w:p w:rsidR="00763C36" w:rsidRPr="00A47C40" w:rsidRDefault="00763C36" w:rsidP="00763C36">
            <w:pPr>
              <w:pStyle w:val="TableText"/>
              <w:rPr>
                <w:rFonts w:ascii="Times New Roman" w:hAnsi="Times New Roman"/>
                <w:szCs w:val="22"/>
              </w:rPr>
            </w:pPr>
            <w:r>
              <w:rPr>
                <w:rFonts w:ascii="Times New Roman" w:hAnsi="Times New Roman"/>
                <w:szCs w:val="22"/>
              </w:rPr>
              <w:t>Percent</w:t>
            </w:r>
            <w:r w:rsidRPr="00A47C40">
              <w:rPr>
                <w:rFonts w:ascii="Times New Roman" w:hAnsi="Times New Roman"/>
                <w:szCs w:val="22"/>
              </w:rPr>
              <w:t xml:space="preserve"> students in special education program </w:t>
            </w:r>
          </w:p>
        </w:tc>
        <w:tc>
          <w:tcPr>
            <w:tcW w:w="1828"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D55975">
              <w:t>-0.072</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D55975">
              <w:t>-0.075</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D55975">
              <w:t>-0.076</w:t>
            </w:r>
          </w:p>
        </w:tc>
      </w:tr>
      <w:tr w:rsidR="00763C36" w:rsidRPr="00A47C40" w:rsidTr="00763C36">
        <w:tc>
          <w:tcPr>
            <w:tcW w:w="3975" w:type="dxa"/>
            <w:tcBorders>
              <w:top w:val="nil"/>
              <w:left w:val="single" w:sz="4" w:space="0" w:color="auto"/>
              <w:bottom w:val="single" w:sz="4" w:space="0" w:color="auto"/>
              <w:right w:val="single" w:sz="4" w:space="0" w:color="auto"/>
            </w:tcBorders>
            <w:shd w:val="clear" w:color="auto" w:fill="auto"/>
            <w:vAlign w:val="center"/>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 </w:t>
            </w:r>
          </w:p>
        </w:tc>
        <w:tc>
          <w:tcPr>
            <w:tcW w:w="1828"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D55975">
              <w:t>(0.074)</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D55975">
              <w:t>(0.074)</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D55975">
              <w:t>(0.074)</w:t>
            </w:r>
          </w:p>
        </w:tc>
      </w:tr>
      <w:tr w:rsidR="00763C36" w:rsidRPr="00A47C40" w:rsidTr="00763C36">
        <w:tc>
          <w:tcPr>
            <w:tcW w:w="3975" w:type="dxa"/>
            <w:tcBorders>
              <w:top w:val="nil"/>
              <w:left w:val="single" w:sz="4" w:space="0" w:color="auto"/>
              <w:bottom w:val="single" w:sz="4" w:space="0" w:color="auto"/>
              <w:right w:val="single" w:sz="4" w:space="0" w:color="auto"/>
            </w:tcBorders>
            <w:shd w:val="clear" w:color="auto" w:fill="auto"/>
            <w:vAlign w:val="center"/>
            <w:hideMark/>
          </w:tcPr>
          <w:p w:rsidR="00763C36" w:rsidRPr="00A47C40" w:rsidRDefault="00763C36" w:rsidP="00763C36">
            <w:pPr>
              <w:pStyle w:val="TableText"/>
              <w:rPr>
                <w:rFonts w:ascii="Times New Roman" w:hAnsi="Times New Roman"/>
                <w:szCs w:val="22"/>
              </w:rPr>
            </w:pPr>
            <w:r>
              <w:rPr>
                <w:rFonts w:ascii="Times New Roman" w:hAnsi="Times New Roman"/>
                <w:szCs w:val="22"/>
              </w:rPr>
              <w:t>Percent</w:t>
            </w:r>
            <w:r w:rsidRPr="00A47C40">
              <w:rPr>
                <w:rFonts w:ascii="Times New Roman" w:hAnsi="Times New Roman"/>
                <w:szCs w:val="22"/>
              </w:rPr>
              <w:t xml:space="preserve"> LEP</w:t>
            </w:r>
          </w:p>
        </w:tc>
        <w:tc>
          <w:tcPr>
            <w:tcW w:w="1828"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D55975">
              <w:t>-0.060</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D55975">
              <w:t>-0.059</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D55975">
              <w:t>-0.058</w:t>
            </w:r>
          </w:p>
        </w:tc>
      </w:tr>
      <w:tr w:rsidR="00763C36" w:rsidRPr="00A47C40" w:rsidTr="00763C36">
        <w:tc>
          <w:tcPr>
            <w:tcW w:w="3975" w:type="dxa"/>
            <w:tcBorders>
              <w:top w:val="nil"/>
              <w:left w:val="single" w:sz="4" w:space="0" w:color="auto"/>
              <w:bottom w:val="single" w:sz="4" w:space="0" w:color="auto"/>
              <w:right w:val="single" w:sz="4" w:space="0" w:color="auto"/>
            </w:tcBorders>
            <w:shd w:val="clear" w:color="auto" w:fill="auto"/>
            <w:vAlign w:val="center"/>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 </w:t>
            </w:r>
          </w:p>
        </w:tc>
        <w:tc>
          <w:tcPr>
            <w:tcW w:w="1828"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D55975">
              <w:t>(0.044)</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D55975">
              <w:t>(0.043)</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D55975">
              <w:t>(0.044)</w:t>
            </w:r>
          </w:p>
        </w:tc>
      </w:tr>
      <w:tr w:rsidR="00763C36" w:rsidRPr="00A47C40" w:rsidTr="00763C36">
        <w:tc>
          <w:tcPr>
            <w:tcW w:w="3975" w:type="dxa"/>
            <w:tcBorders>
              <w:top w:val="nil"/>
              <w:left w:val="single" w:sz="4" w:space="0" w:color="auto"/>
              <w:bottom w:val="single" w:sz="4" w:space="0" w:color="auto"/>
              <w:right w:val="single" w:sz="4" w:space="0" w:color="auto"/>
            </w:tcBorders>
            <w:shd w:val="clear" w:color="auto" w:fill="auto"/>
            <w:vAlign w:val="center"/>
            <w:hideMark/>
          </w:tcPr>
          <w:p w:rsidR="00763C36" w:rsidRPr="00A47C40" w:rsidRDefault="00763C36" w:rsidP="00763C36">
            <w:pPr>
              <w:pStyle w:val="TableText"/>
              <w:rPr>
                <w:rFonts w:ascii="Times New Roman" w:hAnsi="Times New Roman"/>
                <w:szCs w:val="22"/>
              </w:rPr>
            </w:pPr>
            <w:r>
              <w:rPr>
                <w:rFonts w:ascii="Times New Roman" w:hAnsi="Times New Roman"/>
                <w:szCs w:val="22"/>
              </w:rPr>
              <w:t>Percent</w:t>
            </w:r>
            <w:r w:rsidRPr="00A47C40">
              <w:rPr>
                <w:rFonts w:ascii="Times New Roman" w:hAnsi="Times New Roman"/>
                <w:szCs w:val="22"/>
              </w:rPr>
              <w:t xml:space="preserve"> racial minority </w:t>
            </w:r>
          </w:p>
        </w:tc>
        <w:tc>
          <w:tcPr>
            <w:tcW w:w="1828"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D55975">
              <w:t>-0.015</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D55975">
              <w:t>-0.014</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D55975">
              <w:t>-0.014</w:t>
            </w:r>
          </w:p>
        </w:tc>
      </w:tr>
      <w:tr w:rsidR="00763C36" w:rsidRPr="00A47C40" w:rsidTr="00763C36">
        <w:tc>
          <w:tcPr>
            <w:tcW w:w="3975" w:type="dxa"/>
            <w:tcBorders>
              <w:top w:val="nil"/>
              <w:left w:val="single" w:sz="4" w:space="0" w:color="auto"/>
              <w:bottom w:val="single" w:sz="4" w:space="0" w:color="auto"/>
              <w:right w:val="single" w:sz="4" w:space="0" w:color="auto"/>
            </w:tcBorders>
            <w:shd w:val="clear" w:color="auto" w:fill="auto"/>
            <w:vAlign w:val="center"/>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 </w:t>
            </w:r>
          </w:p>
        </w:tc>
        <w:tc>
          <w:tcPr>
            <w:tcW w:w="1828"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D55975">
              <w:t>(0.058)</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D55975">
              <w:t>(0.058)</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D55975">
              <w:t>(0.059)</w:t>
            </w:r>
          </w:p>
        </w:tc>
      </w:tr>
      <w:tr w:rsidR="00763C36" w:rsidRPr="00A47C40" w:rsidTr="00763C36">
        <w:tc>
          <w:tcPr>
            <w:tcW w:w="3975" w:type="dxa"/>
            <w:tcBorders>
              <w:top w:val="nil"/>
              <w:left w:val="single" w:sz="4" w:space="0" w:color="auto"/>
              <w:bottom w:val="single" w:sz="4" w:space="0" w:color="auto"/>
              <w:right w:val="single" w:sz="4" w:space="0" w:color="auto"/>
            </w:tcBorders>
            <w:shd w:val="clear" w:color="auto" w:fill="auto"/>
            <w:vAlign w:val="center"/>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Received a planning grant during current year</w:t>
            </w:r>
          </w:p>
        </w:tc>
        <w:tc>
          <w:tcPr>
            <w:tcW w:w="1828"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E53380">
              <w:t>0.010</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E53380">
              <w:t>0.010</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E53380">
              <w:t>0.010</w:t>
            </w:r>
          </w:p>
        </w:tc>
      </w:tr>
      <w:tr w:rsidR="00763C36" w:rsidRPr="00A47C40" w:rsidTr="00763C36">
        <w:tc>
          <w:tcPr>
            <w:tcW w:w="3975" w:type="dxa"/>
            <w:tcBorders>
              <w:top w:val="nil"/>
              <w:left w:val="single" w:sz="4" w:space="0" w:color="auto"/>
              <w:bottom w:val="single" w:sz="4" w:space="0" w:color="auto"/>
              <w:right w:val="single" w:sz="4" w:space="0" w:color="auto"/>
            </w:tcBorders>
            <w:shd w:val="clear" w:color="auto" w:fill="auto"/>
            <w:vAlign w:val="center"/>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 </w:t>
            </w:r>
          </w:p>
        </w:tc>
        <w:tc>
          <w:tcPr>
            <w:tcW w:w="1828"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E53380">
              <w:t>(0.022)</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E53380">
              <w:t>(0.022)</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E53380">
              <w:t>(0.022)</w:t>
            </w:r>
          </w:p>
        </w:tc>
      </w:tr>
      <w:tr w:rsidR="00763C36" w:rsidRPr="00A47C40" w:rsidTr="00763C36">
        <w:tc>
          <w:tcPr>
            <w:tcW w:w="3975" w:type="dxa"/>
            <w:tcBorders>
              <w:top w:val="nil"/>
              <w:left w:val="single" w:sz="4" w:space="0" w:color="auto"/>
              <w:bottom w:val="single" w:sz="4" w:space="0" w:color="auto"/>
              <w:right w:val="single" w:sz="4" w:space="0" w:color="auto"/>
            </w:tcBorders>
            <w:shd w:val="clear" w:color="000000" w:fill="DCE6F1"/>
            <w:vAlign w:val="center"/>
            <w:hideMark/>
          </w:tcPr>
          <w:p w:rsidR="00763C36" w:rsidRPr="00BF2C43" w:rsidRDefault="00763C36" w:rsidP="00763C36">
            <w:pPr>
              <w:pStyle w:val="TableText"/>
              <w:rPr>
                <w:rFonts w:ascii="Times New Roman" w:hAnsi="Times New Roman"/>
                <w:b/>
                <w:szCs w:val="22"/>
              </w:rPr>
            </w:pPr>
            <w:r w:rsidRPr="00BF2C43">
              <w:rPr>
                <w:rFonts w:ascii="Times New Roman" w:hAnsi="Times New Roman"/>
                <w:b/>
                <w:szCs w:val="22"/>
              </w:rPr>
              <w:t> </w:t>
            </w:r>
          </w:p>
        </w:tc>
        <w:tc>
          <w:tcPr>
            <w:tcW w:w="1828" w:type="dxa"/>
            <w:tcBorders>
              <w:top w:val="nil"/>
              <w:left w:val="nil"/>
              <w:bottom w:val="single" w:sz="4" w:space="0" w:color="auto"/>
              <w:right w:val="single" w:sz="4" w:space="0" w:color="auto"/>
            </w:tcBorders>
            <w:shd w:val="clear" w:color="000000" w:fill="DCE6F1"/>
            <w:noWrap/>
            <w:vAlign w:val="bottom"/>
            <w:hideMark/>
          </w:tcPr>
          <w:p w:rsidR="00763C36" w:rsidRPr="00A47C40" w:rsidRDefault="00763C36" w:rsidP="00763C36">
            <w:pPr>
              <w:pStyle w:val="TableText"/>
              <w:tabs>
                <w:tab w:val="decimal" w:pos="720"/>
              </w:tabs>
              <w:rPr>
                <w:rFonts w:ascii="Times New Roman" w:hAnsi="Times New Roman"/>
                <w:szCs w:val="22"/>
              </w:rPr>
            </w:pPr>
            <w:r w:rsidRPr="00A47C40">
              <w:rPr>
                <w:rFonts w:ascii="Times New Roman" w:hAnsi="Times New Roman"/>
                <w:szCs w:val="22"/>
              </w:rPr>
              <w:t> </w:t>
            </w:r>
          </w:p>
        </w:tc>
        <w:tc>
          <w:tcPr>
            <w:tcW w:w="1829" w:type="dxa"/>
            <w:tcBorders>
              <w:top w:val="nil"/>
              <w:left w:val="nil"/>
              <w:bottom w:val="single" w:sz="4" w:space="0" w:color="auto"/>
              <w:right w:val="single" w:sz="4" w:space="0" w:color="auto"/>
            </w:tcBorders>
            <w:shd w:val="clear" w:color="000000" w:fill="DCE6F1"/>
            <w:noWrap/>
            <w:vAlign w:val="bottom"/>
            <w:hideMark/>
          </w:tcPr>
          <w:p w:rsidR="00763C36" w:rsidRPr="00A47C40" w:rsidRDefault="00763C36" w:rsidP="00763C36">
            <w:pPr>
              <w:pStyle w:val="TableText"/>
              <w:tabs>
                <w:tab w:val="decimal" w:pos="720"/>
              </w:tabs>
              <w:rPr>
                <w:rFonts w:ascii="Times New Roman" w:hAnsi="Times New Roman"/>
                <w:szCs w:val="22"/>
              </w:rPr>
            </w:pPr>
            <w:r w:rsidRPr="00A47C40">
              <w:rPr>
                <w:rFonts w:ascii="Times New Roman" w:hAnsi="Times New Roman"/>
                <w:szCs w:val="22"/>
              </w:rPr>
              <w:t> </w:t>
            </w:r>
          </w:p>
        </w:tc>
        <w:tc>
          <w:tcPr>
            <w:tcW w:w="1829" w:type="dxa"/>
            <w:tcBorders>
              <w:top w:val="nil"/>
              <w:left w:val="nil"/>
              <w:bottom w:val="single" w:sz="4" w:space="0" w:color="auto"/>
              <w:right w:val="single" w:sz="4" w:space="0" w:color="auto"/>
            </w:tcBorders>
            <w:shd w:val="clear" w:color="000000" w:fill="DCE6F1"/>
            <w:noWrap/>
            <w:vAlign w:val="bottom"/>
            <w:hideMark/>
          </w:tcPr>
          <w:p w:rsidR="00763C36" w:rsidRPr="00A47C40" w:rsidRDefault="00763C36" w:rsidP="00763C36">
            <w:pPr>
              <w:pStyle w:val="TableText"/>
              <w:tabs>
                <w:tab w:val="decimal" w:pos="720"/>
              </w:tabs>
              <w:rPr>
                <w:rFonts w:ascii="Times New Roman" w:hAnsi="Times New Roman"/>
                <w:szCs w:val="22"/>
              </w:rPr>
            </w:pPr>
            <w:r w:rsidRPr="00A47C40">
              <w:rPr>
                <w:rFonts w:ascii="Times New Roman" w:hAnsi="Times New Roman"/>
                <w:szCs w:val="22"/>
              </w:rPr>
              <w:t> </w:t>
            </w:r>
          </w:p>
        </w:tc>
      </w:tr>
      <w:tr w:rsidR="00763C36" w:rsidRPr="00A47C40" w:rsidTr="00763C36">
        <w:tc>
          <w:tcPr>
            <w:tcW w:w="397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Constant (β0)</w:t>
            </w:r>
          </w:p>
        </w:tc>
        <w:tc>
          <w:tcPr>
            <w:tcW w:w="1828"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0E047B">
              <w:t>-0.077</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0E047B">
              <w:t>-0.095 *</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0E047B">
              <w:t>-0.100 *</w:t>
            </w:r>
          </w:p>
        </w:tc>
      </w:tr>
      <w:tr w:rsidR="00763C36" w:rsidRPr="00A47C40" w:rsidTr="00763C36">
        <w:tc>
          <w:tcPr>
            <w:tcW w:w="3975" w:type="dxa"/>
            <w:tcBorders>
              <w:top w:val="nil"/>
              <w:left w:val="single" w:sz="4" w:space="0" w:color="auto"/>
              <w:bottom w:val="single" w:sz="4" w:space="0" w:color="auto"/>
              <w:right w:val="single" w:sz="4" w:space="0" w:color="auto"/>
            </w:tcBorders>
            <w:shd w:val="clear" w:color="000000" w:fill="FFFFFF"/>
            <w:noWrap/>
            <w:vAlign w:val="bottom"/>
            <w:hideMark/>
          </w:tcPr>
          <w:p w:rsidR="00763C36" w:rsidRPr="00A47C40" w:rsidRDefault="00763C36" w:rsidP="00763C36">
            <w:pPr>
              <w:pStyle w:val="TableText"/>
              <w:rPr>
                <w:rFonts w:ascii="Times New Roman" w:hAnsi="Times New Roman"/>
                <w:szCs w:val="22"/>
              </w:rPr>
            </w:pPr>
            <w:r w:rsidRPr="00A47C40">
              <w:rPr>
                <w:rFonts w:ascii="Times New Roman" w:hAnsi="Times New Roman"/>
                <w:szCs w:val="22"/>
              </w:rPr>
              <w:t> </w:t>
            </w:r>
          </w:p>
        </w:tc>
        <w:tc>
          <w:tcPr>
            <w:tcW w:w="1828"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0E047B">
              <w:t>(0.040)</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0E047B">
              <w:t>(0.040)</w:t>
            </w:r>
          </w:p>
        </w:tc>
        <w:tc>
          <w:tcPr>
            <w:tcW w:w="1829" w:type="dxa"/>
            <w:tcBorders>
              <w:top w:val="nil"/>
              <w:left w:val="nil"/>
              <w:bottom w:val="single" w:sz="4" w:space="0" w:color="auto"/>
              <w:right w:val="single" w:sz="4" w:space="0" w:color="auto"/>
            </w:tcBorders>
            <w:shd w:val="clear" w:color="auto" w:fill="auto"/>
            <w:noWrap/>
            <w:hideMark/>
          </w:tcPr>
          <w:p w:rsidR="00763C36" w:rsidRPr="00A47C40" w:rsidRDefault="00763C36" w:rsidP="00763C36">
            <w:pPr>
              <w:pStyle w:val="TableText"/>
              <w:tabs>
                <w:tab w:val="decimal" w:pos="720"/>
              </w:tabs>
              <w:rPr>
                <w:rFonts w:ascii="Times New Roman" w:hAnsi="Times New Roman"/>
                <w:szCs w:val="22"/>
              </w:rPr>
            </w:pPr>
            <w:r w:rsidRPr="000E047B">
              <w:t>(0.040)</w:t>
            </w:r>
          </w:p>
        </w:tc>
      </w:tr>
      <w:tr w:rsidR="00763C36" w:rsidRPr="00A47C40" w:rsidTr="00763C36">
        <w:tc>
          <w:tcPr>
            <w:tcW w:w="3975" w:type="dxa"/>
            <w:tcBorders>
              <w:top w:val="nil"/>
              <w:left w:val="single" w:sz="4" w:space="0" w:color="auto"/>
              <w:bottom w:val="single" w:sz="4" w:space="0" w:color="auto"/>
              <w:right w:val="single" w:sz="4" w:space="0" w:color="auto"/>
            </w:tcBorders>
            <w:shd w:val="clear" w:color="000000" w:fill="DCE6F1"/>
            <w:noWrap/>
            <w:vAlign w:val="bottom"/>
            <w:hideMark/>
          </w:tcPr>
          <w:p w:rsidR="00763C36" w:rsidRPr="00BF2C43" w:rsidRDefault="00763C36" w:rsidP="00763C36">
            <w:pPr>
              <w:pStyle w:val="TableText"/>
              <w:keepNext/>
              <w:rPr>
                <w:rFonts w:ascii="Times New Roman" w:hAnsi="Times New Roman"/>
                <w:b/>
                <w:szCs w:val="22"/>
              </w:rPr>
            </w:pPr>
            <w:r w:rsidRPr="00BF2C43">
              <w:rPr>
                <w:rFonts w:ascii="Times New Roman" w:hAnsi="Times New Roman"/>
                <w:b/>
                <w:szCs w:val="22"/>
              </w:rPr>
              <w:t xml:space="preserve">Random Effects </w:t>
            </w:r>
          </w:p>
        </w:tc>
        <w:tc>
          <w:tcPr>
            <w:tcW w:w="1828" w:type="dxa"/>
            <w:tcBorders>
              <w:top w:val="nil"/>
              <w:left w:val="nil"/>
              <w:bottom w:val="single" w:sz="4" w:space="0" w:color="auto"/>
              <w:right w:val="single" w:sz="4" w:space="0" w:color="auto"/>
            </w:tcBorders>
            <w:shd w:val="clear" w:color="000000" w:fill="DCE6F1"/>
            <w:noWrap/>
            <w:vAlign w:val="bottom"/>
            <w:hideMark/>
          </w:tcPr>
          <w:p w:rsidR="00763C36" w:rsidRPr="00A47C40" w:rsidRDefault="00763C36" w:rsidP="00763C36">
            <w:pPr>
              <w:pStyle w:val="TableText"/>
              <w:tabs>
                <w:tab w:val="decimal" w:pos="720"/>
              </w:tabs>
              <w:rPr>
                <w:rFonts w:ascii="Times New Roman" w:hAnsi="Times New Roman"/>
                <w:szCs w:val="22"/>
              </w:rPr>
            </w:pPr>
            <w:r w:rsidRPr="00A47C40">
              <w:rPr>
                <w:rFonts w:ascii="Times New Roman" w:hAnsi="Times New Roman"/>
                <w:szCs w:val="22"/>
              </w:rPr>
              <w:t> </w:t>
            </w:r>
          </w:p>
        </w:tc>
        <w:tc>
          <w:tcPr>
            <w:tcW w:w="1829" w:type="dxa"/>
            <w:tcBorders>
              <w:top w:val="nil"/>
              <w:left w:val="nil"/>
              <w:bottom w:val="single" w:sz="4" w:space="0" w:color="auto"/>
              <w:right w:val="single" w:sz="4" w:space="0" w:color="auto"/>
            </w:tcBorders>
            <w:shd w:val="clear" w:color="000000" w:fill="DCE6F1"/>
            <w:noWrap/>
            <w:vAlign w:val="bottom"/>
            <w:hideMark/>
          </w:tcPr>
          <w:p w:rsidR="00763C36" w:rsidRPr="00A47C40" w:rsidRDefault="00763C36" w:rsidP="00763C36">
            <w:pPr>
              <w:pStyle w:val="TableText"/>
              <w:tabs>
                <w:tab w:val="decimal" w:pos="720"/>
              </w:tabs>
              <w:rPr>
                <w:rFonts w:ascii="Times New Roman" w:hAnsi="Times New Roman"/>
                <w:szCs w:val="22"/>
              </w:rPr>
            </w:pPr>
            <w:r w:rsidRPr="00A47C40">
              <w:rPr>
                <w:rFonts w:ascii="Times New Roman" w:hAnsi="Times New Roman"/>
                <w:szCs w:val="22"/>
              </w:rPr>
              <w:t> </w:t>
            </w:r>
          </w:p>
        </w:tc>
        <w:tc>
          <w:tcPr>
            <w:tcW w:w="1829" w:type="dxa"/>
            <w:tcBorders>
              <w:top w:val="nil"/>
              <w:left w:val="nil"/>
              <w:bottom w:val="single" w:sz="4" w:space="0" w:color="auto"/>
              <w:right w:val="single" w:sz="4" w:space="0" w:color="auto"/>
            </w:tcBorders>
            <w:shd w:val="clear" w:color="000000" w:fill="DCE6F1"/>
            <w:noWrap/>
            <w:vAlign w:val="bottom"/>
            <w:hideMark/>
          </w:tcPr>
          <w:p w:rsidR="00763C36" w:rsidRPr="00A47C40" w:rsidRDefault="00763C36" w:rsidP="00763C36">
            <w:pPr>
              <w:pStyle w:val="TableText"/>
              <w:tabs>
                <w:tab w:val="decimal" w:pos="720"/>
              </w:tabs>
              <w:rPr>
                <w:rFonts w:ascii="Times New Roman" w:hAnsi="Times New Roman"/>
                <w:szCs w:val="22"/>
              </w:rPr>
            </w:pPr>
            <w:r w:rsidRPr="00A47C40">
              <w:rPr>
                <w:rFonts w:ascii="Times New Roman" w:hAnsi="Times New Roman"/>
                <w:szCs w:val="22"/>
              </w:rPr>
              <w:t> </w:t>
            </w:r>
          </w:p>
        </w:tc>
      </w:tr>
      <w:tr w:rsidR="00763C36" w:rsidRPr="00A47C40" w:rsidTr="00763C36">
        <w:tc>
          <w:tcPr>
            <w:tcW w:w="3975" w:type="dxa"/>
            <w:tcBorders>
              <w:top w:val="nil"/>
              <w:left w:val="single" w:sz="4" w:space="0" w:color="auto"/>
              <w:bottom w:val="single" w:sz="4" w:space="0" w:color="auto"/>
              <w:right w:val="single" w:sz="4" w:space="0" w:color="auto"/>
            </w:tcBorders>
            <w:shd w:val="clear" w:color="auto" w:fill="auto"/>
            <w:noWrap/>
            <w:vAlign w:val="bottom"/>
            <w:hideMark/>
          </w:tcPr>
          <w:p w:rsidR="00763C36" w:rsidRPr="00A47C40" w:rsidRDefault="00763C36" w:rsidP="00763C36">
            <w:pPr>
              <w:pStyle w:val="TableText"/>
              <w:rPr>
                <w:rFonts w:ascii="Times New Roman" w:hAnsi="Times New Roman"/>
                <w:szCs w:val="22"/>
              </w:rPr>
            </w:pPr>
            <w:r>
              <w:rPr>
                <w:rFonts w:ascii="Times New Roman" w:hAnsi="Times New Roman"/>
                <w:szCs w:val="22"/>
              </w:rPr>
              <w:t xml:space="preserve">Variance: School </w:t>
            </w:r>
          </w:p>
        </w:tc>
        <w:tc>
          <w:tcPr>
            <w:tcW w:w="1828" w:type="dxa"/>
            <w:tcBorders>
              <w:top w:val="nil"/>
              <w:left w:val="nil"/>
              <w:bottom w:val="single" w:sz="4" w:space="0" w:color="auto"/>
              <w:right w:val="single" w:sz="4" w:space="0" w:color="auto"/>
            </w:tcBorders>
            <w:shd w:val="clear" w:color="auto" w:fill="auto"/>
            <w:noWrap/>
          </w:tcPr>
          <w:p w:rsidR="00763C36" w:rsidRPr="00A47C40" w:rsidRDefault="00763C36" w:rsidP="00763C36">
            <w:pPr>
              <w:pStyle w:val="TableText"/>
              <w:tabs>
                <w:tab w:val="decimal" w:pos="720"/>
              </w:tabs>
              <w:rPr>
                <w:rFonts w:ascii="Times New Roman" w:hAnsi="Times New Roman"/>
                <w:szCs w:val="22"/>
              </w:rPr>
            </w:pPr>
            <w:r w:rsidRPr="000C2CD9">
              <w:t>0.002</w:t>
            </w:r>
          </w:p>
        </w:tc>
        <w:tc>
          <w:tcPr>
            <w:tcW w:w="1829" w:type="dxa"/>
            <w:tcBorders>
              <w:top w:val="nil"/>
              <w:left w:val="nil"/>
              <w:bottom w:val="single" w:sz="4" w:space="0" w:color="auto"/>
              <w:right w:val="single" w:sz="4" w:space="0" w:color="auto"/>
            </w:tcBorders>
            <w:shd w:val="clear" w:color="auto" w:fill="auto"/>
            <w:noWrap/>
          </w:tcPr>
          <w:p w:rsidR="00763C36" w:rsidRPr="00A47C40" w:rsidRDefault="00763C36" w:rsidP="00763C36">
            <w:pPr>
              <w:pStyle w:val="TableText"/>
              <w:tabs>
                <w:tab w:val="decimal" w:pos="720"/>
              </w:tabs>
              <w:rPr>
                <w:rFonts w:ascii="Times New Roman" w:hAnsi="Times New Roman"/>
                <w:szCs w:val="22"/>
              </w:rPr>
            </w:pPr>
            <w:r w:rsidRPr="000C2CD9">
              <w:t>0.002</w:t>
            </w:r>
          </w:p>
        </w:tc>
        <w:tc>
          <w:tcPr>
            <w:tcW w:w="1829" w:type="dxa"/>
            <w:tcBorders>
              <w:top w:val="nil"/>
              <w:left w:val="nil"/>
              <w:bottom w:val="single" w:sz="4" w:space="0" w:color="auto"/>
              <w:right w:val="single" w:sz="4" w:space="0" w:color="auto"/>
            </w:tcBorders>
            <w:shd w:val="clear" w:color="auto" w:fill="auto"/>
            <w:noWrap/>
          </w:tcPr>
          <w:p w:rsidR="00763C36" w:rsidRPr="00A47C40" w:rsidRDefault="00763C36" w:rsidP="00763C36">
            <w:pPr>
              <w:pStyle w:val="TableText"/>
              <w:tabs>
                <w:tab w:val="decimal" w:pos="720"/>
              </w:tabs>
              <w:rPr>
                <w:rFonts w:ascii="Times New Roman" w:hAnsi="Times New Roman"/>
                <w:szCs w:val="22"/>
              </w:rPr>
            </w:pPr>
            <w:r w:rsidRPr="000C2CD9">
              <w:t>0.002</w:t>
            </w:r>
          </w:p>
        </w:tc>
      </w:tr>
      <w:tr w:rsidR="00763C36" w:rsidRPr="00A47C40" w:rsidTr="00763C36">
        <w:tc>
          <w:tcPr>
            <w:tcW w:w="3975" w:type="dxa"/>
            <w:tcBorders>
              <w:top w:val="nil"/>
              <w:left w:val="single" w:sz="4" w:space="0" w:color="auto"/>
              <w:bottom w:val="single" w:sz="4" w:space="0" w:color="auto"/>
              <w:right w:val="single" w:sz="4" w:space="0" w:color="auto"/>
            </w:tcBorders>
            <w:shd w:val="clear" w:color="auto" w:fill="auto"/>
            <w:noWrap/>
            <w:vAlign w:val="bottom"/>
            <w:hideMark/>
          </w:tcPr>
          <w:p w:rsidR="00763C36" w:rsidRPr="00A47C40" w:rsidRDefault="00763C36" w:rsidP="00763C36">
            <w:pPr>
              <w:pStyle w:val="TableText"/>
              <w:keepNext/>
              <w:rPr>
                <w:rFonts w:ascii="Times New Roman" w:hAnsi="Times New Roman"/>
                <w:szCs w:val="22"/>
              </w:rPr>
            </w:pPr>
            <w:r>
              <w:rPr>
                <w:rFonts w:ascii="Times New Roman" w:hAnsi="Times New Roman"/>
                <w:szCs w:val="22"/>
              </w:rPr>
              <w:t xml:space="preserve">Variance: Cohort </w:t>
            </w:r>
          </w:p>
        </w:tc>
        <w:tc>
          <w:tcPr>
            <w:tcW w:w="1828" w:type="dxa"/>
            <w:tcBorders>
              <w:top w:val="nil"/>
              <w:left w:val="nil"/>
              <w:bottom w:val="single" w:sz="4" w:space="0" w:color="auto"/>
              <w:right w:val="single" w:sz="4" w:space="0" w:color="auto"/>
            </w:tcBorders>
            <w:shd w:val="clear" w:color="auto" w:fill="auto"/>
            <w:noWrap/>
          </w:tcPr>
          <w:p w:rsidR="00763C36" w:rsidRPr="00A47C40" w:rsidRDefault="00763C36" w:rsidP="00763C36">
            <w:pPr>
              <w:pStyle w:val="TableText"/>
              <w:tabs>
                <w:tab w:val="decimal" w:pos="720"/>
              </w:tabs>
              <w:rPr>
                <w:rFonts w:ascii="Times New Roman" w:hAnsi="Times New Roman"/>
                <w:szCs w:val="22"/>
              </w:rPr>
            </w:pPr>
            <w:r w:rsidRPr="000C2CD9">
              <w:t>0.002</w:t>
            </w:r>
          </w:p>
        </w:tc>
        <w:tc>
          <w:tcPr>
            <w:tcW w:w="1829" w:type="dxa"/>
            <w:tcBorders>
              <w:top w:val="nil"/>
              <w:left w:val="nil"/>
              <w:bottom w:val="single" w:sz="4" w:space="0" w:color="auto"/>
              <w:right w:val="single" w:sz="4" w:space="0" w:color="auto"/>
            </w:tcBorders>
            <w:shd w:val="clear" w:color="auto" w:fill="auto"/>
            <w:noWrap/>
          </w:tcPr>
          <w:p w:rsidR="00763C36" w:rsidRPr="00A47C40" w:rsidRDefault="00763C36" w:rsidP="00763C36">
            <w:pPr>
              <w:pStyle w:val="TableText"/>
              <w:tabs>
                <w:tab w:val="decimal" w:pos="720"/>
              </w:tabs>
              <w:rPr>
                <w:rFonts w:ascii="Times New Roman" w:hAnsi="Times New Roman"/>
                <w:szCs w:val="22"/>
              </w:rPr>
            </w:pPr>
            <w:r w:rsidRPr="000C2CD9">
              <w:t>0.002</w:t>
            </w:r>
          </w:p>
        </w:tc>
        <w:tc>
          <w:tcPr>
            <w:tcW w:w="1829" w:type="dxa"/>
            <w:tcBorders>
              <w:top w:val="nil"/>
              <w:left w:val="nil"/>
              <w:bottom w:val="single" w:sz="4" w:space="0" w:color="auto"/>
              <w:right w:val="single" w:sz="4" w:space="0" w:color="auto"/>
            </w:tcBorders>
            <w:shd w:val="clear" w:color="auto" w:fill="auto"/>
            <w:noWrap/>
          </w:tcPr>
          <w:p w:rsidR="00763C36" w:rsidRPr="00A47C40" w:rsidRDefault="00763C36" w:rsidP="00763C36">
            <w:pPr>
              <w:pStyle w:val="TableText"/>
              <w:tabs>
                <w:tab w:val="decimal" w:pos="720"/>
              </w:tabs>
              <w:rPr>
                <w:rFonts w:ascii="Times New Roman" w:hAnsi="Times New Roman"/>
                <w:szCs w:val="22"/>
              </w:rPr>
            </w:pPr>
            <w:r w:rsidRPr="000C2CD9">
              <w:t>0.002</w:t>
            </w:r>
          </w:p>
        </w:tc>
      </w:tr>
      <w:tr w:rsidR="00763C36" w:rsidRPr="00A47C40" w:rsidTr="00763C36">
        <w:tc>
          <w:tcPr>
            <w:tcW w:w="3975" w:type="dxa"/>
            <w:tcBorders>
              <w:top w:val="nil"/>
              <w:left w:val="single" w:sz="4" w:space="0" w:color="auto"/>
              <w:bottom w:val="single" w:sz="4" w:space="0" w:color="auto"/>
              <w:right w:val="single" w:sz="4" w:space="0" w:color="auto"/>
            </w:tcBorders>
            <w:shd w:val="clear" w:color="auto" w:fill="auto"/>
            <w:noWrap/>
            <w:vAlign w:val="bottom"/>
            <w:hideMark/>
          </w:tcPr>
          <w:p w:rsidR="00763C36" w:rsidRPr="00A47C40" w:rsidRDefault="00763C36" w:rsidP="00763C36">
            <w:pPr>
              <w:pStyle w:val="TableText"/>
              <w:rPr>
                <w:rFonts w:ascii="Times New Roman" w:hAnsi="Times New Roman"/>
                <w:szCs w:val="22"/>
              </w:rPr>
            </w:pPr>
            <w:r>
              <w:rPr>
                <w:rFonts w:ascii="Times New Roman" w:hAnsi="Times New Roman"/>
                <w:szCs w:val="22"/>
              </w:rPr>
              <w:t>Variance: Residual</w:t>
            </w:r>
          </w:p>
        </w:tc>
        <w:tc>
          <w:tcPr>
            <w:tcW w:w="1828" w:type="dxa"/>
            <w:tcBorders>
              <w:top w:val="nil"/>
              <w:left w:val="nil"/>
              <w:bottom w:val="single" w:sz="4" w:space="0" w:color="auto"/>
              <w:right w:val="single" w:sz="4" w:space="0" w:color="auto"/>
            </w:tcBorders>
            <w:shd w:val="clear" w:color="auto" w:fill="auto"/>
            <w:noWrap/>
          </w:tcPr>
          <w:p w:rsidR="00763C36" w:rsidRPr="00A47C40" w:rsidRDefault="00763C36" w:rsidP="00763C36">
            <w:pPr>
              <w:pStyle w:val="TableText"/>
              <w:tabs>
                <w:tab w:val="decimal" w:pos="720"/>
              </w:tabs>
              <w:rPr>
                <w:rFonts w:ascii="Times New Roman" w:hAnsi="Times New Roman"/>
                <w:szCs w:val="22"/>
              </w:rPr>
            </w:pPr>
            <w:r w:rsidRPr="000C2CD9">
              <w:t>0.105</w:t>
            </w:r>
          </w:p>
        </w:tc>
        <w:tc>
          <w:tcPr>
            <w:tcW w:w="1829" w:type="dxa"/>
            <w:tcBorders>
              <w:top w:val="nil"/>
              <w:left w:val="nil"/>
              <w:bottom w:val="single" w:sz="4" w:space="0" w:color="auto"/>
              <w:right w:val="single" w:sz="4" w:space="0" w:color="auto"/>
            </w:tcBorders>
            <w:shd w:val="clear" w:color="auto" w:fill="auto"/>
            <w:noWrap/>
          </w:tcPr>
          <w:p w:rsidR="00763C36" w:rsidRPr="00A47C40" w:rsidRDefault="00763C36" w:rsidP="00763C36">
            <w:pPr>
              <w:pStyle w:val="TableText"/>
              <w:tabs>
                <w:tab w:val="decimal" w:pos="720"/>
              </w:tabs>
              <w:rPr>
                <w:rFonts w:ascii="Times New Roman" w:hAnsi="Times New Roman"/>
                <w:szCs w:val="22"/>
              </w:rPr>
            </w:pPr>
            <w:r w:rsidRPr="000C2CD9">
              <w:t>0.105</w:t>
            </w:r>
          </w:p>
        </w:tc>
        <w:tc>
          <w:tcPr>
            <w:tcW w:w="1829" w:type="dxa"/>
            <w:tcBorders>
              <w:top w:val="nil"/>
              <w:left w:val="nil"/>
              <w:bottom w:val="single" w:sz="4" w:space="0" w:color="auto"/>
              <w:right w:val="single" w:sz="4" w:space="0" w:color="auto"/>
            </w:tcBorders>
            <w:shd w:val="clear" w:color="auto" w:fill="auto"/>
            <w:noWrap/>
          </w:tcPr>
          <w:p w:rsidR="00763C36" w:rsidRPr="00A47C40" w:rsidRDefault="00763C36" w:rsidP="00763C36">
            <w:pPr>
              <w:pStyle w:val="TableText"/>
              <w:tabs>
                <w:tab w:val="decimal" w:pos="720"/>
              </w:tabs>
              <w:rPr>
                <w:rFonts w:ascii="Times New Roman" w:hAnsi="Times New Roman"/>
                <w:szCs w:val="22"/>
              </w:rPr>
            </w:pPr>
            <w:r w:rsidRPr="000C2CD9">
              <w:t>0.105</w:t>
            </w:r>
          </w:p>
        </w:tc>
      </w:tr>
      <w:tr w:rsidR="00763C36" w:rsidRPr="00A47C40" w:rsidTr="00763C36">
        <w:tc>
          <w:tcPr>
            <w:tcW w:w="3975" w:type="dxa"/>
            <w:tcBorders>
              <w:top w:val="single" w:sz="4" w:space="0" w:color="auto"/>
              <w:left w:val="single" w:sz="4" w:space="0" w:color="auto"/>
              <w:bottom w:val="single" w:sz="4" w:space="0" w:color="auto"/>
              <w:right w:val="single" w:sz="4" w:space="0" w:color="auto"/>
            </w:tcBorders>
            <w:shd w:val="clear" w:color="auto" w:fill="DAE3ED" w:themeFill="text2" w:themeFillTint="33"/>
            <w:noWrap/>
            <w:vAlign w:val="bottom"/>
          </w:tcPr>
          <w:p w:rsidR="00763C36" w:rsidRDefault="00763C36" w:rsidP="005F18EB">
            <w:pPr>
              <w:pStyle w:val="TableText"/>
              <w:keepNext/>
              <w:rPr>
                <w:rFonts w:ascii="Times New Roman" w:hAnsi="Times New Roman"/>
                <w:szCs w:val="22"/>
              </w:rPr>
            </w:pPr>
            <w:r w:rsidRPr="00CC48E4">
              <w:rPr>
                <w:rFonts w:ascii="Times New Roman" w:hAnsi="Times New Roman"/>
                <w:b/>
                <w:szCs w:val="22"/>
              </w:rPr>
              <w:lastRenderedPageBreak/>
              <w:t>Sample Size</w:t>
            </w:r>
          </w:p>
        </w:tc>
        <w:tc>
          <w:tcPr>
            <w:tcW w:w="1828" w:type="dxa"/>
            <w:tcBorders>
              <w:top w:val="single" w:sz="4" w:space="0" w:color="auto"/>
              <w:left w:val="nil"/>
              <w:bottom w:val="single" w:sz="4" w:space="0" w:color="auto"/>
              <w:right w:val="single" w:sz="4" w:space="0" w:color="auto"/>
            </w:tcBorders>
            <w:shd w:val="clear" w:color="auto" w:fill="DAE3ED" w:themeFill="text2" w:themeFillTint="33"/>
            <w:noWrap/>
          </w:tcPr>
          <w:p w:rsidR="00763C36" w:rsidRPr="00A47C40" w:rsidRDefault="00763C36" w:rsidP="005F18EB">
            <w:pPr>
              <w:pStyle w:val="TableText"/>
              <w:keepNext/>
              <w:tabs>
                <w:tab w:val="decimal" w:pos="720"/>
              </w:tabs>
              <w:rPr>
                <w:rFonts w:ascii="Times New Roman" w:hAnsi="Times New Roman"/>
                <w:szCs w:val="22"/>
              </w:rPr>
            </w:pPr>
          </w:p>
        </w:tc>
        <w:tc>
          <w:tcPr>
            <w:tcW w:w="1829" w:type="dxa"/>
            <w:tcBorders>
              <w:top w:val="single" w:sz="4" w:space="0" w:color="auto"/>
              <w:left w:val="nil"/>
              <w:bottom w:val="single" w:sz="4" w:space="0" w:color="auto"/>
              <w:right w:val="single" w:sz="4" w:space="0" w:color="auto"/>
            </w:tcBorders>
            <w:shd w:val="clear" w:color="auto" w:fill="DAE3ED" w:themeFill="text2" w:themeFillTint="33"/>
            <w:noWrap/>
          </w:tcPr>
          <w:p w:rsidR="00763C36" w:rsidRPr="00A47C40" w:rsidRDefault="00763C36" w:rsidP="005F18EB">
            <w:pPr>
              <w:pStyle w:val="TableText"/>
              <w:keepNext/>
              <w:tabs>
                <w:tab w:val="decimal" w:pos="720"/>
              </w:tabs>
              <w:rPr>
                <w:rFonts w:ascii="Times New Roman" w:hAnsi="Times New Roman"/>
                <w:szCs w:val="22"/>
              </w:rPr>
            </w:pPr>
          </w:p>
        </w:tc>
        <w:tc>
          <w:tcPr>
            <w:tcW w:w="1829" w:type="dxa"/>
            <w:tcBorders>
              <w:top w:val="single" w:sz="4" w:space="0" w:color="auto"/>
              <w:left w:val="nil"/>
              <w:bottom w:val="single" w:sz="4" w:space="0" w:color="auto"/>
              <w:right w:val="single" w:sz="4" w:space="0" w:color="auto"/>
            </w:tcBorders>
            <w:shd w:val="clear" w:color="auto" w:fill="DAE3ED" w:themeFill="text2" w:themeFillTint="33"/>
            <w:noWrap/>
          </w:tcPr>
          <w:p w:rsidR="00763C36" w:rsidRPr="00A47C40" w:rsidRDefault="00763C36" w:rsidP="005F18EB">
            <w:pPr>
              <w:pStyle w:val="TableText"/>
              <w:keepNext/>
              <w:tabs>
                <w:tab w:val="decimal" w:pos="720"/>
              </w:tabs>
              <w:rPr>
                <w:rFonts w:ascii="Times New Roman" w:hAnsi="Times New Roman"/>
                <w:szCs w:val="22"/>
              </w:rPr>
            </w:pPr>
          </w:p>
        </w:tc>
      </w:tr>
      <w:tr w:rsidR="00763C36" w:rsidRPr="00A47C40" w:rsidTr="00763C36">
        <w:tc>
          <w:tcPr>
            <w:tcW w:w="39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3C36" w:rsidRPr="00302570" w:rsidRDefault="00763C36" w:rsidP="005F18EB">
            <w:pPr>
              <w:pStyle w:val="TableText"/>
              <w:keepNext/>
              <w:rPr>
                <w:rFonts w:ascii="Times New Roman" w:hAnsi="Times New Roman"/>
                <w:i/>
                <w:szCs w:val="22"/>
              </w:rPr>
            </w:pPr>
            <w:r w:rsidRPr="00302570">
              <w:rPr>
                <w:rFonts w:ascii="Times New Roman" w:hAnsi="Times New Roman"/>
                <w:i/>
                <w:szCs w:val="22"/>
              </w:rPr>
              <w:t xml:space="preserve">N of observation </w:t>
            </w:r>
          </w:p>
        </w:tc>
        <w:tc>
          <w:tcPr>
            <w:tcW w:w="1828" w:type="dxa"/>
            <w:tcBorders>
              <w:top w:val="single" w:sz="4" w:space="0" w:color="auto"/>
              <w:left w:val="nil"/>
              <w:bottom w:val="single" w:sz="4" w:space="0" w:color="auto"/>
              <w:right w:val="single" w:sz="4" w:space="0" w:color="auto"/>
            </w:tcBorders>
            <w:shd w:val="clear" w:color="auto" w:fill="auto"/>
            <w:noWrap/>
          </w:tcPr>
          <w:p w:rsidR="00763C36" w:rsidRPr="00A47C40" w:rsidRDefault="00763C36" w:rsidP="005F18EB">
            <w:pPr>
              <w:pStyle w:val="TableText"/>
              <w:keepNext/>
              <w:tabs>
                <w:tab w:val="decimal" w:pos="720"/>
              </w:tabs>
              <w:jc w:val="center"/>
              <w:rPr>
                <w:rFonts w:ascii="Times New Roman" w:hAnsi="Times New Roman"/>
                <w:szCs w:val="22"/>
              </w:rPr>
            </w:pPr>
            <w:r w:rsidRPr="000C2CD9">
              <w:t>174795</w:t>
            </w:r>
          </w:p>
        </w:tc>
        <w:tc>
          <w:tcPr>
            <w:tcW w:w="1829" w:type="dxa"/>
            <w:tcBorders>
              <w:top w:val="single" w:sz="4" w:space="0" w:color="auto"/>
              <w:left w:val="nil"/>
              <w:bottom w:val="single" w:sz="4" w:space="0" w:color="auto"/>
              <w:right w:val="single" w:sz="4" w:space="0" w:color="auto"/>
            </w:tcBorders>
            <w:shd w:val="clear" w:color="auto" w:fill="auto"/>
            <w:noWrap/>
          </w:tcPr>
          <w:p w:rsidR="00763C36" w:rsidRPr="00A47C40" w:rsidRDefault="00763C36" w:rsidP="005F18EB">
            <w:pPr>
              <w:pStyle w:val="TableText"/>
              <w:keepNext/>
              <w:tabs>
                <w:tab w:val="decimal" w:pos="720"/>
              </w:tabs>
              <w:jc w:val="center"/>
              <w:rPr>
                <w:rFonts w:ascii="Times New Roman" w:hAnsi="Times New Roman"/>
                <w:szCs w:val="22"/>
              </w:rPr>
            </w:pPr>
            <w:r w:rsidRPr="000C2CD9">
              <w:t>174795</w:t>
            </w:r>
          </w:p>
        </w:tc>
        <w:tc>
          <w:tcPr>
            <w:tcW w:w="1829" w:type="dxa"/>
            <w:tcBorders>
              <w:top w:val="single" w:sz="4" w:space="0" w:color="auto"/>
              <w:left w:val="nil"/>
              <w:bottom w:val="single" w:sz="4" w:space="0" w:color="auto"/>
              <w:right w:val="single" w:sz="4" w:space="0" w:color="auto"/>
            </w:tcBorders>
            <w:shd w:val="clear" w:color="auto" w:fill="auto"/>
            <w:noWrap/>
          </w:tcPr>
          <w:p w:rsidR="00763C36" w:rsidRPr="00A47C40" w:rsidRDefault="00763C36" w:rsidP="005F18EB">
            <w:pPr>
              <w:pStyle w:val="TableText"/>
              <w:keepNext/>
              <w:tabs>
                <w:tab w:val="decimal" w:pos="720"/>
              </w:tabs>
              <w:jc w:val="center"/>
              <w:rPr>
                <w:rFonts w:ascii="Times New Roman" w:hAnsi="Times New Roman"/>
                <w:szCs w:val="22"/>
              </w:rPr>
            </w:pPr>
            <w:r w:rsidRPr="000C2CD9">
              <w:t>174795</w:t>
            </w:r>
          </w:p>
        </w:tc>
      </w:tr>
      <w:tr w:rsidR="00763C36" w:rsidRPr="00A47C40" w:rsidTr="00763C36">
        <w:tc>
          <w:tcPr>
            <w:tcW w:w="39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63C36" w:rsidRPr="00302570" w:rsidRDefault="00763C36" w:rsidP="00763C36">
            <w:pPr>
              <w:pStyle w:val="TableText"/>
              <w:rPr>
                <w:rFonts w:ascii="Times New Roman" w:hAnsi="Times New Roman"/>
                <w:i/>
                <w:szCs w:val="22"/>
              </w:rPr>
            </w:pPr>
            <w:r w:rsidRPr="00302570">
              <w:rPr>
                <w:rFonts w:ascii="Times New Roman" w:hAnsi="Times New Roman"/>
                <w:i/>
                <w:szCs w:val="22"/>
              </w:rPr>
              <w:t>N of C</w:t>
            </w:r>
            <w:r>
              <w:rPr>
                <w:rFonts w:ascii="Times New Roman" w:hAnsi="Times New Roman"/>
                <w:i/>
                <w:szCs w:val="22"/>
              </w:rPr>
              <w:t>ohort</w:t>
            </w:r>
          </w:p>
        </w:tc>
        <w:tc>
          <w:tcPr>
            <w:tcW w:w="1828" w:type="dxa"/>
            <w:tcBorders>
              <w:top w:val="single" w:sz="4" w:space="0" w:color="auto"/>
              <w:left w:val="nil"/>
              <w:bottom w:val="single" w:sz="4" w:space="0" w:color="auto"/>
              <w:right w:val="single" w:sz="4" w:space="0" w:color="auto"/>
            </w:tcBorders>
            <w:shd w:val="clear" w:color="auto" w:fill="FFFFFF" w:themeFill="background1"/>
            <w:noWrap/>
          </w:tcPr>
          <w:p w:rsidR="00763C36" w:rsidRPr="00A47C40" w:rsidRDefault="00763C36" w:rsidP="00763C36">
            <w:pPr>
              <w:pStyle w:val="TableText"/>
              <w:tabs>
                <w:tab w:val="decimal" w:pos="720"/>
              </w:tabs>
              <w:jc w:val="center"/>
              <w:rPr>
                <w:rFonts w:ascii="Times New Roman" w:hAnsi="Times New Roman"/>
                <w:szCs w:val="22"/>
              </w:rPr>
            </w:pPr>
            <w:r w:rsidRPr="000C2CD9">
              <w:t>389</w:t>
            </w:r>
          </w:p>
        </w:tc>
        <w:tc>
          <w:tcPr>
            <w:tcW w:w="1829" w:type="dxa"/>
            <w:tcBorders>
              <w:top w:val="single" w:sz="4" w:space="0" w:color="auto"/>
              <w:left w:val="nil"/>
              <w:bottom w:val="single" w:sz="4" w:space="0" w:color="auto"/>
              <w:right w:val="single" w:sz="4" w:space="0" w:color="auto"/>
            </w:tcBorders>
            <w:shd w:val="clear" w:color="auto" w:fill="FFFFFF" w:themeFill="background1"/>
            <w:noWrap/>
          </w:tcPr>
          <w:p w:rsidR="00763C36" w:rsidRPr="00A47C40" w:rsidRDefault="00763C36" w:rsidP="00763C36">
            <w:pPr>
              <w:pStyle w:val="TableText"/>
              <w:tabs>
                <w:tab w:val="decimal" w:pos="720"/>
              </w:tabs>
              <w:jc w:val="center"/>
              <w:rPr>
                <w:rFonts w:ascii="Times New Roman" w:hAnsi="Times New Roman"/>
                <w:szCs w:val="22"/>
              </w:rPr>
            </w:pPr>
            <w:r w:rsidRPr="000C2CD9">
              <w:t>389</w:t>
            </w:r>
          </w:p>
        </w:tc>
        <w:tc>
          <w:tcPr>
            <w:tcW w:w="1829" w:type="dxa"/>
            <w:tcBorders>
              <w:top w:val="single" w:sz="4" w:space="0" w:color="auto"/>
              <w:left w:val="nil"/>
              <w:bottom w:val="single" w:sz="4" w:space="0" w:color="auto"/>
              <w:right w:val="single" w:sz="4" w:space="0" w:color="auto"/>
            </w:tcBorders>
            <w:shd w:val="clear" w:color="auto" w:fill="FFFFFF" w:themeFill="background1"/>
            <w:noWrap/>
          </w:tcPr>
          <w:p w:rsidR="00763C36" w:rsidRPr="00A47C40" w:rsidRDefault="00763C36" w:rsidP="00763C36">
            <w:pPr>
              <w:pStyle w:val="TableText"/>
              <w:tabs>
                <w:tab w:val="decimal" w:pos="720"/>
              </w:tabs>
              <w:jc w:val="center"/>
              <w:rPr>
                <w:rFonts w:ascii="Times New Roman" w:hAnsi="Times New Roman"/>
                <w:szCs w:val="22"/>
              </w:rPr>
            </w:pPr>
            <w:r w:rsidRPr="000C2CD9">
              <w:t>389</w:t>
            </w:r>
          </w:p>
        </w:tc>
      </w:tr>
      <w:tr w:rsidR="00763C36" w:rsidRPr="00A47C40" w:rsidTr="00763C36">
        <w:tc>
          <w:tcPr>
            <w:tcW w:w="3975"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763C36" w:rsidRPr="00302570" w:rsidRDefault="00763C36" w:rsidP="00763C36">
            <w:pPr>
              <w:pStyle w:val="TableText"/>
              <w:rPr>
                <w:rFonts w:ascii="Times New Roman" w:hAnsi="Times New Roman"/>
                <w:i/>
                <w:szCs w:val="22"/>
              </w:rPr>
            </w:pPr>
            <w:r>
              <w:rPr>
                <w:rFonts w:ascii="Times New Roman" w:hAnsi="Times New Roman"/>
                <w:i/>
                <w:szCs w:val="22"/>
              </w:rPr>
              <w:t xml:space="preserve">N of </w:t>
            </w:r>
            <w:r w:rsidRPr="00302570">
              <w:rPr>
                <w:rFonts w:ascii="Times New Roman" w:hAnsi="Times New Roman"/>
                <w:i/>
                <w:szCs w:val="22"/>
              </w:rPr>
              <w:t>School</w:t>
            </w:r>
          </w:p>
        </w:tc>
        <w:tc>
          <w:tcPr>
            <w:tcW w:w="1828" w:type="dxa"/>
            <w:tcBorders>
              <w:top w:val="single" w:sz="4" w:space="0" w:color="auto"/>
              <w:left w:val="nil"/>
              <w:bottom w:val="single" w:sz="4" w:space="0" w:color="auto"/>
              <w:right w:val="single" w:sz="4" w:space="0" w:color="auto"/>
            </w:tcBorders>
            <w:shd w:val="clear" w:color="auto" w:fill="FFFFFF" w:themeFill="background1"/>
            <w:noWrap/>
          </w:tcPr>
          <w:p w:rsidR="00763C36" w:rsidRPr="00A47C40" w:rsidRDefault="00763C36" w:rsidP="00763C36">
            <w:pPr>
              <w:pStyle w:val="TableText"/>
              <w:tabs>
                <w:tab w:val="decimal" w:pos="720"/>
              </w:tabs>
              <w:jc w:val="center"/>
              <w:rPr>
                <w:rFonts w:ascii="Times New Roman" w:hAnsi="Times New Roman"/>
                <w:szCs w:val="22"/>
              </w:rPr>
            </w:pPr>
            <w:r w:rsidRPr="000C2CD9">
              <w:t>56</w:t>
            </w:r>
          </w:p>
        </w:tc>
        <w:tc>
          <w:tcPr>
            <w:tcW w:w="1829" w:type="dxa"/>
            <w:tcBorders>
              <w:top w:val="single" w:sz="4" w:space="0" w:color="auto"/>
              <w:left w:val="nil"/>
              <w:bottom w:val="single" w:sz="4" w:space="0" w:color="auto"/>
              <w:right w:val="single" w:sz="4" w:space="0" w:color="auto"/>
            </w:tcBorders>
            <w:shd w:val="clear" w:color="auto" w:fill="FFFFFF" w:themeFill="background1"/>
            <w:noWrap/>
          </w:tcPr>
          <w:p w:rsidR="00763C36" w:rsidRPr="00A47C40" w:rsidRDefault="00763C36" w:rsidP="00763C36">
            <w:pPr>
              <w:pStyle w:val="TableText"/>
              <w:tabs>
                <w:tab w:val="decimal" w:pos="720"/>
              </w:tabs>
              <w:jc w:val="center"/>
              <w:rPr>
                <w:rFonts w:ascii="Times New Roman" w:hAnsi="Times New Roman"/>
                <w:szCs w:val="22"/>
              </w:rPr>
            </w:pPr>
            <w:r w:rsidRPr="000C2CD9">
              <w:t>56</w:t>
            </w:r>
          </w:p>
        </w:tc>
        <w:tc>
          <w:tcPr>
            <w:tcW w:w="1829" w:type="dxa"/>
            <w:tcBorders>
              <w:top w:val="single" w:sz="4" w:space="0" w:color="auto"/>
              <w:left w:val="nil"/>
              <w:bottom w:val="single" w:sz="4" w:space="0" w:color="auto"/>
              <w:right w:val="single" w:sz="4" w:space="0" w:color="auto"/>
            </w:tcBorders>
            <w:shd w:val="clear" w:color="auto" w:fill="FFFFFF" w:themeFill="background1"/>
            <w:noWrap/>
          </w:tcPr>
          <w:p w:rsidR="00763C36" w:rsidRPr="00A47C40" w:rsidRDefault="00763C36" w:rsidP="00763C36">
            <w:pPr>
              <w:pStyle w:val="TableText"/>
              <w:tabs>
                <w:tab w:val="decimal" w:pos="720"/>
              </w:tabs>
              <w:jc w:val="center"/>
              <w:rPr>
                <w:rFonts w:ascii="Times New Roman" w:hAnsi="Times New Roman"/>
                <w:szCs w:val="22"/>
              </w:rPr>
            </w:pPr>
            <w:r w:rsidRPr="000C2CD9">
              <w:t>56</w:t>
            </w:r>
          </w:p>
        </w:tc>
      </w:tr>
    </w:tbl>
    <w:p w:rsidR="00763C36" w:rsidRDefault="00763C36" w:rsidP="00900CFB">
      <w:pPr>
        <w:pStyle w:val="TableNote"/>
        <w:spacing w:before="60"/>
      </w:pPr>
      <w:r w:rsidRPr="00BA3C5B">
        <w:t>Note</w:t>
      </w:r>
      <w:r>
        <w:t>. Standard errors are in parentheses. All models include school-pair fixed effects.</w:t>
      </w:r>
    </w:p>
    <w:p w:rsidR="00763C36" w:rsidRPr="008E3839" w:rsidRDefault="00763C36" w:rsidP="000232B5">
      <w:pPr>
        <w:pStyle w:val="TableNote"/>
        <w:rPr>
          <w:rFonts w:ascii="Times New Roman" w:hAnsi="Times New Roman"/>
        </w:rPr>
      </w:pPr>
      <w:r w:rsidRPr="008E3839">
        <w:t xml:space="preserve">* </w:t>
      </w:r>
      <w:proofErr w:type="gramStart"/>
      <w:r w:rsidRPr="008E3839">
        <w:t>p</w:t>
      </w:r>
      <w:proofErr w:type="gramEnd"/>
      <w:r w:rsidRPr="008E3839">
        <w:t xml:space="preserve"> &lt; 0.05. ** </w:t>
      </w:r>
      <w:proofErr w:type="gramStart"/>
      <w:r w:rsidRPr="008E3839">
        <w:t>p</w:t>
      </w:r>
      <w:proofErr w:type="gramEnd"/>
      <w:r w:rsidRPr="008E3839">
        <w:t xml:space="preserve"> &lt; 0.01.</w:t>
      </w:r>
      <w:r>
        <w:t xml:space="preserve"> </w:t>
      </w:r>
      <w:r w:rsidRPr="008E3839">
        <w:t xml:space="preserve">*** </w:t>
      </w:r>
      <w:proofErr w:type="gramStart"/>
      <w:r w:rsidRPr="008E3839">
        <w:t>p</w:t>
      </w:r>
      <w:proofErr w:type="gramEnd"/>
      <w:r w:rsidRPr="008E3839">
        <w:t xml:space="preserve"> &lt; 0.001.</w:t>
      </w:r>
    </w:p>
    <w:p w:rsidR="00763C36" w:rsidRDefault="00763C36" w:rsidP="000232B5">
      <w:pPr>
        <w:pStyle w:val="TableNote"/>
      </w:pPr>
    </w:p>
    <w:p w:rsidR="002B733F" w:rsidRDefault="002B733F" w:rsidP="002B733F"/>
    <w:sdt>
      <w:sdtPr>
        <w:id w:val="1002394033"/>
        <w:docPartObj>
          <w:docPartGallery w:val="Cover Pages"/>
        </w:docPartObj>
      </w:sdtPr>
      <w:sdtContent>
        <w:p w:rsidR="00616FFA" w:rsidRPr="007F6BB2" w:rsidRDefault="00062701" w:rsidP="002B733F">
          <w:r>
            <w:rPr>
              <w:noProof/>
            </w:rPr>
            <w:pict>
              <v:group id="Group 11" o:spid="_x0000_s1028" alt="vertical line" style="position:absolute;margin-left:12pt;margin-top:-9.6pt;width:522.45pt;height:656.5pt;z-index:251663360;mso-position-horizontal-relative:text;mso-position-vertical-relative:text" coordorigin="1680,1248" coordsize="10449,13130" wrapcoords="14813 0 14813 20094 14937 20094 14937 0 14813 0">
                <v:shape id="Text Box 9" o:spid="_x0000_s1029" type="#_x0000_t202" style="position:absolute;left:8986;top:1440;width:3143;height:12938;visibility:visible" filled="f" stroked="f">
                  <v:textbox>
                    <w:txbxContent>
                      <w:p w:rsidR="00B152BF" w:rsidRPr="00E97C53" w:rsidRDefault="00B152BF" w:rsidP="00616FFA">
                        <w:pPr>
                          <w:pStyle w:val="AboutAIRLocations"/>
                        </w:pPr>
                        <w:r w:rsidRPr="003D5E0B">
                          <w:t>LOCATIONS</w:t>
                        </w:r>
                      </w:p>
                      <w:p w:rsidR="00B152BF" w:rsidRPr="00E97C53" w:rsidRDefault="00B152BF" w:rsidP="00616FFA">
                        <w:pPr>
                          <w:pStyle w:val="AboutAIRLocations"/>
                          <w:spacing w:before="180" w:after="120"/>
                        </w:pPr>
                        <w:r w:rsidRPr="00E97C53">
                          <w:t>Domestic</w:t>
                        </w:r>
                      </w:p>
                      <w:p w:rsidR="00B152BF" w:rsidRPr="00E97C53" w:rsidRDefault="00B152BF" w:rsidP="00616FFA">
                        <w:pPr>
                          <w:pStyle w:val="AboutAIRText"/>
                        </w:pPr>
                        <w:r w:rsidRPr="00E97C53">
                          <w:t>Washington, D.C.</w:t>
                        </w:r>
                      </w:p>
                      <w:p w:rsidR="00B152BF" w:rsidRPr="00E97C53" w:rsidRDefault="00B152BF" w:rsidP="00616FFA">
                        <w:pPr>
                          <w:pStyle w:val="AboutAIRText"/>
                        </w:pPr>
                        <w:r w:rsidRPr="00E97C53">
                          <w:t>Atlanta, GA</w:t>
                        </w:r>
                      </w:p>
                      <w:p w:rsidR="00B152BF" w:rsidRPr="00E97C53" w:rsidRDefault="00B152BF" w:rsidP="00616FFA">
                        <w:pPr>
                          <w:pStyle w:val="AboutAIRText"/>
                        </w:pPr>
                        <w:r w:rsidRPr="00E97C53">
                          <w:t>Baltimore, MD</w:t>
                        </w:r>
                      </w:p>
                      <w:p w:rsidR="00B152BF" w:rsidRPr="00E97C53" w:rsidRDefault="00B152BF" w:rsidP="00616FFA">
                        <w:pPr>
                          <w:pStyle w:val="AboutAIRText"/>
                        </w:pPr>
                        <w:r w:rsidRPr="00E97C53">
                          <w:t>Chapel Hill, NC</w:t>
                        </w:r>
                      </w:p>
                      <w:p w:rsidR="00B152BF" w:rsidRPr="00E97C53" w:rsidRDefault="00B152BF" w:rsidP="00616FFA">
                        <w:pPr>
                          <w:pStyle w:val="AboutAIRText"/>
                        </w:pPr>
                        <w:r w:rsidRPr="00E97C53">
                          <w:t>Chicago, IL</w:t>
                        </w:r>
                      </w:p>
                      <w:p w:rsidR="00B152BF" w:rsidRPr="00E97C53" w:rsidRDefault="00B152BF" w:rsidP="00616FFA">
                        <w:pPr>
                          <w:pStyle w:val="AboutAIRText"/>
                        </w:pPr>
                        <w:r w:rsidRPr="00E97C53">
                          <w:t>Columbus, OH</w:t>
                        </w:r>
                      </w:p>
                      <w:p w:rsidR="00B152BF" w:rsidRPr="00E97C53" w:rsidRDefault="00B152BF" w:rsidP="00616FFA">
                        <w:pPr>
                          <w:pStyle w:val="AboutAIRText"/>
                        </w:pPr>
                        <w:r w:rsidRPr="00E97C53">
                          <w:t>Frederick, MD</w:t>
                        </w:r>
                      </w:p>
                      <w:p w:rsidR="00B152BF" w:rsidRPr="00E97C53" w:rsidRDefault="00B152BF" w:rsidP="00616FFA">
                        <w:pPr>
                          <w:pStyle w:val="AboutAIRText"/>
                        </w:pPr>
                        <w:r w:rsidRPr="00E97C53">
                          <w:t>Honolulu, HI</w:t>
                        </w:r>
                      </w:p>
                      <w:p w:rsidR="00B152BF" w:rsidRDefault="00B152BF" w:rsidP="00616FFA">
                        <w:pPr>
                          <w:pStyle w:val="AboutAIRText"/>
                        </w:pPr>
                        <w:r>
                          <w:t>Indianapolis, IN</w:t>
                        </w:r>
                      </w:p>
                      <w:p w:rsidR="00B152BF" w:rsidRPr="00E97C53" w:rsidRDefault="00B152BF" w:rsidP="00616FFA">
                        <w:pPr>
                          <w:pStyle w:val="AboutAIRText"/>
                        </w:pPr>
                        <w:r w:rsidRPr="00E97C53">
                          <w:t>Naperville, IL</w:t>
                        </w:r>
                      </w:p>
                      <w:p w:rsidR="00B152BF" w:rsidRPr="00E97C53" w:rsidRDefault="00B152BF" w:rsidP="00616FFA">
                        <w:pPr>
                          <w:pStyle w:val="AboutAIRText"/>
                        </w:pPr>
                        <w:r w:rsidRPr="00E97C53">
                          <w:t>New York, NY</w:t>
                        </w:r>
                      </w:p>
                      <w:p w:rsidR="00B152BF" w:rsidRPr="00E97C53" w:rsidRDefault="00B152BF" w:rsidP="00616FFA">
                        <w:pPr>
                          <w:pStyle w:val="AboutAIRText"/>
                        </w:pPr>
                        <w:r w:rsidRPr="00E97C53">
                          <w:t>Portland, OR</w:t>
                        </w:r>
                      </w:p>
                      <w:p w:rsidR="00B152BF" w:rsidRPr="00E97C53" w:rsidRDefault="00B152BF" w:rsidP="00B60EDA">
                        <w:pPr>
                          <w:pStyle w:val="AboutAIRText"/>
                        </w:pPr>
                        <w:r>
                          <w:t>Rockville</w:t>
                        </w:r>
                        <w:r w:rsidRPr="00E97C53">
                          <w:t>, MD</w:t>
                        </w:r>
                      </w:p>
                      <w:p w:rsidR="00B152BF" w:rsidRPr="00C14450" w:rsidRDefault="00B152BF" w:rsidP="00616FFA">
                        <w:pPr>
                          <w:pStyle w:val="AboutAIRText"/>
                        </w:pPr>
                        <w:r w:rsidRPr="00C14450">
                          <w:t>Sacramento, CA</w:t>
                        </w:r>
                      </w:p>
                      <w:p w:rsidR="00B152BF" w:rsidRPr="00E97C53" w:rsidRDefault="00B152BF" w:rsidP="00616FFA">
                        <w:pPr>
                          <w:pStyle w:val="AboutAIRText"/>
                        </w:pPr>
                        <w:r w:rsidRPr="00E97C53">
                          <w:t>San Mateo, CA</w:t>
                        </w:r>
                      </w:p>
                      <w:p w:rsidR="00B152BF" w:rsidRPr="00E97C53" w:rsidRDefault="00B152BF" w:rsidP="00616FFA">
                        <w:pPr>
                          <w:pStyle w:val="AboutAIRText"/>
                        </w:pPr>
                        <w:r>
                          <w:t>Waltham</w:t>
                        </w:r>
                        <w:r w:rsidRPr="00E97C53">
                          <w:t>, MA</w:t>
                        </w:r>
                      </w:p>
                      <w:p w:rsidR="00B152BF" w:rsidRPr="00E97C53" w:rsidRDefault="00B152BF" w:rsidP="00616FFA">
                        <w:pPr>
                          <w:pStyle w:val="AboutAIRLocations"/>
                          <w:spacing w:before="480" w:after="120"/>
                        </w:pPr>
                        <w:r w:rsidRPr="00E97C53">
                          <w:t>International</w:t>
                        </w:r>
                      </w:p>
                      <w:p w:rsidR="00B152BF" w:rsidRPr="00E97C53" w:rsidRDefault="00B152BF" w:rsidP="00616FFA">
                        <w:pPr>
                          <w:pStyle w:val="AboutAIRText"/>
                        </w:pPr>
                        <w:r w:rsidRPr="00E97C53">
                          <w:t>Egypt</w:t>
                        </w:r>
                      </w:p>
                      <w:p w:rsidR="00B152BF" w:rsidRPr="00E97C53" w:rsidRDefault="00B152BF" w:rsidP="00616FFA">
                        <w:pPr>
                          <w:pStyle w:val="AboutAIRText"/>
                        </w:pPr>
                        <w:r w:rsidRPr="00E97C53">
                          <w:t>Honduras</w:t>
                        </w:r>
                      </w:p>
                      <w:p w:rsidR="00B152BF" w:rsidRDefault="00B152BF" w:rsidP="004B7984">
                        <w:pPr>
                          <w:pStyle w:val="AboutAIRText"/>
                        </w:pPr>
                        <w:r>
                          <w:t>Ivory Coast</w:t>
                        </w:r>
                      </w:p>
                      <w:p w:rsidR="00B152BF" w:rsidRPr="006E1F5E" w:rsidRDefault="00B152BF" w:rsidP="00616FFA">
                        <w:pPr>
                          <w:pStyle w:val="AboutAIRText"/>
                          <w:rPr>
                            <w:lang w:val="es-MX"/>
                          </w:rPr>
                        </w:pPr>
                        <w:r w:rsidRPr="006E1F5E">
                          <w:rPr>
                            <w:lang w:val="es-MX"/>
                          </w:rPr>
                          <w:t>Kenya</w:t>
                        </w:r>
                      </w:p>
                      <w:p w:rsidR="00B152BF" w:rsidRPr="006E1F5E" w:rsidRDefault="00B152BF" w:rsidP="00616FFA">
                        <w:pPr>
                          <w:pStyle w:val="AboutAIRText"/>
                          <w:rPr>
                            <w:lang w:val="es-MX"/>
                          </w:rPr>
                        </w:pPr>
                        <w:r w:rsidRPr="006E1F5E">
                          <w:rPr>
                            <w:lang w:val="es-MX"/>
                          </w:rPr>
                          <w:t>Liberia</w:t>
                        </w:r>
                      </w:p>
                      <w:p w:rsidR="00B152BF" w:rsidRPr="006E1F5E" w:rsidRDefault="00B152BF" w:rsidP="00616FFA">
                        <w:pPr>
                          <w:pStyle w:val="AboutAIRText"/>
                          <w:rPr>
                            <w:lang w:val="es-MX"/>
                          </w:rPr>
                        </w:pPr>
                        <w:r w:rsidRPr="006E1F5E">
                          <w:rPr>
                            <w:lang w:val="es-MX"/>
                          </w:rPr>
                          <w:t>Malawi</w:t>
                        </w:r>
                      </w:p>
                      <w:p w:rsidR="00B152BF" w:rsidRPr="006E1F5E" w:rsidRDefault="00B152BF" w:rsidP="00616FFA">
                        <w:pPr>
                          <w:pStyle w:val="AboutAIRText"/>
                          <w:rPr>
                            <w:lang w:val="es-MX"/>
                          </w:rPr>
                        </w:pPr>
                        <w:proofErr w:type="spellStart"/>
                        <w:r w:rsidRPr="006E1F5E">
                          <w:rPr>
                            <w:lang w:val="es-MX"/>
                          </w:rPr>
                          <w:t>Pakistan</w:t>
                        </w:r>
                        <w:proofErr w:type="spellEnd"/>
                      </w:p>
                      <w:p w:rsidR="00B152BF" w:rsidRPr="006E1F5E" w:rsidRDefault="00B152BF" w:rsidP="00616FFA">
                        <w:pPr>
                          <w:pStyle w:val="AboutAIRText"/>
                          <w:rPr>
                            <w:lang w:val="es-MX"/>
                          </w:rPr>
                        </w:pPr>
                        <w:r w:rsidRPr="006E1F5E">
                          <w:rPr>
                            <w:lang w:val="es-MX"/>
                          </w:rPr>
                          <w:t xml:space="preserve">South </w:t>
                        </w:r>
                        <w:proofErr w:type="spellStart"/>
                        <w:r w:rsidRPr="006E1F5E">
                          <w:rPr>
                            <w:lang w:val="es-MX"/>
                          </w:rPr>
                          <w:t>Africa</w:t>
                        </w:r>
                        <w:proofErr w:type="spellEnd"/>
                      </w:p>
                      <w:p w:rsidR="00B152BF" w:rsidRPr="006E1F5E" w:rsidRDefault="00B152BF" w:rsidP="00616FFA">
                        <w:pPr>
                          <w:pStyle w:val="AboutAIRText"/>
                          <w:rPr>
                            <w:lang w:val="es-MX"/>
                          </w:rPr>
                        </w:pPr>
                        <w:r w:rsidRPr="006E1F5E">
                          <w:rPr>
                            <w:lang w:val="es-MX"/>
                          </w:rPr>
                          <w:t>Zambia</w:t>
                        </w:r>
                      </w:p>
                    </w:txbxContent>
                  </v:textbox>
                </v:shape>
                <v:shape id="Text Box 10" o:spid="_x0000_s1030" type="#_x0000_t202" style="position:absolute;left:1680;top:1440;width:5520;height:10625;visibility:visible" filled="f" stroked="f">
                  <v:textbox>
                    <w:txbxContent>
                      <w:p w:rsidR="00B152BF" w:rsidRPr="00E97C53" w:rsidRDefault="00B152BF" w:rsidP="00616FFA">
                        <w:pPr>
                          <w:pStyle w:val="AboutAIRTitle"/>
                        </w:pPr>
                        <w:r w:rsidRPr="00E97C53">
                          <w:t>About American Institutes for Research</w:t>
                        </w:r>
                      </w:p>
                      <w:p w:rsidR="00B152BF" w:rsidRDefault="00B152BF" w:rsidP="00616FFA">
                        <w:pPr>
                          <w:pStyle w:val="AboutAIRText"/>
                        </w:pPr>
                      </w:p>
                      <w:p w:rsidR="00B152BF" w:rsidRPr="003D5E0B" w:rsidRDefault="00B152BF" w:rsidP="00616FFA">
                        <w:pPr>
                          <w:pStyle w:val="AboutAIRText"/>
                        </w:pPr>
                        <w:r w:rsidRPr="003D5E0B">
                          <w:t>Established in 1946, with headquarters in Washington, D.C., American Institutes for Research (AIR) is an independent, nonpartisan, not-for-profit organization that conducts behavioral and</w:t>
                        </w:r>
                        <w:r>
                          <w:t> </w:t>
                        </w:r>
                        <w:r w:rsidRPr="003D5E0B">
                          <w:t>social science research and deli</w:t>
                        </w:r>
                        <w:r>
                          <w:t>vers technical assistance both </w:t>
                        </w:r>
                        <w:r w:rsidRPr="003D5E0B">
                          <w:t>domestically and internationally. As one of the largest behavioral and social science research organizations in the world, AIR</w:t>
                        </w:r>
                        <w:r>
                          <w:t> </w:t>
                        </w:r>
                        <w:r w:rsidRPr="003D5E0B">
                          <w:t>is</w:t>
                        </w:r>
                        <w:r>
                          <w:t> </w:t>
                        </w:r>
                        <w:r w:rsidRPr="003D5E0B">
                          <w:t xml:space="preserve">committed to empowering communities and institutions with innovative solutions to the most critical challenges in education, health, workforce, and international development. </w:t>
                        </w:r>
                      </w:p>
                    </w:txbxContent>
                  </v:textbox>
                </v:shape>
                <v:shapetype id="_x0000_t32" coordsize="21600,21600" o:spt="32" o:oned="t" path="m,l21600,21600e" filled="f">
                  <v:path arrowok="t" fillok="f" o:connecttype="none"/>
                  <o:lock v:ext="edit" shapetype="t"/>
                </v:shapetype>
                <v:shape id="AutoShape 11" o:spid="_x0000_s1031" type="#_x0000_t32" style="position:absolute;left:8891;top:1248;width:0;height:12230;visibility:visible" o:connectortype="straight" strokecolor="#005295" strokeweight="1pt"/>
                <w10:wrap type="through"/>
              </v:group>
            </w:pict>
          </w:r>
        </w:p>
        <w:p w:rsidR="00616FFA" w:rsidRPr="007F6BB2" w:rsidRDefault="00062701" w:rsidP="00616FFA"/>
      </w:sdtContent>
    </w:sdt>
    <w:sdt>
      <w:sdtPr>
        <w:id w:val="-1241090697"/>
        <w:docPartObj>
          <w:docPartGallery w:val="Cover Pages"/>
        </w:docPartObj>
      </w:sdtPr>
      <w:sdtEndPr>
        <w:rPr>
          <w:rFonts w:eastAsia="Times New Roman"/>
        </w:rPr>
      </w:sdtEndPr>
      <w:sdtContent>
        <w:p w:rsidR="00616FFA" w:rsidRPr="007F6BB2" w:rsidRDefault="00616FFA" w:rsidP="00616FFA"/>
        <w:p w:rsidR="00616FFA" w:rsidRPr="007F6BB2" w:rsidRDefault="00062701" w:rsidP="00616FFA">
          <w:r>
            <w:rPr>
              <w:noProof/>
            </w:rPr>
            <w:pict>
              <v:group id="Group 8" o:spid="_x0000_s1033" alt="AIR: American Institutes For Research Logo" style="position:absolute;margin-left:12.3pt;margin-top:316pt;width:260.35pt;height:252.1pt;z-index:251665408" coordorigin="1566,7085" coordsize="5207,5042" wrapcoords="-62 0 -62 5271 9711 6171 10769 6171 10769 19543 5416 19543 3984 19736 3797 20957 4731 21086 8403 21407 8964 21407 14317 21407 21476 20957 21351 20571 21600 20250 20542 19543 10769 19543 10769 6171 11516 6171 18488 5271 18488 0 -62 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0" o:spid="_x0000_s1035" type="#_x0000_t75" alt="C_AIR_Logo LeftJus_RGB.png" style="position:absolute;left:1566;top:7085;width:4444;height:1229;visibility:visible">
                  <v:imagedata r:id="rId36" o:title="C_AIR_Logo LeftJus_RGB"/>
                </v:shape>
                <v:shape id="Picture 1" o:spid="_x0000_s1034" type="#_x0000_t75" alt="C_Tagline Gray.png" style="position:absolute;left:2483;top:11610;width:4290;height:517;visibility:visible">
                  <v:imagedata r:id="rId37" o:title="C_Tagline Gray"/>
                </v:shape>
                <w10:wrap type="through"/>
              </v:group>
            </w:pict>
          </w:r>
        </w:p>
        <w:p w:rsidR="00616FFA" w:rsidRPr="007F6BB2" w:rsidRDefault="00062701" w:rsidP="00616FFA">
          <w:pPr>
            <w:rPr>
              <w:rFonts w:eastAsia="Times New Roman"/>
            </w:rPr>
          </w:pPr>
          <w:r w:rsidRPr="00062701">
            <w:rPr>
              <w:noProof/>
            </w:rPr>
            <w:pict>
              <v:shape id="Text Box 7" o:spid="_x0000_s1032" type="#_x0000_t202" style="position:absolute;margin-left:48.1pt;margin-top:382.95pt;width:210.55pt;height:121.4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dnYug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" filled="f" stroked="f">
                <v:textbox>
                  <w:txbxContent>
                    <w:p w:rsidR="00B152BF" w:rsidRPr="00F23618" w:rsidRDefault="00B152BF" w:rsidP="00616FFA">
                      <w:pPr>
                        <w:pStyle w:val="CoverBackAddress"/>
                      </w:pPr>
                      <w:r w:rsidRPr="007F6BB2">
                        <w:t>201 Jones Road</w:t>
                      </w:r>
                      <w:r w:rsidRPr="007F6BB2">
                        <w:br/>
                        <w:t>Suite 1</w:t>
                      </w:r>
                      <w:r w:rsidRPr="007F6BB2">
                        <w:br/>
                        <w:t>Waltham, MA 02451-1600</w:t>
                      </w:r>
                      <w:r w:rsidRPr="00892C16">
                        <w:rPr>
                          <w:rFonts w:cs="Times New Roman"/>
                          <w:szCs w:val="24"/>
                        </w:rPr>
                        <w:br/>
                      </w:r>
                      <w:r w:rsidRPr="007F6BB2">
                        <w:t>781.373.7005</w:t>
                      </w:r>
                      <w:r>
                        <w:t xml:space="preserve"> </w:t>
                      </w:r>
                      <w:r w:rsidRPr="007F6BB2">
                        <w:t>|</w:t>
                      </w:r>
                      <w:r>
                        <w:t xml:space="preserve"> </w:t>
                      </w:r>
                      <w:r w:rsidRPr="007F6BB2">
                        <w:t>Fax: 781.899.3287</w:t>
                      </w:r>
                    </w:p>
                    <w:p w:rsidR="00B152BF" w:rsidRPr="00F23618" w:rsidRDefault="00B152BF" w:rsidP="00616FFA">
                      <w:pPr>
                        <w:pStyle w:val="CoverBackURL"/>
                      </w:pPr>
                      <w:r w:rsidRPr="00F23618">
                        <w:t>www.air.org</w:t>
                      </w:r>
                    </w:p>
                  </w:txbxContent>
                </v:textbox>
              </v:shape>
            </w:pict>
          </w:r>
        </w:p>
      </w:sdtContent>
    </w:sdt>
    <w:p w:rsidR="00EF6EBD" w:rsidRPr="007F6BB2" w:rsidRDefault="00EF6EBD" w:rsidP="00616FFA"/>
    <w:sectPr w:rsidR="00EF6EBD" w:rsidRPr="007F6BB2" w:rsidSect="00C14450">
      <w:footerReference w:type="default" r:id="rId38"/>
      <w:headerReference w:type="first" r:id="rId39"/>
      <w:footerReference w:type="first" r:id="rId40"/>
      <w:type w:val="oddPage"/>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A47" w:rsidRDefault="00674A47" w:rsidP="00490CA6">
      <w:r>
        <w:separator/>
      </w:r>
    </w:p>
  </w:endnote>
  <w:endnote w:type="continuationSeparator" w:id="0">
    <w:p w:rsidR="00674A47" w:rsidRDefault="00674A47" w:rsidP="00490CA6">
      <w:r>
        <w:continuationSeparator/>
      </w:r>
    </w:p>
  </w:endnote>
  <w:endnote w:type="continuationNotice" w:id="1">
    <w:p w:rsidR="00674A47" w:rsidRDefault="00674A47"/>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oolBoran">
    <w:panose1 w:val="020B0100010101010101"/>
    <w:charset w:val="00"/>
    <w:family w:val="swiss"/>
    <w:pitch w:val="variable"/>
    <w:sig w:usb0="8000000F" w:usb1="0000204A" w:usb2="0001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modern"/>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ITCFranklinGothicStd-Book">
    <w:altName w:val="Segoe Script"/>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TCFranklinGothicStd-Demi">
    <w:panose1 w:val="00000000000000000000"/>
    <w:charset w:val="4D"/>
    <w:family w:val="auto"/>
    <w:notTrueType/>
    <w:pitch w:val="default"/>
    <w:sig w:usb0="00000003" w:usb1="00000000" w:usb2="00000000" w:usb3="00000000" w:csb0="00000001" w:csb1="00000000"/>
  </w:font>
  <w:font w:name="Avenir LT Std 55 Roman">
    <w:altName w:val="Avenir LT Std 55 Roman"/>
    <w:panose1 w:val="00000000000000000000"/>
    <w:charset w:val="00"/>
    <w:family w:val="swiss"/>
    <w:notTrueType/>
    <w:pitch w:val="variable"/>
    <w:sig w:usb0="800000AF" w:usb1="4000204A"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Bold">
    <w:panose1 w:val="00000000000000000000"/>
    <w:charset w:val="4D"/>
    <w:family w:val="auto"/>
    <w:notTrueType/>
    <w:pitch w:val="default"/>
    <w:sig w:usb0="00000003" w:usb1="00000000" w:usb2="00000000" w:usb3="00000000" w:csb0="00000001" w:csb1="00000000"/>
  </w:font>
  <w:font w:name="Adobe Garamond Pro">
    <w:panose1 w:val="02020502060506020403"/>
    <w:charset w:val="00"/>
    <w:family w:val="roman"/>
    <w:notTrueType/>
    <w:pitch w:val="variable"/>
    <w:sig w:usb0="800000AF" w:usb1="5000205B" w:usb2="00000000" w:usb3="00000000" w:csb0="0000009B"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2BF" w:rsidRPr="00C01578" w:rsidRDefault="00B152BF" w:rsidP="00C0157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2BF" w:rsidRPr="009109B9" w:rsidRDefault="00B152BF" w:rsidP="009109B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2BF" w:rsidRPr="009109B9" w:rsidRDefault="00062701" w:rsidP="009109B9">
    <w:pPr>
      <w:pStyle w:val="Footer"/>
    </w:pPr>
    <w:sdt>
      <w:sdtPr>
        <w:rPr>
          <w:rFonts w:ascii="Times New Roman" w:hAnsi="Times New Roman" w:cs="Times New Roman"/>
        </w:rPr>
        <w:id w:val="-1250269514"/>
        <w:docPartObj>
          <w:docPartGallery w:val="Page Numbers (Bottom of Page)"/>
          <w:docPartUnique/>
        </w:docPartObj>
      </w:sdtPr>
      <w:sdtEndPr>
        <w:rPr>
          <w:noProof/>
        </w:rPr>
      </w:sdtEndPr>
      <w:sdtContent>
        <w:r w:rsidR="00B152BF" w:rsidRPr="00B926B7">
          <w:rPr>
            <w:rFonts w:ascii="Times New Roman" w:hAnsi="Times New Roman" w:cs="Times New Roman"/>
          </w:rPr>
          <w:t>American Institutes for Research</w:t>
        </w:r>
        <w:r w:rsidR="00B152BF" w:rsidRPr="00B926B7">
          <w:rPr>
            <w:rFonts w:ascii="Times New Roman" w:hAnsi="Times New Roman" w:cs="Times New Roman"/>
          </w:rPr>
          <w:ptab w:relativeTo="margin" w:alignment="right" w:leader="none"/>
        </w:r>
        <w:r w:rsidR="00B152BF" w:rsidRPr="00BF20FC">
          <w:t xml:space="preserve"> </w:t>
        </w:r>
        <w:r w:rsidR="00B152BF" w:rsidRPr="00BF20FC">
          <w:rPr>
            <w:rFonts w:ascii="Times New Roman" w:hAnsi="Times New Roman" w:cs="Times New Roman"/>
          </w:rPr>
          <w:t>Focusing on the Whole Student: Final Report on the Massachusetts Wraparound Zones</w:t>
        </w:r>
        <w:r w:rsidR="00B152BF" w:rsidRPr="00B926B7">
          <w:rPr>
            <w:rFonts w:ascii="Times New Roman" w:hAnsi="Times New Roman" w:cs="Times New Roman"/>
          </w:rPr>
          <w:t>—</w:t>
        </w:r>
        <w:r w:rsidRPr="00B926B7">
          <w:rPr>
            <w:rFonts w:ascii="Times New Roman" w:hAnsi="Times New Roman" w:cs="Times New Roman"/>
          </w:rPr>
          <w:fldChar w:fldCharType="begin"/>
        </w:r>
        <w:r w:rsidR="00B152BF" w:rsidRPr="00B926B7">
          <w:rPr>
            <w:rFonts w:ascii="Times New Roman" w:hAnsi="Times New Roman" w:cs="Times New Roman"/>
          </w:rPr>
          <w:instrText xml:space="preserve"> PAGE   \* MERGEFORMAT </w:instrText>
        </w:r>
        <w:r w:rsidRPr="00B926B7">
          <w:rPr>
            <w:rFonts w:ascii="Times New Roman" w:hAnsi="Times New Roman" w:cs="Times New Roman"/>
          </w:rPr>
          <w:fldChar w:fldCharType="separate"/>
        </w:r>
        <w:r w:rsidR="003F1A4E">
          <w:rPr>
            <w:rFonts w:ascii="Times New Roman" w:hAnsi="Times New Roman" w:cs="Times New Roman"/>
            <w:noProof/>
          </w:rPr>
          <w:t>viii</w:t>
        </w:r>
        <w:r w:rsidRPr="00B926B7">
          <w:rPr>
            <w:rFonts w:ascii="Times New Roman" w:hAnsi="Times New Roman" w:cs="Times New Roman"/>
            <w:noProof/>
          </w:rPr>
          <w:fldChar w:fldCharType="end"/>
        </w:r>
      </w:sdtContent>
    </w:sdt>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2BF" w:rsidRPr="00BF20FC" w:rsidRDefault="00062701" w:rsidP="00BF20FC">
    <w:pPr>
      <w:pStyle w:val="Footer"/>
    </w:pPr>
    <w:sdt>
      <w:sdtPr>
        <w:rPr>
          <w:rFonts w:ascii="Times New Roman" w:hAnsi="Times New Roman" w:cs="Times New Roman"/>
        </w:rPr>
        <w:id w:val="1580707195"/>
        <w:docPartObj>
          <w:docPartGallery w:val="Page Numbers (Bottom of Page)"/>
          <w:docPartUnique/>
        </w:docPartObj>
      </w:sdtPr>
      <w:sdtEndPr>
        <w:rPr>
          <w:noProof/>
        </w:rPr>
      </w:sdtEndPr>
      <w:sdtContent>
        <w:r w:rsidR="00B152BF" w:rsidRPr="00B926B7">
          <w:rPr>
            <w:rFonts w:ascii="Times New Roman" w:hAnsi="Times New Roman" w:cs="Times New Roman"/>
          </w:rPr>
          <w:t>American Institutes for Research</w:t>
        </w:r>
        <w:r w:rsidR="00B152BF" w:rsidRPr="00B926B7">
          <w:rPr>
            <w:rFonts w:ascii="Times New Roman" w:hAnsi="Times New Roman" w:cs="Times New Roman"/>
          </w:rPr>
          <w:ptab w:relativeTo="margin" w:alignment="right" w:leader="none"/>
        </w:r>
        <w:r w:rsidR="00B152BF" w:rsidRPr="00BF20FC">
          <w:t xml:space="preserve"> </w:t>
        </w:r>
        <w:r w:rsidR="00B152BF" w:rsidRPr="00BF20FC">
          <w:rPr>
            <w:rFonts w:ascii="Times New Roman" w:hAnsi="Times New Roman" w:cs="Times New Roman"/>
          </w:rPr>
          <w:t>Focusing on the Whole Student: Final Report on the Massachusetts Wraparound Zones</w:t>
        </w:r>
        <w:r w:rsidR="00B152BF" w:rsidRPr="00B926B7">
          <w:rPr>
            <w:rFonts w:ascii="Times New Roman" w:hAnsi="Times New Roman" w:cs="Times New Roman"/>
          </w:rPr>
          <w:t>—</w:t>
        </w:r>
        <w:r w:rsidR="00B152BF">
          <w:rPr>
            <w:rFonts w:ascii="Times New Roman" w:hAnsi="Times New Roman" w:cs="Times New Roman"/>
          </w:rPr>
          <w:t>A-</w:t>
        </w:r>
        <w:r w:rsidRPr="00B926B7">
          <w:rPr>
            <w:rFonts w:ascii="Times New Roman" w:hAnsi="Times New Roman" w:cs="Times New Roman"/>
          </w:rPr>
          <w:fldChar w:fldCharType="begin"/>
        </w:r>
        <w:r w:rsidR="00B152BF" w:rsidRPr="00B926B7">
          <w:rPr>
            <w:rFonts w:ascii="Times New Roman" w:hAnsi="Times New Roman" w:cs="Times New Roman"/>
          </w:rPr>
          <w:instrText xml:space="preserve"> PAGE   \* MERGEFORMAT </w:instrText>
        </w:r>
        <w:r w:rsidRPr="00B926B7">
          <w:rPr>
            <w:rFonts w:ascii="Times New Roman" w:hAnsi="Times New Roman" w:cs="Times New Roman"/>
          </w:rPr>
          <w:fldChar w:fldCharType="separate"/>
        </w:r>
        <w:r w:rsidR="003F1A4E">
          <w:rPr>
            <w:rFonts w:ascii="Times New Roman" w:hAnsi="Times New Roman" w:cs="Times New Roman"/>
            <w:noProof/>
          </w:rPr>
          <w:t>13</w:t>
        </w:r>
        <w:r w:rsidRPr="00B926B7">
          <w:rPr>
            <w:rFonts w:ascii="Times New Roman" w:hAnsi="Times New Roman" w:cs="Times New Roman"/>
            <w:noProof/>
          </w:rPr>
          <w:fldChar w:fldCharType="end"/>
        </w:r>
      </w:sdtContent>
    </w:sdt>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2BF" w:rsidRPr="00BF20FC" w:rsidRDefault="00062701" w:rsidP="00BF20FC">
    <w:pPr>
      <w:pStyle w:val="Footer"/>
    </w:pPr>
    <w:sdt>
      <w:sdtPr>
        <w:rPr>
          <w:rFonts w:ascii="Times New Roman" w:hAnsi="Times New Roman" w:cs="Times New Roman"/>
        </w:rPr>
        <w:id w:val="827945203"/>
        <w:docPartObj>
          <w:docPartGallery w:val="Page Numbers (Bottom of Page)"/>
          <w:docPartUnique/>
        </w:docPartObj>
      </w:sdtPr>
      <w:sdtEndPr>
        <w:rPr>
          <w:noProof/>
        </w:rPr>
      </w:sdtEndPr>
      <w:sdtContent>
        <w:r w:rsidR="00B152BF" w:rsidRPr="00B926B7">
          <w:rPr>
            <w:rFonts w:ascii="Times New Roman" w:hAnsi="Times New Roman" w:cs="Times New Roman"/>
          </w:rPr>
          <w:t>American Institutes for Research</w:t>
        </w:r>
        <w:r w:rsidR="00B152BF" w:rsidRPr="00B926B7">
          <w:rPr>
            <w:rFonts w:ascii="Times New Roman" w:hAnsi="Times New Roman" w:cs="Times New Roman"/>
          </w:rPr>
          <w:ptab w:relativeTo="margin" w:alignment="right" w:leader="none"/>
        </w:r>
        <w:r w:rsidR="00B152BF" w:rsidRPr="00BF20FC">
          <w:t xml:space="preserve"> </w:t>
        </w:r>
        <w:r w:rsidR="00B152BF" w:rsidRPr="00BF20FC">
          <w:rPr>
            <w:rFonts w:ascii="Times New Roman" w:hAnsi="Times New Roman" w:cs="Times New Roman"/>
          </w:rPr>
          <w:t>Focusing on the Whole Student: Final Report on the Massachusetts Wraparound Zones</w:t>
        </w:r>
        <w:r w:rsidR="00B152BF" w:rsidRPr="00B926B7">
          <w:rPr>
            <w:rFonts w:ascii="Times New Roman" w:hAnsi="Times New Roman" w:cs="Times New Roman"/>
          </w:rPr>
          <w:t>—</w:t>
        </w:r>
        <w:r w:rsidR="00B152BF">
          <w:rPr>
            <w:rFonts w:ascii="Times New Roman" w:hAnsi="Times New Roman" w:cs="Times New Roman"/>
          </w:rPr>
          <w:t>B-</w:t>
        </w:r>
        <w:r w:rsidRPr="00B926B7">
          <w:rPr>
            <w:rFonts w:ascii="Times New Roman" w:hAnsi="Times New Roman" w:cs="Times New Roman"/>
          </w:rPr>
          <w:fldChar w:fldCharType="begin"/>
        </w:r>
        <w:r w:rsidR="00B152BF" w:rsidRPr="00B926B7">
          <w:rPr>
            <w:rFonts w:ascii="Times New Roman" w:hAnsi="Times New Roman" w:cs="Times New Roman"/>
          </w:rPr>
          <w:instrText xml:space="preserve"> PAGE   \* MERGEFORMAT </w:instrText>
        </w:r>
        <w:r w:rsidRPr="00B926B7">
          <w:rPr>
            <w:rFonts w:ascii="Times New Roman" w:hAnsi="Times New Roman" w:cs="Times New Roman"/>
          </w:rPr>
          <w:fldChar w:fldCharType="separate"/>
        </w:r>
        <w:r w:rsidR="003F1A4E">
          <w:rPr>
            <w:rFonts w:ascii="Times New Roman" w:hAnsi="Times New Roman" w:cs="Times New Roman"/>
            <w:noProof/>
          </w:rPr>
          <w:t>4</w:t>
        </w:r>
        <w:r w:rsidRPr="00B926B7">
          <w:rPr>
            <w:rFonts w:ascii="Times New Roman" w:hAnsi="Times New Roman" w:cs="Times New Roman"/>
            <w:noProof/>
          </w:rPr>
          <w:fldChar w:fldCharType="end"/>
        </w:r>
      </w:sdtContent>
    </w:sdt>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2BF" w:rsidRPr="00BF20FC" w:rsidRDefault="00062701" w:rsidP="00BF20FC">
    <w:pPr>
      <w:pStyle w:val="Footer"/>
    </w:pPr>
    <w:sdt>
      <w:sdtPr>
        <w:rPr>
          <w:rFonts w:ascii="Times New Roman" w:hAnsi="Times New Roman" w:cs="Times New Roman"/>
        </w:rPr>
        <w:id w:val="-1831052346"/>
        <w:docPartObj>
          <w:docPartGallery w:val="Page Numbers (Bottom of Page)"/>
          <w:docPartUnique/>
        </w:docPartObj>
      </w:sdtPr>
      <w:sdtEndPr>
        <w:rPr>
          <w:noProof/>
        </w:rPr>
      </w:sdtEndPr>
      <w:sdtContent>
        <w:r w:rsidR="00B152BF" w:rsidRPr="00B926B7">
          <w:rPr>
            <w:rFonts w:ascii="Times New Roman" w:hAnsi="Times New Roman" w:cs="Times New Roman"/>
          </w:rPr>
          <w:t>American Institutes for Research</w:t>
        </w:r>
        <w:r w:rsidR="00B152BF" w:rsidRPr="00B926B7">
          <w:rPr>
            <w:rFonts w:ascii="Times New Roman" w:hAnsi="Times New Roman" w:cs="Times New Roman"/>
          </w:rPr>
          <w:ptab w:relativeTo="margin" w:alignment="right" w:leader="none"/>
        </w:r>
        <w:r w:rsidR="00B152BF" w:rsidRPr="00BF20FC">
          <w:t xml:space="preserve"> </w:t>
        </w:r>
        <w:r w:rsidR="00B152BF" w:rsidRPr="00BF20FC">
          <w:rPr>
            <w:rFonts w:ascii="Times New Roman" w:hAnsi="Times New Roman" w:cs="Times New Roman"/>
          </w:rPr>
          <w:t>Focusing on the Whole Student: Final Report on the Massachusetts Wraparound Zones</w:t>
        </w:r>
        <w:r w:rsidR="00B152BF" w:rsidRPr="00B926B7">
          <w:rPr>
            <w:rFonts w:ascii="Times New Roman" w:hAnsi="Times New Roman" w:cs="Times New Roman"/>
          </w:rPr>
          <w:t>—</w:t>
        </w:r>
        <w:r w:rsidR="00B152BF">
          <w:rPr>
            <w:rFonts w:ascii="Times New Roman" w:hAnsi="Times New Roman" w:cs="Times New Roman"/>
          </w:rPr>
          <w:t>C-</w:t>
        </w:r>
        <w:r w:rsidRPr="00B926B7">
          <w:rPr>
            <w:rFonts w:ascii="Times New Roman" w:hAnsi="Times New Roman" w:cs="Times New Roman"/>
          </w:rPr>
          <w:fldChar w:fldCharType="begin"/>
        </w:r>
        <w:r w:rsidR="00B152BF" w:rsidRPr="00B926B7">
          <w:rPr>
            <w:rFonts w:ascii="Times New Roman" w:hAnsi="Times New Roman" w:cs="Times New Roman"/>
          </w:rPr>
          <w:instrText xml:space="preserve"> PAGE   \* MERGEFORMAT </w:instrText>
        </w:r>
        <w:r w:rsidRPr="00B926B7">
          <w:rPr>
            <w:rFonts w:ascii="Times New Roman" w:hAnsi="Times New Roman" w:cs="Times New Roman"/>
          </w:rPr>
          <w:fldChar w:fldCharType="separate"/>
        </w:r>
        <w:r w:rsidR="003F1A4E">
          <w:rPr>
            <w:rFonts w:ascii="Times New Roman" w:hAnsi="Times New Roman" w:cs="Times New Roman"/>
            <w:noProof/>
          </w:rPr>
          <w:t>2</w:t>
        </w:r>
        <w:r w:rsidRPr="00B926B7">
          <w:rPr>
            <w:rFonts w:ascii="Times New Roman" w:hAnsi="Times New Roman" w:cs="Times New Roman"/>
            <w:noProof/>
          </w:rPr>
          <w:fldChar w:fldCharType="end"/>
        </w:r>
      </w:sdtContent>
    </w:sdt>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2BF" w:rsidRPr="00BF20FC" w:rsidRDefault="00062701" w:rsidP="00BF20FC">
    <w:pPr>
      <w:pStyle w:val="Footer"/>
    </w:pPr>
    <w:sdt>
      <w:sdtPr>
        <w:rPr>
          <w:rFonts w:ascii="Times New Roman" w:hAnsi="Times New Roman" w:cs="Times New Roman"/>
        </w:rPr>
        <w:id w:val="-1066028562"/>
        <w:docPartObj>
          <w:docPartGallery w:val="Page Numbers (Bottom of Page)"/>
          <w:docPartUnique/>
        </w:docPartObj>
      </w:sdtPr>
      <w:sdtEndPr>
        <w:rPr>
          <w:noProof/>
        </w:rPr>
      </w:sdtEndPr>
      <w:sdtContent>
        <w:r w:rsidR="00B152BF" w:rsidRPr="00B926B7">
          <w:rPr>
            <w:rFonts w:ascii="Times New Roman" w:hAnsi="Times New Roman" w:cs="Times New Roman"/>
          </w:rPr>
          <w:t>American Institutes for Research</w:t>
        </w:r>
        <w:r w:rsidR="00B152BF" w:rsidRPr="00B926B7">
          <w:rPr>
            <w:rFonts w:ascii="Times New Roman" w:hAnsi="Times New Roman" w:cs="Times New Roman"/>
          </w:rPr>
          <w:ptab w:relativeTo="margin" w:alignment="right" w:leader="none"/>
        </w:r>
        <w:r w:rsidR="00B152BF" w:rsidRPr="00BF20FC">
          <w:t xml:space="preserve"> </w:t>
        </w:r>
        <w:r w:rsidR="00B152BF" w:rsidRPr="00BF20FC">
          <w:rPr>
            <w:rFonts w:ascii="Times New Roman" w:hAnsi="Times New Roman" w:cs="Times New Roman"/>
          </w:rPr>
          <w:t>Focusing on the Whole Student: Final Report on the Massachusetts Wraparound Zones</w:t>
        </w:r>
        <w:r w:rsidR="00B152BF" w:rsidRPr="00B926B7">
          <w:rPr>
            <w:rFonts w:ascii="Times New Roman" w:hAnsi="Times New Roman" w:cs="Times New Roman"/>
          </w:rPr>
          <w:t>—</w:t>
        </w:r>
        <w:r w:rsidR="00B152BF">
          <w:rPr>
            <w:rFonts w:ascii="Times New Roman" w:hAnsi="Times New Roman" w:cs="Times New Roman"/>
          </w:rPr>
          <w:t>D-</w:t>
        </w:r>
        <w:r w:rsidRPr="00B926B7">
          <w:rPr>
            <w:rFonts w:ascii="Times New Roman" w:hAnsi="Times New Roman" w:cs="Times New Roman"/>
          </w:rPr>
          <w:fldChar w:fldCharType="begin"/>
        </w:r>
        <w:r w:rsidR="00B152BF" w:rsidRPr="00B926B7">
          <w:rPr>
            <w:rFonts w:ascii="Times New Roman" w:hAnsi="Times New Roman" w:cs="Times New Roman"/>
          </w:rPr>
          <w:instrText xml:space="preserve"> PAGE   \* MERGEFORMAT </w:instrText>
        </w:r>
        <w:r w:rsidRPr="00B926B7">
          <w:rPr>
            <w:rFonts w:ascii="Times New Roman" w:hAnsi="Times New Roman" w:cs="Times New Roman"/>
          </w:rPr>
          <w:fldChar w:fldCharType="separate"/>
        </w:r>
        <w:r w:rsidR="003F1A4E">
          <w:rPr>
            <w:rFonts w:ascii="Times New Roman" w:hAnsi="Times New Roman" w:cs="Times New Roman"/>
            <w:noProof/>
          </w:rPr>
          <w:t>32</w:t>
        </w:r>
        <w:r w:rsidRPr="00B926B7">
          <w:rPr>
            <w:rFonts w:ascii="Times New Roman" w:hAnsi="Times New Roman" w:cs="Times New Roman"/>
            <w:noProof/>
          </w:rPr>
          <w:fldChar w:fldCharType="end"/>
        </w:r>
      </w:sdtContent>
    </w:sdt>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2BF" w:rsidRPr="00EF6EBD" w:rsidRDefault="00B152BF" w:rsidP="00612A2B">
    <w:pPr>
      <w:pStyle w:val="CoverBack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2BF" w:rsidRDefault="00B152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A47" w:rsidRDefault="00674A47" w:rsidP="00490CA6">
      <w:r>
        <w:separator/>
      </w:r>
    </w:p>
  </w:footnote>
  <w:footnote w:type="continuationSeparator" w:id="0">
    <w:p w:rsidR="00674A47" w:rsidRDefault="00674A47" w:rsidP="00490CA6">
      <w:r>
        <w:continuationSeparator/>
      </w:r>
    </w:p>
  </w:footnote>
  <w:footnote w:type="continuationNotice" w:id="1">
    <w:p w:rsidR="00674A47" w:rsidRDefault="00674A47"/>
  </w:footnote>
  <w:footnote w:id="2">
    <w:p w:rsidR="00B152BF" w:rsidRDefault="00B152BF" w:rsidP="00E53AE1">
      <w:pPr>
        <w:pStyle w:val="FootnoteText"/>
        <w:spacing w:before="80"/>
      </w:pPr>
      <w:r>
        <w:rPr>
          <w:rStyle w:val="FootnoteReference"/>
        </w:rPr>
        <w:footnoteRef/>
      </w:r>
      <w:r>
        <w:t xml:space="preserve"> AIR (www.air.org) is a behavioral and social science research organization founded in 1946. AIR carries out its work with strict independence, objectivity, and nonpartisanship. AIR’s</w:t>
      </w:r>
      <w:r w:rsidRPr="00DB2327">
        <w:t xml:space="preserve"> </w:t>
      </w:r>
      <w:r>
        <w:t>mission</w:t>
      </w:r>
      <w:r w:rsidRPr="00DB2327">
        <w:t xml:space="preserve"> </w:t>
      </w:r>
      <w:r>
        <w:t>is to conduct and apply the best behavioral and social science research and evaluation to improve people’s lives, with a special emphasis on the disadvantaged.</w:t>
      </w:r>
    </w:p>
  </w:footnote>
  <w:footnote w:id="3">
    <w:p w:rsidR="00B152BF" w:rsidRDefault="00B152BF">
      <w:pPr>
        <w:pStyle w:val="FootnoteText"/>
      </w:pPr>
      <w:r>
        <w:rPr>
          <w:rStyle w:val="FootnoteReference"/>
        </w:rPr>
        <w:footnoteRef/>
      </w:r>
      <w:r>
        <w:t xml:space="preserve"> </w:t>
      </w:r>
      <w:r w:rsidRPr="0095244B">
        <w:t>ESE</w:t>
      </w:r>
      <w:r>
        <w:t xml:space="preserve"> ranks all districts and schools on a five-level scale, with 1 indicating the highest and 5 indicating the lowest performing districts or schools. Schools and districts are subject to increasing levels of accountability and receive increasing levels of state assistance, according to their rank. More information about ESE’s framework for accountability and assistance can be found at </w:t>
      </w:r>
      <w:hyperlink r:id="rId1" w:history="1">
        <w:r w:rsidRPr="0095244B">
          <w:rPr>
            <w:rStyle w:val="Hyperlink"/>
          </w:rPr>
          <w:t>http://www.doe.mass.edu/apa/general/</w:t>
        </w:r>
      </w:hyperlink>
      <w:r>
        <w:t>.</w:t>
      </w:r>
    </w:p>
  </w:footnote>
  <w:footnote w:id="4">
    <w:p w:rsidR="00B152BF" w:rsidRDefault="00B152BF" w:rsidP="00E53AE1">
      <w:pPr>
        <w:pStyle w:val="FootnoteText"/>
        <w:spacing w:before="80"/>
      </w:pPr>
      <w:r>
        <w:rPr>
          <w:rStyle w:val="FootnoteReference"/>
        </w:rPr>
        <w:footnoteRef/>
      </w:r>
      <w:r>
        <w:t xml:space="preserve"> AIR (www.air.org) is a behavioral and social science research organization founded in 1946. AIR carries out its work with strict independence, objectivity, and nonpartisanship. AIR’s</w:t>
      </w:r>
      <w:r w:rsidRPr="00DB2327">
        <w:t xml:space="preserve"> </w:t>
      </w:r>
      <w:r>
        <w:t>mission</w:t>
      </w:r>
      <w:r w:rsidRPr="00DB2327">
        <w:t xml:space="preserve"> </w:t>
      </w:r>
      <w:r>
        <w:t>is to conduct and apply the best behavioral and social science research and evaluation to improve people’s lives, with a special emphasis on the disadvantaged.</w:t>
      </w:r>
    </w:p>
  </w:footnote>
  <w:footnote w:id="5">
    <w:p w:rsidR="00B152BF" w:rsidRDefault="00B152BF" w:rsidP="00574E29">
      <w:pPr>
        <w:pStyle w:val="FootnoteText"/>
      </w:pPr>
      <w:r>
        <w:rPr>
          <w:rStyle w:val="FootnoteReference"/>
        </w:rPr>
        <w:footnoteRef/>
      </w:r>
      <w:r>
        <w:t xml:space="preserve"> Because only one WAZ school in the study was a traditional high school (Grades 9–12), AIR’s analysis for high schools outcomes would have relied on only one matched pair. Therefore, it was decided to remove the high school from the analysis and focus on elementary and middle schools only.</w:t>
      </w:r>
    </w:p>
  </w:footnote>
  <w:footnote w:id="6">
    <w:p w:rsidR="00B152BF" w:rsidRDefault="00B152BF">
      <w:pPr>
        <w:pStyle w:val="FootnoteText"/>
      </w:pPr>
      <w:r>
        <w:rPr>
          <w:rStyle w:val="FootnoteReference"/>
        </w:rPr>
        <w:footnoteRef/>
      </w:r>
      <w:r>
        <w:t xml:space="preserve"> It is important to note that for subgroup analyses, the multiple comparisons increase the likelihood that some results will be statistically significant by chance.</w:t>
      </w:r>
    </w:p>
  </w:footnote>
  <w:footnote w:id="7">
    <w:p w:rsidR="00B152BF" w:rsidRDefault="00B152BF" w:rsidP="00CA423F">
      <w:pPr>
        <w:pStyle w:val="FootnoteText"/>
      </w:pPr>
      <w:r>
        <w:rPr>
          <w:rStyle w:val="FootnoteReference"/>
        </w:rPr>
        <w:footnoteRef/>
      </w:r>
      <w:r>
        <w:t xml:space="preserve"> It is important to note that the third-year effect was only observed for schools in the first cohort that began implementation in 2011–12, and for which AIR had the opportunity to collect data over three years. In other words, Cohort 2 schools are not included in the third-year effect. </w:t>
      </w:r>
    </w:p>
  </w:footnote>
  <w:footnote w:id="8">
    <w:p w:rsidR="00B152BF" w:rsidRDefault="00B152BF">
      <w:pPr>
        <w:pStyle w:val="FootnoteText"/>
      </w:pPr>
      <w:r w:rsidRPr="00C17083">
        <w:rPr>
          <w:rStyle w:val="FootnoteReference"/>
        </w:rPr>
        <w:footnoteRef/>
      </w:r>
      <w:r w:rsidRPr="00C17083">
        <w:t xml:space="preserve"> F</w:t>
      </w:r>
      <w:r>
        <w:t xml:space="preserve">unded through the federal School Improvement Grant program, the School Redesign Grants are intended to provide financial support to Level 4 schools implementing one of four federally approved turnaround models: turnaround, transformation, restart, or closure. More information on the SRG program can be found at </w:t>
      </w:r>
      <w:hyperlink r:id="rId2" w:history="1">
        <w:r w:rsidRPr="005D089E">
          <w:rPr>
            <w:rStyle w:val="Hyperlink"/>
          </w:rPr>
          <w:t>http://www.doe.mass.edu/apa/sss/turnaround/grants/default.html</w:t>
        </w:r>
      </w:hyperlink>
      <w:r>
        <w:t xml:space="preserve"> </w:t>
      </w:r>
    </w:p>
  </w:footnote>
  <w:footnote w:id="9">
    <w:p w:rsidR="00B152BF" w:rsidRDefault="00B152BF">
      <w:pPr>
        <w:pStyle w:val="FootnoteText"/>
      </w:pPr>
      <w:r>
        <w:rPr>
          <w:rStyle w:val="FootnoteReference"/>
        </w:rPr>
        <w:footnoteRef/>
      </w:r>
      <w:r>
        <w:t xml:space="preserve"> WAZ schools were lower performing with greater proportions of students performing in the Warning/Failing category and smaller proportions performing at or above </w:t>
      </w:r>
      <w:r w:rsidRPr="00071F60">
        <w:rPr>
          <w:i/>
        </w:rPr>
        <w:t>proficient</w:t>
      </w:r>
      <w:r>
        <w:t>.</w:t>
      </w:r>
    </w:p>
  </w:footnote>
  <w:footnote w:id="10">
    <w:p w:rsidR="00B152BF" w:rsidRDefault="00B152BF">
      <w:pPr>
        <w:pStyle w:val="FootnoteText"/>
      </w:pPr>
      <w:r>
        <w:rPr>
          <w:rStyle w:val="FootnoteReference"/>
        </w:rPr>
        <w:footnoteRef/>
      </w:r>
      <w:r>
        <w:t xml:space="preserve"> WAZ schools had greater proportions of low-income students.</w:t>
      </w:r>
    </w:p>
  </w:footnote>
  <w:footnote w:id="11">
    <w:p w:rsidR="00B152BF" w:rsidRDefault="00B152BF">
      <w:pPr>
        <w:pStyle w:val="FootnoteText"/>
      </w:pPr>
      <w:r>
        <w:rPr>
          <w:rStyle w:val="FootnoteReference"/>
        </w:rPr>
        <w:footnoteRef/>
      </w:r>
      <w:r>
        <w:t xml:space="preserve"> WAZ schools had greater numbers of suspensions.</w:t>
      </w:r>
    </w:p>
  </w:footnote>
  <w:footnote w:id="12">
    <w:p w:rsidR="00B152BF" w:rsidRDefault="00B152BF" w:rsidP="00BF186C">
      <w:pPr>
        <w:pStyle w:val="FootnoteText"/>
      </w:pPr>
      <w:r>
        <w:rPr>
          <w:rStyle w:val="FootnoteReference"/>
        </w:rPr>
        <w:footnoteRef/>
      </w:r>
      <w:r>
        <w:t xml:space="preserve">The summary statistics presented in columns 3 and 4 include only schools in the final analytic sample. </w:t>
      </w:r>
      <w:r w:rsidRPr="00BF186C">
        <w:t xml:space="preserve">Column 5 includes all </w:t>
      </w:r>
      <w:r w:rsidRPr="004C5F95">
        <w:rPr>
          <w:rFonts w:ascii="Times New Roman" w:hAnsi="Times New Roman"/>
        </w:rPr>
        <w:t>schools that were eligible for selection as matched comparison schools</w:t>
      </w:r>
      <w:r w:rsidRPr="00BF186C">
        <w:t>.</w:t>
      </w:r>
      <w:r>
        <w:t xml:space="preserve"> </w:t>
      </w:r>
    </w:p>
  </w:footnote>
  <w:footnote w:id="13">
    <w:p w:rsidR="00B152BF" w:rsidRDefault="00B152BF">
      <w:pPr>
        <w:pStyle w:val="FootnoteText"/>
      </w:pPr>
      <w:r>
        <w:rPr>
          <w:rStyle w:val="FootnoteReference"/>
        </w:rPr>
        <w:footnoteRef/>
      </w:r>
      <w:r>
        <w:t xml:space="preserve"> After applying these two decision rules, several matches were adjusted manually to account for the subsequent exclusion of five treatment schools and two closed comparison schools. Detail on reasons for this exclusion is provided at the beginning of Appendix 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2BF" w:rsidRDefault="00062701">
    <w:pPr>
      <w:pStyle w:val="Header"/>
    </w:pPr>
    <w:r>
      <w:rPr>
        <w:noProof/>
      </w:rPr>
      <w:pict>
        <v:group id="Group 2" o:spid="_x0000_s4097" alt="AIR: American Institutes For Research logo and background." style="position:absolute;margin-left:-56.5pt;margin-top:-52.2pt;width:576.8pt;height:756pt;z-index:-251658240;mso-position-horizontal-relative:margin;mso-position-vertical-relative:margin" coordorigin="369,458" coordsize="11536,15120">
          <v:rect id="Rectangle 4" o:spid="_x0000_s4101" style="position:absolute;left:369;top:458;width:3240;height:15120;visibility:visible" fillcolor="#005295" stroked="f"/>
          <v:rect id="Rectangle 5" o:spid="_x0000_s4100" style="position:absolute;left:3697;top:458;width:8208;height:15120;visibility:visible" fillcolor="#d7d7d7"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99" type="#_x0000_t75" alt="C_AIR_Stacked_Wt.png" style="position:absolute;left:466;top:4896;width:3003;height:1156;visibility:visible">
            <v:imagedata r:id="rId1" o:title="C_AIR_Stacked_Wt"/>
          </v:shape>
          <v:shapetype id="_x0000_t32" coordsize="21600,21600" o:spt="32" o:oned="t" path="m,l21600,21600e" filled="f">
            <v:path arrowok="t" fillok="f" o:connecttype="none"/>
            <o:lock v:ext="edit" shapetype="t"/>
          </v:shapetype>
          <v:shape id="AutoShape 7" o:spid="_x0000_s4098" type="#_x0000_t32" style="position:absolute;left:3884;top:5760;width:7767;height:0;visibility:visible" o:connectortype="straight" strokecolor="#005295" strokeweight="7pt"/>
          <w10:wrap anchorx="margin" anchory="margin"/>
          <w10:anchorlock/>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2BF" w:rsidRDefault="00B152BF"/>
  <w:p w:rsidR="00B152BF" w:rsidRDefault="00B152BF"/>
  <w:p w:rsidR="00B152BF" w:rsidRDefault="00B152BF"/>
  <w:p w:rsidR="00B152BF" w:rsidRDefault="00B152BF"/>
  <w:p w:rsidR="00B152BF" w:rsidRDefault="00B152BF"/>
  <w:p w:rsidR="00B152BF" w:rsidRDefault="00B152BF"/>
  <w:p w:rsidR="00B152BF" w:rsidRDefault="00B152BF"/>
  <w:p w:rsidR="00B152BF" w:rsidRDefault="00B152BF"/>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2BF" w:rsidRDefault="00B152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02B0D"/>
    <w:multiLevelType w:val="hybridMultilevel"/>
    <w:tmpl w:val="BC940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FC3A29"/>
    <w:multiLevelType w:val="hybridMultilevel"/>
    <w:tmpl w:val="AB44C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C7416"/>
    <w:multiLevelType w:val="multilevel"/>
    <w:tmpl w:val="AFE436C8"/>
    <w:styleLink w:val="Level1Bullet"/>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3264F68"/>
    <w:multiLevelType w:val="hybridMultilevel"/>
    <w:tmpl w:val="3F7A8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373283"/>
    <w:multiLevelType w:val="hybridMultilevel"/>
    <w:tmpl w:val="CF625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A616BB"/>
    <w:multiLevelType w:val="hybridMultilevel"/>
    <w:tmpl w:val="D90C2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5D722A"/>
    <w:multiLevelType w:val="hybridMultilevel"/>
    <w:tmpl w:val="1C065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387F71"/>
    <w:multiLevelType w:val="hybridMultilevel"/>
    <w:tmpl w:val="C2B4F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7F31D7"/>
    <w:multiLevelType w:val="hybridMultilevel"/>
    <w:tmpl w:val="3E5CA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C4068F"/>
    <w:multiLevelType w:val="hybridMultilevel"/>
    <w:tmpl w:val="22A81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A46BF9"/>
    <w:multiLevelType w:val="hybridMultilevel"/>
    <w:tmpl w:val="135ADF56"/>
    <w:lvl w:ilvl="0" w:tplc="65A86AC4">
      <w:start w:val="1"/>
      <w:numFmt w:val="bullet"/>
      <w:lvlText w:val=""/>
      <w:lvlJc w:val="left"/>
      <w:pPr>
        <w:ind w:left="720" w:hanging="360"/>
      </w:pPr>
      <w:rPr>
        <w:rFonts w:ascii="Symbol" w:hAnsi="Symbol" w:hint="default"/>
        <w:color w:val="4B76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404153"/>
    <w:multiLevelType w:val="hybridMultilevel"/>
    <w:tmpl w:val="679E9B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3DDC4FDA"/>
    <w:multiLevelType w:val="hybridMultilevel"/>
    <w:tmpl w:val="82661E8A"/>
    <w:lvl w:ilvl="0" w:tplc="02365376">
      <w:start w:val="1"/>
      <w:numFmt w:val="decimal"/>
      <w:pStyle w:val="TableNumber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A072237"/>
    <w:multiLevelType w:val="multilevel"/>
    <w:tmpl w:val="309ACF76"/>
    <w:styleLink w:val="Level2Bullet1"/>
    <w:lvl w:ilvl="0">
      <w:start w:val="1"/>
      <w:numFmt w:val="bullet"/>
      <w:pStyle w:val="Bullet2"/>
      <w:lvlText w:val="•"/>
      <w:lvlJc w:val="left"/>
      <w:pPr>
        <w:tabs>
          <w:tab w:val="num" w:pos="1080"/>
        </w:tabs>
        <w:ind w:left="1080" w:hanging="360"/>
      </w:pPr>
      <w:rPr>
        <w:rFonts w:ascii="Times New Roman" w:hAnsi="Times New Roman" w:cs="Times New Roman" w:hint="default"/>
        <w:b w:val="0"/>
        <w:i w:val="0"/>
        <w:color w:val="000000" w:themeColor="text1"/>
        <w:sz w:val="24"/>
      </w:rPr>
    </w:lvl>
    <w:lvl w:ilvl="1">
      <w:start w:val="1"/>
      <w:numFmt w:val="bullet"/>
      <w:pStyle w:val="ListBullet3"/>
      <w:lvlText w:val=""/>
      <w:lvlJc w:val="left"/>
      <w:pPr>
        <w:tabs>
          <w:tab w:val="num" w:pos="1440"/>
        </w:tabs>
        <w:ind w:left="1440" w:hanging="360"/>
      </w:pPr>
      <w:rPr>
        <w:rFonts w:ascii="Wingdings" w:hAnsi="Wingdings" w:hint="default"/>
        <w:color w:val="000000" w:themeColor="text1"/>
        <w:sz w:val="1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4C342893"/>
    <w:multiLevelType w:val="hybridMultilevel"/>
    <w:tmpl w:val="A01CEE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5A429A5"/>
    <w:multiLevelType w:val="hybridMultilevel"/>
    <w:tmpl w:val="F90E4842"/>
    <w:lvl w:ilvl="0" w:tplc="0AF0FC76">
      <w:start w:val="4"/>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F233AF"/>
    <w:multiLevelType w:val="multilevel"/>
    <w:tmpl w:val="F8E89D94"/>
    <w:styleLink w:val="Level1Bullet1"/>
    <w:lvl w:ilvl="0">
      <w:start w:val="1"/>
      <w:numFmt w:val="bullet"/>
      <w:lvlText w:val=""/>
      <w:lvlJc w:val="left"/>
      <w:pPr>
        <w:tabs>
          <w:tab w:val="num" w:pos="1080"/>
        </w:tabs>
        <w:ind w:left="108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5DB81B9B"/>
    <w:multiLevelType w:val="multilevel"/>
    <w:tmpl w:val="82404220"/>
    <w:lvl w:ilvl="0">
      <w:start w:val="1"/>
      <w:numFmt w:val="bullet"/>
      <w:pStyle w:val="Bullet1"/>
      <w:lvlText w:val=""/>
      <w:lvlJc w:val="left"/>
      <w:pPr>
        <w:ind w:left="720" w:hanging="360"/>
      </w:pPr>
      <w:rPr>
        <w:rFonts w:ascii="Wingdings" w:hAnsi="Wingdings" w:hint="default"/>
        <w:b w:val="0"/>
        <w:i w:val="0"/>
        <w:color w:val="000000" w:themeColor="text1"/>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EDA25BF"/>
    <w:multiLevelType w:val="hybridMultilevel"/>
    <w:tmpl w:val="8F120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F866AE0"/>
    <w:multiLevelType w:val="hybridMultilevel"/>
    <w:tmpl w:val="5F407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BB3F7F"/>
    <w:multiLevelType w:val="hybridMultilevel"/>
    <w:tmpl w:val="168EC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062C99"/>
    <w:multiLevelType w:val="hybridMultilevel"/>
    <w:tmpl w:val="29A85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723E00"/>
    <w:multiLevelType w:val="hybridMultilevel"/>
    <w:tmpl w:val="B3124ED6"/>
    <w:lvl w:ilvl="0" w:tplc="A3F8F988">
      <w:start w:val="1"/>
      <w:numFmt w:val="decimal"/>
      <w:pStyle w:val="NumberedList"/>
      <w:lvlText w:val="%1."/>
      <w:lvlJc w:val="left"/>
      <w:pPr>
        <w:ind w:left="360" w:hanging="360"/>
      </w:pPr>
      <w:rPr>
        <w:rFonts w:asciiTheme="minorHAnsi" w:eastAsia="Times New Roman" w:hAnsiTheme="minorHAnsi" w:cs="Times New Roman"/>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7524AED"/>
    <w:multiLevelType w:val="hybridMultilevel"/>
    <w:tmpl w:val="B5389E6C"/>
    <w:lvl w:ilvl="0" w:tplc="1946174C">
      <w:start w:val="1"/>
      <w:numFmt w:val="bullet"/>
      <w:pStyle w:val="TableBullet1"/>
      <w:lvlText w:val=""/>
      <w:lvlJc w:val="left"/>
      <w:pPr>
        <w:ind w:left="720" w:hanging="360"/>
      </w:pPr>
      <w:rPr>
        <w:rFonts w:ascii="Wingdings" w:hAnsi="Wingdings" w:hint="default"/>
        <w:color w:val="auto"/>
      </w:rPr>
    </w:lvl>
    <w:lvl w:ilvl="1" w:tplc="E79A92C0">
      <w:start w:val="1"/>
      <w:numFmt w:val="bullet"/>
      <w:lvlText w:val=""/>
      <w:lvlJc w:val="left"/>
      <w:pPr>
        <w:ind w:left="1440" w:hanging="360"/>
      </w:pPr>
      <w:rPr>
        <w:rFonts w:ascii="Wingdings" w:hAnsi="Wingdings" w:hint="default"/>
        <w:color w:val="4B76A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4E49D9"/>
    <w:multiLevelType w:val="hybridMultilevel"/>
    <w:tmpl w:val="20BA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827045"/>
    <w:multiLevelType w:val="hybridMultilevel"/>
    <w:tmpl w:val="AA421938"/>
    <w:lvl w:ilvl="0" w:tplc="BD0E3E8E">
      <w:start w:val="1"/>
      <w:numFmt w:val="bullet"/>
      <w:pStyle w:val="TableBullet2"/>
      <w:lvlText w:val="•"/>
      <w:lvlJc w:val="left"/>
      <w:pPr>
        <w:ind w:left="990" w:hanging="360"/>
      </w:pPr>
      <w:rPr>
        <w:rFonts w:ascii="Times New Roman" w:hAnsi="Times New Roman" w:cs="Times New Roman" w:hint="default"/>
        <w:b w:val="0"/>
        <w:i w:val="0"/>
        <w:color w:val="000000" w:themeColor="text1"/>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3"/>
  </w:num>
  <w:num w:numId="2">
    <w:abstractNumId w:val="12"/>
  </w:num>
  <w:num w:numId="3">
    <w:abstractNumId w:val="2"/>
  </w:num>
  <w:num w:numId="4">
    <w:abstractNumId w:val="16"/>
  </w:num>
  <w:num w:numId="5">
    <w:abstractNumId w:val="13"/>
  </w:num>
  <w:num w:numId="6">
    <w:abstractNumId w:val="17"/>
  </w:num>
  <w:num w:numId="7">
    <w:abstractNumId w:val="25"/>
  </w:num>
  <w:num w:numId="8">
    <w:abstractNumId w:val="22"/>
  </w:num>
  <w:num w:numId="9">
    <w:abstractNumId w:val="15"/>
  </w:num>
  <w:num w:numId="10">
    <w:abstractNumId w:val="17"/>
  </w:num>
  <w:num w:numId="11">
    <w:abstractNumId w:val="6"/>
  </w:num>
  <w:num w:numId="12">
    <w:abstractNumId w:val="0"/>
  </w:num>
  <w:num w:numId="13">
    <w:abstractNumId w:val="3"/>
  </w:num>
  <w:num w:numId="14">
    <w:abstractNumId w:val="24"/>
  </w:num>
  <w:num w:numId="15">
    <w:abstractNumId w:val="19"/>
  </w:num>
  <w:num w:numId="16">
    <w:abstractNumId w:val="14"/>
  </w:num>
  <w:num w:numId="17">
    <w:abstractNumId w:val="18"/>
  </w:num>
  <w:num w:numId="18">
    <w:abstractNumId w:val="21"/>
  </w:num>
  <w:num w:numId="19">
    <w:abstractNumId w:val="10"/>
  </w:num>
  <w:num w:numId="20">
    <w:abstractNumId w:val="9"/>
  </w:num>
  <w:num w:numId="21">
    <w:abstractNumId w:val="1"/>
  </w:num>
  <w:num w:numId="22">
    <w:abstractNumId w:val="11"/>
  </w:num>
  <w:num w:numId="23">
    <w:abstractNumId w:val="5"/>
  </w:num>
  <w:num w:numId="24">
    <w:abstractNumId w:val="8"/>
  </w:num>
  <w:num w:numId="25">
    <w:abstractNumId w:val="20"/>
  </w:num>
  <w:num w:numId="26">
    <w:abstractNumId w:val="4"/>
  </w:num>
  <w:num w:numId="27">
    <w:abstractNumId w:val="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stylePaneSortMethod w:val="0000"/>
  <w:doNotTrackFormatting/>
  <w:defaultTabStop w:val="720"/>
  <w:drawingGridHorizontalSpacing w:val="120"/>
  <w:displayHorizontalDrawingGridEvery w:val="2"/>
  <w:characterSpacingControl w:val="doNotCompress"/>
  <w:hdrShapeDefaults>
    <o:shapedefaults v:ext="edit" spidmax="7170"/>
    <o:shapelayout v:ext="edit">
      <o:idmap v:ext="edit" data="4"/>
      <o:rules v:ext="edit">
        <o:r id="V:Rule2" type="connector" idref="#AutoShape 7"/>
      </o:rules>
    </o:shapelayout>
  </w:hdrShapeDefaults>
  <w:footnotePr>
    <w:footnote w:id="-1"/>
    <w:footnote w:id="0"/>
    <w:footnote w:id="1"/>
  </w:footnotePr>
  <w:endnotePr>
    <w:endnote w:id="-1"/>
    <w:endnote w:id="0"/>
    <w:endnote w:id="1"/>
  </w:endnotePr>
  <w:compat>
    <w:useFELayout/>
  </w:compat>
  <w:rsids>
    <w:rsidRoot w:val="00490CA6"/>
    <w:rsid w:val="0000096D"/>
    <w:rsid w:val="00001357"/>
    <w:rsid w:val="00001E70"/>
    <w:rsid w:val="00001EBC"/>
    <w:rsid w:val="000026D1"/>
    <w:rsid w:val="00002BA1"/>
    <w:rsid w:val="0000408C"/>
    <w:rsid w:val="00004494"/>
    <w:rsid w:val="0000472B"/>
    <w:rsid w:val="00005210"/>
    <w:rsid w:val="00005373"/>
    <w:rsid w:val="0000721B"/>
    <w:rsid w:val="00007DC7"/>
    <w:rsid w:val="00011495"/>
    <w:rsid w:val="00011502"/>
    <w:rsid w:val="000121C7"/>
    <w:rsid w:val="0001243B"/>
    <w:rsid w:val="00013E5F"/>
    <w:rsid w:val="0001745F"/>
    <w:rsid w:val="0001762C"/>
    <w:rsid w:val="0002062F"/>
    <w:rsid w:val="00020AB7"/>
    <w:rsid w:val="0002126F"/>
    <w:rsid w:val="00022E50"/>
    <w:rsid w:val="000232B5"/>
    <w:rsid w:val="00023328"/>
    <w:rsid w:val="0002383A"/>
    <w:rsid w:val="0002483F"/>
    <w:rsid w:val="00024C3B"/>
    <w:rsid w:val="0002760B"/>
    <w:rsid w:val="00027BEC"/>
    <w:rsid w:val="00027DB8"/>
    <w:rsid w:val="00030130"/>
    <w:rsid w:val="00030A7B"/>
    <w:rsid w:val="00030AAD"/>
    <w:rsid w:val="0003166E"/>
    <w:rsid w:val="000317E6"/>
    <w:rsid w:val="00032CB9"/>
    <w:rsid w:val="00033AD8"/>
    <w:rsid w:val="00033B8D"/>
    <w:rsid w:val="00033EE6"/>
    <w:rsid w:val="0003538F"/>
    <w:rsid w:val="00035CE2"/>
    <w:rsid w:val="000361F4"/>
    <w:rsid w:val="000376A9"/>
    <w:rsid w:val="00040093"/>
    <w:rsid w:val="00040CA8"/>
    <w:rsid w:val="000425AC"/>
    <w:rsid w:val="00042966"/>
    <w:rsid w:val="00043A1D"/>
    <w:rsid w:val="00045711"/>
    <w:rsid w:val="0004730E"/>
    <w:rsid w:val="000474CB"/>
    <w:rsid w:val="00051208"/>
    <w:rsid w:val="00051334"/>
    <w:rsid w:val="00051BAA"/>
    <w:rsid w:val="00054197"/>
    <w:rsid w:val="0005488B"/>
    <w:rsid w:val="00054B5A"/>
    <w:rsid w:val="000558F2"/>
    <w:rsid w:val="00055942"/>
    <w:rsid w:val="00057547"/>
    <w:rsid w:val="00060AA5"/>
    <w:rsid w:val="0006202C"/>
    <w:rsid w:val="000620B6"/>
    <w:rsid w:val="00062701"/>
    <w:rsid w:val="000634DC"/>
    <w:rsid w:val="000637EE"/>
    <w:rsid w:val="000640EE"/>
    <w:rsid w:val="00064893"/>
    <w:rsid w:val="0006591E"/>
    <w:rsid w:val="000676B8"/>
    <w:rsid w:val="00070BF7"/>
    <w:rsid w:val="00071F60"/>
    <w:rsid w:val="00074F0E"/>
    <w:rsid w:val="00074FE9"/>
    <w:rsid w:val="00080930"/>
    <w:rsid w:val="00080A9C"/>
    <w:rsid w:val="00083F61"/>
    <w:rsid w:val="00084515"/>
    <w:rsid w:val="000846FB"/>
    <w:rsid w:val="000851BC"/>
    <w:rsid w:val="000859DE"/>
    <w:rsid w:val="00085AF4"/>
    <w:rsid w:val="00086A07"/>
    <w:rsid w:val="00091BBE"/>
    <w:rsid w:val="00095A97"/>
    <w:rsid w:val="00096002"/>
    <w:rsid w:val="0009625A"/>
    <w:rsid w:val="0009718F"/>
    <w:rsid w:val="000A0545"/>
    <w:rsid w:val="000A21F0"/>
    <w:rsid w:val="000A3345"/>
    <w:rsid w:val="000A3F7E"/>
    <w:rsid w:val="000A44A9"/>
    <w:rsid w:val="000A4D8C"/>
    <w:rsid w:val="000A6F3C"/>
    <w:rsid w:val="000A7C3B"/>
    <w:rsid w:val="000B0823"/>
    <w:rsid w:val="000B2031"/>
    <w:rsid w:val="000B2EB6"/>
    <w:rsid w:val="000B37FA"/>
    <w:rsid w:val="000B3FF6"/>
    <w:rsid w:val="000B5296"/>
    <w:rsid w:val="000B5308"/>
    <w:rsid w:val="000B6311"/>
    <w:rsid w:val="000B6976"/>
    <w:rsid w:val="000B70BD"/>
    <w:rsid w:val="000B7C4B"/>
    <w:rsid w:val="000C20BE"/>
    <w:rsid w:val="000C4933"/>
    <w:rsid w:val="000C51FB"/>
    <w:rsid w:val="000C5A7D"/>
    <w:rsid w:val="000C6FA6"/>
    <w:rsid w:val="000D317C"/>
    <w:rsid w:val="000D4831"/>
    <w:rsid w:val="000D4E8E"/>
    <w:rsid w:val="000D568C"/>
    <w:rsid w:val="000E168D"/>
    <w:rsid w:val="000E1A33"/>
    <w:rsid w:val="000E2AEC"/>
    <w:rsid w:val="000E36DA"/>
    <w:rsid w:val="000E3B87"/>
    <w:rsid w:val="000F220E"/>
    <w:rsid w:val="000F2521"/>
    <w:rsid w:val="000F2760"/>
    <w:rsid w:val="000F38C8"/>
    <w:rsid w:val="000F645F"/>
    <w:rsid w:val="000F68BC"/>
    <w:rsid w:val="000F79F6"/>
    <w:rsid w:val="000F7F25"/>
    <w:rsid w:val="00102934"/>
    <w:rsid w:val="001040D1"/>
    <w:rsid w:val="00106EBF"/>
    <w:rsid w:val="0011040D"/>
    <w:rsid w:val="00113515"/>
    <w:rsid w:val="001142E8"/>
    <w:rsid w:val="0011476B"/>
    <w:rsid w:val="00114AD0"/>
    <w:rsid w:val="001153CC"/>
    <w:rsid w:val="001158A2"/>
    <w:rsid w:val="001165A5"/>
    <w:rsid w:val="00120F73"/>
    <w:rsid w:val="0012200A"/>
    <w:rsid w:val="001229BE"/>
    <w:rsid w:val="00122BA1"/>
    <w:rsid w:val="00122DD7"/>
    <w:rsid w:val="001238FE"/>
    <w:rsid w:val="0012405C"/>
    <w:rsid w:val="001244CD"/>
    <w:rsid w:val="00124693"/>
    <w:rsid w:val="0012476E"/>
    <w:rsid w:val="001255A7"/>
    <w:rsid w:val="00126830"/>
    <w:rsid w:val="00130690"/>
    <w:rsid w:val="00130D3D"/>
    <w:rsid w:val="00131A41"/>
    <w:rsid w:val="00131D49"/>
    <w:rsid w:val="00132443"/>
    <w:rsid w:val="00133906"/>
    <w:rsid w:val="00133F15"/>
    <w:rsid w:val="0013486E"/>
    <w:rsid w:val="001348CF"/>
    <w:rsid w:val="00134E42"/>
    <w:rsid w:val="00134FD3"/>
    <w:rsid w:val="00136992"/>
    <w:rsid w:val="0013715F"/>
    <w:rsid w:val="00137A14"/>
    <w:rsid w:val="001400B0"/>
    <w:rsid w:val="00141097"/>
    <w:rsid w:val="00141AA7"/>
    <w:rsid w:val="00142883"/>
    <w:rsid w:val="0014387F"/>
    <w:rsid w:val="00145611"/>
    <w:rsid w:val="00145C78"/>
    <w:rsid w:val="0014631C"/>
    <w:rsid w:val="0014771D"/>
    <w:rsid w:val="00150562"/>
    <w:rsid w:val="0015235A"/>
    <w:rsid w:val="0015277D"/>
    <w:rsid w:val="001528A1"/>
    <w:rsid w:val="00154C86"/>
    <w:rsid w:val="00156498"/>
    <w:rsid w:val="001571DA"/>
    <w:rsid w:val="00157FEF"/>
    <w:rsid w:val="0016059E"/>
    <w:rsid w:val="00161AE0"/>
    <w:rsid w:val="00162190"/>
    <w:rsid w:val="00162F8A"/>
    <w:rsid w:val="0016570A"/>
    <w:rsid w:val="00166454"/>
    <w:rsid w:val="00167CA8"/>
    <w:rsid w:val="00170648"/>
    <w:rsid w:val="00170D7D"/>
    <w:rsid w:val="00172933"/>
    <w:rsid w:val="00172AC2"/>
    <w:rsid w:val="00172CF1"/>
    <w:rsid w:val="001734CA"/>
    <w:rsid w:val="001742F3"/>
    <w:rsid w:val="00174A19"/>
    <w:rsid w:val="001763D8"/>
    <w:rsid w:val="00177494"/>
    <w:rsid w:val="0018049E"/>
    <w:rsid w:val="00181245"/>
    <w:rsid w:val="00181F63"/>
    <w:rsid w:val="001837D7"/>
    <w:rsid w:val="00186E22"/>
    <w:rsid w:val="0019021B"/>
    <w:rsid w:val="0019025F"/>
    <w:rsid w:val="00190ED9"/>
    <w:rsid w:val="00191B0B"/>
    <w:rsid w:val="0019291A"/>
    <w:rsid w:val="001937F6"/>
    <w:rsid w:val="00195914"/>
    <w:rsid w:val="00195EB4"/>
    <w:rsid w:val="00196916"/>
    <w:rsid w:val="001A0FA1"/>
    <w:rsid w:val="001A1C5D"/>
    <w:rsid w:val="001A2743"/>
    <w:rsid w:val="001A38E1"/>
    <w:rsid w:val="001A5F26"/>
    <w:rsid w:val="001B00F6"/>
    <w:rsid w:val="001B1CAE"/>
    <w:rsid w:val="001B1CC9"/>
    <w:rsid w:val="001B22EB"/>
    <w:rsid w:val="001B261D"/>
    <w:rsid w:val="001B2856"/>
    <w:rsid w:val="001B375A"/>
    <w:rsid w:val="001B749C"/>
    <w:rsid w:val="001C24B9"/>
    <w:rsid w:val="001C333C"/>
    <w:rsid w:val="001C43ED"/>
    <w:rsid w:val="001C5AD2"/>
    <w:rsid w:val="001D3A04"/>
    <w:rsid w:val="001D43B2"/>
    <w:rsid w:val="001D456C"/>
    <w:rsid w:val="001D57E6"/>
    <w:rsid w:val="001D6677"/>
    <w:rsid w:val="001D69B7"/>
    <w:rsid w:val="001D76C2"/>
    <w:rsid w:val="001D7B6E"/>
    <w:rsid w:val="001D7F4B"/>
    <w:rsid w:val="001E2473"/>
    <w:rsid w:val="001E4E07"/>
    <w:rsid w:val="001E5165"/>
    <w:rsid w:val="001E588D"/>
    <w:rsid w:val="001E6853"/>
    <w:rsid w:val="001E6F54"/>
    <w:rsid w:val="001E76DF"/>
    <w:rsid w:val="001F0B2C"/>
    <w:rsid w:val="001F1CAC"/>
    <w:rsid w:val="001F214F"/>
    <w:rsid w:val="001F27FF"/>
    <w:rsid w:val="001F28CD"/>
    <w:rsid w:val="001F399A"/>
    <w:rsid w:val="00200068"/>
    <w:rsid w:val="00203FBB"/>
    <w:rsid w:val="00205E1C"/>
    <w:rsid w:val="002067A7"/>
    <w:rsid w:val="002070F8"/>
    <w:rsid w:val="002106EF"/>
    <w:rsid w:val="00210CB0"/>
    <w:rsid w:val="002114AF"/>
    <w:rsid w:val="00211597"/>
    <w:rsid w:val="002124B9"/>
    <w:rsid w:val="0021299C"/>
    <w:rsid w:val="002131A8"/>
    <w:rsid w:val="002132C9"/>
    <w:rsid w:val="00216583"/>
    <w:rsid w:val="00216AE1"/>
    <w:rsid w:val="002229D5"/>
    <w:rsid w:val="002246EF"/>
    <w:rsid w:val="0022488D"/>
    <w:rsid w:val="0022529F"/>
    <w:rsid w:val="002267A3"/>
    <w:rsid w:val="00226E66"/>
    <w:rsid w:val="0022711C"/>
    <w:rsid w:val="00230A8D"/>
    <w:rsid w:val="00231CD2"/>
    <w:rsid w:val="00237D8C"/>
    <w:rsid w:val="00240488"/>
    <w:rsid w:val="00240608"/>
    <w:rsid w:val="00242C4D"/>
    <w:rsid w:val="00242ED9"/>
    <w:rsid w:val="00242FDB"/>
    <w:rsid w:val="002442D4"/>
    <w:rsid w:val="002470CA"/>
    <w:rsid w:val="002479FF"/>
    <w:rsid w:val="00247A69"/>
    <w:rsid w:val="00247AEB"/>
    <w:rsid w:val="00252B96"/>
    <w:rsid w:val="0025331B"/>
    <w:rsid w:val="00254133"/>
    <w:rsid w:val="00254736"/>
    <w:rsid w:val="002578EC"/>
    <w:rsid w:val="0026079F"/>
    <w:rsid w:val="002618B8"/>
    <w:rsid w:val="0026207E"/>
    <w:rsid w:val="002657B9"/>
    <w:rsid w:val="002703BB"/>
    <w:rsid w:val="0027123A"/>
    <w:rsid w:val="00271DCC"/>
    <w:rsid w:val="00272428"/>
    <w:rsid w:val="002735FE"/>
    <w:rsid w:val="002738AB"/>
    <w:rsid w:val="00274CD4"/>
    <w:rsid w:val="00275B17"/>
    <w:rsid w:val="002807D9"/>
    <w:rsid w:val="002807DA"/>
    <w:rsid w:val="00281BEB"/>
    <w:rsid w:val="00282507"/>
    <w:rsid w:val="00282D20"/>
    <w:rsid w:val="00282FE9"/>
    <w:rsid w:val="00283F91"/>
    <w:rsid w:val="00284100"/>
    <w:rsid w:val="00284C24"/>
    <w:rsid w:val="00285B7F"/>
    <w:rsid w:val="002907C9"/>
    <w:rsid w:val="00292F4B"/>
    <w:rsid w:val="002930E7"/>
    <w:rsid w:val="002934EC"/>
    <w:rsid w:val="0029374D"/>
    <w:rsid w:val="002938CA"/>
    <w:rsid w:val="00293B52"/>
    <w:rsid w:val="002956B5"/>
    <w:rsid w:val="002A019A"/>
    <w:rsid w:val="002A341E"/>
    <w:rsid w:val="002A3580"/>
    <w:rsid w:val="002A3C0D"/>
    <w:rsid w:val="002A3F9A"/>
    <w:rsid w:val="002A6963"/>
    <w:rsid w:val="002A6CFE"/>
    <w:rsid w:val="002B31CE"/>
    <w:rsid w:val="002B3928"/>
    <w:rsid w:val="002B50DE"/>
    <w:rsid w:val="002B733F"/>
    <w:rsid w:val="002C1434"/>
    <w:rsid w:val="002C145C"/>
    <w:rsid w:val="002C3451"/>
    <w:rsid w:val="002C3AD4"/>
    <w:rsid w:val="002C45D3"/>
    <w:rsid w:val="002C4657"/>
    <w:rsid w:val="002C4A2D"/>
    <w:rsid w:val="002C4A66"/>
    <w:rsid w:val="002C5E4B"/>
    <w:rsid w:val="002C65F2"/>
    <w:rsid w:val="002C6B93"/>
    <w:rsid w:val="002C79EA"/>
    <w:rsid w:val="002C7E6B"/>
    <w:rsid w:val="002C7FD8"/>
    <w:rsid w:val="002D2C95"/>
    <w:rsid w:val="002D326D"/>
    <w:rsid w:val="002D6697"/>
    <w:rsid w:val="002D67B3"/>
    <w:rsid w:val="002E3DEA"/>
    <w:rsid w:val="002E4286"/>
    <w:rsid w:val="002E4B55"/>
    <w:rsid w:val="002E4ECD"/>
    <w:rsid w:val="002E532B"/>
    <w:rsid w:val="002E53ED"/>
    <w:rsid w:val="002E56E1"/>
    <w:rsid w:val="002E578D"/>
    <w:rsid w:val="002E625E"/>
    <w:rsid w:val="002E63CB"/>
    <w:rsid w:val="002E7D9D"/>
    <w:rsid w:val="002E7E00"/>
    <w:rsid w:val="002F02CD"/>
    <w:rsid w:val="002F2188"/>
    <w:rsid w:val="002F3A26"/>
    <w:rsid w:val="002F4782"/>
    <w:rsid w:val="002F4B6C"/>
    <w:rsid w:val="002F59AB"/>
    <w:rsid w:val="002F6523"/>
    <w:rsid w:val="002F6F56"/>
    <w:rsid w:val="00300B66"/>
    <w:rsid w:val="003015DA"/>
    <w:rsid w:val="003023EF"/>
    <w:rsid w:val="00302403"/>
    <w:rsid w:val="003024A7"/>
    <w:rsid w:val="00302C56"/>
    <w:rsid w:val="0030489A"/>
    <w:rsid w:val="00304AB6"/>
    <w:rsid w:val="0030543F"/>
    <w:rsid w:val="00305F95"/>
    <w:rsid w:val="00307CC2"/>
    <w:rsid w:val="00310897"/>
    <w:rsid w:val="00311D5E"/>
    <w:rsid w:val="00311E47"/>
    <w:rsid w:val="00313C95"/>
    <w:rsid w:val="00313D8A"/>
    <w:rsid w:val="003141AC"/>
    <w:rsid w:val="00315051"/>
    <w:rsid w:val="00316FF4"/>
    <w:rsid w:val="00320A68"/>
    <w:rsid w:val="00320E1B"/>
    <w:rsid w:val="0032339B"/>
    <w:rsid w:val="00324648"/>
    <w:rsid w:val="0032485E"/>
    <w:rsid w:val="00325F3C"/>
    <w:rsid w:val="00326579"/>
    <w:rsid w:val="00326625"/>
    <w:rsid w:val="003273A1"/>
    <w:rsid w:val="00330911"/>
    <w:rsid w:val="0033098F"/>
    <w:rsid w:val="0033119F"/>
    <w:rsid w:val="0033137F"/>
    <w:rsid w:val="00331382"/>
    <w:rsid w:val="00332F96"/>
    <w:rsid w:val="00333EF8"/>
    <w:rsid w:val="003349DE"/>
    <w:rsid w:val="00334D05"/>
    <w:rsid w:val="00336862"/>
    <w:rsid w:val="00336A65"/>
    <w:rsid w:val="00337A6F"/>
    <w:rsid w:val="00337CFD"/>
    <w:rsid w:val="0034108E"/>
    <w:rsid w:val="00342BFD"/>
    <w:rsid w:val="00343696"/>
    <w:rsid w:val="0034488A"/>
    <w:rsid w:val="00345FB6"/>
    <w:rsid w:val="00346FAC"/>
    <w:rsid w:val="00347A09"/>
    <w:rsid w:val="00347F65"/>
    <w:rsid w:val="00350A29"/>
    <w:rsid w:val="0035229A"/>
    <w:rsid w:val="003535CF"/>
    <w:rsid w:val="00353FEC"/>
    <w:rsid w:val="003544BE"/>
    <w:rsid w:val="00356FD9"/>
    <w:rsid w:val="00357472"/>
    <w:rsid w:val="00357957"/>
    <w:rsid w:val="00360DF0"/>
    <w:rsid w:val="0036187C"/>
    <w:rsid w:val="00362792"/>
    <w:rsid w:val="00362DEE"/>
    <w:rsid w:val="003632FE"/>
    <w:rsid w:val="00363531"/>
    <w:rsid w:val="0036418A"/>
    <w:rsid w:val="003655CA"/>
    <w:rsid w:val="00367532"/>
    <w:rsid w:val="0036793A"/>
    <w:rsid w:val="00367D98"/>
    <w:rsid w:val="00367FBE"/>
    <w:rsid w:val="00371C8B"/>
    <w:rsid w:val="00373A73"/>
    <w:rsid w:val="00374275"/>
    <w:rsid w:val="00374975"/>
    <w:rsid w:val="00374DDE"/>
    <w:rsid w:val="003753D9"/>
    <w:rsid w:val="00376F6E"/>
    <w:rsid w:val="0038003F"/>
    <w:rsid w:val="003802F3"/>
    <w:rsid w:val="0038119E"/>
    <w:rsid w:val="003811CD"/>
    <w:rsid w:val="00381951"/>
    <w:rsid w:val="00381A32"/>
    <w:rsid w:val="00381C69"/>
    <w:rsid w:val="003823AF"/>
    <w:rsid w:val="0038249C"/>
    <w:rsid w:val="00382954"/>
    <w:rsid w:val="00382FD3"/>
    <w:rsid w:val="00383542"/>
    <w:rsid w:val="00384EB8"/>
    <w:rsid w:val="00385325"/>
    <w:rsid w:val="00385F7F"/>
    <w:rsid w:val="0038627D"/>
    <w:rsid w:val="00387F94"/>
    <w:rsid w:val="00391C0B"/>
    <w:rsid w:val="00391DAA"/>
    <w:rsid w:val="0039277B"/>
    <w:rsid w:val="00393EE5"/>
    <w:rsid w:val="00394A8A"/>
    <w:rsid w:val="00394C1F"/>
    <w:rsid w:val="0039501F"/>
    <w:rsid w:val="0039563F"/>
    <w:rsid w:val="00395A68"/>
    <w:rsid w:val="003A0929"/>
    <w:rsid w:val="003A1AFC"/>
    <w:rsid w:val="003A22AE"/>
    <w:rsid w:val="003A2711"/>
    <w:rsid w:val="003A4C30"/>
    <w:rsid w:val="003B119B"/>
    <w:rsid w:val="003B2DEC"/>
    <w:rsid w:val="003B364D"/>
    <w:rsid w:val="003B3978"/>
    <w:rsid w:val="003B537B"/>
    <w:rsid w:val="003B5654"/>
    <w:rsid w:val="003B57B1"/>
    <w:rsid w:val="003C007C"/>
    <w:rsid w:val="003C0842"/>
    <w:rsid w:val="003C1BB8"/>
    <w:rsid w:val="003C3347"/>
    <w:rsid w:val="003C3472"/>
    <w:rsid w:val="003C5695"/>
    <w:rsid w:val="003C5812"/>
    <w:rsid w:val="003C5837"/>
    <w:rsid w:val="003C6B3D"/>
    <w:rsid w:val="003D03CF"/>
    <w:rsid w:val="003D0C18"/>
    <w:rsid w:val="003D1E6B"/>
    <w:rsid w:val="003D24CE"/>
    <w:rsid w:val="003D2D7C"/>
    <w:rsid w:val="003D3417"/>
    <w:rsid w:val="003D3FF1"/>
    <w:rsid w:val="003D4511"/>
    <w:rsid w:val="003D46C6"/>
    <w:rsid w:val="003D525B"/>
    <w:rsid w:val="003D52B9"/>
    <w:rsid w:val="003D59E2"/>
    <w:rsid w:val="003E0111"/>
    <w:rsid w:val="003E01DE"/>
    <w:rsid w:val="003E0A22"/>
    <w:rsid w:val="003E0C89"/>
    <w:rsid w:val="003E1AFD"/>
    <w:rsid w:val="003E3C6A"/>
    <w:rsid w:val="003E4A73"/>
    <w:rsid w:val="003E5323"/>
    <w:rsid w:val="003E593C"/>
    <w:rsid w:val="003E60CF"/>
    <w:rsid w:val="003E6AEB"/>
    <w:rsid w:val="003F0742"/>
    <w:rsid w:val="003F10AA"/>
    <w:rsid w:val="003F1A4E"/>
    <w:rsid w:val="003F2A6B"/>
    <w:rsid w:val="003F2C8F"/>
    <w:rsid w:val="003F41BE"/>
    <w:rsid w:val="003F48BB"/>
    <w:rsid w:val="003F4C1C"/>
    <w:rsid w:val="003F5BA7"/>
    <w:rsid w:val="003F68A8"/>
    <w:rsid w:val="003F7250"/>
    <w:rsid w:val="00400FE1"/>
    <w:rsid w:val="0040143C"/>
    <w:rsid w:val="004049BD"/>
    <w:rsid w:val="004050C9"/>
    <w:rsid w:val="00405D2A"/>
    <w:rsid w:val="00407245"/>
    <w:rsid w:val="00407E48"/>
    <w:rsid w:val="0041075C"/>
    <w:rsid w:val="00410973"/>
    <w:rsid w:val="004112F4"/>
    <w:rsid w:val="00411547"/>
    <w:rsid w:val="00412C81"/>
    <w:rsid w:val="00412F98"/>
    <w:rsid w:val="00413159"/>
    <w:rsid w:val="0041353E"/>
    <w:rsid w:val="00413662"/>
    <w:rsid w:val="00413DA7"/>
    <w:rsid w:val="00413EB1"/>
    <w:rsid w:val="00415066"/>
    <w:rsid w:val="004150BD"/>
    <w:rsid w:val="00415162"/>
    <w:rsid w:val="00415E09"/>
    <w:rsid w:val="00416D02"/>
    <w:rsid w:val="004202BF"/>
    <w:rsid w:val="00422B5D"/>
    <w:rsid w:val="00423AF6"/>
    <w:rsid w:val="00423FD8"/>
    <w:rsid w:val="00424352"/>
    <w:rsid w:val="00426F49"/>
    <w:rsid w:val="004277FA"/>
    <w:rsid w:val="00430230"/>
    <w:rsid w:val="00430321"/>
    <w:rsid w:val="00430BB5"/>
    <w:rsid w:val="00431071"/>
    <w:rsid w:val="00431BED"/>
    <w:rsid w:val="00431C64"/>
    <w:rsid w:val="004323A4"/>
    <w:rsid w:val="00433656"/>
    <w:rsid w:val="00433E92"/>
    <w:rsid w:val="004353FB"/>
    <w:rsid w:val="00436FC8"/>
    <w:rsid w:val="0044074E"/>
    <w:rsid w:val="00440FC6"/>
    <w:rsid w:val="0044110E"/>
    <w:rsid w:val="004418DC"/>
    <w:rsid w:val="004432ED"/>
    <w:rsid w:val="0044526F"/>
    <w:rsid w:val="00445BFB"/>
    <w:rsid w:val="00446F12"/>
    <w:rsid w:val="00447414"/>
    <w:rsid w:val="004513AB"/>
    <w:rsid w:val="00455E77"/>
    <w:rsid w:val="00456069"/>
    <w:rsid w:val="00460696"/>
    <w:rsid w:val="00464758"/>
    <w:rsid w:val="004654E1"/>
    <w:rsid w:val="004657AD"/>
    <w:rsid w:val="0046652E"/>
    <w:rsid w:val="004719DE"/>
    <w:rsid w:val="00471E74"/>
    <w:rsid w:val="004726B4"/>
    <w:rsid w:val="00474479"/>
    <w:rsid w:val="00477547"/>
    <w:rsid w:val="004806BC"/>
    <w:rsid w:val="00480900"/>
    <w:rsid w:val="004821C1"/>
    <w:rsid w:val="00484BF0"/>
    <w:rsid w:val="00484FE7"/>
    <w:rsid w:val="004861B5"/>
    <w:rsid w:val="004872EC"/>
    <w:rsid w:val="004906DE"/>
    <w:rsid w:val="00490CA6"/>
    <w:rsid w:val="004920CF"/>
    <w:rsid w:val="004924FD"/>
    <w:rsid w:val="00494308"/>
    <w:rsid w:val="004A0026"/>
    <w:rsid w:val="004A02CD"/>
    <w:rsid w:val="004A0590"/>
    <w:rsid w:val="004A1976"/>
    <w:rsid w:val="004A2536"/>
    <w:rsid w:val="004A36C0"/>
    <w:rsid w:val="004A529A"/>
    <w:rsid w:val="004A7CBA"/>
    <w:rsid w:val="004B3A8A"/>
    <w:rsid w:val="004B5440"/>
    <w:rsid w:val="004B73BB"/>
    <w:rsid w:val="004B7630"/>
    <w:rsid w:val="004B78C5"/>
    <w:rsid w:val="004B7984"/>
    <w:rsid w:val="004C07F7"/>
    <w:rsid w:val="004C0F00"/>
    <w:rsid w:val="004C1888"/>
    <w:rsid w:val="004C2203"/>
    <w:rsid w:val="004C2C00"/>
    <w:rsid w:val="004C3C48"/>
    <w:rsid w:val="004C4EA4"/>
    <w:rsid w:val="004C5B44"/>
    <w:rsid w:val="004C7C2A"/>
    <w:rsid w:val="004C7CBE"/>
    <w:rsid w:val="004D0B3F"/>
    <w:rsid w:val="004D27E4"/>
    <w:rsid w:val="004D39D1"/>
    <w:rsid w:val="004D4649"/>
    <w:rsid w:val="004D64B5"/>
    <w:rsid w:val="004D69A2"/>
    <w:rsid w:val="004D6A34"/>
    <w:rsid w:val="004D6F0D"/>
    <w:rsid w:val="004D7A90"/>
    <w:rsid w:val="004E19C9"/>
    <w:rsid w:val="004E239C"/>
    <w:rsid w:val="004E2453"/>
    <w:rsid w:val="004E3C44"/>
    <w:rsid w:val="004E5265"/>
    <w:rsid w:val="004E7071"/>
    <w:rsid w:val="004F0080"/>
    <w:rsid w:val="004F0303"/>
    <w:rsid w:val="004F0AC9"/>
    <w:rsid w:val="004F22DA"/>
    <w:rsid w:val="004F2435"/>
    <w:rsid w:val="004F349A"/>
    <w:rsid w:val="004F426C"/>
    <w:rsid w:val="004F4476"/>
    <w:rsid w:val="004F48EC"/>
    <w:rsid w:val="004F53EC"/>
    <w:rsid w:val="004F680D"/>
    <w:rsid w:val="004F6D10"/>
    <w:rsid w:val="004F6E2D"/>
    <w:rsid w:val="005006C2"/>
    <w:rsid w:val="0050290E"/>
    <w:rsid w:val="00502FCC"/>
    <w:rsid w:val="00504D71"/>
    <w:rsid w:val="00504E24"/>
    <w:rsid w:val="0050618C"/>
    <w:rsid w:val="0051111E"/>
    <w:rsid w:val="00511EA5"/>
    <w:rsid w:val="00512B29"/>
    <w:rsid w:val="00512C05"/>
    <w:rsid w:val="0051535E"/>
    <w:rsid w:val="00516B4A"/>
    <w:rsid w:val="00517116"/>
    <w:rsid w:val="0052171F"/>
    <w:rsid w:val="00521C82"/>
    <w:rsid w:val="00521FB8"/>
    <w:rsid w:val="00522697"/>
    <w:rsid w:val="00522BCE"/>
    <w:rsid w:val="00523426"/>
    <w:rsid w:val="00524182"/>
    <w:rsid w:val="005249F1"/>
    <w:rsid w:val="00524F41"/>
    <w:rsid w:val="00525C30"/>
    <w:rsid w:val="00525C72"/>
    <w:rsid w:val="00525CEE"/>
    <w:rsid w:val="00526340"/>
    <w:rsid w:val="00526687"/>
    <w:rsid w:val="00526BCF"/>
    <w:rsid w:val="00526CA3"/>
    <w:rsid w:val="00532F9B"/>
    <w:rsid w:val="005333DF"/>
    <w:rsid w:val="0053593B"/>
    <w:rsid w:val="0053598E"/>
    <w:rsid w:val="005359CF"/>
    <w:rsid w:val="00536B1F"/>
    <w:rsid w:val="00537A9E"/>
    <w:rsid w:val="00537BA3"/>
    <w:rsid w:val="00540E2E"/>
    <w:rsid w:val="00541F8C"/>
    <w:rsid w:val="00542036"/>
    <w:rsid w:val="00542269"/>
    <w:rsid w:val="00543ED8"/>
    <w:rsid w:val="00544DE1"/>
    <w:rsid w:val="00544F67"/>
    <w:rsid w:val="00546B04"/>
    <w:rsid w:val="00547161"/>
    <w:rsid w:val="0054762E"/>
    <w:rsid w:val="00550A62"/>
    <w:rsid w:val="00550E21"/>
    <w:rsid w:val="00550F16"/>
    <w:rsid w:val="00552015"/>
    <w:rsid w:val="0055363C"/>
    <w:rsid w:val="00553975"/>
    <w:rsid w:val="0055402B"/>
    <w:rsid w:val="0055457A"/>
    <w:rsid w:val="005550AC"/>
    <w:rsid w:val="005576E7"/>
    <w:rsid w:val="0056013C"/>
    <w:rsid w:val="0056258F"/>
    <w:rsid w:val="00562F67"/>
    <w:rsid w:val="00563097"/>
    <w:rsid w:val="0056403F"/>
    <w:rsid w:val="005641DE"/>
    <w:rsid w:val="0056486B"/>
    <w:rsid w:val="00565627"/>
    <w:rsid w:val="00570376"/>
    <w:rsid w:val="00570508"/>
    <w:rsid w:val="00570720"/>
    <w:rsid w:val="00572858"/>
    <w:rsid w:val="005730A1"/>
    <w:rsid w:val="005737EC"/>
    <w:rsid w:val="005739E5"/>
    <w:rsid w:val="00573D02"/>
    <w:rsid w:val="00574E29"/>
    <w:rsid w:val="00575657"/>
    <w:rsid w:val="005758A4"/>
    <w:rsid w:val="00581E18"/>
    <w:rsid w:val="00582CB4"/>
    <w:rsid w:val="00586C6D"/>
    <w:rsid w:val="0058700C"/>
    <w:rsid w:val="005872B9"/>
    <w:rsid w:val="0058730A"/>
    <w:rsid w:val="00590F86"/>
    <w:rsid w:val="005915D2"/>
    <w:rsid w:val="00591F4D"/>
    <w:rsid w:val="00595A7F"/>
    <w:rsid w:val="0059693C"/>
    <w:rsid w:val="00597168"/>
    <w:rsid w:val="005A1759"/>
    <w:rsid w:val="005A2011"/>
    <w:rsid w:val="005A2D3D"/>
    <w:rsid w:val="005A3285"/>
    <w:rsid w:val="005A3F67"/>
    <w:rsid w:val="005A490B"/>
    <w:rsid w:val="005A4B0C"/>
    <w:rsid w:val="005A4DF5"/>
    <w:rsid w:val="005A6AEA"/>
    <w:rsid w:val="005A6D81"/>
    <w:rsid w:val="005A7EB0"/>
    <w:rsid w:val="005B218A"/>
    <w:rsid w:val="005B37C9"/>
    <w:rsid w:val="005B391A"/>
    <w:rsid w:val="005B4766"/>
    <w:rsid w:val="005B4CC3"/>
    <w:rsid w:val="005B5473"/>
    <w:rsid w:val="005B5FC1"/>
    <w:rsid w:val="005B7636"/>
    <w:rsid w:val="005C054B"/>
    <w:rsid w:val="005C0CC0"/>
    <w:rsid w:val="005C1228"/>
    <w:rsid w:val="005C168A"/>
    <w:rsid w:val="005C3E2F"/>
    <w:rsid w:val="005C538B"/>
    <w:rsid w:val="005C5F2B"/>
    <w:rsid w:val="005C6698"/>
    <w:rsid w:val="005C6E6D"/>
    <w:rsid w:val="005C74FC"/>
    <w:rsid w:val="005C798C"/>
    <w:rsid w:val="005D0702"/>
    <w:rsid w:val="005D17A5"/>
    <w:rsid w:val="005D3956"/>
    <w:rsid w:val="005D4094"/>
    <w:rsid w:val="005D43EC"/>
    <w:rsid w:val="005D48A0"/>
    <w:rsid w:val="005D4AC0"/>
    <w:rsid w:val="005D4C60"/>
    <w:rsid w:val="005D747C"/>
    <w:rsid w:val="005D7B6C"/>
    <w:rsid w:val="005E09CA"/>
    <w:rsid w:val="005E31F7"/>
    <w:rsid w:val="005E5120"/>
    <w:rsid w:val="005E5443"/>
    <w:rsid w:val="005E5C4F"/>
    <w:rsid w:val="005E685E"/>
    <w:rsid w:val="005F01E9"/>
    <w:rsid w:val="005F1020"/>
    <w:rsid w:val="005F18EB"/>
    <w:rsid w:val="005F217C"/>
    <w:rsid w:val="005F3F7A"/>
    <w:rsid w:val="005F6627"/>
    <w:rsid w:val="005F6D40"/>
    <w:rsid w:val="005F71B4"/>
    <w:rsid w:val="005F7800"/>
    <w:rsid w:val="006006F7"/>
    <w:rsid w:val="00600B58"/>
    <w:rsid w:val="006028BA"/>
    <w:rsid w:val="00603C1E"/>
    <w:rsid w:val="00604464"/>
    <w:rsid w:val="0060477E"/>
    <w:rsid w:val="006056D2"/>
    <w:rsid w:val="00606368"/>
    <w:rsid w:val="0060776B"/>
    <w:rsid w:val="006104AD"/>
    <w:rsid w:val="00611CA9"/>
    <w:rsid w:val="00611EEA"/>
    <w:rsid w:val="00612191"/>
    <w:rsid w:val="0061238B"/>
    <w:rsid w:val="00612A2B"/>
    <w:rsid w:val="00612E2C"/>
    <w:rsid w:val="006138A3"/>
    <w:rsid w:val="00614BF0"/>
    <w:rsid w:val="00615252"/>
    <w:rsid w:val="00615783"/>
    <w:rsid w:val="00616314"/>
    <w:rsid w:val="00616EF6"/>
    <w:rsid w:val="00616FFA"/>
    <w:rsid w:val="0061742D"/>
    <w:rsid w:val="00620BC7"/>
    <w:rsid w:val="00622B50"/>
    <w:rsid w:val="00623A68"/>
    <w:rsid w:val="00625D5B"/>
    <w:rsid w:val="006274F7"/>
    <w:rsid w:val="00627589"/>
    <w:rsid w:val="00627EC6"/>
    <w:rsid w:val="00630457"/>
    <w:rsid w:val="0063076A"/>
    <w:rsid w:val="006309F9"/>
    <w:rsid w:val="006312FC"/>
    <w:rsid w:val="00632566"/>
    <w:rsid w:val="00632DA0"/>
    <w:rsid w:val="006330A8"/>
    <w:rsid w:val="0063358B"/>
    <w:rsid w:val="00634FD1"/>
    <w:rsid w:val="00635635"/>
    <w:rsid w:val="006359A3"/>
    <w:rsid w:val="006415EB"/>
    <w:rsid w:val="00642AA4"/>
    <w:rsid w:val="00642AF0"/>
    <w:rsid w:val="0064331D"/>
    <w:rsid w:val="006439D1"/>
    <w:rsid w:val="00643B16"/>
    <w:rsid w:val="00643FF5"/>
    <w:rsid w:val="00644A2D"/>
    <w:rsid w:val="00644BBD"/>
    <w:rsid w:val="00645005"/>
    <w:rsid w:val="0064593F"/>
    <w:rsid w:val="00645CD3"/>
    <w:rsid w:val="00651987"/>
    <w:rsid w:val="00651F55"/>
    <w:rsid w:val="00651FC0"/>
    <w:rsid w:val="00652D18"/>
    <w:rsid w:val="006533B3"/>
    <w:rsid w:val="0065499A"/>
    <w:rsid w:val="00655EEF"/>
    <w:rsid w:val="00657511"/>
    <w:rsid w:val="0066259F"/>
    <w:rsid w:val="00663AD7"/>
    <w:rsid w:val="00663FCB"/>
    <w:rsid w:val="00665066"/>
    <w:rsid w:val="006653B9"/>
    <w:rsid w:val="006663B9"/>
    <w:rsid w:val="00666D1E"/>
    <w:rsid w:val="006671E8"/>
    <w:rsid w:val="00667445"/>
    <w:rsid w:val="00667B4B"/>
    <w:rsid w:val="0067005B"/>
    <w:rsid w:val="006745D7"/>
    <w:rsid w:val="006748F2"/>
    <w:rsid w:val="00674961"/>
    <w:rsid w:val="00674A47"/>
    <w:rsid w:val="00675001"/>
    <w:rsid w:val="00676168"/>
    <w:rsid w:val="006800A4"/>
    <w:rsid w:val="006824E2"/>
    <w:rsid w:val="00682C53"/>
    <w:rsid w:val="00683231"/>
    <w:rsid w:val="00686FA8"/>
    <w:rsid w:val="00687FF0"/>
    <w:rsid w:val="00692BB2"/>
    <w:rsid w:val="00692F1D"/>
    <w:rsid w:val="00693A08"/>
    <w:rsid w:val="00695E84"/>
    <w:rsid w:val="006962C5"/>
    <w:rsid w:val="00697CCE"/>
    <w:rsid w:val="006A016F"/>
    <w:rsid w:val="006A01FD"/>
    <w:rsid w:val="006A02D7"/>
    <w:rsid w:val="006A134B"/>
    <w:rsid w:val="006A216B"/>
    <w:rsid w:val="006A469B"/>
    <w:rsid w:val="006A47E5"/>
    <w:rsid w:val="006A5276"/>
    <w:rsid w:val="006A6DD6"/>
    <w:rsid w:val="006A77F8"/>
    <w:rsid w:val="006B1097"/>
    <w:rsid w:val="006B1180"/>
    <w:rsid w:val="006B139A"/>
    <w:rsid w:val="006B1D52"/>
    <w:rsid w:val="006B2525"/>
    <w:rsid w:val="006B39AE"/>
    <w:rsid w:val="006C03EF"/>
    <w:rsid w:val="006C22AE"/>
    <w:rsid w:val="006C449D"/>
    <w:rsid w:val="006C508E"/>
    <w:rsid w:val="006C5550"/>
    <w:rsid w:val="006C56C5"/>
    <w:rsid w:val="006C5C5A"/>
    <w:rsid w:val="006C6D5E"/>
    <w:rsid w:val="006D2949"/>
    <w:rsid w:val="006D4C3A"/>
    <w:rsid w:val="006D583B"/>
    <w:rsid w:val="006D76CD"/>
    <w:rsid w:val="006D7805"/>
    <w:rsid w:val="006D7B0B"/>
    <w:rsid w:val="006E1F5E"/>
    <w:rsid w:val="006E2341"/>
    <w:rsid w:val="006E5C75"/>
    <w:rsid w:val="006E5E3E"/>
    <w:rsid w:val="006E5FCE"/>
    <w:rsid w:val="006E69B5"/>
    <w:rsid w:val="006E756F"/>
    <w:rsid w:val="006F0117"/>
    <w:rsid w:val="006F09FB"/>
    <w:rsid w:val="006F0CC9"/>
    <w:rsid w:val="006F1342"/>
    <w:rsid w:val="006F2A3C"/>
    <w:rsid w:val="006F381B"/>
    <w:rsid w:val="006F6C82"/>
    <w:rsid w:val="006F75F2"/>
    <w:rsid w:val="006F7F71"/>
    <w:rsid w:val="00701D32"/>
    <w:rsid w:val="00701EF6"/>
    <w:rsid w:val="00705AD7"/>
    <w:rsid w:val="007069B0"/>
    <w:rsid w:val="00706FF7"/>
    <w:rsid w:val="00707FF5"/>
    <w:rsid w:val="0071131B"/>
    <w:rsid w:val="00712A75"/>
    <w:rsid w:val="00713925"/>
    <w:rsid w:val="00714822"/>
    <w:rsid w:val="00714CF1"/>
    <w:rsid w:val="00716D16"/>
    <w:rsid w:val="0072089E"/>
    <w:rsid w:val="00720DCF"/>
    <w:rsid w:val="00723E4D"/>
    <w:rsid w:val="0072489F"/>
    <w:rsid w:val="007258BE"/>
    <w:rsid w:val="0072622D"/>
    <w:rsid w:val="00726363"/>
    <w:rsid w:val="007271CA"/>
    <w:rsid w:val="0072798A"/>
    <w:rsid w:val="00727D2F"/>
    <w:rsid w:val="00730308"/>
    <w:rsid w:val="007305AA"/>
    <w:rsid w:val="00730BC7"/>
    <w:rsid w:val="00731879"/>
    <w:rsid w:val="0073256A"/>
    <w:rsid w:val="007365E4"/>
    <w:rsid w:val="00737DCB"/>
    <w:rsid w:val="00740944"/>
    <w:rsid w:val="00740988"/>
    <w:rsid w:val="0074113C"/>
    <w:rsid w:val="0074188E"/>
    <w:rsid w:val="00741B12"/>
    <w:rsid w:val="00742D8D"/>
    <w:rsid w:val="00742F30"/>
    <w:rsid w:val="00746585"/>
    <w:rsid w:val="007468DC"/>
    <w:rsid w:val="0074702F"/>
    <w:rsid w:val="0074745A"/>
    <w:rsid w:val="00750BE9"/>
    <w:rsid w:val="00751D07"/>
    <w:rsid w:val="00753512"/>
    <w:rsid w:val="00753EA2"/>
    <w:rsid w:val="00755805"/>
    <w:rsid w:val="00755CFC"/>
    <w:rsid w:val="007572DB"/>
    <w:rsid w:val="00761C70"/>
    <w:rsid w:val="00762EC6"/>
    <w:rsid w:val="007635C7"/>
    <w:rsid w:val="00763770"/>
    <w:rsid w:val="00763C36"/>
    <w:rsid w:val="00764FD3"/>
    <w:rsid w:val="0076739C"/>
    <w:rsid w:val="00767668"/>
    <w:rsid w:val="007676BD"/>
    <w:rsid w:val="007702FD"/>
    <w:rsid w:val="0077041D"/>
    <w:rsid w:val="00772898"/>
    <w:rsid w:val="00773C7D"/>
    <w:rsid w:val="00774190"/>
    <w:rsid w:val="00774AF6"/>
    <w:rsid w:val="00775A81"/>
    <w:rsid w:val="00776541"/>
    <w:rsid w:val="0077701B"/>
    <w:rsid w:val="0077751C"/>
    <w:rsid w:val="00777BA2"/>
    <w:rsid w:val="0078007D"/>
    <w:rsid w:val="00781346"/>
    <w:rsid w:val="00782CDB"/>
    <w:rsid w:val="00783F0F"/>
    <w:rsid w:val="00785429"/>
    <w:rsid w:val="00785519"/>
    <w:rsid w:val="0078560C"/>
    <w:rsid w:val="00785F94"/>
    <w:rsid w:val="00786CE0"/>
    <w:rsid w:val="00786F18"/>
    <w:rsid w:val="007871EC"/>
    <w:rsid w:val="00787A92"/>
    <w:rsid w:val="00790CCB"/>
    <w:rsid w:val="0079185C"/>
    <w:rsid w:val="00792764"/>
    <w:rsid w:val="007940FD"/>
    <w:rsid w:val="00795457"/>
    <w:rsid w:val="00795AD9"/>
    <w:rsid w:val="007A0062"/>
    <w:rsid w:val="007A1C9F"/>
    <w:rsid w:val="007A235F"/>
    <w:rsid w:val="007A323A"/>
    <w:rsid w:val="007A5EED"/>
    <w:rsid w:val="007A6670"/>
    <w:rsid w:val="007B016A"/>
    <w:rsid w:val="007B244F"/>
    <w:rsid w:val="007B3A8A"/>
    <w:rsid w:val="007B5CA9"/>
    <w:rsid w:val="007B62C2"/>
    <w:rsid w:val="007B65DE"/>
    <w:rsid w:val="007B667E"/>
    <w:rsid w:val="007C098D"/>
    <w:rsid w:val="007C0B4A"/>
    <w:rsid w:val="007C0CF3"/>
    <w:rsid w:val="007C1D8C"/>
    <w:rsid w:val="007C2334"/>
    <w:rsid w:val="007C381C"/>
    <w:rsid w:val="007C4057"/>
    <w:rsid w:val="007C41D0"/>
    <w:rsid w:val="007C5170"/>
    <w:rsid w:val="007C5453"/>
    <w:rsid w:val="007C5527"/>
    <w:rsid w:val="007C552C"/>
    <w:rsid w:val="007C5F38"/>
    <w:rsid w:val="007C7001"/>
    <w:rsid w:val="007D2053"/>
    <w:rsid w:val="007D4B6D"/>
    <w:rsid w:val="007D6903"/>
    <w:rsid w:val="007D6C20"/>
    <w:rsid w:val="007D7E17"/>
    <w:rsid w:val="007D7FD4"/>
    <w:rsid w:val="007E0F79"/>
    <w:rsid w:val="007E3178"/>
    <w:rsid w:val="007E3F95"/>
    <w:rsid w:val="007E48A5"/>
    <w:rsid w:val="007E4FF6"/>
    <w:rsid w:val="007E5034"/>
    <w:rsid w:val="007E6F3B"/>
    <w:rsid w:val="007E7AD6"/>
    <w:rsid w:val="007F07A5"/>
    <w:rsid w:val="007F0BC7"/>
    <w:rsid w:val="007F3C7B"/>
    <w:rsid w:val="007F5D50"/>
    <w:rsid w:val="007F6BB2"/>
    <w:rsid w:val="00801D56"/>
    <w:rsid w:val="008032F9"/>
    <w:rsid w:val="00803378"/>
    <w:rsid w:val="0080381F"/>
    <w:rsid w:val="00804520"/>
    <w:rsid w:val="00804E59"/>
    <w:rsid w:val="00805809"/>
    <w:rsid w:val="008079A8"/>
    <w:rsid w:val="00807B7F"/>
    <w:rsid w:val="008104B1"/>
    <w:rsid w:val="00810912"/>
    <w:rsid w:val="00810B01"/>
    <w:rsid w:val="00810E42"/>
    <w:rsid w:val="00814C5C"/>
    <w:rsid w:val="0081669A"/>
    <w:rsid w:val="0081744F"/>
    <w:rsid w:val="008202F0"/>
    <w:rsid w:val="008207D8"/>
    <w:rsid w:val="00820DE1"/>
    <w:rsid w:val="00821320"/>
    <w:rsid w:val="008216EC"/>
    <w:rsid w:val="00821D7E"/>
    <w:rsid w:val="00821DD5"/>
    <w:rsid w:val="008230FF"/>
    <w:rsid w:val="008236DF"/>
    <w:rsid w:val="0082399D"/>
    <w:rsid w:val="00824884"/>
    <w:rsid w:val="008259FA"/>
    <w:rsid w:val="00826831"/>
    <w:rsid w:val="00826EF6"/>
    <w:rsid w:val="00830AC8"/>
    <w:rsid w:val="008330B1"/>
    <w:rsid w:val="00835092"/>
    <w:rsid w:val="008361DE"/>
    <w:rsid w:val="008439BB"/>
    <w:rsid w:val="008449CC"/>
    <w:rsid w:val="008464F4"/>
    <w:rsid w:val="00846A2D"/>
    <w:rsid w:val="00852396"/>
    <w:rsid w:val="00852B48"/>
    <w:rsid w:val="00854A1E"/>
    <w:rsid w:val="00854F71"/>
    <w:rsid w:val="008555E1"/>
    <w:rsid w:val="00856241"/>
    <w:rsid w:val="00861E6A"/>
    <w:rsid w:val="00862066"/>
    <w:rsid w:val="008625A9"/>
    <w:rsid w:val="00862FBB"/>
    <w:rsid w:val="0086303C"/>
    <w:rsid w:val="0086314F"/>
    <w:rsid w:val="00863483"/>
    <w:rsid w:val="00863FE3"/>
    <w:rsid w:val="0086563A"/>
    <w:rsid w:val="00866373"/>
    <w:rsid w:val="00866ADF"/>
    <w:rsid w:val="00866FFF"/>
    <w:rsid w:val="00867C00"/>
    <w:rsid w:val="00867C9D"/>
    <w:rsid w:val="00870815"/>
    <w:rsid w:val="008710A7"/>
    <w:rsid w:val="00871506"/>
    <w:rsid w:val="00871FDB"/>
    <w:rsid w:val="00872333"/>
    <w:rsid w:val="008735B6"/>
    <w:rsid w:val="008737C9"/>
    <w:rsid w:val="00873A8E"/>
    <w:rsid w:val="008748B4"/>
    <w:rsid w:val="0087490B"/>
    <w:rsid w:val="00874ACD"/>
    <w:rsid w:val="00876906"/>
    <w:rsid w:val="00880674"/>
    <w:rsid w:val="00880FBF"/>
    <w:rsid w:val="00881964"/>
    <w:rsid w:val="008827A2"/>
    <w:rsid w:val="008828BA"/>
    <w:rsid w:val="00882C5A"/>
    <w:rsid w:val="008849B5"/>
    <w:rsid w:val="00884ECA"/>
    <w:rsid w:val="008856C2"/>
    <w:rsid w:val="00886781"/>
    <w:rsid w:val="00887667"/>
    <w:rsid w:val="00887CBC"/>
    <w:rsid w:val="0089175F"/>
    <w:rsid w:val="00892794"/>
    <w:rsid w:val="00892C16"/>
    <w:rsid w:val="00892C48"/>
    <w:rsid w:val="00895A8D"/>
    <w:rsid w:val="008960C0"/>
    <w:rsid w:val="00897E01"/>
    <w:rsid w:val="008A0E37"/>
    <w:rsid w:val="008A23AB"/>
    <w:rsid w:val="008A24D6"/>
    <w:rsid w:val="008A2603"/>
    <w:rsid w:val="008A34E4"/>
    <w:rsid w:val="008A64AC"/>
    <w:rsid w:val="008A726D"/>
    <w:rsid w:val="008A7B0C"/>
    <w:rsid w:val="008B0287"/>
    <w:rsid w:val="008B478E"/>
    <w:rsid w:val="008B5712"/>
    <w:rsid w:val="008B7610"/>
    <w:rsid w:val="008C0595"/>
    <w:rsid w:val="008C2781"/>
    <w:rsid w:val="008C2CA5"/>
    <w:rsid w:val="008C2DD9"/>
    <w:rsid w:val="008C366D"/>
    <w:rsid w:val="008C57B4"/>
    <w:rsid w:val="008D0D8E"/>
    <w:rsid w:val="008D1421"/>
    <w:rsid w:val="008D1D83"/>
    <w:rsid w:val="008D2D3F"/>
    <w:rsid w:val="008D4492"/>
    <w:rsid w:val="008D4BB5"/>
    <w:rsid w:val="008D51D4"/>
    <w:rsid w:val="008E0FDF"/>
    <w:rsid w:val="008E3565"/>
    <w:rsid w:val="008E3839"/>
    <w:rsid w:val="008E3CDA"/>
    <w:rsid w:val="008E7F62"/>
    <w:rsid w:val="008F0AA2"/>
    <w:rsid w:val="008F0F52"/>
    <w:rsid w:val="008F1D7F"/>
    <w:rsid w:val="008F2806"/>
    <w:rsid w:val="008F4732"/>
    <w:rsid w:val="008F4DF1"/>
    <w:rsid w:val="008F5A1A"/>
    <w:rsid w:val="009005AE"/>
    <w:rsid w:val="009008AC"/>
    <w:rsid w:val="00900CFB"/>
    <w:rsid w:val="00902813"/>
    <w:rsid w:val="00903316"/>
    <w:rsid w:val="00903431"/>
    <w:rsid w:val="009039AC"/>
    <w:rsid w:val="00904C75"/>
    <w:rsid w:val="00904F42"/>
    <w:rsid w:val="00907B7E"/>
    <w:rsid w:val="0091047F"/>
    <w:rsid w:val="009109B9"/>
    <w:rsid w:val="00910D34"/>
    <w:rsid w:val="009142C2"/>
    <w:rsid w:val="0091526F"/>
    <w:rsid w:val="00920F88"/>
    <w:rsid w:val="00921388"/>
    <w:rsid w:val="009224D5"/>
    <w:rsid w:val="00923594"/>
    <w:rsid w:val="00923BAB"/>
    <w:rsid w:val="00923ECE"/>
    <w:rsid w:val="00924A6C"/>
    <w:rsid w:val="00924DC0"/>
    <w:rsid w:val="00924FF4"/>
    <w:rsid w:val="00925170"/>
    <w:rsid w:val="009255BA"/>
    <w:rsid w:val="00925A43"/>
    <w:rsid w:val="009279C7"/>
    <w:rsid w:val="00927DED"/>
    <w:rsid w:val="009308F2"/>
    <w:rsid w:val="0093098D"/>
    <w:rsid w:val="00931EE9"/>
    <w:rsid w:val="009326A4"/>
    <w:rsid w:val="00933BB6"/>
    <w:rsid w:val="00933FA3"/>
    <w:rsid w:val="009344C8"/>
    <w:rsid w:val="0093559E"/>
    <w:rsid w:val="00935C0F"/>
    <w:rsid w:val="00937A51"/>
    <w:rsid w:val="00937C4A"/>
    <w:rsid w:val="009413FA"/>
    <w:rsid w:val="00941AAA"/>
    <w:rsid w:val="00942BE8"/>
    <w:rsid w:val="00943786"/>
    <w:rsid w:val="00944070"/>
    <w:rsid w:val="009458BB"/>
    <w:rsid w:val="00945BDF"/>
    <w:rsid w:val="009469DA"/>
    <w:rsid w:val="009509A4"/>
    <w:rsid w:val="00951B57"/>
    <w:rsid w:val="00951D06"/>
    <w:rsid w:val="0095244B"/>
    <w:rsid w:val="009530AC"/>
    <w:rsid w:val="00955D35"/>
    <w:rsid w:val="00956D8C"/>
    <w:rsid w:val="009575F6"/>
    <w:rsid w:val="0096070E"/>
    <w:rsid w:val="00961BBE"/>
    <w:rsid w:val="00963215"/>
    <w:rsid w:val="0096468C"/>
    <w:rsid w:val="00965EC3"/>
    <w:rsid w:val="009661F9"/>
    <w:rsid w:val="0096686A"/>
    <w:rsid w:val="00966E3A"/>
    <w:rsid w:val="00966F79"/>
    <w:rsid w:val="00967F32"/>
    <w:rsid w:val="00967FFD"/>
    <w:rsid w:val="00970F4D"/>
    <w:rsid w:val="00971444"/>
    <w:rsid w:val="009729A5"/>
    <w:rsid w:val="00973909"/>
    <w:rsid w:val="009742B7"/>
    <w:rsid w:val="00974366"/>
    <w:rsid w:val="009752CE"/>
    <w:rsid w:val="00975DF6"/>
    <w:rsid w:val="00977010"/>
    <w:rsid w:val="00980772"/>
    <w:rsid w:val="00980E40"/>
    <w:rsid w:val="009812D3"/>
    <w:rsid w:val="0098161B"/>
    <w:rsid w:val="0098179E"/>
    <w:rsid w:val="009820FD"/>
    <w:rsid w:val="009821D2"/>
    <w:rsid w:val="009824E9"/>
    <w:rsid w:val="0098290B"/>
    <w:rsid w:val="00983B01"/>
    <w:rsid w:val="00983BAA"/>
    <w:rsid w:val="00984A41"/>
    <w:rsid w:val="00984B6D"/>
    <w:rsid w:val="00984EF2"/>
    <w:rsid w:val="00986EC3"/>
    <w:rsid w:val="0098735A"/>
    <w:rsid w:val="00987771"/>
    <w:rsid w:val="0098783F"/>
    <w:rsid w:val="00991937"/>
    <w:rsid w:val="009929FE"/>
    <w:rsid w:val="00993B65"/>
    <w:rsid w:val="00994FE2"/>
    <w:rsid w:val="00996261"/>
    <w:rsid w:val="009A0447"/>
    <w:rsid w:val="009A0B6E"/>
    <w:rsid w:val="009A3BF6"/>
    <w:rsid w:val="009A423C"/>
    <w:rsid w:val="009A4D15"/>
    <w:rsid w:val="009A5EC3"/>
    <w:rsid w:val="009A627D"/>
    <w:rsid w:val="009B0017"/>
    <w:rsid w:val="009B1F89"/>
    <w:rsid w:val="009B27C0"/>
    <w:rsid w:val="009B2FC3"/>
    <w:rsid w:val="009B36C1"/>
    <w:rsid w:val="009B4380"/>
    <w:rsid w:val="009B65C8"/>
    <w:rsid w:val="009B69AA"/>
    <w:rsid w:val="009C2DA6"/>
    <w:rsid w:val="009C417F"/>
    <w:rsid w:val="009C5AEF"/>
    <w:rsid w:val="009C7313"/>
    <w:rsid w:val="009D3153"/>
    <w:rsid w:val="009E2AF3"/>
    <w:rsid w:val="009E2F72"/>
    <w:rsid w:val="009E3CB3"/>
    <w:rsid w:val="009E4881"/>
    <w:rsid w:val="009E548D"/>
    <w:rsid w:val="009E60F4"/>
    <w:rsid w:val="009E68C5"/>
    <w:rsid w:val="009E7781"/>
    <w:rsid w:val="009F0A74"/>
    <w:rsid w:val="009F0C1A"/>
    <w:rsid w:val="009F195F"/>
    <w:rsid w:val="009F1EF5"/>
    <w:rsid w:val="009F2234"/>
    <w:rsid w:val="009F28AE"/>
    <w:rsid w:val="009F42D4"/>
    <w:rsid w:val="009F4DFA"/>
    <w:rsid w:val="009F4EB8"/>
    <w:rsid w:val="009F5E22"/>
    <w:rsid w:val="009F6EB6"/>
    <w:rsid w:val="00A0245E"/>
    <w:rsid w:val="00A0302E"/>
    <w:rsid w:val="00A032AD"/>
    <w:rsid w:val="00A0363B"/>
    <w:rsid w:val="00A03A96"/>
    <w:rsid w:val="00A03CE6"/>
    <w:rsid w:val="00A060E5"/>
    <w:rsid w:val="00A07786"/>
    <w:rsid w:val="00A10A7B"/>
    <w:rsid w:val="00A113FA"/>
    <w:rsid w:val="00A11872"/>
    <w:rsid w:val="00A12DE8"/>
    <w:rsid w:val="00A12EDA"/>
    <w:rsid w:val="00A15326"/>
    <w:rsid w:val="00A15CA6"/>
    <w:rsid w:val="00A165A4"/>
    <w:rsid w:val="00A16BBE"/>
    <w:rsid w:val="00A177DD"/>
    <w:rsid w:val="00A17F43"/>
    <w:rsid w:val="00A21368"/>
    <w:rsid w:val="00A217D3"/>
    <w:rsid w:val="00A24C3D"/>
    <w:rsid w:val="00A26C04"/>
    <w:rsid w:val="00A30979"/>
    <w:rsid w:val="00A31F6B"/>
    <w:rsid w:val="00A324F5"/>
    <w:rsid w:val="00A32C83"/>
    <w:rsid w:val="00A32F01"/>
    <w:rsid w:val="00A330D8"/>
    <w:rsid w:val="00A33A42"/>
    <w:rsid w:val="00A33BDC"/>
    <w:rsid w:val="00A3428B"/>
    <w:rsid w:val="00A34F0C"/>
    <w:rsid w:val="00A35AD2"/>
    <w:rsid w:val="00A37902"/>
    <w:rsid w:val="00A42090"/>
    <w:rsid w:val="00A424D0"/>
    <w:rsid w:val="00A430B1"/>
    <w:rsid w:val="00A44001"/>
    <w:rsid w:val="00A4414B"/>
    <w:rsid w:val="00A452A9"/>
    <w:rsid w:val="00A4651E"/>
    <w:rsid w:val="00A47362"/>
    <w:rsid w:val="00A47C40"/>
    <w:rsid w:val="00A506BB"/>
    <w:rsid w:val="00A510C0"/>
    <w:rsid w:val="00A51834"/>
    <w:rsid w:val="00A518E0"/>
    <w:rsid w:val="00A521E9"/>
    <w:rsid w:val="00A526A0"/>
    <w:rsid w:val="00A5487A"/>
    <w:rsid w:val="00A54A47"/>
    <w:rsid w:val="00A54D51"/>
    <w:rsid w:val="00A5626D"/>
    <w:rsid w:val="00A56D07"/>
    <w:rsid w:val="00A601A0"/>
    <w:rsid w:val="00A601F6"/>
    <w:rsid w:val="00A603D5"/>
    <w:rsid w:val="00A60695"/>
    <w:rsid w:val="00A60A27"/>
    <w:rsid w:val="00A61F23"/>
    <w:rsid w:val="00A62A5C"/>
    <w:rsid w:val="00A63AE2"/>
    <w:rsid w:val="00A63E25"/>
    <w:rsid w:val="00A64754"/>
    <w:rsid w:val="00A64A76"/>
    <w:rsid w:val="00A663D9"/>
    <w:rsid w:val="00A67367"/>
    <w:rsid w:val="00A67F12"/>
    <w:rsid w:val="00A70E32"/>
    <w:rsid w:val="00A716BC"/>
    <w:rsid w:val="00A72ECD"/>
    <w:rsid w:val="00A73DB5"/>
    <w:rsid w:val="00A7518D"/>
    <w:rsid w:val="00A756AA"/>
    <w:rsid w:val="00A76BFA"/>
    <w:rsid w:val="00A77FAD"/>
    <w:rsid w:val="00A8057F"/>
    <w:rsid w:val="00A80D9E"/>
    <w:rsid w:val="00A810BC"/>
    <w:rsid w:val="00A81FD1"/>
    <w:rsid w:val="00A83530"/>
    <w:rsid w:val="00A836E3"/>
    <w:rsid w:val="00A84543"/>
    <w:rsid w:val="00A8467D"/>
    <w:rsid w:val="00A84C4F"/>
    <w:rsid w:val="00A867F7"/>
    <w:rsid w:val="00A87325"/>
    <w:rsid w:val="00A87D81"/>
    <w:rsid w:val="00A9008F"/>
    <w:rsid w:val="00A91A12"/>
    <w:rsid w:val="00A91FE1"/>
    <w:rsid w:val="00A923E6"/>
    <w:rsid w:val="00A932E7"/>
    <w:rsid w:val="00A93ADA"/>
    <w:rsid w:val="00A95019"/>
    <w:rsid w:val="00A9529C"/>
    <w:rsid w:val="00A954DB"/>
    <w:rsid w:val="00A9727A"/>
    <w:rsid w:val="00AA0011"/>
    <w:rsid w:val="00AA0BCF"/>
    <w:rsid w:val="00AA1D8D"/>
    <w:rsid w:val="00AA2112"/>
    <w:rsid w:val="00AA322E"/>
    <w:rsid w:val="00AA359E"/>
    <w:rsid w:val="00AA46A6"/>
    <w:rsid w:val="00AA49D7"/>
    <w:rsid w:val="00AA534B"/>
    <w:rsid w:val="00AA67EB"/>
    <w:rsid w:val="00AA6923"/>
    <w:rsid w:val="00AA6F5F"/>
    <w:rsid w:val="00AB0A27"/>
    <w:rsid w:val="00AB2455"/>
    <w:rsid w:val="00AB25AF"/>
    <w:rsid w:val="00AB34C1"/>
    <w:rsid w:val="00AB3A8B"/>
    <w:rsid w:val="00AB5EC1"/>
    <w:rsid w:val="00AB5FA2"/>
    <w:rsid w:val="00AB6A94"/>
    <w:rsid w:val="00AB71F2"/>
    <w:rsid w:val="00AC11F8"/>
    <w:rsid w:val="00AC180C"/>
    <w:rsid w:val="00AC201C"/>
    <w:rsid w:val="00AC25E6"/>
    <w:rsid w:val="00AC4094"/>
    <w:rsid w:val="00AC4E30"/>
    <w:rsid w:val="00AC5530"/>
    <w:rsid w:val="00AC773D"/>
    <w:rsid w:val="00AC7E0E"/>
    <w:rsid w:val="00AD02CF"/>
    <w:rsid w:val="00AD10BA"/>
    <w:rsid w:val="00AD10CB"/>
    <w:rsid w:val="00AD1366"/>
    <w:rsid w:val="00AD14D0"/>
    <w:rsid w:val="00AD1561"/>
    <w:rsid w:val="00AD204C"/>
    <w:rsid w:val="00AD29D8"/>
    <w:rsid w:val="00AD2F09"/>
    <w:rsid w:val="00AD3375"/>
    <w:rsid w:val="00AD5584"/>
    <w:rsid w:val="00AD5FA7"/>
    <w:rsid w:val="00AD6D28"/>
    <w:rsid w:val="00AE01D7"/>
    <w:rsid w:val="00AE0469"/>
    <w:rsid w:val="00AE38DC"/>
    <w:rsid w:val="00AE4810"/>
    <w:rsid w:val="00AE49A3"/>
    <w:rsid w:val="00AE5433"/>
    <w:rsid w:val="00AE6531"/>
    <w:rsid w:val="00AE6A19"/>
    <w:rsid w:val="00AE6E59"/>
    <w:rsid w:val="00AF07A2"/>
    <w:rsid w:val="00AF14CF"/>
    <w:rsid w:val="00AF1F76"/>
    <w:rsid w:val="00AF32A0"/>
    <w:rsid w:val="00AF350E"/>
    <w:rsid w:val="00AF5279"/>
    <w:rsid w:val="00AF63FD"/>
    <w:rsid w:val="00AF70EB"/>
    <w:rsid w:val="00B009DB"/>
    <w:rsid w:val="00B0188F"/>
    <w:rsid w:val="00B01B40"/>
    <w:rsid w:val="00B02F65"/>
    <w:rsid w:val="00B03A3C"/>
    <w:rsid w:val="00B03C2A"/>
    <w:rsid w:val="00B05F72"/>
    <w:rsid w:val="00B06031"/>
    <w:rsid w:val="00B0747A"/>
    <w:rsid w:val="00B10077"/>
    <w:rsid w:val="00B10AE6"/>
    <w:rsid w:val="00B1188D"/>
    <w:rsid w:val="00B1234B"/>
    <w:rsid w:val="00B13977"/>
    <w:rsid w:val="00B145EB"/>
    <w:rsid w:val="00B152BF"/>
    <w:rsid w:val="00B15656"/>
    <w:rsid w:val="00B15F87"/>
    <w:rsid w:val="00B16EE6"/>
    <w:rsid w:val="00B200C0"/>
    <w:rsid w:val="00B21A34"/>
    <w:rsid w:val="00B232F1"/>
    <w:rsid w:val="00B23B77"/>
    <w:rsid w:val="00B25C1F"/>
    <w:rsid w:val="00B27EC7"/>
    <w:rsid w:val="00B318A0"/>
    <w:rsid w:val="00B331CE"/>
    <w:rsid w:val="00B33D81"/>
    <w:rsid w:val="00B35B17"/>
    <w:rsid w:val="00B37973"/>
    <w:rsid w:val="00B415D5"/>
    <w:rsid w:val="00B41A18"/>
    <w:rsid w:val="00B41CB2"/>
    <w:rsid w:val="00B439A4"/>
    <w:rsid w:val="00B43C9C"/>
    <w:rsid w:val="00B4445C"/>
    <w:rsid w:val="00B46470"/>
    <w:rsid w:val="00B46E74"/>
    <w:rsid w:val="00B47CE4"/>
    <w:rsid w:val="00B525A9"/>
    <w:rsid w:val="00B52B84"/>
    <w:rsid w:val="00B52CD0"/>
    <w:rsid w:val="00B5394D"/>
    <w:rsid w:val="00B54A48"/>
    <w:rsid w:val="00B56844"/>
    <w:rsid w:val="00B5687E"/>
    <w:rsid w:val="00B57A31"/>
    <w:rsid w:val="00B60D66"/>
    <w:rsid w:val="00B60EDA"/>
    <w:rsid w:val="00B6140A"/>
    <w:rsid w:val="00B6184D"/>
    <w:rsid w:val="00B62AE9"/>
    <w:rsid w:val="00B63A77"/>
    <w:rsid w:val="00B63D9D"/>
    <w:rsid w:val="00B64379"/>
    <w:rsid w:val="00B64417"/>
    <w:rsid w:val="00B64D78"/>
    <w:rsid w:val="00B64FFE"/>
    <w:rsid w:val="00B66927"/>
    <w:rsid w:val="00B6709F"/>
    <w:rsid w:val="00B714E7"/>
    <w:rsid w:val="00B75782"/>
    <w:rsid w:val="00B772B6"/>
    <w:rsid w:val="00B77D4E"/>
    <w:rsid w:val="00B806B6"/>
    <w:rsid w:val="00B8106C"/>
    <w:rsid w:val="00B8261F"/>
    <w:rsid w:val="00B84A3C"/>
    <w:rsid w:val="00B84BCD"/>
    <w:rsid w:val="00B84C19"/>
    <w:rsid w:val="00B84FD0"/>
    <w:rsid w:val="00B85923"/>
    <w:rsid w:val="00B86B11"/>
    <w:rsid w:val="00B86F16"/>
    <w:rsid w:val="00B874E5"/>
    <w:rsid w:val="00B91DF1"/>
    <w:rsid w:val="00B92655"/>
    <w:rsid w:val="00B9278A"/>
    <w:rsid w:val="00B92A55"/>
    <w:rsid w:val="00B938BB"/>
    <w:rsid w:val="00B9412F"/>
    <w:rsid w:val="00B946F9"/>
    <w:rsid w:val="00B94F0C"/>
    <w:rsid w:val="00B955EC"/>
    <w:rsid w:val="00B95F87"/>
    <w:rsid w:val="00B9608C"/>
    <w:rsid w:val="00B97687"/>
    <w:rsid w:val="00B97A82"/>
    <w:rsid w:val="00B97D64"/>
    <w:rsid w:val="00BA032F"/>
    <w:rsid w:val="00BA041B"/>
    <w:rsid w:val="00BA2E84"/>
    <w:rsid w:val="00BA3006"/>
    <w:rsid w:val="00BA3C5B"/>
    <w:rsid w:val="00BA49AE"/>
    <w:rsid w:val="00BA59DA"/>
    <w:rsid w:val="00BA6CE5"/>
    <w:rsid w:val="00BA7863"/>
    <w:rsid w:val="00BB22D1"/>
    <w:rsid w:val="00BB469E"/>
    <w:rsid w:val="00BB5113"/>
    <w:rsid w:val="00BB5EAA"/>
    <w:rsid w:val="00BB61D7"/>
    <w:rsid w:val="00BB6AC9"/>
    <w:rsid w:val="00BB6B75"/>
    <w:rsid w:val="00BB6B7C"/>
    <w:rsid w:val="00BB6DA5"/>
    <w:rsid w:val="00BB7BAD"/>
    <w:rsid w:val="00BC08C3"/>
    <w:rsid w:val="00BC1F22"/>
    <w:rsid w:val="00BC30C9"/>
    <w:rsid w:val="00BC45A4"/>
    <w:rsid w:val="00BC63E4"/>
    <w:rsid w:val="00BC6BF0"/>
    <w:rsid w:val="00BC6F1A"/>
    <w:rsid w:val="00BD014C"/>
    <w:rsid w:val="00BD08AD"/>
    <w:rsid w:val="00BD0E5A"/>
    <w:rsid w:val="00BD232C"/>
    <w:rsid w:val="00BD3203"/>
    <w:rsid w:val="00BD43A8"/>
    <w:rsid w:val="00BD48A1"/>
    <w:rsid w:val="00BD5567"/>
    <w:rsid w:val="00BE1236"/>
    <w:rsid w:val="00BE29E9"/>
    <w:rsid w:val="00BE2D5F"/>
    <w:rsid w:val="00BE2D7D"/>
    <w:rsid w:val="00BE303B"/>
    <w:rsid w:val="00BE512D"/>
    <w:rsid w:val="00BE56CC"/>
    <w:rsid w:val="00BE645E"/>
    <w:rsid w:val="00BE65AF"/>
    <w:rsid w:val="00BE68CA"/>
    <w:rsid w:val="00BE74A7"/>
    <w:rsid w:val="00BE7EDF"/>
    <w:rsid w:val="00BF0727"/>
    <w:rsid w:val="00BF078E"/>
    <w:rsid w:val="00BF17E9"/>
    <w:rsid w:val="00BF186C"/>
    <w:rsid w:val="00BF20FC"/>
    <w:rsid w:val="00BF2C43"/>
    <w:rsid w:val="00BF4283"/>
    <w:rsid w:val="00BF4A2B"/>
    <w:rsid w:val="00BF59D3"/>
    <w:rsid w:val="00BF69A8"/>
    <w:rsid w:val="00BF6F47"/>
    <w:rsid w:val="00BF73E9"/>
    <w:rsid w:val="00BF749B"/>
    <w:rsid w:val="00BF7726"/>
    <w:rsid w:val="00BF7F7A"/>
    <w:rsid w:val="00C01578"/>
    <w:rsid w:val="00C027DB"/>
    <w:rsid w:val="00C02ACC"/>
    <w:rsid w:val="00C02F1D"/>
    <w:rsid w:val="00C032DB"/>
    <w:rsid w:val="00C041DF"/>
    <w:rsid w:val="00C043A7"/>
    <w:rsid w:val="00C05A57"/>
    <w:rsid w:val="00C05DE2"/>
    <w:rsid w:val="00C0784B"/>
    <w:rsid w:val="00C11292"/>
    <w:rsid w:val="00C114EE"/>
    <w:rsid w:val="00C1250D"/>
    <w:rsid w:val="00C126F2"/>
    <w:rsid w:val="00C14450"/>
    <w:rsid w:val="00C161F9"/>
    <w:rsid w:val="00C16DF4"/>
    <w:rsid w:val="00C17083"/>
    <w:rsid w:val="00C20069"/>
    <w:rsid w:val="00C20214"/>
    <w:rsid w:val="00C20EBE"/>
    <w:rsid w:val="00C2115F"/>
    <w:rsid w:val="00C21AE5"/>
    <w:rsid w:val="00C21CB1"/>
    <w:rsid w:val="00C22DDB"/>
    <w:rsid w:val="00C23098"/>
    <w:rsid w:val="00C2552A"/>
    <w:rsid w:val="00C262FC"/>
    <w:rsid w:val="00C26CC1"/>
    <w:rsid w:val="00C2713D"/>
    <w:rsid w:val="00C27323"/>
    <w:rsid w:val="00C30872"/>
    <w:rsid w:val="00C35CC8"/>
    <w:rsid w:val="00C36FBB"/>
    <w:rsid w:val="00C3778D"/>
    <w:rsid w:val="00C40ECA"/>
    <w:rsid w:val="00C4123A"/>
    <w:rsid w:val="00C41A8B"/>
    <w:rsid w:val="00C43327"/>
    <w:rsid w:val="00C43D10"/>
    <w:rsid w:val="00C441FD"/>
    <w:rsid w:val="00C442C9"/>
    <w:rsid w:val="00C44350"/>
    <w:rsid w:val="00C44844"/>
    <w:rsid w:val="00C45260"/>
    <w:rsid w:val="00C4598E"/>
    <w:rsid w:val="00C50638"/>
    <w:rsid w:val="00C5100B"/>
    <w:rsid w:val="00C520D9"/>
    <w:rsid w:val="00C5356F"/>
    <w:rsid w:val="00C54138"/>
    <w:rsid w:val="00C54A5D"/>
    <w:rsid w:val="00C54C2E"/>
    <w:rsid w:val="00C569B7"/>
    <w:rsid w:val="00C56B9C"/>
    <w:rsid w:val="00C60200"/>
    <w:rsid w:val="00C61837"/>
    <w:rsid w:val="00C6384A"/>
    <w:rsid w:val="00C65131"/>
    <w:rsid w:val="00C66462"/>
    <w:rsid w:val="00C6771C"/>
    <w:rsid w:val="00C70063"/>
    <w:rsid w:val="00C702FC"/>
    <w:rsid w:val="00C706C8"/>
    <w:rsid w:val="00C75AB0"/>
    <w:rsid w:val="00C76498"/>
    <w:rsid w:val="00C76A3F"/>
    <w:rsid w:val="00C76BD0"/>
    <w:rsid w:val="00C76DC7"/>
    <w:rsid w:val="00C76FA3"/>
    <w:rsid w:val="00C77DAC"/>
    <w:rsid w:val="00C804F7"/>
    <w:rsid w:val="00C808F8"/>
    <w:rsid w:val="00C80BCB"/>
    <w:rsid w:val="00C81B15"/>
    <w:rsid w:val="00C82235"/>
    <w:rsid w:val="00C82ECE"/>
    <w:rsid w:val="00C834CF"/>
    <w:rsid w:val="00C83BAE"/>
    <w:rsid w:val="00C85085"/>
    <w:rsid w:val="00C856DC"/>
    <w:rsid w:val="00C86C3B"/>
    <w:rsid w:val="00C87CF1"/>
    <w:rsid w:val="00C87D1F"/>
    <w:rsid w:val="00C93036"/>
    <w:rsid w:val="00C946FE"/>
    <w:rsid w:val="00C9474A"/>
    <w:rsid w:val="00C960A5"/>
    <w:rsid w:val="00CA2BD9"/>
    <w:rsid w:val="00CA2F2A"/>
    <w:rsid w:val="00CA423F"/>
    <w:rsid w:val="00CA4810"/>
    <w:rsid w:val="00CA640A"/>
    <w:rsid w:val="00CA65B3"/>
    <w:rsid w:val="00CA7931"/>
    <w:rsid w:val="00CA7C21"/>
    <w:rsid w:val="00CA7DA6"/>
    <w:rsid w:val="00CA7FB4"/>
    <w:rsid w:val="00CA7FCF"/>
    <w:rsid w:val="00CB2F28"/>
    <w:rsid w:val="00CB32AA"/>
    <w:rsid w:val="00CB347F"/>
    <w:rsid w:val="00CB46E4"/>
    <w:rsid w:val="00CB4C4B"/>
    <w:rsid w:val="00CB4CC3"/>
    <w:rsid w:val="00CC204B"/>
    <w:rsid w:val="00CC3637"/>
    <w:rsid w:val="00CC4E0E"/>
    <w:rsid w:val="00CC5056"/>
    <w:rsid w:val="00CC5D92"/>
    <w:rsid w:val="00CC7704"/>
    <w:rsid w:val="00CD0B12"/>
    <w:rsid w:val="00CD0C96"/>
    <w:rsid w:val="00CD1182"/>
    <w:rsid w:val="00CD32C8"/>
    <w:rsid w:val="00CD361B"/>
    <w:rsid w:val="00CD39C9"/>
    <w:rsid w:val="00CD484D"/>
    <w:rsid w:val="00CD4DA5"/>
    <w:rsid w:val="00CD500F"/>
    <w:rsid w:val="00CD526E"/>
    <w:rsid w:val="00CD61EB"/>
    <w:rsid w:val="00CD6D87"/>
    <w:rsid w:val="00CD6E4A"/>
    <w:rsid w:val="00CD6E61"/>
    <w:rsid w:val="00CE063F"/>
    <w:rsid w:val="00CE0924"/>
    <w:rsid w:val="00CE2469"/>
    <w:rsid w:val="00CE4DCA"/>
    <w:rsid w:val="00CE6955"/>
    <w:rsid w:val="00CE6A10"/>
    <w:rsid w:val="00CE7DE6"/>
    <w:rsid w:val="00CF0140"/>
    <w:rsid w:val="00CF0B4B"/>
    <w:rsid w:val="00CF0F46"/>
    <w:rsid w:val="00CF1FE5"/>
    <w:rsid w:val="00CF220E"/>
    <w:rsid w:val="00CF271B"/>
    <w:rsid w:val="00CF3D42"/>
    <w:rsid w:val="00CF5151"/>
    <w:rsid w:val="00CF5723"/>
    <w:rsid w:val="00CF67C1"/>
    <w:rsid w:val="00CF73D7"/>
    <w:rsid w:val="00D0156F"/>
    <w:rsid w:val="00D0166F"/>
    <w:rsid w:val="00D0243B"/>
    <w:rsid w:val="00D03F70"/>
    <w:rsid w:val="00D04131"/>
    <w:rsid w:val="00D0534E"/>
    <w:rsid w:val="00D103F2"/>
    <w:rsid w:val="00D1058F"/>
    <w:rsid w:val="00D10DFD"/>
    <w:rsid w:val="00D11D88"/>
    <w:rsid w:val="00D12E5E"/>
    <w:rsid w:val="00D16975"/>
    <w:rsid w:val="00D173D9"/>
    <w:rsid w:val="00D2053B"/>
    <w:rsid w:val="00D2070E"/>
    <w:rsid w:val="00D207FD"/>
    <w:rsid w:val="00D21B61"/>
    <w:rsid w:val="00D22583"/>
    <w:rsid w:val="00D23C55"/>
    <w:rsid w:val="00D24372"/>
    <w:rsid w:val="00D243E2"/>
    <w:rsid w:val="00D2611B"/>
    <w:rsid w:val="00D27662"/>
    <w:rsid w:val="00D30EF6"/>
    <w:rsid w:val="00D3311A"/>
    <w:rsid w:val="00D34777"/>
    <w:rsid w:val="00D34AFF"/>
    <w:rsid w:val="00D35A9D"/>
    <w:rsid w:val="00D3607A"/>
    <w:rsid w:val="00D366F0"/>
    <w:rsid w:val="00D37182"/>
    <w:rsid w:val="00D40E92"/>
    <w:rsid w:val="00D4197E"/>
    <w:rsid w:val="00D45135"/>
    <w:rsid w:val="00D47582"/>
    <w:rsid w:val="00D477E3"/>
    <w:rsid w:val="00D51B22"/>
    <w:rsid w:val="00D555C1"/>
    <w:rsid w:val="00D56554"/>
    <w:rsid w:val="00D56600"/>
    <w:rsid w:val="00D56D8C"/>
    <w:rsid w:val="00D6009C"/>
    <w:rsid w:val="00D6025A"/>
    <w:rsid w:val="00D6213E"/>
    <w:rsid w:val="00D62AA3"/>
    <w:rsid w:val="00D630C9"/>
    <w:rsid w:val="00D63F98"/>
    <w:rsid w:val="00D64076"/>
    <w:rsid w:val="00D66DEA"/>
    <w:rsid w:val="00D67D5D"/>
    <w:rsid w:val="00D7135D"/>
    <w:rsid w:val="00D72377"/>
    <w:rsid w:val="00D72C22"/>
    <w:rsid w:val="00D743F0"/>
    <w:rsid w:val="00D74CA9"/>
    <w:rsid w:val="00D7674F"/>
    <w:rsid w:val="00D77BCC"/>
    <w:rsid w:val="00D80338"/>
    <w:rsid w:val="00D807D6"/>
    <w:rsid w:val="00D80E32"/>
    <w:rsid w:val="00D81558"/>
    <w:rsid w:val="00D852A2"/>
    <w:rsid w:val="00D86F69"/>
    <w:rsid w:val="00D873FF"/>
    <w:rsid w:val="00D87F14"/>
    <w:rsid w:val="00D91EED"/>
    <w:rsid w:val="00D9206E"/>
    <w:rsid w:val="00D9528D"/>
    <w:rsid w:val="00D963D6"/>
    <w:rsid w:val="00D96790"/>
    <w:rsid w:val="00DA03AA"/>
    <w:rsid w:val="00DA0905"/>
    <w:rsid w:val="00DA0962"/>
    <w:rsid w:val="00DA2B92"/>
    <w:rsid w:val="00DA32D2"/>
    <w:rsid w:val="00DA3A91"/>
    <w:rsid w:val="00DA4F74"/>
    <w:rsid w:val="00DA5097"/>
    <w:rsid w:val="00DA678C"/>
    <w:rsid w:val="00DA7DB3"/>
    <w:rsid w:val="00DB08E2"/>
    <w:rsid w:val="00DB1494"/>
    <w:rsid w:val="00DB192B"/>
    <w:rsid w:val="00DB1D15"/>
    <w:rsid w:val="00DB27CB"/>
    <w:rsid w:val="00DB3273"/>
    <w:rsid w:val="00DB43F3"/>
    <w:rsid w:val="00DB68BF"/>
    <w:rsid w:val="00DC1140"/>
    <w:rsid w:val="00DC1C48"/>
    <w:rsid w:val="00DC356A"/>
    <w:rsid w:val="00DC389A"/>
    <w:rsid w:val="00DC3908"/>
    <w:rsid w:val="00DC4B2C"/>
    <w:rsid w:val="00DC52F0"/>
    <w:rsid w:val="00DC62F2"/>
    <w:rsid w:val="00DD08FC"/>
    <w:rsid w:val="00DD0DFA"/>
    <w:rsid w:val="00DD0FB8"/>
    <w:rsid w:val="00DD2A97"/>
    <w:rsid w:val="00DD377A"/>
    <w:rsid w:val="00DD5708"/>
    <w:rsid w:val="00DD5BCB"/>
    <w:rsid w:val="00DD5EE2"/>
    <w:rsid w:val="00DE10C0"/>
    <w:rsid w:val="00DE10DB"/>
    <w:rsid w:val="00DE1941"/>
    <w:rsid w:val="00DE38C1"/>
    <w:rsid w:val="00DE38CB"/>
    <w:rsid w:val="00DE4722"/>
    <w:rsid w:val="00DE48E9"/>
    <w:rsid w:val="00DE54A0"/>
    <w:rsid w:val="00DE6687"/>
    <w:rsid w:val="00DE7311"/>
    <w:rsid w:val="00DE7AE1"/>
    <w:rsid w:val="00DF03F1"/>
    <w:rsid w:val="00DF0D7C"/>
    <w:rsid w:val="00DF1A6B"/>
    <w:rsid w:val="00DF1BD2"/>
    <w:rsid w:val="00DF1C68"/>
    <w:rsid w:val="00DF1E56"/>
    <w:rsid w:val="00DF22A6"/>
    <w:rsid w:val="00DF2744"/>
    <w:rsid w:val="00DF2A27"/>
    <w:rsid w:val="00DF560B"/>
    <w:rsid w:val="00E012C4"/>
    <w:rsid w:val="00E02B03"/>
    <w:rsid w:val="00E0317A"/>
    <w:rsid w:val="00E033B0"/>
    <w:rsid w:val="00E03BB4"/>
    <w:rsid w:val="00E04E4A"/>
    <w:rsid w:val="00E055E7"/>
    <w:rsid w:val="00E07A09"/>
    <w:rsid w:val="00E118C5"/>
    <w:rsid w:val="00E119AB"/>
    <w:rsid w:val="00E11AA9"/>
    <w:rsid w:val="00E1202A"/>
    <w:rsid w:val="00E12668"/>
    <w:rsid w:val="00E126F5"/>
    <w:rsid w:val="00E13409"/>
    <w:rsid w:val="00E1374A"/>
    <w:rsid w:val="00E1718A"/>
    <w:rsid w:val="00E227C4"/>
    <w:rsid w:val="00E22906"/>
    <w:rsid w:val="00E22956"/>
    <w:rsid w:val="00E2356D"/>
    <w:rsid w:val="00E235A5"/>
    <w:rsid w:val="00E247DC"/>
    <w:rsid w:val="00E248EF"/>
    <w:rsid w:val="00E24C2B"/>
    <w:rsid w:val="00E2581C"/>
    <w:rsid w:val="00E25C33"/>
    <w:rsid w:val="00E26043"/>
    <w:rsid w:val="00E26A1F"/>
    <w:rsid w:val="00E26D97"/>
    <w:rsid w:val="00E27DF6"/>
    <w:rsid w:val="00E27ECF"/>
    <w:rsid w:val="00E30344"/>
    <w:rsid w:val="00E30A49"/>
    <w:rsid w:val="00E30C45"/>
    <w:rsid w:val="00E318F5"/>
    <w:rsid w:val="00E31E5A"/>
    <w:rsid w:val="00E32582"/>
    <w:rsid w:val="00E356BD"/>
    <w:rsid w:val="00E361B4"/>
    <w:rsid w:val="00E421E2"/>
    <w:rsid w:val="00E43CE8"/>
    <w:rsid w:val="00E44C8A"/>
    <w:rsid w:val="00E463F1"/>
    <w:rsid w:val="00E47A72"/>
    <w:rsid w:val="00E505BF"/>
    <w:rsid w:val="00E5117C"/>
    <w:rsid w:val="00E5143F"/>
    <w:rsid w:val="00E5207E"/>
    <w:rsid w:val="00E53AE1"/>
    <w:rsid w:val="00E552A6"/>
    <w:rsid w:val="00E55754"/>
    <w:rsid w:val="00E566C9"/>
    <w:rsid w:val="00E569BE"/>
    <w:rsid w:val="00E56E19"/>
    <w:rsid w:val="00E56EFA"/>
    <w:rsid w:val="00E602F6"/>
    <w:rsid w:val="00E60383"/>
    <w:rsid w:val="00E60801"/>
    <w:rsid w:val="00E61463"/>
    <w:rsid w:val="00E626B9"/>
    <w:rsid w:val="00E6288B"/>
    <w:rsid w:val="00E62FC6"/>
    <w:rsid w:val="00E64677"/>
    <w:rsid w:val="00E64A2F"/>
    <w:rsid w:val="00E657F1"/>
    <w:rsid w:val="00E67772"/>
    <w:rsid w:val="00E67A90"/>
    <w:rsid w:val="00E67F65"/>
    <w:rsid w:val="00E71D4E"/>
    <w:rsid w:val="00E7304E"/>
    <w:rsid w:val="00E73465"/>
    <w:rsid w:val="00E7402B"/>
    <w:rsid w:val="00E740E7"/>
    <w:rsid w:val="00E749FA"/>
    <w:rsid w:val="00E75B48"/>
    <w:rsid w:val="00E7626A"/>
    <w:rsid w:val="00E77B30"/>
    <w:rsid w:val="00E77E57"/>
    <w:rsid w:val="00E80173"/>
    <w:rsid w:val="00E830C6"/>
    <w:rsid w:val="00E836BA"/>
    <w:rsid w:val="00E84052"/>
    <w:rsid w:val="00E8423E"/>
    <w:rsid w:val="00E84353"/>
    <w:rsid w:val="00E856E9"/>
    <w:rsid w:val="00E869E4"/>
    <w:rsid w:val="00E87B29"/>
    <w:rsid w:val="00E90149"/>
    <w:rsid w:val="00E9199F"/>
    <w:rsid w:val="00E928A9"/>
    <w:rsid w:val="00E92F1A"/>
    <w:rsid w:val="00E93AB7"/>
    <w:rsid w:val="00E9451E"/>
    <w:rsid w:val="00E957C8"/>
    <w:rsid w:val="00E962E1"/>
    <w:rsid w:val="00E96888"/>
    <w:rsid w:val="00E96EA0"/>
    <w:rsid w:val="00EA05D2"/>
    <w:rsid w:val="00EA15E4"/>
    <w:rsid w:val="00EA2442"/>
    <w:rsid w:val="00EA3DD2"/>
    <w:rsid w:val="00EA41DC"/>
    <w:rsid w:val="00EA4CBD"/>
    <w:rsid w:val="00EA76D5"/>
    <w:rsid w:val="00EA78CD"/>
    <w:rsid w:val="00EB3EDD"/>
    <w:rsid w:val="00EB4939"/>
    <w:rsid w:val="00EB5198"/>
    <w:rsid w:val="00EB5B34"/>
    <w:rsid w:val="00EB6493"/>
    <w:rsid w:val="00EB6CA2"/>
    <w:rsid w:val="00EC300A"/>
    <w:rsid w:val="00EC3251"/>
    <w:rsid w:val="00EC367A"/>
    <w:rsid w:val="00EC3D26"/>
    <w:rsid w:val="00EC43F6"/>
    <w:rsid w:val="00EC5590"/>
    <w:rsid w:val="00ED1662"/>
    <w:rsid w:val="00ED54FD"/>
    <w:rsid w:val="00ED57E7"/>
    <w:rsid w:val="00ED6640"/>
    <w:rsid w:val="00ED6AA6"/>
    <w:rsid w:val="00ED6AAD"/>
    <w:rsid w:val="00ED73C3"/>
    <w:rsid w:val="00ED78C7"/>
    <w:rsid w:val="00EE0527"/>
    <w:rsid w:val="00EE33A5"/>
    <w:rsid w:val="00EE4DB6"/>
    <w:rsid w:val="00EE53CA"/>
    <w:rsid w:val="00EE5447"/>
    <w:rsid w:val="00EE5D42"/>
    <w:rsid w:val="00EE5E91"/>
    <w:rsid w:val="00EE60BB"/>
    <w:rsid w:val="00EE6790"/>
    <w:rsid w:val="00EE7555"/>
    <w:rsid w:val="00EF0524"/>
    <w:rsid w:val="00EF0581"/>
    <w:rsid w:val="00EF0DF7"/>
    <w:rsid w:val="00EF0FE7"/>
    <w:rsid w:val="00EF28A2"/>
    <w:rsid w:val="00EF4239"/>
    <w:rsid w:val="00EF6210"/>
    <w:rsid w:val="00EF6EBD"/>
    <w:rsid w:val="00F0028B"/>
    <w:rsid w:val="00F01540"/>
    <w:rsid w:val="00F024C6"/>
    <w:rsid w:val="00F0353F"/>
    <w:rsid w:val="00F063B5"/>
    <w:rsid w:val="00F072AF"/>
    <w:rsid w:val="00F07570"/>
    <w:rsid w:val="00F078BE"/>
    <w:rsid w:val="00F07B30"/>
    <w:rsid w:val="00F07F71"/>
    <w:rsid w:val="00F101C1"/>
    <w:rsid w:val="00F1128E"/>
    <w:rsid w:val="00F11EE1"/>
    <w:rsid w:val="00F12B38"/>
    <w:rsid w:val="00F13308"/>
    <w:rsid w:val="00F1372B"/>
    <w:rsid w:val="00F1433A"/>
    <w:rsid w:val="00F17782"/>
    <w:rsid w:val="00F20DB2"/>
    <w:rsid w:val="00F20ECF"/>
    <w:rsid w:val="00F23CDC"/>
    <w:rsid w:val="00F23EB0"/>
    <w:rsid w:val="00F24E47"/>
    <w:rsid w:val="00F25983"/>
    <w:rsid w:val="00F25C0C"/>
    <w:rsid w:val="00F269B4"/>
    <w:rsid w:val="00F30E0C"/>
    <w:rsid w:val="00F30E1C"/>
    <w:rsid w:val="00F31236"/>
    <w:rsid w:val="00F321B8"/>
    <w:rsid w:val="00F33611"/>
    <w:rsid w:val="00F34214"/>
    <w:rsid w:val="00F347A8"/>
    <w:rsid w:val="00F3556F"/>
    <w:rsid w:val="00F36286"/>
    <w:rsid w:val="00F36503"/>
    <w:rsid w:val="00F36E68"/>
    <w:rsid w:val="00F37240"/>
    <w:rsid w:val="00F37A2C"/>
    <w:rsid w:val="00F37CDB"/>
    <w:rsid w:val="00F37DBC"/>
    <w:rsid w:val="00F40121"/>
    <w:rsid w:val="00F405E4"/>
    <w:rsid w:val="00F41505"/>
    <w:rsid w:val="00F41597"/>
    <w:rsid w:val="00F4184C"/>
    <w:rsid w:val="00F41EE2"/>
    <w:rsid w:val="00F42426"/>
    <w:rsid w:val="00F44109"/>
    <w:rsid w:val="00F441DD"/>
    <w:rsid w:val="00F4481C"/>
    <w:rsid w:val="00F45688"/>
    <w:rsid w:val="00F4674A"/>
    <w:rsid w:val="00F5072E"/>
    <w:rsid w:val="00F52449"/>
    <w:rsid w:val="00F53843"/>
    <w:rsid w:val="00F5493A"/>
    <w:rsid w:val="00F552A7"/>
    <w:rsid w:val="00F563A8"/>
    <w:rsid w:val="00F56524"/>
    <w:rsid w:val="00F565B4"/>
    <w:rsid w:val="00F60AC6"/>
    <w:rsid w:val="00F61ACB"/>
    <w:rsid w:val="00F63063"/>
    <w:rsid w:val="00F635EA"/>
    <w:rsid w:val="00F6450D"/>
    <w:rsid w:val="00F6492A"/>
    <w:rsid w:val="00F64E31"/>
    <w:rsid w:val="00F6596D"/>
    <w:rsid w:val="00F66590"/>
    <w:rsid w:val="00F67950"/>
    <w:rsid w:val="00F701F8"/>
    <w:rsid w:val="00F7063E"/>
    <w:rsid w:val="00F72BD5"/>
    <w:rsid w:val="00F75A17"/>
    <w:rsid w:val="00F76223"/>
    <w:rsid w:val="00F76A0B"/>
    <w:rsid w:val="00F77F5C"/>
    <w:rsid w:val="00F80983"/>
    <w:rsid w:val="00F80A91"/>
    <w:rsid w:val="00F8193B"/>
    <w:rsid w:val="00F825CF"/>
    <w:rsid w:val="00F82C05"/>
    <w:rsid w:val="00F82DB8"/>
    <w:rsid w:val="00F85186"/>
    <w:rsid w:val="00F869DF"/>
    <w:rsid w:val="00F909CC"/>
    <w:rsid w:val="00F90B08"/>
    <w:rsid w:val="00F91E89"/>
    <w:rsid w:val="00F91F77"/>
    <w:rsid w:val="00F922C7"/>
    <w:rsid w:val="00F923FC"/>
    <w:rsid w:val="00F94110"/>
    <w:rsid w:val="00F942B8"/>
    <w:rsid w:val="00F947F0"/>
    <w:rsid w:val="00F95917"/>
    <w:rsid w:val="00F9597B"/>
    <w:rsid w:val="00F9604C"/>
    <w:rsid w:val="00F960DB"/>
    <w:rsid w:val="00F96324"/>
    <w:rsid w:val="00F973FD"/>
    <w:rsid w:val="00F97F35"/>
    <w:rsid w:val="00FA05CE"/>
    <w:rsid w:val="00FA0A37"/>
    <w:rsid w:val="00FA1036"/>
    <w:rsid w:val="00FA3A14"/>
    <w:rsid w:val="00FA586E"/>
    <w:rsid w:val="00FA5E41"/>
    <w:rsid w:val="00FA61E0"/>
    <w:rsid w:val="00FA7C70"/>
    <w:rsid w:val="00FB0AF2"/>
    <w:rsid w:val="00FB22F5"/>
    <w:rsid w:val="00FB53C8"/>
    <w:rsid w:val="00FB5C87"/>
    <w:rsid w:val="00FB6B6C"/>
    <w:rsid w:val="00FB6BAB"/>
    <w:rsid w:val="00FB7FE8"/>
    <w:rsid w:val="00FC0845"/>
    <w:rsid w:val="00FC20F7"/>
    <w:rsid w:val="00FC2418"/>
    <w:rsid w:val="00FC2824"/>
    <w:rsid w:val="00FC2D04"/>
    <w:rsid w:val="00FC5544"/>
    <w:rsid w:val="00FC6C8A"/>
    <w:rsid w:val="00FD0239"/>
    <w:rsid w:val="00FD270F"/>
    <w:rsid w:val="00FD3C86"/>
    <w:rsid w:val="00FD47F1"/>
    <w:rsid w:val="00FD7CE7"/>
    <w:rsid w:val="00FE006E"/>
    <w:rsid w:val="00FE00D8"/>
    <w:rsid w:val="00FE0BBD"/>
    <w:rsid w:val="00FE123E"/>
    <w:rsid w:val="00FE5401"/>
    <w:rsid w:val="00FE5406"/>
    <w:rsid w:val="00FE5B79"/>
    <w:rsid w:val="00FE678A"/>
    <w:rsid w:val="00FE7A4F"/>
    <w:rsid w:val="00FF0BD6"/>
    <w:rsid w:val="00FF143D"/>
    <w:rsid w:val="00FF3C13"/>
    <w:rsid w:val="00FF7322"/>
  </w:rsids>
  <m:mathPr>
    <m:mathFont m:val="Cambria Math"/>
    <m:brkBin m:val="before"/>
    <m:brkBinSub m:val="--"/>
    <m:smallFrac m:val="off"/>
    <m:dispDef/>
    <m:lMargin m:val="0"/>
    <m:rMargin m:val="0"/>
    <m:defJc m:val="centerGroup"/>
    <m:wrapIndent m:val="1440"/>
    <m:intLim m:val="subSup"/>
    <m:naryLim m:val="undOvr"/>
  </m:mathPr>
  <w:themeFontLang w:val="en-US" w:eastAsia="zh-CN"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rules v:ext="edit">
        <o:r id="V:Rule2" type="connector" idref="#AutoShape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4"/>
    <w:lsdException w:name="heading 7" w:uiPriority="4" w:qFormat="1"/>
    <w:lsdException w:name="heading 8" w:uiPriority="4"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header" w:qFormat="1"/>
    <w:lsdException w:name="footer" w:qFormat="1"/>
    <w:lsdException w:name="caption" w:uiPriority="35" w:qFormat="1"/>
    <w:lsdException w:name="footnote reference" w:qFormat="1"/>
    <w:lsdException w:name="page number" w:uiPriority="0"/>
    <w:lsdException w:name="Title" w:semiHidden="0" w:uiPriority="10" w:unhideWhenUsed="0" w:qFormat="1"/>
    <w:lsdException w:name="Closing" w:uiPriority="0"/>
    <w:lsdException w:name="Default Paragraph Font" w:uiPriority="1"/>
    <w:lsdException w:name="Body Text" w:uiPriority="0" w:qFormat="1"/>
    <w:lsdException w:name="Subtitle" w:semiHidden="0" w:uiPriority="11" w:unhideWhenUsed="0" w:qFormat="1"/>
    <w:lsdException w:name="Salutation" w:uiPriority="0" w:qFormat="1"/>
    <w:lsdException w:name="Block Text"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DF0D7C"/>
    <w:pPr>
      <w:spacing w:after="0" w:line="240" w:lineRule="auto"/>
    </w:pPr>
    <w:rPr>
      <w:sz w:val="24"/>
    </w:rPr>
  </w:style>
  <w:style w:type="paragraph" w:styleId="Heading1">
    <w:name w:val="heading 1"/>
    <w:aliases w:val="P.Heading 1"/>
    <w:basedOn w:val="Normal"/>
    <w:next w:val="Normal"/>
    <w:link w:val="Heading1Char"/>
    <w:uiPriority w:val="9"/>
    <w:qFormat/>
    <w:rsid w:val="00B03C2A"/>
    <w:pPr>
      <w:keepNext/>
      <w:keepLines/>
      <w:pageBreakBefore/>
      <w:outlineLvl w:val="0"/>
    </w:pPr>
    <w:rPr>
      <w:rFonts w:asciiTheme="majorHAnsi" w:eastAsia="Times New Roman" w:hAnsiTheme="majorHAnsi" w:cs="Times New Roman"/>
      <w:b/>
      <w:bCs/>
      <w:color w:val="365377" w:themeColor="accent1" w:themeShade="BF"/>
      <w:sz w:val="36"/>
      <w:szCs w:val="32"/>
    </w:rPr>
  </w:style>
  <w:style w:type="paragraph" w:styleId="Heading2">
    <w:name w:val="heading 2"/>
    <w:aliases w:val="p.Heading 2"/>
    <w:basedOn w:val="Normal"/>
    <w:next w:val="Normal"/>
    <w:link w:val="Heading2Char"/>
    <w:uiPriority w:val="9"/>
    <w:unhideWhenUsed/>
    <w:qFormat/>
    <w:rsid w:val="00E22956"/>
    <w:pPr>
      <w:keepNext/>
      <w:spacing w:before="240"/>
      <w:outlineLvl w:val="1"/>
    </w:pPr>
    <w:rPr>
      <w:rFonts w:asciiTheme="majorHAnsi" w:eastAsia="Times New Roman" w:hAnsiTheme="majorHAnsi" w:cs="Times New Roman"/>
      <w:b/>
      <w:bCs/>
      <w:iCs/>
      <w:sz w:val="28"/>
      <w:szCs w:val="28"/>
    </w:rPr>
  </w:style>
  <w:style w:type="paragraph" w:styleId="Heading3">
    <w:name w:val="heading 3"/>
    <w:aliases w:val="P.Heading 3"/>
    <w:basedOn w:val="Normal"/>
    <w:next w:val="Normal"/>
    <w:link w:val="Heading3Char"/>
    <w:uiPriority w:val="9"/>
    <w:unhideWhenUsed/>
    <w:qFormat/>
    <w:rsid w:val="00C01578"/>
    <w:pPr>
      <w:keepNext/>
      <w:spacing w:before="240"/>
      <w:outlineLvl w:val="2"/>
    </w:pPr>
    <w:rPr>
      <w:rFonts w:asciiTheme="majorHAnsi" w:eastAsia="Times New Roman" w:hAnsiTheme="majorHAnsi" w:cs="Times New Roman"/>
      <w:b/>
      <w:bCs/>
      <w:szCs w:val="26"/>
    </w:rPr>
  </w:style>
  <w:style w:type="paragraph" w:styleId="Heading4">
    <w:name w:val="heading 4"/>
    <w:basedOn w:val="Normal"/>
    <w:next w:val="Normal"/>
    <w:link w:val="Heading4Char"/>
    <w:uiPriority w:val="9"/>
    <w:unhideWhenUsed/>
    <w:qFormat/>
    <w:rsid w:val="007A0062"/>
    <w:pPr>
      <w:keepNext/>
      <w:spacing w:before="240"/>
      <w:outlineLvl w:val="3"/>
    </w:pPr>
    <w:rPr>
      <w:b/>
      <w:i/>
    </w:rPr>
  </w:style>
  <w:style w:type="paragraph" w:styleId="Heading5">
    <w:name w:val="heading 5"/>
    <w:basedOn w:val="Normal"/>
    <w:next w:val="Normal"/>
    <w:link w:val="Heading5Char"/>
    <w:uiPriority w:val="9"/>
    <w:unhideWhenUsed/>
    <w:qFormat/>
    <w:rsid w:val="0064593F"/>
    <w:pPr>
      <w:keepNext/>
      <w:keepLines/>
      <w:spacing w:before="240"/>
      <w:outlineLvl w:val="4"/>
    </w:pPr>
    <w:rPr>
      <w:rFonts w:asciiTheme="majorHAnsi" w:eastAsia="Times New Roman" w:hAnsiTheme="majorHAnsi" w:cs="Times New Roman"/>
      <w:bCs/>
      <w:i/>
      <w:iCs/>
      <w:szCs w:val="26"/>
    </w:rPr>
  </w:style>
  <w:style w:type="paragraph" w:styleId="Heading6">
    <w:name w:val="heading 6"/>
    <w:basedOn w:val="BodyText"/>
    <w:next w:val="BodyText"/>
    <w:link w:val="Heading6Char"/>
    <w:uiPriority w:val="4"/>
    <w:semiHidden/>
    <w:unhideWhenUsed/>
    <w:rsid w:val="00A867F7"/>
    <w:pPr>
      <w:keepNext/>
      <w:keepLines/>
      <w:spacing w:after="120"/>
      <w:outlineLvl w:val="5"/>
    </w:pPr>
    <w:rPr>
      <w:rFonts w:eastAsiaTheme="minorEastAsia" w:cstheme="minorBidi"/>
      <w:i/>
      <w:iCs/>
      <w:szCs w:val="22"/>
    </w:rPr>
  </w:style>
  <w:style w:type="paragraph" w:styleId="Heading7">
    <w:name w:val="heading 7"/>
    <w:basedOn w:val="BodyText"/>
    <w:next w:val="BodyText"/>
    <w:link w:val="Heading7Char"/>
    <w:uiPriority w:val="4"/>
    <w:unhideWhenUsed/>
    <w:rsid w:val="00A867F7"/>
    <w:pPr>
      <w:keepNext/>
      <w:keepLines/>
      <w:spacing w:after="120"/>
      <w:outlineLvl w:val="6"/>
    </w:pPr>
    <w:rPr>
      <w:rFonts w:asciiTheme="majorHAnsi" w:eastAsiaTheme="majorEastAsia" w:hAnsiTheme="majorHAnsi" w:cstheme="majorBidi"/>
      <w:i/>
      <w:iCs/>
      <w:szCs w:val="22"/>
    </w:rPr>
  </w:style>
  <w:style w:type="paragraph" w:styleId="Heading8">
    <w:name w:val="heading 8"/>
    <w:basedOn w:val="BodyText"/>
    <w:next w:val="BodyText"/>
    <w:link w:val="Heading8Char"/>
    <w:uiPriority w:val="4"/>
    <w:unhideWhenUsed/>
    <w:rsid w:val="00A867F7"/>
    <w:pPr>
      <w:keepNext/>
      <w:keepLines/>
      <w:spacing w:after="120"/>
      <w:outlineLvl w:val="7"/>
    </w:pPr>
    <w:rPr>
      <w:rFonts w:eastAsiaTheme="minorEastAsia" w:cstheme="minorBidi"/>
      <w:szCs w:val="22"/>
    </w:rPr>
  </w:style>
  <w:style w:type="paragraph" w:styleId="Heading9">
    <w:name w:val="heading 9"/>
    <w:basedOn w:val="BodyText"/>
    <w:next w:val="BodyText"/>
    <w:link w:val="Heading9Char"/>
    <w:uiPriority w:val="9"/>
    <w:semiHidden/>
    <w:unhideWhenUsed/>
    <w:rsid w:val="00A867F7"/>
    <w:pPr>
      <w:keepNext/>
      <w:keepLines/>
      <w:spacing w:after="120"/>
      <w:outlineLvl w:val="8"/>
    </w:pPr>
    <w:rPr>
      <w:rFonts w:asciiTheme="majorHAnsi" w:eastAsiaTheme="majorEastAsia" w:hAnsiTheme="majorHAnsi"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Heading 1 Char"/>
    <w:basedOn w:val="DefaultParagraphFont"/>
    <w:link w:val="Heading1"/>
    <w:uiPriority w:val="9"/>
    <w:rsid w:val="00B03C2A"/>
    <w:rPr>
      <w:rFonts w:asciiTheme="majorHAnsi" w:eastAsia="Times New Roman" w:hAnsiTheme="majorHAnsi" w:cs="Times New Roman"/>
      <w:b/>
      <w:bCs/>
      <w:color w:val="365377" w:themeColor="accent1" w:themeShade="BF"/>
      <w:sz w:val="36"/>
      <w:szCs w:val="32"/>
    </w:rPr>
  </w:style>
  <w:style w:type="character" w:customStyle="1" w:styleId="Heading2Char">
    <w:name w:val="Heading 2 Char"/>
    <w:aliases w:val="p.Heading 2 Char"/>
    <w:basedOn w:val="DefaultParagraphFont"/>
    <w:link w:val="Heading2"/>
    <w:uiPriority w:val="9"/>
    <w:rsid w:val="00E22956"/>
    <w:rPr>
      <w:rFonts w:asciiTheme="majorHAnsi" w:eastAsia="Times New Roman" w:hAnsiTheme="majorHAnsi" w:cs="Times New Roman"/>
      <w:b/>
      <w:bCs/>
      <w:iCs/>
      <w:sz w:val="28"/>
      <w:szCs w:val="28"/>
    </w:rPr>
  </w:style>
  <w:style w:type="character" w:customStyle="1" w:styleId="Heading3Char">
    <w:name w:val="Heading 3 Char"/>
    <w:aliases w:val="P.Heading 3 Char"/>
    <w:basedOn w:val="DefaultParagraphFont"/>
    <w:link w:val="Heading3"/>
    <w:uiPriority w:val="9"/>
    <w:rsid w:val="00C01578"/>
    <w:rPr>
      <w:rFonts w:asciiTheme="majorHAnsi" w:eastAsia="Times New Roman" w:hAnsiTheme="majorHAnsi" w:cs="Times New Roman"/>
      <w:b/>
      <w:bCs/>
      <w:sz w:val="24"/>
      <w:szCs w:val="26"/>
    </w:rPr>
  </w:style>
  <w:style w:type="character" w:customStyle="1" w:styleId="Heading4Char">
    <w:name w:val="Heading 4 Char"/>
    <w:basedOn w:val="DefaultParagraphFont"/>
    <w:link w:val="Heading4"/>
    <w:uiPriority w:val="9"/>
    <w:rsid w:val="007A0062"/>
    <w:rPr>
      <w:b/>
      <w:i/>
      <w:sz w:val="24"/>
    </w:rPr>
  </w:style>
  <w:style w:type="character" w:customStyle="1" w:styleId="Heading5Char">
    <w:name w:val="Heading 5 Char"/>
    <w:basedOn w:val="DefaultParagraphFont"/>
    <w:link w:val="Heading5"/>
    <w:uiPriority w:val="9"/>
    <w:rsid w:val="0064593F"/>
    <w:rPr>
      <w:rFonts w:asciiTheme="majorHAnsi" w:eastAsia="Times New Roman" w:hAnsiTheme="majorHAnsi" w:cs="Times New Roman"/>
      <w:bCs/>
      <w:i/>
      <w:iCs/>
      <w:sz w:val="24"/>
      <w:szCs w:val="26"/>
    </w:rPr>
  </w:style>
  <w:style w:type="paragraph" w:styleId="Header">
    <w:name w:val="header"/>
    <w:basedOn w:val="Normal"/>
    <w:link w:val="HeaderChar"/>
    <w:uiPriority w:val="99"/>
    <w:unhideWhenUsed/>
    <w:qFormat/>
    <w:rsid w:val="00C01578"/>
    <w:pPr>
      <w:tabs>
        <w:tab w:val="center" w:pos="4680"/>
        <w:tab w:val="right" w:pos="9360"/>
      </w:tabs>
    </w:pPr>
    <w:rPr>
      <w:sz w:val="22"/>
    </w:rPr>
  </w:style>
  <w:style w:type="character" w:customStyle="1" w:styleId="HeaderChar">
    <w:name w:val="Header Char"/>
    <w:basedOn w:val="DefaultParagraphFont"/>
    <w:link w:val="Header"/>
    <w:uiPriority w:val="99"/>
    <w:rsid w:val="00C01578"/>
  </w:style>
  <w:style w:type="paragraph" w:styleId="Footer">
    <w:name w:val="footer"/>
    <w:basedOn w:val="Normal"/>
    <w:link w:val="FooterChar"/>
    <w:uiPriority w:val="99"/>
    <w:unhideWhenUsed/>
    <w:qFormat/>
    <w:rsid w:val="006F381B"/>
    <w:pPr>
      <w:tabs>
        <w:tab w:val="center" w:pos="4680"/>
        <w:tab w:val="right" w:pos="9360"/>
      </w:tabs>
    </w:pPr>
    <w:rPr>
      <w:sz w:val="18"/>
    </w:rPr>
  </w:style>
  <w:style w:type="character" w:customStyle="1" w:styleId="FooterChar">
    <w:name w:val="Footer Char"/>
    <w:basedOn w:val="DefaultParagraphFont"/>
    <w:link w:val="Footer"/>
    <w:uiPriority w:val="99"/>
    <w:rsid w:val="006F381B"/>
    <w:rPr>
      <w:sz w:val="18"/>
    </w:rPr>
  </w:style>
  <w:style w:type="paragraph" w:styleId="NoSpacing">
    <w:name w:val="No Spacing"/>
    <w:link w:val="NoSpacingChar"/>
    <w:uiPriority w:val="1"/>
    <w:qFormat/>
    <w:rsid w:val="00E7626A"/>
    <w:pPr>
      <w:spacing w:after="0" w:line="240" w:lineRule="auto"/>
    </w:pPr>
    <w:rPr>
      <w:sz w:val="24"/>
    </w:rPr>
  </w:style>
  <w:style w:type="character" w:customStyle="1" w:styleId="NoSpacingChar">
    <w:name w:val="No Spacing Char"/>
    <w:basedOn w:val="DefaultParagraphFont"/>
    <w:link w:val="NoSpacing"/>
    <w:uiPriority w:val="1"/>
    <w:rsid w:val="00E7626A"/>
    <w:rPr>
      <w:sz w:val="24"/>
    </w:rPr>
  </w:style>
  <w:style w:type="character" w:styleId="PlaceholderText">
    <w:name w:val="Placeholder Text"/>
    <w:basedOn w:val="DefaultParagraphFont"/>
    <w:uiPriority w:val="99"/>
    <w:semiHidden/>
    <w:rsid w:val="001E76DF"/>
    <w:rPr>
      <w:color w:val="808080"/>
    </w:rPr>
  </w:style>
  <w:style w:type="paragraph" w:styleId="BalloonText">
    <w:name w:val="Balloon Text"/>
    <w:basedOn w:val="Normal"/>
    <w:link w:val="BalloonTextChar"/>
    <w:uiPriority w:val="99"/>
    <w:unhideWhenUsed/>
    <w:rsid w:val="001E76DF"/>
    <w:rPr>
      <w:rFonts w:ascii="Tahoma" w:hAnsi="Tahoma" w:cs="Tahoma"/>
      <w:sz w:val="16"/>
      <w:szCs w:val="16"/>
    </w:rPr>
  </w:style>
  <w:style w:type="character" w:customStyle="1" w:styleId="BalloonTextChar">
    <w:name w:val="Balloon Text Char"/>
    <w:basedOn w:val="DefaultParagraphFont"/>
    <w:link w:val="BalloonText"/>
    <w:uiPriority w:val="99"/>
    <w:rsid w:val="001E76DF"/>
    <w:rPr>
      <w:rFonts w:ascii="Tahoma" w:hAnsi="Tahoma" w:cs="Tahoma"/>
      <w:sz w:val="16"/>
      <w:szCs w:val="16"/>
    </w:rPr>
  </w:style>
  <w:style w:type="character" w:styleId="Hyperlink">
    <w:name w:val="Hyperlink"/>
    <w:uiPriority w:val="99"/>
    <w:qFormat/>
    <w:rsid w:val="00C01578"/>
    <w:rPr>
      <w:color w:val="0000FF"/>
      <w:u w:val="single"/>
      <w:lang w:val="en-US"/>
    </w:rPr>
  </w:style>
  <w:style w:type="paragraph" w:styleId="FootnoteText">
    <w:name w:val="footnote text"/>
    <w:aliases w:val="F1,*Footnote Text,bv,fn,ft,figure or table,Footnote Text Char Char,Footnote Text r"/>
    <w:basedOn w:val="Normal"/>
    <w:link w:val="FootnoteTextChar"/>
    <w:uiPriority w:val="99"/>
    <w:qFormat/>
    <w:rsid w:val="006F381B"/>
    <w:rPr>
      <w:rFonts w:eastAsia="Times New Roman" w:cs="Times New Roman"/>
      <w:sz w:val="20"/>
      <w:szCs w:val="20"/>
    </w:rPr>
  </w:style>
  <w:style w:type="character" w:customStyle="1" w:styleId="FootnoteTextChar">
    <w:name w:val="Footnote Text Char"/>
    <w:aliases w:val="F1 Char,*Footnote Text Char,bv Char,fn Char,ft Char,figure or table Char,Footnote Text Char Char Char,Footnote Text r Char"/>
    <w:basedOn w:val="DefaultParagraphFont"/>
    <w:link w:val="FootnoteText"/>
    <w:uiPriority w:val="99"/>
    <w:rsid w:val="006F381B"/>
    <w:rPr>
      <w:rFonts w:eastAsia="Times New Roman" w:cs="Times New Roman"/>
      <w:sz w:val="20"/>
      <w:szCs w:val="20"/>
    </w:rPr>
  </w:style>
  <w:style w:type="character" w:styleId="FootnoteReference">
    <w:name w:val="footnote reference"/>
    <w:aliases w:val="*Footnote Reference"/>
    <w:uiPriority w:val="99"/>
    <w:qFormat/>
    <w:rsid w:val="00C01578"/>
    <w:rPr>
      <w:vertAlign w:val="superscript"/>
    </w:rPr>
  </w:style>
  <w:style w:type="character" w:styleId="Strong">
    <w:name w:val="Strong"/>
    <w:basedOn w:val="DefaultParagraphFont"/>
    <w:uiPriority w:val="22"/>
    <w:qFormat/>
    <w:rsid w:val="00C01578"/>
    <w:rPr>
      <w:b/>
      <w:bCs/>
    </w:rPr>
  </w:style>
  <w:style w:type="paragraph" w:styleId="Title">
    <w:name w:val="Title"/>
    <w:next w:val="BodyText"/>
    <w:link w:val="TitleChar"/>
    <w:uiPriority w:val="10"/>
    <w:qFormat/>
    <w:rsid w:val="00DF0D7C"/>
    <w:pPr>
      <w:keepNext/>
      <w:keepLines/>
      <w:spacing w:before="240" w:after="0" w:line="240" w:lineRule="auto"/>
      <w:ind w:left="720"/>
    </w:pPr>
    <w:rPr>
      <w:rFonts w:asciiTheme="majorHAnsi" w:eastAsiaTheme="majorEastAsia" w:hAnsiTheme="majorHAnsi" w:cstheme="majorBidi"/>
      <w:sz w:val="48"/>
      <w:szCs w:val="52"/>
    </w:rPr>
  </w:style>
  <w:style w:type="character" w:customStyle="1" w:styleId="TitleChar">
    <w:name w:val="Title Char"/>
    <w:basedOn w:val="DefaultParagraphFont"/>
    <w:link w:val="Title"/>
    <w:uiPriority w:val="10"/>
    <w:rsid w:val="00DF0D7C"/>
    <w:rPr>
      <w:rFonts w:asciiTheme="majorHAnsi" w:eastAsiaTheme="majorEastAsia" w:hAnsiTheme="majorHAnsi" w:cstheme="majorBidi"/>
      <w:sz w:val="48"/>
      <w:szCs w:val="52"/>
    </w:rPr>
  </w:style>
  <w:style w:type="table" w:customStyle="1" w:styleId="AIRDarkBlueTable">
    <w:name w:val="AIR Dark Blue Table"/>
    <w:basedOn w:val="TableNormal"/>
    <w:uiPriority w:val="99"/>
    <w:qFormat/>
    <w:rsid w:val="00480900"/>
    <w:pPr>
      <w:spacing w:before="40" w:after="40" w:line="240" w:lineRule="auto"/>
    </w:pPr>
    <w:rPr>
      <w:rFonts w:eastAsia="Times New Roman" w:cs="Times New Roman"/>
      <w:szCs w:val="24"/>
    </w:rPr>
    <w:tblPr>
      <w:tblStyleRowBandSize w:val="1"/>
      <w:tblStyleColBandSize w:val="1"/>
      <w:tblInd w:w="0"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0" w:type="dxa"/>
        <w:left w:w="115" w:type="dxa"/>
        <w:bottom w:w="0" w:type="dxa"/>
        <w:right w:w="115" w:type="dxa"/>
      </w:tblCellMar>
    </w:tblPr>
    <w:trPr>
      <w:cantSplit/>
    </w:trPr>
    <w:tcPr>
      <w:vAlign w:val="center"/>
    </w:tcPr>
    <w:tblStylePr w:type="firstRow">
      <w:pPr>
        <w:wordWrap/>
        <w:spacing w:beforeLines="0" w:beforeAutospacing="0" w:afterLines="0" w:afterAutospacing="0" w:line="240" w:lineRule="auto"/>
        <w:ind w:leftChars="0" w:left="0" w:rightChars="0" w:right="0" w:firstLineChars="0" w:firstLine="0"/>
        <w:contextualSpacing w:val="0"/>
      </w:pPr>
      <w:rPr>
        <w:rFonts w:asciiTheme="minorHAnsi" w:hAnsiTheme="minorHAnsi"/>
        <w:b/>
        <w:i w:val="0"/>
        <w:caps w:val="0"/>
        <w:smallCaps w:val="0"/>
        <w:strike w:val="0"/>
        <w:dstrike w:val="0"/>
        <w:vanish w:val="0"/>
        <w:color w:val="auto"/>
        <w:sz w:val="22"/>
        <w:vertAlign w:val="base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BlueTable">
    <w:name w:val="AIR Light Blue Table"/>
    <w:basedOn w:val="TableNormal"/>
    <w:uiPriority w:val="99"/>
    <w:rsid w:val="002267A3"/>
    <w:pPr>
      <w:spacing w:before="40" w:after="40" w:line="240" w:lineRule="auto"/>
    </w:pPr>
    <w:rPr>
      <w:rFonts w:eastAsia="Times New Roman" w:cs="Times New Roman"/>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shd w:val="clear" w:color="auto" w:fill="auto"/>
      <w:vAlign w:val="center"/>
    </w:tcPr>
    <w:tblStylePr w:type="firstRow">
      <w:pPr>
        <w:wordWrap/>
        <w:contextualSpacing w:val="0"/>
        <w:jc w:val="left"/>
      </w:pPr>
      <w:rPr>
        <w:rFonts w:asciiTheme="minorHAnsi" w:hAnsiTheme="minorHAnsi"/>
        <w:b/>
        <w:sz w:val="22"/>
      </w:rPr>
      <w:tblPr/>
      <w:tcPr>
        <w:shd w:val="clear" w:color="auto" w:fill="B5C7DB" w:themeFill="text2" w:themeFillTint="66"/>
      </w:tcPr>
    </w:tblStylePr>
    <w:tblStylePr w:type="band1Horz">
      <w:tblPr/>
      <w:tcPr>
        <w:shd w:val="clear" w:color="auto" w:fill="DAE3ED" w:themeFill="text2" w:themeFillTint="33"/>
      </w:tcPr>
    </w:tblStylePr>
  </w:style>
  <w:style w:type="table" w:customStyle="1" w:styleId="AIRLightGrayTable">
    <w:name w:val="AIR Light Gray Table"/>
    <w:basedOn w:val="TableNormal"/>
    <w:uiPriority w:val="99"/>
    <w:rsid w:val="00480900"/>
    <w:pPr>
      <w:spacing w:before="40" w:after="40" w:line="240" w:lineRule="auto"/>
    </w:pPr>
    <w:rPr>
      <w:rFonts w:eastAsia="Times New Roman" w:cs="Times New Roman"/>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vAlign w:val="center"/>
    </w:tcPr>
    <w:tblStylePr w:type="firstRow">
      <w:pPr>
        <w:jc w:val="left"/>
      </w:pPr>
      <w:rPr>
        <w:rFonts w:asciiTheme="minorHAnsi" w:hAnsiTheme="minorHAnsi"/>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vAlign w:val="center"/>
      </w:tcPr>
    </w:tblStylePr>
    <w:tblStylePr w:type="lastRow">
      <w:pPr>
        <w:wordWrap/>
        <w:spacing w:beforeLines="0" w:beforeAutospacing="0" w:afterLines="0" w:afterAutospacing="0" w:line="240" w:lineRule="auto"/>
        <w:contextualSpacing w:val="0"/>
      </w:pPr>
      <w:rPr>
        <w:rFonts w:asciiTheme="minorHAnsi" w:hAnsiTheme="minorHAnsi"/>
        <w:sz w:val="22"/>
      </w:rPr>
    </w:tblStylePr>
  </w:style>
  <w:style w:type="paragraph" w:styleId="BodyText">
    <w:name w:val="Body Text"/>
    <w:basedOn w:val="Normal"/>
    <w:link w:val="BodyTextChar"/>
    <w:qFormat/>
    <w:rsid w:val="006F381B"/>
    <w:pPr>
      <w:spacing w:before="240"/>
    </w:pPr>
    <w:rPr>
      <w:rFonts w:eastAsia="Times New Roman" w:cs="Times New Roman"/>
      <w:szCs w:val="24"/>
    </w:rPr>
  </w:style>
  <w:style w:type="character" w:customStyle="1" w:styleId="BodyTextChar">
    <w:name w:val="Body Text Char"/>
    <w:basedOn w:val="DefaultParagraphFont"/>
    <w:link w:val="BodyText"/>
    <w:rsid w:val="006F381B"/>
    <w:rPr>
      <w:rFonts w:eastAsia="Times New Roman" w:cs="Times New Roman"/>
      <w:sz w:val="24"/>
      <w:szCs w:val="24"/>
    </w:rPr>
  </w:style>
  <w:style w:type="paragraph" w:customStyle="1" w:styleId="Bullet1">
    <w:name w:val="Bullet 1"/>
    <w:basedOn w:val="Normal"/>
    <w:qFormat/>
    <w:rsid w:val="006F381B"/>
    <w:pPr>
      <w:numPr>
        <w:numId w:val="6"/>
      </w:numPr>
      <w:spacing w:before="120"/>
    </w:pPr>
    <w:rPr>
      <w:rFonts w:eastAsia="Times New Roman" w:cs="Times New Roman"/>
      <w:szCs w:val="24"/>
    </w:rPr>
  </w:style>
  <w:style w:type="paragraph" w:customStyle="1" w:styleId="Bullet2">
    <w:name w:val="Bullet 2"/>
    <w:basedOn w:val="Normal"/>
    <w:qFormat/>
    <w:rsid w:val="006F381B"/>
    <w:pPr>
      <w:numPr>
        <w:numId w:val="5"/>
      </w:numPr>
      <w:spacing w:before="120"/>
    </w:pPr>
    <w:rPr>
      <w:rFonts w:eastAsia="Times New Roman" w:cs="Times New Roman"/>
      <w:szCs w:val="24"/>
    </w:rPr>
  </w:style>
  <w:style w:type="paragraph" w:customStyle="1" w:styleId="Bullet3">
    <w:name w:val="Bullet 3"/>
    <w:basedOn w:val="ListBullet3"/>
    <w:qFormat/>
    <w:rsid w:val="006F381B"/>
    <w:pPr>
      <w:spacing w:before="120"/>
    </w:pPr>
  </w:style>
  <w:style w:type="paragraph" w:styleId="Caption">
    <w:name w:val="caption"/>
    <w:basedOn w:val="TableTitle"/>
    <w:next w:val="Normal"/>
    <w:uiPriority w:val="35"/>
    <w:unhideWhenUsed/>
    <w:qFormat/>
    <w:rsid w:val="006F381B"/>
  </w:style>
  <w:style w:type="paragraph" w:customStyle="1" w:styleId="NumberedList">
    <w:name w:val="Numbered List"/>
    <w:basedOn w:val="Normal"/>
    <w:qFormat/>
    <w:rsid w:val="00521FB8"/>
    <w:pPr>
      <w:numPr>
        <w:numId w:val="8"/>
      </w:numPr>
      <w:spacing w:before="120"/>
    </w:pPr>
    <w:rPr>
      <w:rFonts w:eastAsia="Times New Roman" w:cs="Times New Roman"/>
      <w:szCs w:val="24"/>
    </w:rPr>
  </w:style>
  <w:style w:type="paragraph" w:styleId="Quote">
    <w:name w:val="Quote"/>
    <w:basedOn w:val="Normal"/>
    <w:next w:val="Normal"/>
    <w:link w:val="QuoteChar"/>
    <w:uiPriority w:val="29"/>
    <w:qFormat/>
    <w:rsid w:val="00E7626A"/>
    <w:rPr>
      <w:rFonts w:eastAsia="Times New Roman" w:cs="Times New Roman"/>
      <w:i/>
      <w:szCs w:val="24"/>
    </w:rPr>
  </w:style>
  <w:style w:type="character" w:customStyle="1" w:styleId="QuoteChar">
    <w:name w:val="Quote Char"/>
    <w:basedOn w:val="DefaultParagraphFont"/>
    <w:link w:val="Quote"/>
    <w:uiPriority w:val="29"/>
    <w:rsid w:val="00E7626A"/>
    <w:rPr>
      <w:rFonts w:eastAsia="Times New Roman" w:cs="Times New Roman"/>
      <w:i/>
      <w:sz w:val="24"/>
      <w:szCs w:val="24"/>
    </w:rPr>
  </w:style>
  <w:style w:type="paragraph" w:customStyle="1" w:styleId="TableText">
    <w:name w:val="Table Text"/>
    <w:basedOn w:val="Normal"/>
    <w:link w:val="TableTextChar"/>
    <w:qFormat/>
    <w:rsid w:val="00C01578"/>
    <w:pPr>
      <w:spacing w:before="40" w:after="40"/>
    </w:pPr>
    <w:rPr>
      <w:rFonts w:eastAsia="Times New Roman" w:cs="Times New Roman"/>
      <w:sz w:val="22"/>
      <w:szCs w:val="24"/>
    </w:rPr>
  </w:style>
  <w:style w:type="paragraph" w:customStyle="1" w:styleId="TableBullet1">
    <w:name w:val="Table Bullet 1"/>
    <w:basedOn w:val="TableText"/>
    <w:qFormat/>
    <w:rsid w:val="00945BDF"/>
    <w:pPr>
      <w:numPr>
        <w:numId w:val="1"/>
      </w:numPr>
      <w:ind w:left="270" w:hanging="270"/>
    </w:pPr>
    <w:rPr>
      <w:rFonts w:eastAsiaTheme="minorEastAsia"/>
    </w:rPr>
  </w:style>
  <w:style w:type="paragraph" w:customStyle="1" w:styleId="TableBullet2">
    <w:name w:val="Table Bullet 2"/>
    <w:basedOn w:val="TableText"/>
    <w:qFormat/>
    <w:rsid w:val="00374975"/>
    <w:pPr>
      <w:numPr>
        <w:numId w:val="7"/>
      </w:numPr>
      <w:ind w:left="540" w:hanging="270"/>
    </w:pPr>
    <w:rPr>
      <w:rFonts w:eastAsiaTheme="minorEastAsia"/>
    </w:rPr>
  </w:style>
  <w:style w:type="paragraph" w:customStyle="1" w:styleId="TableNumbering">
    <w:name w:val="Table Numbering"/>
    <w:basedOn w:val="TableText"/>
    <w:qFormat/>
    <w:rsid w:val="005C6698"/>
    <w:pPr>
      <w:numPr>
        <w:numId w:val="2"/>
      </w:numPr>
      <w:ind w:left="274" w:hanging="274"/>
    </w:pPr>
    <w:rPr>
      <w:rFonts w:eastAsiaTheme="minorEastAsia"/>
    </w:rPr>
  </w:style>
  <w:style w:type="paragraph" w:customStyle="1" w:styleId="TableNote">
    <w:name w:val="Table Note"/>
    <w:basedOn w:val="Normal"/>
    <w:qFormat/>
    <w:rsid w:val="00F0353F"/>
    <w:rPr>
      <w:rFonts w:eastAsia="Times New Roman" w:cs="Times New Roman"/>
      <w:i/>
      <w:sz w:val="20"/>
      <w:szCs w:val="24"/>
    </w:rPr>
  </w:style>
  <w:style w:type="paragraph" w:customStyle="1" w:styleId="TableTitle">
    <w:name w:val="Table Title"/>
    <w:basedOn w:val="Normal"/>
    <w:qFormat/>
    <w:rsid w:val="00994FE2"/>
    <w:pPr>
      <w:keepNext/>
      <w:spacing w:before="240" w:after="120"/>
    </w:pPr>
    <w:rPr>
      <w:rFonts w:eastAsia="Times New Roman" w:cs="Times"/>
      <w:b/>
      <w:szCs w:val="24"/>
    </w:rPr>
  </w:style>
  <w:style w:type="paragraph" w:customStyle="1" w:styleId="TableTextCentered">
    <w:name w:val="Table Text Centered"/>
    <w:basedOn w:val="TableText"/>
    <w:qFormat/>
    <w:rsid w:val="00C01578"/>
    <w:pPr>
      <w:jc w:val="center"/>
    </w:pPr>
  </w:style>
  <w:style w:type="character" w:customStyle="1" w:styleId="Heading4Inline">
    <w:name w:val="Heading 4 Inline"/>
    <w:basedOn w:val="Heading4Char"/>
    <w:uiPriority w:val="1"/>
    <w:qFormat/>
    <w:rsid w:val="00C01578"/>
    <w:rPr>
      <w:rFonts w:asciiTheme="majorHAnsi" w:eastAsia="Times New Roman" w:hAnsiTheme="majorHAnsi" w:cs="Times New Roman"/>
      <w:b/>
      <w:bCs w:val="0"/>
      <w:i/>
      <w:sz w:val="24"/>
      <w:szCs w:val="28"/>
    </w:rPr>
  </w:style>
  <w:style w:type="character" w:customStyle="1" w:styleId="Heading5Inline">
    <w:name w:val="Heading 5 Inline"/>
    <w:basedOn w:val="Heading5Char"/>
    <w:uiPriority w:val="1"/>
    <w:qFormat/>
    <w:rsid w:val="00C01578"/>
    <w:rPr>
      <w:rFonts w:asciiTheme="majorHAnsi" w:eastAsia="Times New Roman" w:hAnsiTheme="majorHAnsi" w:cs="Times New Roman"/>
      <w:b w:val="0"/>
      <w:bCs/>
      <w:i/>
      <w:iCs/>
      <w:sz w:val="24"/>
      <w:szCs w:val="26"/>
      <w:u w:val="single"/>
    </w:rPr>
  </w:style>
  <w:style w:type="table" w:styleId="TableGrid">
    <w:name w:val="Table Grid"/>
    <w:basedOn w:val="TableNormal"/>
    <w:rsid w:val="00D371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lHeadingLeft">
    <w:name w:val="Table Col Heading Left"/>
    <w:basedOn w:val="TableText"/>
    <w:qFormat/>
    <w:rsid w:val="00A84C4F"/>
    <w:rPr>
      <w:rFonts w:asciiTheme="majorHAnsi" w:eastAsiaTheme="minorEastAsia" w:hAnsiTheme="majorHAnsi"/>
      <w:b/>
      <w:bCs/>
      <w:szCs w:val="20"/>
    </w:rPr>
  </w:style>
  <w:style w:type="paragraph" w:customStyle="1" w:styleId="TableColHeadingCenter">
    <w:name w:val="Table Col Heading Center"/>
    <w:basedOn w:val="TableColHeadingLeft"/>
    <w:qFormat/>
    <w:rsid w:val="00A84C4F"/>
    <w:pPr>
      <w:jc w:val="center"/>
    </w:pPr>
  </w:style>
  <w:style w:type="character" w:styleId="PageNumber">
    <w:name w:val="page number"/>
    <w:basedOn w:val="DefaultParagraphFont"/>
    <w:rsid w:val="00411547"/>
  </w:style>
  <w:style w:type="paragraph" w:customStyle="1" w:styleId="CoverTitle">
    <w:name w:val="Cover Title"/>
    <w:link w:val="CoverTitleChar"/>
    <w:qFormat/>
    <w:rsid w:val="00C01578"/>
    <w:pPr>
      <w:spacing w:before="4440" w:after="240" w:line="240" w:lineRule="auto"/>
      <w:ind w:left="2434"/>
    </w:pPr>
    <w:rPr>
      <w:rFonts w:ascii="Franklin Gothic Demi" w:eastAsia="Perpetua" w:hAnsi="Franklin Gothic Demi" w:cs="Times New Roman"/>
      <w:color w:val="005295"/>
      <w:sz w:val="50"/>
      <w:szCs w:val="50"/>
    </w:rPr>
  </w:style>
  <w:style w:type="paragraph" w:customStyle="1" w:styleId="CoverSubtitle">
    <w:name w:val="Cover Subtitle"/>
    <w:link w:val="CoverSubtitleChar"/>
    <w:qFormat/>
    <w:rsid w:val="00C01578"/>
    <w:pPr>
      <w:spacing w:after="240" w:line="240" w:lineRule="auto"/>
      <w:ind w:left="2434"/>
    </w:pPr>
    <w:rPr>
      <w:rFonts w:ascii="Franklin Gothic Book" w:eastAsia="Perpetua" w:hAnsi="Franklin Gothic Book" w:cs="Times New Roman"/>
      <w:b/>
      <w:color w:val="005295"/>
      <w:sz w:val="40"/>
      <w:szCs w:val="40"/>
    </w:rPr>
  </w:style>
  <w:style w:type="character" w:customStyle="1" w:styleId="CoverTitleChar">
    <w:name w:val="Cover Title Char"/>
    <w:basedOn w:val="DefaultParagraphFont"/>
    <w:link w:val="CoverTitle"/>
    <w:rsid w:val="00C01578"/>
    <w:rPr>
      <w:rFonts w:ascii="Franklin Gothic Demi" w:eastAsia="Perpetua" w:hAnsi="Franklin Gothic Demi" w:cs="Times New Roman"/>
      <w:color w:val="005295"/>
      <w:sz w:val="50"/>
      <w:szCs w:val="50"/>
    </w:rPr>
  </w:style>
  <w:style w:type="character" w:customStyle="1" w:styleId="CoverSubtitleChar">
    <w:name w:val="Cover Subtitle Char"/>
    <w:basedOn w:val="DefaultParagraphFont"/>
    <w:link w:val="CoverSubtitle"/>
    <w:rsid w:val="00C01578"/>
    <w:rPr>
      <w:rFonts w:ascii="Franklin Gothic Book" w:eastAsia="Perpetua" w:hAnsi="Franklin Gothic Book" w:cs="Times New Roman"/>
      <w:b/>
      <w:color w:val="005295"/>
      <w:sz w:val="40"/>
      <w:szCs w:val="40"/>
    </w:rPr>
  </w:style>
  <w:style w:type="paragraph" w:customStyle="1" w:styleId="TitlePagePublicationNumber">
    <w:name w:val="Title Page Publication Number"/>
    <w:basedOn w:val="Normal"/>
    <w:qFormat/>
    <w:rsid w:val="00DF0D7C"/>
    <w:pPr>
      <w:tabs>
        <w:tab w:val="right" w:pos="9360"/>
      </w:tabs>
      <w:jc w:val="right"/>
    </w:pPr>
    <w:rPr>
      <w:rFonts w:eastAsia="Times New Roman" w:cs="Times New Roman"/>
      <w:sz w:val="16"/>
      <w:szCs w:val="16"/>
    </w:rPr>
  </w:style>
  <w:style w:type="paragraph" w:customStyle="1" w:styleId="CoverDate">
    <w:name w:val="Cover Date"/>
    <w:basedOn w:val="Normal"/>
    <w:qFormat/>
    <w:rsid w:val="00C01578"/>
    <w:pPr>
      <w:spacing w:after="200" w:line="276" w:lineRule="auto"/>
      <w:jc w:val="center"/>
    </w:pPr>
    <w:rPr>
      <w:rFonts w:ascii="Franklin Gothic Book" w:eastAsia="Perpetua" w:hAnsi="Franklin Gothic Book" w:cs="Times New Roman"/>
      <w:color w:val="FFFFFF"/>
      <w:spacing w:val="12"/>
      <w:sz w:val="22"/>
    </w:rPr>
  </w:style>
  <w:style w:type="paragraph" w:customStyle="1" w:styleId="TitlePageTitleSubtitle">
    <w:name w:val="Title Page Title/Subtitle"/>
    <w:basedOn w:val="TitlePageText"/>
    <w:qFormat/>
    <w:rsid w:val="000F220E"/>
    <w:pPr>
      <w:keepNext/>
      <w:keepLines/>
      <w:spacing w:before="120"/>
      <w:ind w:left="907"/>
    </w:pPr>
    <w:rPr>
      <w:rFonts w:asciiTheme="majorHAnsi" w:eastAsia="Times New Roman" w:hAnsiTheme="majorHAnsi" w:cs="Times New Roman"/>
      <w:b/>
      <w:bCs/>
      <w:sz w:val="48"/>
      <w:szCs w:val="48"/>
    </w:rPr>
  </w:style>
  <w:style w:type="paragraph" w:customStyle="1" w:styleId="TitlePageDate">
    <w:name w:val="Title Page Date"/>
    <w:basedOn w:val="TitlePageText"/>
    <w:next w:val="TitlePageText"/>
    <w:qFormat/>
    <w:rsid w:val="00385F7F"/>
    <w:pPr>
      <w:spacing w:before="240"/>
    </w:pPr>
    <w:rPr>
      <w:b/>
      <w:sz w:val="32"/>
    </w:rPr>
  </w:style>
  <w:style w:type="paragraph" w:customStyle="1" w:styleId="TitlePageAuthor">
    <w:name w:val="Title Page Author"/>
    <w:basedOn w:val="TitlePageText"/>
    <w:qFormat/>
    <w:rsid w:val="002267A3"/>
    <w:pPr>
      <w:spacing w:before="240"/>
      <w:ind w:left="907"/>
    </w:pPr>
    <w:rPr>
      <w:b/>
      <w:sz w:val="28"/>
    </w:rPr>
  </w:style>
  <w:style w:type="paragraph" w:customStyle="1" w:styleId="TitlePageOrganization">
    <w:name w:val="Title Page Organization"/>
    <w:basedOn w:val="TitlePageAuthor"/>
    <w:qFormat/>
    <w:rsid w:val="00A932E7"/>
    <w:pPr>
      <w:spacing w:before="120"/>
    </w:pPr>
    <w:rPr>
      <w:i/>
      <w:iCs/>
    </w:rPr>
  </w:style>
  <w:style w:type="paragraph" w:customStyle="1" w:styleId="CoverAuthorName">
    <w:name w:val="Cover Author Name"/>
    <w:basedOn w:val="Normal"/>
    <w:link w:val="CoverAuthorNameChar"/>
    <w:qFormat/>
    <w:rsid w:val="00055942"/>
    <w:pPr>
      <w:spacing w:before="240" w:line="276" w:lineRule="auto"/>
      <w:ind w:left="2430"/>
    </w:pPr>
    <w:rPr>
      <w:rFonts w:ascii="Franklin Gothic Demi" w:eastAsia="Perpetua" w:hAnsi="Franklin Gothic Demi" w:cs="Times New Roman"/>
      <w:noProof/>
      <w:color w:val="595959"/>
      <w:sz w:val="28"/>
      <w:szCs w:val="28"/>
    </w:rPr>
  </w:style>
  <w:style w:type="paragraph" w:customStyle="1" w:styleId="CoverAffiliation">
    <w:name w:val="Cover Affiliation"/>
    <w:basedOn w:val="Normal"/>
    <w:link w:val="CoverAffiliationChar"/>
    <w:qFormat/>
    <w:rsid w:val="00055942"/>
    <w:pPr>
      <w:ind w:left="2434"/>
    </w:pPr>
    <w:rPr>
      <w:rFonts w:ascii="Franklin Gothic Book" w:eastAsia="Perpetua" w:hAnsi="Franklin Gothic Book" w:cs="Times New Roman"/>
      <w:noProof/>
      <w:color w:val="595959"/>
      <w:sz w:val="28"/>
      <w:szCs w:val="28"/>
    </w:rPr>
  </w:style>
  <w:style w:type="character" w:customStyle="1" w:styleId="CoverAuthorNameChar">
    <w:name w:val="Cover Author Name Char"/>
    <w:basedOn w:val="DefaultParagraphFont"/>
    <w:link w:val="CoverAuthorName"/>
    <w:rsid w:val="00055942"/>
    <w:rPr>
      <w:rFonts w:ascii="Franklin Gothic Demi" w:eastAsia="Perpetua" w:hAnsi="Franklin Gothic Demi" w:cs="Times New Roman"/>
      <w:noProof/>
      <w:color w:val="595959"/>
      <w:sz w:val="28"/>
      <w:szCs w:val="28"/>
    </w:rPr>
  </w:style>
  <w:style w:type="paragraph" w:customStyle="1" w:styleId="TitlePageCopyrightText">
    <w:name w:val="Title Page Copyright Text"/>
    <w:basedOn w:val="Normal"/>
    <w:link w:val="TitlePageCopyrightTextChar"/>
    <w:qFormat/>
    <w:rsid w:val="00385F7F"/>
    <w:pPr>
      <w:ind w:left="900"/>
    </w:pPr>
    <w:rPr>
      <w:rFonts w:eastAsia="Times New Roman" w:cs="Times New Roman"/>
      <w:sz w:val="20"/>
      <w:szCs w:val="24"/>
    </w:rPr>
  </w:style>
  <w:style w:type="character" w:customStyle="1" w:styleId="CoverAffiliationChar">
    <w:name w:val="Cover Affiliation Char"/>
    <w:basedOn w:val="DefaultParagraphFont"/>
    <w:link w:val="CoverAffiliation"/>
    <w:rsid w:val="00055942"/>
    <w:rPr>
      <w:rFonts w:ascii="Franklin Gothic Book" w:eastAsia="Perpetua" w:hAnsi="Franklin Gothic Book" w:cs="Times New Roman"/>
      <w:noProof/>
      <w:color w:val="595959"/>
      <w:sz w:val="28"/>
      <w:szCs w:val="28"/>
    </w:rPr>
  </w:style>
  <w:style w:type="paragraph" w:customStyle="1" w:styleId="TitlePageAddress">
    <w:name w:val="Title Page Address"/>
    <w:basedOn w:val="TitlePageText"/>
    <w:link w:val="TitlePageAddressChar"/>
    <w:qFormat/>
    <w:rsid w:val="000F220E"/>
    <w:pPr>
      <w:spacing w:before="120"/>
    </w:pPr>
    <w:rPr>
      <w:rFonts w:cs="Times New Roman"/>
      <w:noProof/>
      <w:sz w:val="24"/>
      <w:szCs w:val="24"/>
    </w:rPr>
  </w:style>
  <w:style w:type="character" w:customStyle="1" w:styleId="TitlePageCopyrightTextChar">
    <w:name w:val="Title Page Copyright Text Char"/>
    <w:basedOn w:val="DefaultParagraphFont"/>
    <w:link w:val="TitlePageCopyrightText"/>
    <w:rsid w:val="00385F7F"/>
    <w:rPr>
      <w:rFonts w:eastAsia="Times New Roman" w:cs="Times New Roman"/>
      <w:sz w:val="20"/>
      <w:szCs w:val="24"/>
    </w:rPr>
  </w:style>
  <w:style w:type="character" w:customStyle="1" w:styleId="TitlePageAddressChar">
    <w:name w:val="Title Page Address Char"/>
    <w:basedOn w:val="DefaultParagraphFont"/>
    <w:link w:val="TitlePageAddress"/>
    <w:rsid w:val="000F220E"/>
    <w:rPr>
      <w:rFonts w:eastAsia="Calibri" w:cs="Times New Roman"/>
      <w:noProof/>
      <w:sz w:val="24"/>
      <w:szCs w:val="24"/>
    </w:rPr>
  </w:style>
  <w:style w:type="paragraph" w:customStyle="1" w:styleId="Copyrightinfo">
    <w:name w:val="Copyright info"/>
    <w:basedOn w:val="Normal"/>
    <w:link w:val="CopyrightinfoChar"/>
    <w:qFormat/>
    <w:rsid w:val="006F381B"/>
    <w:pPr>
      <w:spacing w:after="120"/>
    </w:pPr>
    <w:rPr>
      <w:rFonts w:eastAsia="Times New Roman" w:cs="Times New Roman"/>
      <w:iCs/>
      <w:sz w:val="20"/>
      <w:szCs w:val="20"/>
    </w:rPr>
  </w:style>
  <w:style w:type="paragraph" w:customStyle="1" w:styleId="TitlePagePublicationNumberandDate">
    <w:name w:val="Title Page Publication Number and Date"/>
    <w:basedOn w:val="BodyText"/>
    <w:next w:val="BodyText"/>
    <w:link w:val="TitlePagePublicationNumberandDateChar"/>
    <w:qFormat/>
    <w:rsid w:val="00E7626A"/>
    <w:pPr>
      <w:spacing w:after="120"/>
    </w:pPr>
    <w:rPr>
      <w:sz w:val="20"/>
    </w:rPr>
  </w:style>
  <w:style w:type="character" w:customStyle="1" w:styleId="CopyrightinfoChar">
    <w:name w:val="Copyright info Char"/>
    <w:basedOn w:val="DefaultParagraphFont"/>
    <w:link w:val="Copyrightinfo"/>
    <w:rsid w:val="006F381B"/>
    <w:rPr>
      <w:rFonts w:eastAsia="Times New Roman" w:cs="Times New Roman"/>
      <w:iCs/>
      <w:sz w:val="20"/>
      <w:szCs w:val="20"/>
    </w:rPr>
  </w:style>
  <w:style w:type="character" w:customStyle="1" w:styleId="TitlePagePublicationNumberandDateChar">
    <w:name w:val="Title Page Publication Number and Date Char"/>
    <w:basedOn w:val="CopyrightinfoChar"/>
    <w:link w:val="TitlePagePublicationNumberandDate"/>
    <w:rsid w:val="00E7626A"/>
    <w:rPr>
      <w:rFonts w:eastAsia="Times New Roman" w:cs="Times New Roman"/>
      <w:iCs w:val="0"/>
      <w:sz w:val="20"/>
      <w:szCs w:val="24"/>
    </w:rPr>
  </w:style>
  <w:style w:type="paragraph" w:customStyle="1" w:styleId="BackCoverAddress">
    <w:name w:val="Back Cover Address"/>
    <w:basedOn w:val="Normal"/>
    <w:qFormat/>
    <w:rsid w:val="00C01578"/>
    <w:pPr>
      <w:suppressAutoHyphens/>
      <w:spacing w:line="288" w:lineRule="auto"/>
    </w:pPr>
    <w:rPr>
      <w:rFonts w:ascii="Franklin Gothic Book" w:hAnsi="Franklin Gothic Book" w:cs="ITCFranklinGothicStd-Book"/>
      <w:sz w:val="20"/>
      <w:szCs w:val="20"/>
    </w:rPr>
  </w:style>
  <w:style w:type="paragraph" w:customStyle="1" w:styleId="BackCoverURL">
    <w:name w:val="Back Cover URL"/>
    <w:basedOn w:val="BackCoverAddress"/>
    <w:qFormat/>
    <w:rsid w:val="00C01578"/>
    <w:pPr>
      <w:spacing w:before="120"/>
    </w:pPr>
    <w:rPr>
      <w:b/>
    </w:rPr>
  </w:style>
  <w:style w:type="paragraph" w:customStyle="1" w:styleId="BackCoverLocationTitle">
    <w:name w:val="Back Cover Location Title"/>
    <w:qFormat/>
    <w:rsid w:val="00C01578"/>
    <w:pPr>
      <w:suppressAutoHyphens/>
      <w:spacing w:after="120"/>
    </w:pPr>
    <w:rPr>
      <w:rFonts w:ascii="Franklin Gothic Book" w:eastAsia="Calibri" w:hAnsi="Franklin Gothic Book" w:cs="ITCFranklinGothicStd-Book"/>
      <w:caps/>
      <w:color w:val="005295"/>
      <w:sz w:val="24"/>
      <w:szCs w:val="24"/>
    </w:rPr>
  </w:style>
  <w:style w:type="paragraph" w:customStyle="1" w:styleId="BackCoverLocationH2">
    <w:name w:val="Back Cover Location H2"/>
    <w:basedOn w:val="BackCoverLocationTitle"/>
    <w:qFormat/>
    <w:rsid w:val="00C01578"/>
    <w:pPr>
      <w:spacing w:after="0"/>
    </w:pPr>
    <w:rPr>
      <w:caps w:val="0"/>
    </w:rPr>
  </w:style>
  <w:style w:type="table" w:customStyle="1" w:styleId="TableGrid1">
    <w:name w:val="Table Grid1"/>
    <w:basedOn w:val="TableNormal"/>
    <w:next w:val="TableGrid"/>
    <w:uiPriority w:val="59"/>
    <w:rsid w:val="003C6B3D"/>
    <w:pPr>
      <w:spacing w:after="0" w:line="240" w:lineRule="auto"/>
    </w:pPr>
    <w:rPr>
      <w:rFonts w:ascii="Franklin Gothic Book" w:eastAsia="Calibri" w:hAnsi="Franklin Gothic Book"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2">
    <w:name w:val="toc 2"/>
    <w:basedOn w:val="Normal"/>
    <w:autoRedefine/>
    <w:uiPriority w:val="39"/>
    <w:rsid w:val="002F59AB"/>
    <w:pPr>
      <w:tabs>
        <w:tab w:val="left" w:pos="450"/>
        <w:tab w:val="right" w:leader="dot" w:pos="9360"/>
      </w:tabs>
      <w:spacing w:before="120"/>
      <w:ind w:left="446" w:right="720" w:hanging="86"/>
    </w:pPr>
    <w:rPr>
      <w:rFonts w:eastAsia="Times New Roman" w:cs="Times New Roman"/>
      <w:noProof/>
      <w:szCs w:val="24"/>
    </w:rPr>
  </w:style>
  <w:style w:type="paragraph" w:styleId="TOC1">
    <w:name w:val="toc 1"/>
    <w:basedOn w:val="Normal"/>
    <w:autoRedefine/>
    <w:uiPriority w:val="39"/>
    <w:rsid w:val="001763D8"/>
    <w:pPr>
      <w:tabs>
        <w:tab w:val="left" w:pos="90"/>
        <w:tab w:val="right" w:leader="dot" w:pos="9360"/>
      </w:tabs>
      <w:spacing w:before="240"/>
      <w:ind w:left="86" w:right="720" w:hanging="86"/>
    </w:pPr>
    <w:rPr>
      <w:rFonts w:eastAsia="Times New Roman" w:cs="Times New Roman"/>
      <w:bCs/>
      <w:noProof/>
      <w:szCs w:val="24"/>
    </w:rPr>
  </w:style>
  <w:style w:type="paragraph" w:styleId="TOC4">
    <w:name w:val="toc 4"/>
    <w:basedOn w:val="Normal"/>
    <w:next w:val="Normal"/>
    <w:autoRedefine/>
    <w:uiPriority w:val="39"/>
    <w:rsid w:val="00E7626A"/>
    <w:pPr>
      <w:tabs>
        <w:tab w:val="right" w:leader="dot" w:pos="9350"/>
      </w:tabs>
      <w:spacing w:before="120"/>
      <w:ind w:left="1166" w:right="720" w:hanging="86"/>
    </w:pPr>
    <w:rPr>
      <w:rFonts w:eastAsia="Times New Roman" w:cs="Times"/>
    </w:rPr>
  </w:style>
  <w:style w:type="table" w:customStyle="1" w:styleId="AIRTable">
    <w:name w:val="AIR Table"/>
    <w:basedOn w:val="TableNormal"/>
    <w:uiPriority w:val="99"/>
    <w:qFormat/>
    <w:rsid w:val="009C2DA6"/>
    <w:pPr>
      <w:spacing w:after="0" w:line="240" w:lineRule="auto"/>
    </w:pPr>
    <w:rPr>
      <w:rFonts w:ascii="Arial" w:eastAsia="Times New Roman" w:hAnsi="Arial" w:cs="Times New Roman"/>
      <w:sz w:val="20"/>
    </w:rPr>
    <w:tblPr>
      <w:tblInd w:w="86"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themeColor="background1"/>
        <w:sz w:val="20"/>
      </w:rPr>
      <w:tbl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hemeColor="background1"/>
          <w:tl2br w:val="nil"/>
          <w:tr2bl w:val="nil"/>
        </w:tcBorders>
        <w:shd w:val="clear" w:color="auto" w:fill="002C5F"/>
      </w:tcPr>
    </w:tblStylePr>
  </w:style>
  <w:style w:type="paragraph" w:customStyle="1" w:styleId="Footer2">
    <w:name w:val="Footer2"/>
    <w:basedOn w:val="Footer"/>
    <w:rsid w:val="009C2DA6"/>
    <w:pPr>
      <w:pBdr>
        <w:top w:val="single" w:sz="4" w:space="1" w:color="002C5F"/>
      </w:pBdr>
      <w:tabs>
        <w:tab w:val="clear" w:pos="4680"/>
        <w:tab w:val="clear" w:pos="9360"/>
        <w:tab w:val="right" w:pos="10224"/>
      </w:tabs>
      <w:ind w:right="1800"/>
    </w:pPr>
    <w:rPr>
      <w:rFonts w:ascii="Arial" w:eastAsia="Times New Roman" w:hAnsi="Arial" w:cs="Arial"/>
      <w:color w:val="000000" w:themeColor="text1"/>
      <w:sz w:val="12"/>
      <w:szCs w:val="10"/>
    </w:rPr>
  </w:style>
  <w:style w:type="paragraph" w:styleId="TOC3">
    <w:name w:val="toc 3"/>
    <w:basedOn w:val="Normal"/>
    <w:next w:val="Normal"/>
    <w:autoRedefine/>
    <w:uiPriority w:val="39"/>
    <w:unhideWhenUsed/>
    <w:rsid w:val="00E7626A"/>
    <w:pPr>
      <w:tabs>
        <w:tab w:val="right" w:leader="dot" w:pos="9360"/>
      </w:tabs>
      <w:spacing w:before="120"/>
      <w:ind w:left="806" w:right="720" w:hanging="86"/>
    </w:pPr>
  </w:style>
  <w:style w:type="paragraph" w:customStyle="1" w:styleId="AboutAIRText">
    <w:name w:val="About AIR Text"/>
    <w:basedOn w:val="Normal"/>
    <w:qFormat/>
    <w:rsid w:val="00C14450"/>
    <w:pPr>
      <w:suppressAutoHyphens/>
      <w:autoSpaceDE w:val="0"/>
      <w:autoSpaceDN w:val="0"/>
      <w:adjustRightInd w:val="0"/>
      <w:spacing w:before="60" w:line="360" w:lineRule="auto"/>
      <w:textAlignment w:val="center"/>
    </w:pPr>
    <w:rPr>
      <w:rFonts w:ascii="Franklin Gothic Book" w:eastAsia="Calibri" w:hAnsi="Franklin Gothic Book" w:cs="ITCFranklinGothicStd-Book"/>
      <w:color w:val="000000"/>
      <w:sz w:val="18"/>
      <w:szCs w:val="18"/>
    </w:rPr>
  </w:style>
  <w:style w:type="paragraph" w:customStyle="1" w:styleId="AboutAIRTitle">
    <w:name w:val="About AIR Title"/>
    <w:basedOn w:val="Normal"/>
    <w:qFormat/>
    <w:rsid w:val="00C01578"/>
    <w:pPr>
      <w:suppressAutoHyphens/>
      <w:autoSpaceDE w:val="0"/>
      <w:autoSpaceDN w:val="0"/>
      <w:adjustRightInd w:val="0"/>
      <w:spacing w:line="288" w:lineRule="auto"/>
      <w:textAlignment w:val="center"/>
    </w:pPr>
    <w:rPr>
      <w:rFonts w:ascii="Franklin Gothic Book" w:eastAsia="Calibri" w:hAnsi="Franklin Gothic Book" w:cs="ITCFranklinGothicStd-Book"/>
      <w:caps/>
      <w:color w:val="005295"/>
      <w:szCs w:val="24"/>
    </w:rPr>
  </w:style>
  <w:style w:type="paragraph" w:customStyle="1" w:styleId="AboutAIRLocations">
    <w:name w:val="About AIR Locations"/>
    <w:qFormat/>
    <w:rsid w:val="00C01578"/>
    <w:pPr>
      <w:suppressAutoHyphens/>
      <w:spacing w:after="0" w:line="240" w:lineRule="auto"/>
    </w:pPr>
    <w:rPr>
      <w:rFonts w:ascii="Franklin Gothic Book" w:eastAsia="Calibri" w:hAnsi="Franklin Gothic Book" w:cs="ITCFranklinGothicStd-Book"/>
      <w:color w:val="005295"/>
      <w:sz w:val="24"/>
      <w:szCs w:val="24"/>
    </w:rPr>
  </w:style>
  <w:style w:type="paragraph" w:customStyle="1" w:styleId="CoverBackAddress">
    <w:name w:val="Cover Back Address"/>
    <w:basedOn w:val="Normal"/>
    <w:qFormat/>
    <w:rsid w:val="00C01578"/>
    <w:pPr>
      <w:suppressAutoHyphens/>
      <w:autoSpaceDE w:val="0"/>
      <w:autoSpaceDN w:val="0"/>
      <w:adjustRightInd w:val="0"/>
      <w:spacing w:line="288" w:lineRule="auto"/>
      <w:textAlignment w:val="center"/>
    </w:pPr>
    <w:rPr>
      <w:rFonts w:ascii="Franklin Gothic Book" w:eastAsia="Calibri" w:hAnsi="Franklin Gothic Book" w:cs="ITCFranklinGothicStd-Book"/>
      <w:color w:val="000000"/>
      <w:sz w:val="20"/>
      <w:szCs w:val="20"/>
    </w:rPr>
  </w:style>
  <w:style w:type="paragraph" w:customStyle="1" w:styleId="CoverBackURL">
    <w:name w:val="Cover Back URL"/>
    <w:basedOn w:val="Normal"/>
    <w:qFormat/>
    <w:rsid w:val="00C01578"/>
    <w:pPr>
      <w:suppressAutoHyphens/>
      <w:autoSpaceDE w:val="0"/>
      <w:autoSpaceDN w:val="0"/>
      <w:adjustRightInd w:val="0"/>
      <w:spacing w:before="90" w:line="288" w:lineRule="auto"/>
      <w:textAlignment w:val="center"/>
    </w:pPr>
    <w:rPr>
      <w:rFonts w:ascii="Franklin Gothic Demi" w:eastAsia="Calibri" w:hAnsi="Franklin Gothic Demi" w:cs="ITCFranklinGothicStd-Demi"/>
      <w:color w:val="000000"/>
      <w:sz w:val="20"/>
      <w:szCs w:val="20"/>
    </w:rPr>
  </w:style>
  <w:style w:type="paragraph" w:customStyle="1" w:styleId="CoverBackFooter">
    <w:name w:val="Cover Back Footer"/>
    <w:basedOn w:val="Normal"/>
    <w:qFormat/>
    <w:rsid w:val="00C01578"/>
    <w:pPr>
      <w:tabs>
        <w:tab w:val="center" w:pos="4680"/>
        <w:tab w:val="right" w:pos="9360"/>
      </w:tabs>
      <w:ind w:left="720"/>
      <w:jc w:val="right"/>
    </w:pPr>
    <w:rPr>
      <w:rFonts w:ascii="Franklin Gothic Book" w:eastAsia="Times New Roman" w:hAnsi="Franklin Gothic Book" w:cs="Times New Roman"/>
      <w:sz w:val="18"/>
      <w:szCs w:val="18"/>
    </w:rPr>
  </w:style>
  <w:style w:type="numbering" w:customStyle="1" w:styleId="Level1Bullet">
    <w:name w:val="Level 1 Bullet"/>
    <w:basedOn w:val="NoList"/>
    <w:rsid w:val="0011476B"/>
    <w:pPr>
      <w:numPr>
        <w:numId w:val="3"/>
      </w:numPr>
    </w:pPr>
  </w:style>
  <w:style w:type="numbering" w:customStyle="1" w:styleId="Level2Bullet">
    <w:name w:val="Level 2 Bullet"/>
    <w:basedOn w:val="NoList"/>
    <w:rsid w:val="0011476B"/>
  </w:style>
  <w:style w:type="paragraph" w:customStyle="1" w:styleId="BlockQuote">
    <w:name w:val="Block Quote"/>
    <w:basedOn w:val="BodyText"/>
    <w:qFormat/>
    <w:rsid w:val="00D24372"/>
    <w:pPr>
      <w:spacing w:before="120"/>
      <w:ind w:left="720"/>
    </w:pPr>
    <w:rPr>
      <w:i/>
    </w:rPr>
  </w:style>
  <w:style w:type="character" w:styleId="CommentReference">
    <w:name w:val="annotation reference"/>
    <w:basedOn w:val="DefaultParagraphFont"/>
    <w:uiPriority w:val="99"/>
    <w:unhideWhenUsed/>
    <w:rsid w:val="00712A75"/>
    <w:rPr>
      <w:sz w:val="16"/>
      <w:szCs w:val="16"/>
    </w:rPr>
  </w:style>
  <w:style w:type="paragraph" w:styleId="CommentText">
    <w:name w:val="annotation text"/>
    <w:basedOn w:val="Normal"/>
    <w:link w:val="CommentTextChar"/>
    <w:uiPriority w:val="99"/>
    <w:unhideWhenUsed/>
    <w:rsid w:val="00712A75"/>
    <w:rPr>
      <w:sz w:val="20"/>
      <w:szCs w:val="20"/>
    </w:rPr>
  </w:style>
  <w:style w:type="character" w:customStyle="1" w:styleId="CommentTextChar">
    <w:name w:val="Comment Text Char"/>
    <w:basedOn w:val="DefaultParagraphFont"/>
    <w:link w:val="CommentText"/>
    <w:uiPriority w:val="99"/>
    <w:rsid w:val="00712A75"/>
    <w:rPr>
      <w:rFonts w:ascii="Times New Roman" w:hAnsi="Times New Roman"/>
      <w:sz w:val="20"/>
      <w:szCs w:val="20"/>
    </w:rPr>
  </w:style>
  <w:style w:type="paragraph" w:styleId="CommentSubject">
    <w:name w:val="annotation subject"/>
    <w:basedOn w:val="CommentText"/>
    <w:next w:val="CommentText"/>
    <w:link w:val="CommentSubjectChar"/>
    <w:uiPriority w:val="99"/>
    <w:unhideWhenUsed/>
    <w:rsid w:val="00712A75"/>
    <w:rPr>
      <w:b/>
      <w:bCs/>
    </w:rPr>
  </w:style>
  <w:style w:type="character" w:customStyle="1" w:styleId="CommentSubjectChar">
    <w:name w:val="Comment Subject Char"/>
    <w:basedOn w:val="CommentTextChar"/>
    <w:link w:val="CommentSubject"/>
    <w:uiPriority w:val="99"/>
    <w:rsid w:val="00712A75"/>
    <w:rPr>
      <w:rFonts w:ascii="Times New Roman" w:hAnsi="Times New Roman"/>
      <w:b/>
      <w:bCs/>
      <w:sz w:val="20"/>
      <w:szCs w:val="20"/>
    </w:rPr>
  </w:style>
  <w:style w:type="paragraph" w:styleId="TOCHeading">
    <w:name w:val="TOC Heading"/>
    <w:basedOn w:val="Heading1"/>
    <w:next w:val="Normal"/>
    <w:uiPriority w:val="39"/>
    <w:unhideWhenUsed/>
    <w:qFormat/>
    <w:rsid w:val="00B03C2A"/>
    <w:pPr>
      <w:outlineLvl w:val="9"/>
    </w:pPr>
    <w:rPr>
      <w:rFonts w:cstheme="majorBidi"/>
      <w:szCs w:val="36"/>
    </w:rPr>
  </w:style>
  <w:style w:type="paragraph" w:styleId="ListBullet3">
    <w:name w:val="List Bullet 3"/>
    <w:basedOn w:val="Normal"/>
    <w:uiPriority w:val="99"/>
    <w:unhideWhenUsed/>
    <w:rsid w:val="00E7626A"/>
    <w:pPr>
      <w:numPr>
        <w:ilvl w:val="1"/>
        <w:numId w:val="5"/>
      </w:numPr>
      <w:contextualSpacing/>
    </w:pPr>
  </w:style>
  <w:style w:type="paragraph" w:styleId="ListNumber4">
    <w:name w:val="List Number 4"/>
    <w:basedOn w:val="Normal"/>
    <w:uiPriority w:val="99"/>
    <w:semiHidden/>
    <w:unhideWhenUsed/>
    <w:rsid w:val="00A70E32"/>
    <w:pPr>
      <w:tabs>
        <w:tab w:val="num" w:pos="1440"/>
      </w:tabs>
      <w:spacing w:before="120"/>
      <w:ind w:left="1440" w:hanging="360"/>
    </w:pPr>
  </w:style>
  <w:style w:type="paragraph" w:styleId="ListNumber5">
    <w:name w:val="List Number 5"/>
    <w:basedOn w:val="Normal"/>
    <w:uiPriority w:val="99"/>
    <w:semiHidden/>
    <w:unhideWhenUsed/>
    <w:rsid w:val="00A70E32"/>
    <w:pPr>
      <w:tabs>
        <w:tab w:val="num" w:pos="1800"/>
      </w:tabs>
      <w:spacing w:before="120"/>
      <w:ind w:left="1800" w:hanging="360"/>
    </w:pPr>
  </w:style>
  <w:style w:type="paragraph" w:customStyle="1" w:styleId="TitlePageText">
    <w:name w:val="Title Page Text"/>
    <w:basedOn w:val="Normal"/>
    <w:qFormat/>
    <w:rsid w:val="00385F7F"/>
    <w:pPr>
      <w:ind w:left="900"/>
    </w:pPr>
    <w:rPr>
      <w:rFonts w:eastAsia="Calibri"/>
      <w:sz w:val="20"/>
    </w:rPr>
  </w:style>
  <w:style w:type="paragraph" w:customStyle="1" w:styleId="TitlePageURL">
    <w:name w:val="Title Page URL"/>
    <w:basedOn w:val="TitlePageAddress"/>
    <w:qFormat/>
    <w:rsid w:val="00651F55"/>
    <w:rPr>
      <w:b/>
    </w:rPr>
  </w:style>
  <w:style w:type="paragraph" w:styleId="Revision">
    <w:name w:val="Revision"/>
    <w:hidden/>
    <w:uiPriority w:val="99"/>
    <w:semiHidden/>
    <w:rsid w:val="002267A3"/>
    <w:pPr>
      <w:spacing w:after="0" w:line="240" w:lineRule="auto"/>
    </w:pPr>
    <w:rPr>
      <w:sz w:val="24"/>
    </w:rPr>
  </w:style>
  <w:style w:type="paragraph" w:customStyle="1" w:styleId="TableSubheading">
    <w:name w:val="Table Subheading"/>
    <w:basedOn w:val="TableText"/>
    <w:qFormat/>
    <w:rsid w:val="00374975"/>
    <w:rPr>
      <w:rFonts w:eastAsiaTheme="minorEastAsia"/>
      <w:b/>
    </w:rPr>
  </w:style>
  <w:style w:type="paragraph" w:customStyle="1" w:styleId="Reference">
    <w:name w:val="Reference"/>
    <w:link w:val="ReferenceChar"/>
    <w:rsid w:val="004513AB"/>
    <w:pPr>
      <w:keepLines/>
      <w:spacing w:before="240" w:after="0" w:line="240" w:lineRule="auto"/>
      <w:ind w:left="720" w:hanging="720"/>
    </w:pPr>
    <w:rPr>
      <w:rFonts w:ascii="Times New Roman" w:eastAsia="Times New Roman" w:hAnsi="Times New Roman" w:cs="Times New Roman"/>
      <w:sz w:val="24"/>
      <w:szCs w:val="20"/>
    </w:rPr>
  </w:style>
  <w:style w:type="character" w:customStyle="1" w:styleId="ReferenceChar">
    <w:name w:val="Reference Char"/>
    <w:basedOn w:val="DefaultParagraphFont"/>
    <w:link w:val="Reference"/>
    <w:rsid w:val="004513AB"/>
    <w:rPr>
      <w:rFonts w:ascii="Times New Roman" w:eastAsia="Times New Roman" w:hAnsi="Times New Roman" w:cs="Times New Roman"/>
      <w:sz w:val="24"/>
      <w:szCs w:val="20"/>
    </w:rPr>
  </w:style>
  <w:style w:type="character" w:customStyle="1" w:styleId="ReferenceItalics">
    <w:name w:val="Reference Italics"/>
    <w:basedOn w:val="DefaultParagraphFont"/>
    <w:uiPriority w:val="1"/>
    <w:qFormat/>
    <w:rsid w:val="004513AB"/>
    <w:rPr>
      <w:i/>
    </w:rPr>
  </w:style>
  <w:style w:type="paragraph" w:styleId="NormalWeb">
    <w:name w:val="Normal (Web)"/>
    <w:basedOn w:val="Normal"/>
    <w:uiPriority w:val="99"/>
    <w:unhideWhenUsed/>
    <w:rsid w:val="004513AB"/>
    <w:pPr>
      <w:spacing w:before="100" w:beforeAutospacing="1" w:after="100" w:afterAutospacing="1"/>
    </w:pPr>
    <w:rPr>
      <w:rFonts w:ascii="Times New Roman" w:eastAsia="Times New Roman" w:hAnsi="Times New Roman" w:cs="Times New Roman"/>
      <w:szCs w:val="24"/>
    </w:rPr>
  </w:style>
  <w:style w:type="numbering" w:customStyle="1" w:styleId="NoList1">
    <w:name w:val="No List1"/>
    <w:next w:val="NoList"/>
    <w:uiPriority w:val="99"/>
    <w:semiHidden/>
    <w:unhideWhenUsed/>
    <w:rsid w:val="00BC6BF0"/>
  </w:style>
  <w:style w:type="paragraph" w:customStyle="1" w:styleId="ListParagraph1">
    <w:name w:val="List Paragraph1"/>
    <w:basedOn w:val="Normal"/>
    <w:next w:val="ListParagraph"/>
    <w:uiPriority w:val="34"/>
    <w:qFormat/>
    <w:rsid w:val="00BC6BF0"/>
    <w:pPr>
      <w:suppressLineNumbers/>
      <w:suppressAutoHyphens/>
      <w:spacing w:after="200" w:line="276" w:lineRule="auto"/>
      <w:ind w:left="720"/>
      <w:contextualSpacing/>
    </w:pPr>
    <w:rPr>
      <w:rFonts w:eastAsia="Perpetua" w:cs="Times New Roman"/>
      <w:sz w:val="22"/>
    </w:rPr>
  </w:style>
  <w:style w:type="table" w:customStyle="1" w:styleId="TableGrid2">
    <w:name w:val="Table Grid2"/>
    <w:basedOn w:val="TableNormal"/>
    <w:next w:val="TableGrid"/>
    <w:uiPriority w:val="59"/>
    <w:rsid w:val="00BC6BF0"/>
    <w:pPr>
      <w:spacing w:after="0" w:line="240" w:lineRule="auto"/>
    </w:pPr>
    <w:rPr>
      <w:rFonts w:ascii="Franklin Gothic Book" w:eastAsia="Perpetua" w:hAnsi="Franklin Gothic Book"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BC6BF0"/>
    <w:pPr>
      <w:spacing w:after="0" w:line="240" w:lineRule="auto"/>
      <w:jc w:val="both"/>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BC6BF0"/>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FigureorTableHeading">
    <w:name w:val="Figure or Table Heading"/>
    <w:basedOn w:val="Normal"/>
    <w:link w:val="FigureorTableHeadingChar"/>
    <w:qFormat/>
    <w:rsid w:val="00BC6BF0"/>
    <w:rPr>
      <w:rFonts w:ascii="Arial" w:eastAsia="Calibri" w:hAnsi="Arial" w:cs="Times New Roman"/>
      <w:b/>
      <w:color w:val="1F497D"/>
      <w:sz w:val="22"/>
    </w:rPr>
  </w:style>
  <w:style w:type="character" w:customStyle="1" w:styleId="FigureorTableHeadingChar">
    <w:name w:val="Figure or Table Heading Char"/>
    <w:link w:val="FigureorTableHeading"/>
    <w:rsid w:val="00BC6BF0"/>
    <w:rPr>
      <w:rFonts w:ascii="Arial" w:eastAsia="Calibri" w:hAnsi="Arial" w:cs="Times New Roman"/>
      <w:b/>
      <w:color w:val="1F497D"/>
    </w:rPr>
  </w:style>
  <w:style w:type="character" w:styleId="EndnoteReference">
    <w:name w:val="endnote reference"/>
    <w:uiPriority w:val="99"/>
    <w:rsid w:val="00BC6BF0"/>
    <w:rPr>
      <w:vertAlign w:val="superscript"/>
    </w:rPr>
  </w:style>
  <w:style w:type="character" w:customStyle="1" w:styleId="fnt0">
    <w:name w:val="fnt0"/>
    <w:basedOn w:val="DefaultParagraphFont"/>
    <w:rsid w:val="00BC6BF0"/>
  </w:style>
  <w:style w:type="paragraph" w:customStyle="1" w:styleId="xmsonospacing">
    <w:name w:val="x_msonospacing"/>
    <w:basedOn w:val="Normal"/>
    <w:rsid w:val="00BC6BF0"/>
    <w:pPr>
      <w:spacing w:before="100" w:beforeAutospacing="1" w:after="100" w:afterAutospacing="1"/>
    </w:pPr>
    <w:rPr>
      <w:rFonts w:ascii="Times New Roman" w:eastAsia="Times New Roman" w:hAnsi="Times New Roman" w:cs="Times New Roman"/>
      <w:szCs w:val="24"/>
    </w:rPr>
  </w:style>
  <w:style w:type="table" w:customStyle="1" w:styleId="LightShading-Accent11">
    <w:name w:val="Light Shading - Accent 11"/>
    <w:basedOn w:val="TableNormal"/>
    <w:uiPriority w:val="60"/>
    <w:rsid w:val="00BC6BF0"/>
    <w:pPr>
      <w:spacing w:after="0" w:line="240" w:lineRule="auto"/>
    </w:pPr>
    <w:rPr>
      <w:rFonts w:eastAsia="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PlainText1">
    <w:name w:val="Plain Text1"/>
    <w:basedOn w:val="Normal"/>
    <w:next w:val="PlainText"/>
    <w:link w:val="PlainTextChar"/>
    <w:uiPriority w:val="99"/>
    <w:semiHidden/>
    <w:unhideWhenUsed/>
    <w:rsid w:val="00BC6BF0"/>
    <w:rPr>
      <w:rFonts w:ascii="Arial" w:eastAsia="Calibri" w:hAnsi="Arial" w:cs="Times New Roman"/>
      <w:sz w:val="22"/>
      <w:szCs w:val="21"/>
    </w:rPr>
  </w:style>
  <w:style w:type="character" w:customStyle="1" w:styleId="PlainTextChar">
    <w:name w:val="Plain Text Char"/>
    <w:basedOn w:val="DefaultParagraphFont"/>
    <w:link w:val="PlainText1"/>
    <w:uiPriority w:val="99"/>
    <w:semiHidden/>
    <w:rsid w:val="00BC6BF0"/>
    <w:rPr>
      <w:rFonts w:ascii="Arial" w:eastAsia="Calibri" w:hAnsi="Arial" w:cs="Times New Roman"/>
      <w:szCs w:val="21"/>
    </w:rPr>
  </w:style>
  <w:style w:type="paragraph" w:customStyle="1" w:styleId="TableofFigures1">
    <w:name w:val="Table of Figures1"/>
    <w:basedOn w:val="Normal"/>
    <w:next w:val="Normal"/>
    <w:uiPriority w:val="99"/>
    <w:semiHidden/>
    <w:unhideWhenUsed/>
    <w:rsid w:val="00BC6BF0"/>
    <w:pPr>
      <w:suppressLineNumbers/>
      <w:suppressAutoHyphens/>
      <w:spacing w:line="276" w:lineRule="auto"/>
    </w:pPr>
    <w:rPr>
      <w:rFonts w:eastAsia="Perpetua" w:cs="Times New Roman"/>
      <w:sz w:val="22"/>
    </w:rPr>
  </w:style>
  <w:style w:type="character" w:customStyle="1" w:styleId="FollowedHyperlink1">
    <w:name w:val="FollowedHyperlink1"/>
    <w:basedOn w:val="DefaultParagraphFont"/>
    <w:uiPriority w:val="99"/>
    <w:semiHidden/>
    <w:unhideWhenUsed/>
    <w:rsid w:val="00BC6BF0"/>
    <w:rPr>
      <w:color w:val="800080"/>
      <w:u w:val="single"/>
    </w:rPr>
  </w:style>
  <w:style w:type="paragraph" w:customStyle="1" w:styleId="Pa11">
    <w:name w:val="Pa11"/>
    <w:basedOn w:val="Default"/>
    <w:next w:val="Default"/>
    <w:uiPriority w:val="99"/>
    <w:rsid w:val="00BC6BF0"/>
    <w:pPr>
      <w:spacing w:line="201" w:lineRule="atLeast"/>
    </w:pPr>
    <w:rPr>
      <w:rFonts w:ascii="Avenir LT Std 55 Roman" w:eastAsia="Perpetua" w:hAnsi="Avenir LT Std 55 Roman" w:cs="Times New Roman"/>
      <w:color w:val="auto"/>
    </w:rPr>
  </w:style>
  <w:style w:type="character" w:customStyle="1" w:styleId="date-display-single">
    <w:name w:val="date-display-single"/>
    <w:basedOn w:val="DefaultParagraphFont"/>
    <w:rsid w:val="00BC6BF0"/>
  </w:style>
  <w:style w:type="table" w:customStyle="1" w:styleId="TableGrid3">
    <w:name w:val="Table Grid3"/>
    <w:basedOn w:val="TableNormal"/>
    <w:next w:val="TableGrid"/>
    <w:uiPriority w:val="59"/>
    <w:rsid w:val="00BC6BF0"/>
    <w:pPr>
      <w:spacing w:after="0" w:line="240" w:lineRule="auto"/>
    </w:pPr>
    <w:rPr>
      <w:rFonts w:ascii="Franklin Gothic Book" w:eastAsia="Perpetua" w:hAnsi="Franklin Gothic Book"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BC6BF0"/>
    <w:pPr>
      <w:spacing w:after="0" w:line="240" w:lineRule="auto"/>
    </w:pPr>
    <w:rPr>
      <w:rFonts w:ascii="Franklin Gothic Book" w:eastAsia="Perpetua" w:hAnsi="Franklin Gothic Book"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BC6BF0"/>
    <w:pPr>
      <w:spacing w:after="0" w:line="240" w:lineRule="auto"/>
    </w:pPr>
    <w:rPr>
      <w:rFonts w:ascii="Franklin Gothic Book" w:eastAsia="Perpetua" w:hAnsi="Franklin Gothic Book"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BC6BF0"/>
    <w:pPr>
      <w:spacing w:after="0" w:line="240" w:lineRule="auto"/>
    </w:pPr>
    <w:rPr>
      <w:rFonts w:ascii="Franklin Gothic Book" w:eastAsia="Perpetua" w:hAnsi="Franklin Gothic Book"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BC6BF0"/>
    <w:pPr>
      <w:spacing w:after="0" w:line="240" w:lineRule="auto"/>
    </w:pPr>
    <w:rPr>
      <w:rFonts w:ascii="Franklin Gothic Book" w:eastAsia="Perpetua" w:hAnsi="Franklin Gothic Book"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BC6BF0"/>
    <w:pPr>
      <w:spacing w:after="0" w:line="240" w:lineRule="auto"/>
    </w:pPr>
    <w:rPr>
      <w:rFonts w:ascii="Franklin Gothic Book" w:eastAsia="Perpetua" w:hAnsi="Franklin Gothic Book"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BC6BF0"/>
    <w:pPr>
      <w:spacing w:after="0" w:line="240" w:lineRule="auto"/>
    </w:pPr>
    <w:rPr>
      <w:rFonts w:ascii="Franklin Gothic Book" w:eastAsia="Perpetua" w:hAnsi="Franklin Gothic Book"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BC6BF0"/>
    <w:pPr>
      <w:spacing w:after="0" w:line="240" w:lineRule="auto"/>
    </w:pPr>
    <w:rPr>
      <w:rFonts w:ascii="Franklin Gothic Book" w:eastAsia="Perpetua" w:hAnsi="Franklin Gothic Book"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IRDarkBlueTable1">
    <w:name w:val="AIR Dark Blue Table1"/>
    <w:basedOn w:val="TableNormal"/>
    <w:uiPriority w:val="99"/>
    <w:qFormat/>
    <w:rsid w:val="00BC6BF0"/>
    <w:pPr>
      <w:spacing w:before="40" w:after="40" w:line="240" w:lineRule="auto"/>
    </w:pPr>
    <w:rPr>
      <w:rFonts w:eastAsia="Times New Roman" w:cs="Times New Roman"/>
      <w:szCs w:val="24"/>
    </w:rPr>
    <w:tblPr>
      <w:tblStyleRowBandSize w:val="1"/>
      <w:tblStyleColBandSize w:val="1"/>
      <w:tblInd w:w="0"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0" w:type="dxa"/>
        <w:left w:w="115" w:type="dxa"/>
        <w:bottom w:w="0" w:type="dxa"/>
        <w:right w:w="115" w:type="dxa"/>
      </w:tblCellMar>
    </w:tblPr>
    <w:trPr>
      <w:cantSplit/>
    </w:trPr>
    <w:tcPr>
      <w:vAlign w:val="center"/>
    </w:tcPr>
    <w:tblStylePr w:type="firstRow">
      <w:pPr>
        <w:wordWrap/>
        <w:spacing w:beforeLines="0" w:beforeAutospacing="0" w:afterLines="0" w:afterAutospacing="0" w:line="240" w:lineRule="auto"/>
        <w:ind w:leftChars="0" w:left="0" w:rightChars="0" w:right="0" w:firstLineChars="0" w:firstLine="0"/>
        <w:contextualSpacing w:val="0"/>
      </w:pPr>
      <w:rPr>
        <w:rFonts w:ascii="Calibri" w:hAnsi="Calibri"/>
        <w:b/>
        <w:i w:val="0"/>
        <w:caps w:val="0"/>
        <w:smallCaps w:val="0"/>
        <w:strike w:val="0"/>
        <w:dstrike w:val="0"/>
        <w:vanish w:val="0"/>
        <w:color w:val="auto"/>
        <w:sz w:val="22"/>
        <w:vertAlign w:val="base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BlueTable1">
    <w:name w:val="AIR Light Blue Table1"/>
    <w:basedOn w:val="TableNormal"/>
    <w:uiPriority w:val="99"/>
    <w:rsid w:val="0061742D"/>
    <w:pPr>
      <w:spacing w:before="40" w:after="40" w:line="240" w:lineRule="auto"/>
    </w:pPr>
    <w:rPr>
      <w:rFonts w:eastAsia="Times New Roman" w:cs="Times New Roman"/>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shd w:val="clear" w:color="auto" w:fill="auto"/>
      <w:vAlign w:val="center"/>
    </w:tcPr>
    <w:tblStylePr w:type="firstRow">
      <w:pPr>
        <w:wordWrap/>
        <w:contextualSpacing w:val="0"/>
        <w:jc w:val="left"/>
      </w:pPr>
      <w:rPr>
        <w:rFonts w:ascii="Calibri" w:hAnsi="Calibri"/>
        <w:b/>
        <w:sz w:val="22"/>
      </w:rPr>
      <w:tblPr/>
      <w:tcPr>
        <w:shd w:val="clear" w:color="auto" w:fill="B5C7DB" w:themeFill="text2" w:themeFillTint="66"/>
      </w:tcPr>
    </w:tblStylePr>
    <w:tblStylePr w:type="band1Horz">
      <w:tblPr/>
      <w:tcPr>
        <w:shd w:val="clear" w:color="auto" w:fill="DAE3ED" w:themeFill="text2" w:themeFillTint="33"/>
      </w:tcPr>
    </w:tblStylePr>
  </w:style>
  <w:style w:type="table" w:customStyle="1" w:styleId="AIRLightGrayTable1">
    <w:name w:val="AIR Light Gray Table1"/>
    <w:basedOn w:val="TableNormal"/>
    <w:uiPriority w:val="99"/>
    <w:rsid w:val="00BC6BF0"/>
    <w:pPr>
      <w:spacing w:before="40" w:after="40" w:line="240" w:lineRule="auto"/>
    </w:pPr>
    <w:rPr>
      <w:rFonts w:eastAsia="Times New Roman" w:cs="Times New Roman"/>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vAlign w:val="center"/>
    </w:tcPr>
    <w:tblStylePr w:type="firstRow">
      <w:pPr>
        <w:jc w:val="left"/>
      </w:pPr>
      <w:rPr>
        <w:rFonts w:ascii="Calibri" w:hAnsi="Calibri"/>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vAlign w:val="center"/>
      </w:tcPr>
    </w:tblStylePr>
    <w:tblStylePr w:type="lastRow">
      <w:pPr>
        <w:wordWrap/>
        <w:spacing w:beforeLines="0" w:beforeAutospacing="0" w:afterLines="0" w:afterAutospacing="0" w:line="240" w:lineRule="auto"/>
        <w:contextualSpacing w:val="0"/>
      </w:pPr>
      <w:rPr>
        <w:rFonts w:ascii="Calibri" w:hAnsi="Calibri"/>
        <w:sz w:val="22"/>
      </w:rPr>
    </w:tblStylePr>
  </w:style>
  <w:style w:type="paragraph" w:customStyle="1" w:styleId="FooterLetter">
    <w:name w:val="Footer Letter"/>
    <w:basedOn w:val="Normal"/>
    <w:rsid w:val="00BC6BF0"/>
    <w:pPr>
      <w:pBdr>
        <w:top w:val="single" w:sz="4" w:space="1" w:color="002C5F"/>
      </w:pBdr>
      <w:tabs>
        <w:tab w:val="left" w:pos="216"/>
      </w:tabs>
      <w:jc w:val="center"/>
    </w:pPr>
    <w:rPr>
      <w:rFonts w:ascii="Franklin Gothic Book" w:eastAsia="Times New Roman" w:hAnsi="Franklin Gothic Book" w:cs="Calibri"/>
      <w:color w:val="1F487C"/>
      <w:sz w:val="17"/>
      <w:szCs w:val="17"/>
    </w:rPr>
  </w:style>
  <w:style w:type="table" w:customStyle="1" w:styleId="AIRTable1">
    <w:name w:val="AIR Table1"/>
    <w:basedOn w:val="TableNormal"/>
    <w:uiPriority w:val="99"/>
    <w:qFormat/>
    <w:rsid w:val="00BC6BF0"/>
    <w:pPr>
      <w:spacing w:after="0" w:line="240" w:lineRule="auto"/>
    </w:pPr>
    <w:rPr>
      <w:rFonts w:ascii="Arial" w:eastAsia="Times New Roman" w:hAnsi="Arial" w:cs="Times New Roman"/>
      <w:sz w:val="20"/>
    </w:rPr>
    <w:tblPr>
      <w:tblInd w:w="86"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29" w:type="dxa"/>
        <w:left w:w="72" w:type="dxa"/>
        <w:bottom w:w="29" w:type="dxa"/>
        <w:right w:w="72" w:type="dxa"/>
      </w:tblCellMar>
    </w:tblPr>
    <w:tblStylePr w:type="firstRow">
      <w:pPr>
        <w:wordWrap/>
        <w:spacing w:beforeLines="0" w:beforeAutospacing="0" w:afterLines="0" w:afterAutospacing="0" w:line="240" w:lineRule="auto"/>
        <w:ind w:leftChars="0" w:left="0" w:rightChars="0" w:right="0" w:firstLineChars="0" w:firstLine="0"/>
        <w:jc w:val="center"/>
      </w:pPr>
      <w:rPr>
        <w:rFonts w:ascii="Arial" w:hAnsi="Arial"/>
        <w:color w:val="FFFFFF"/>
        <w:sz w:val="20"/>
      </w:rPr>
      <w:tbl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numbering" w:customStyle="1" w:styleId="Level1Bullet1">
    <w:name w:val="Level 1 Bullet1"/>
    <w:basedOn w:val="NoList"/>
    <w:rsid w:val="00BC6BF0"/>
    <w:pPr>
      <w:numPr>
        <w:numId w:val="4"/>
      </w:numPr>
    </w:pPr>
  </w:style>
  <w:style w:type="numbering" w:customStyle="1" w:styleId="Level2Bullet1">
    <w:name w:val="Level 2 Bullet1"/>
    <w:basedOn w:val="NoList"/>
    <w:rsid w:val="00BC6BF0"/>
    <w:pPr>
      <w:numPr>
        <w:numId w:val="5"/>
      </w:numPr>
    </w:pPr>
  </w:style>
  <w:style w:type="paragraph" w:customStyle="1" w:styleId="LetterBodyText">
    <w:name w:val="Letter_Body Text"/>
    <w:basedOn w:val="Normal"/>
    <w:rsid w:val="00BC6BF0"/>
    <w:pPr>
      <w:spacing w:after="240"/>
    </w:pPr>
    <w:rPr>
      <w:rFonts w:ascii="Times New Roman" w:eastAsia="Calibri" w:hAnsi="Times New Roman" w:cs="Times New Roman"/>
      <w:szCs w:val="24"/>
    </w:rPr>
  </w:style>
  <w:style w:type="table" w:customStyle="1" w:styleId="AIR">
    <w:name w:val="AIR"/>
    <w:basedOn w:val="TableNormal"/>
    <w:uiPriority w:val="99"/>
    <w:rsid w:val="00BC6BF0"/>
    <w:pPr>
      <w:spacing w:after="0" w:line="240" w:lineRule="auto"/>
    </w:pPr>
    <w:rPr>
      <w:rFonts w:ascii="Times New Roman" w:eastAsia="Calibri"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cPr>
      <w:vAlign w:val="center"/>
    </w:tcPr>
    <w:tblStylePr w:type="firstRow">
      <w:rPr>
        <w:rFonts w:ascii="Times New Roman" w:hAnsi="Times New Roman"/>
        <w:b/>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8CCE4"/>
      </w:tcPr>
    </w:tblStylePr>
  </w:style>
  <w:style w:type="paragraph" w:customStyle="1" w:styleId="EndnoteText1">
    <w:name w:val="Endnote Text1"/>
    <w:basedOn w:val="Normal"/>
    <w:next w:val="EndnoteText"/>
    <w:link w:val="EndnoteTextChar"/>
    <w:uiPriority w:val="99"/>
    <w:semiHidden/>
    <w:unhideWhenUsed/>
    <w:rsid w:val="00BC6BF0"/>
    <w:rPr>
      <w:rFonts w:ascii="Calibri" w:eastAsia="Calibri" w:hAnsi="Calibri" w:cs="Times New Roman"/>
      <w:sz w:val="22"/>
    </w:rPr>
  </w:style>
  <w:style w:type="character" w:customStyle="1" w:styleId="EndnoteTextChar">
    <w:name w:val="Endnote Text Char"/>
    <w:basedOn w:val="DefaultParagraphFont"/>
    <w:link w:val="EndnoteText1"/>
    <w:uiPriority w:val="99"/>
    <w:semiHidden/>
    <w:rsid w:val="00BC6BF0"/>
    <w:rPr>
      <w:rFonts w:ascii="Calibri" w:eastAsia="Calibri" w:hAnsi="Calibri" w:cs="Times New Roman"/>
    </w:rPr>
  </w:style>
  <w:style w:type="table" w:customStyle="1" w:styleId="AIR1">
    <w:name w:val="AIR1"/>
    <w:basedOn w:val="TableNormal"/>
    <w:uiPriority w:val="99"/>
    <w:rsid w:val="00BC6BF0"/>
    <w:pPr>
      <w:spacing w:after="0" w:line="240" w:lineRule="auto"/>
    </w:pPr>
    <w:rPr>
      <w:rFonts w:ascii="Times New Roman" w:eastAsia="Calibri"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cPr>
      <w:vAlign w:val="center"/>
    </w:tcPr>
    <w:tblStylePr w:type="firstRow">
      <w:rPr>
        <w:rFonts w:ascii="Times New Roman" w:hAnsi="Times New Roman"/>
        <w:b/>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8CCE4"/>
      </w:tcPr>
    </w:tblStylePr>
  </w:style>
  <w:style w:type="table" w:customStyle="1" w:styleId="AIR2">
    <w:name w:val="AIR2"/>
    <w:basedOn w:val="TableNormal"/>
    <w:uiPriority w:val="99"/>
    <w:rsid w:val="00BC6BF0"/>
    <w:pPr>
      <w:spacing w:after="0" w:line="240" w:lineRule="auto"/>
    </w:pPr>
    <w:rPr>
      <w:rFonts w:ascii="Times New Roman" w:eastAsia="Calibri"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cPr>
      <w:vAlign w:val="center"/>
    </w:tcPr>
    <w:tblStylePr w:type="firstRow">
      <w:rPr>
        <w:rFonts w:ascii="Times New Roman" w:hAnsi="Times New Roman"/>
        <w:b/>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8CCE4"/>
      </w:tcPr>
    </w:tblStylePr>
  </w:style>
  <w:style w:type="paragraph" w:styleId="ListParagraph">
    <w:name w:val="List Paragraph"/>
    <w:basedOn w:val="Normal"/>
    <w:uiPriority w:val="34"/>
    <w:qFormat/>
    <w:rsid w:val="00BC6BF0"/>
    <w:pPr>
      <w:ind w:left="720"/>
      <w:contextualSpacing/>
    </w:pPr>
  </w:style>
  <w:style w:type="paragraph" w:styleId="PlainText">
    <w:name w:val="Plain Text"/>
    <w:basedOn w:val="Normal"/>
    <w:link w:val="PlainTextChar1"/>
    <w:uiPriority w:val="99"/>
    <w:semiHidden/>
    <w:unhideWhenUsed/>
    <w:rsid w:val="00BC6BF0"/>
    <w:rPr>
      <w:rFonts w:ascii="Consolas" w:hAnsi="Consolas" w:cs="Consolas"/>
      <w:sz w:val="21"/>
      <w:szCs w:val="21"/>
    </w:rPr>
  </w:style>
  <w:style w:type="character" w:customStyle="1" w:styleId="PlainTextChar1">
    <w:name w:val="Plain Text Char1"/>
    <w:basedOn w:val="DefaultParagraphFont"/>
    <w:link w:val="PlainText"/>
    <w:uiPriority w:val="99"/>
    <w:semiHidden/>
    <w:rsid w:val="00BC6BF0"/>
    <w:rPr>
      <w:rFonts w:ascii="Consolas" w:hAnsi="Consolas" w:cs="Consolas"/>
      <w:sz w:val="21"/>
      <w:szCs w:val="21"/>
    </w:rPr>
  </w:style>
  <w:style w:type="character" w:styleId="FollowedHyperlink">
    <w:name w:val="FollowedHyperlink"/>
    <w:basedOn w:val="DefaultParagraphFont"/>
    <w:uiPriority w:val="99"/>
    <w:semiHidden/>
    <w:unhideWhenUsed/>
    <w:rsid w:val="00BC6BF0"/>
    <w:rPr>
      <w:color w:val="800080" w:themeColor="followedHyperlink"/>
      <w:u w:val="single"/>
    </w:rPr>
  </w:style>
  <w:style w:type="paragraph" w:styleId="EndnoteText">
    <w:name w:val="endnote text"/>
    <w:basedOn w:val="Normal"/>
    <w:link w:val="EndnoteTextChar1"/>
    <w:uiPriority w:val="99"/>
    <w:semiHidden/>
    <w:unhideWhenUsed/>
    <w:rsid w:val="00BC6BF0"/>
    <w:rPr>
      <w:sz w:val="20"/>
      <w:szCs w:val="20"/>
    </w:rPr>
  </w:style>
  <w:style w:type="character" w:customStyle="1" w:styleId="EndnoteTextChar1">
    <w:name w:val="Endnote Text Char1"/>
    <w:basedOn w:val="DefaultParagraphFont"/>
    <w:link w:val="EndnoteText"/>
    <w:uiPriority w:val="99"/>
    <w:semiHidden/>
    <w:rsid w:val="00BC6BF0"/>
    <w:rPr>
      <w:sz w:val="20"/>
      <w:szCs w:val="20"/>
    </w:rPr>
  </w:style>
  <w:style w:type="paragraph" w:styleId="TableofFigures">
    <w:name w:val="table of figures"/>
    <w:basedOn w:val="Normal"/>
    <w:next w:val="Normal"/>
    <w:uiPriority w:val="99"/>
    <w:unhideWhenUsed/>
    <w:rsid w:val="004F0AC9"/>
    <w:pPr>
      <w:tabs>
        <w:tab w:val="right" w:leader="dot" w:pos="9350"/>
      </w:tabs>
      <w:spacing w:before="240"/>
      <w:ind w:left="878" w:right="720" w:hanging="878"/>
    </w:pPr>
    <w:rPr>
      <w:noProof/>
    </w:rPr>
  </w:style>
  <w:style w:type="table" w:customStyle="1" w:styleId="LightShading-Accent12">
    <w:name w:val="Light Shading - Accent 12"/>
    <w:basedOn w:val="TableNormal"/>
    <w:uiPriority w:val="60"/>
    <w:rsid w:val="000A7C3B"/>
    <w:pPr>
      <w:spacing w:after="0" w:line="240" w:lineRule="auto"/>
    </w:pPr>
    <w:rPr>
      <w:color w:val="365377" w:themeColor="accent1" w:themeShade="BF"/>
    </w:rPr>
    <w:tblPr>
      <w:tblStyleRowBandSize w:val="1"/>
      <w:tblStyleColBandSize w:val="1"/>
      <w:tblInd w:w="0" w:type="dxa"/>
      <w:tblBorders>
        <w:top w:val="single" w:sz="8" w:space="0" w:color="48709F" w:themeColor="accent1"/>
        <w:bottom w:val="single" w:sz="8" w:space="0" w:color="48709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8709F" w:themeColor="accent1"/>
          <w:left w:val="nil"/>
          <w:bottom w:val="single" w:sz="8" w:space="0" w:color="48709F" w:themeColor="accent1"/>
          <w:right w:val="nil"/>
          <w:insideH w:val="nil"/>
          <w:insideV w:val="nil"/>
        </w:tcBorders>
      </w:tcPr>
    </w:tblStylePr>
    <w:tblStylePr w:type="lastRow">
      <w:pPr>
        <w:spacing w:before="0" w:after="0" w:line="240" w:lineRule="auto"/>
      </w:pPr>
      <w:rPr>
        <w:b/>
        <w:bCs/>
      </w:rPr>
      <w:tblPr/>
      <w:tcPr>
        <w:tcBorders>
          <w:top w:val="single" w:sz="8" w:space="0" w:color="48709F" w:themeColor="accent1"/>
          <w:left w:val="nil"/>
          <w:bottom w:val="single" w:sz="8" w:space="0" w:color="48709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BE9" w:themeFill="accent1" w:themeFillTint="3F"/>
      </w:tcPr>
    </w:tblStylePr>
    <w:tblStylePr w:type="band1Horz">
      <w:tblPr/>
      <w:tcPr>
        <w:tcBorders>
          <w:left w:val="nil"/>
          <w:right w:val="nil"/>
          <w:insideH w:val="nil"/>
          <w:insideV w:val="nil"/>
        </w:tcBorders>
        <w:shd w:val="clear" w:color="auto" w:fill="CFDBE9" w:themeFill="accent1" w:themeFillTint="3F"/>
      </w:tcPr>
    </w:tblStylePr>
  </w:style>
  <w:style w:type="table" w:customStyle="1" w:styleId="LightShading-Accent121">
    <w:name w:val="Light Shading - Accent 121"/>
    <w:basedOn w:val="TableNormal"/>
    <w:next w:val="LightShading-Accent12"/>
    <w:uiPriority w:val="60"/>
    <w:rsid w:val="00E92F1A"/>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ableGrid12">
    <w:name w:val="Table Grid12"/>
    <w:basedOn w:val="TableNormal"/>
    <w:next w:val="TableGrid"/>
    <w:rsid w:val="007927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rsid w:val="007927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B232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Accent13">
    <w:name w:val="Light Shading - Accent 13"/>
    <w:basedOn w:val="TableNormal"/>
    <w:next w:val="LightShading-Accent12"/>
    <w:uiPriority w:val="60"/>
    <w:rsid w:val="006D4C3A"/>
    <w:pPr>
      <w:spacing w:after="0" w:line="240" w:lineRule="auto"/>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1">
    <w:name w:val="Light Shading Accent 1"/>
    <w:basedOn w:val="TableNormal"/>
    <w:uiPriority w:val="60"/>
    <w:rsid w:val="004F0AC9"/>
    <w:pPr>
      <w:spacing w:after="0" w:line="240" w:lineRule="auto"/>
    </w:pPr>
    <w:rPr>
      <w:color w:val="365377" w:themeColor="accent1" w:themeShade="BF"/>
    </w:rPr>
    <w:tblPr>
      <w:tblStyleRowBandSize w:val="1"/>
      <w:tblStyleColBandSize w:val="1"/>
      <w:tblInd w:w="0" w:type="dxa"/>
      <w:tblBorders>
        <w:top w:val="single" w:sz="8" w:space="0" w:color="48709F" w:themeColor="accent1"/>
        <w:bottom w:val="single" w:sz="8" w:space="0" w:color="48709F"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8709F" w:themeColor="accent1"/>
          <w:left w:val="nil"/>
          <w:bottom w:val="single" w:sz="8" w:space="0" w:color="48709F" w:themeColor="accent1"/>
          <w:right w:val="nil"/>
          <w:insideH w:val="nil"/>
          <w:insideV w:val="nil"/>
        </w:tcBorders>
      </w:tcPr>
    </w:tblStylePr>
    <w:tblStylePr w:type="lastRow">
      <w:pPr>
        <w:spacing w:before="0" w:after="0" w:line="240" w:lineRule="auto"/>
      </w:pPr>
      <w:rPr>
        <w:b/>
        <w:bCs/>
      </w:rPr>
      <w:tblPr/>
      <w:tcPr>
        <w:tcBorders>
          <w:top w:val="single" w:sz="8" w:space="0" w:color="48709F" w:themeColor="accent1"/>
          <w:left w:val="nil"/>
          <w:bottom w:val="single" w:sz="8" w:space="0" w:color="48709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BE9" w:themeFill="accent1" w:themeFillTint="3F"/>
      </w:tcPr>
    </w:tblStylePr>
    <w:tblStylePr w:type="band1Horz">
      <w:tblPr/>
      <w:tcPr>
        <w:tcBorders>
          <w:left w:val="nil"/>
          <w:right w:val="nil"/>
          <w:insideH w:val="nil"/>
          <w:insideV w:val="nil"/>
        </w:tcBorders>
        <w:shd w:val="clear" w:color="auto" w:fill="CFDBE9" w:themeFill="accent1" w:themeFillTint="3F"/>
      </w:tcPr>
    </w:tblStylePr>
  </w:style>
  <w:style w:type="paragraph" w:customStyle="1" w:styleId="default0">
    <w:name w:val="default"/>
    <w:basedOn w:val="Normal"/>
    <w:rsid w:val="00984B6D"/>
    <w:pPr>
      <w:spacing w:before="100" w:beforeAutospacing="1" w:after="100" w:afterAutospacing="1"/>
    </w:pPr>
    <w:rPr>
      <w:rFonts w:ascii="Times New Roman" w:eastAsiaTheme="minorHAnsi" w:hAnsi="Times New Roman" w:cs="Times New Roman"/>
      <w:szCs w:val="24"/>
    </w:rPr>
  </w:style>
  <w:style w:type="character" w:customStyle="1" w:styleId="Heading6Char">
    <w:name w:val="Heading 6 Char"/>
    <w:basedOn w:val="DefaultParagraphFont"/>
    <w:link w:val="Heading6"/>
    <w:uiPriority w:val="4"/>
    <w:semiHidden/>
    <w:rsid w:val="00A867F7"/>
    <w:rPr>
      <w:i/>
      <w:iCs/>
      <w:sz w:val="24"/>
    </w:rPr>
  </w:style>
  <w:style w:type="character" w:customStyle="1" w:styleId="Heading7Char">
    <w:name w:val="Heading 7 Char"/>
    <w:basedOn w:val="DefaultParagraphFont"/>
    <w:link w:val="Heading7"/>
    <w:uiPriority w:val="4"/>
    <w:rsid w:val="00A867F7"/>
    <w:rPr>
      <w:rFonts w:asciiTheme="majorHAnsi" w:eastAsiaTheme="majorEastAsia" w:hAnsiTheme="majorHAnsi" w:cstheme="majorBidi"/>
      <w:i/>
      <w:iCs/>
      <w:sz w:val="24"/>
    </w:rPr>
  </w:style>
  <w:style w:type="character" w:customStyle="1" w:styleId="Heading8Char">
    <w:name w:val="Heading 8 Char"/>
    <w:basedOn w:val="DefaultParagraphFont"/>
    <w:link w:val="Heading8"/>
    <w:uiPriority w:val="4"/>
    <w:rsid w:val="00A867F7"/>
    <w:rPr>
      <w:sz w:val="24"/>
    </w:rPr>
  </w:style>
  <w:style w:type="character" w:customStyle="1" w:styleId="Heading9Char">
    <w:name w:val="Heading 9 Char"/>
    <w:basedOn w:val="DefaultParagraphFont"/>
    <w:link w:val="Heading9"/>
    <w:uiPriority w:val="9"/>
    <w:semiHidden/>
    <w:rsid w:val="00A867F7"/>
    <w:rPr>
      <w:rFonts w:asciiTheme="majorHAnsi" w:eastAsiaTheme="majorEastAsia" w:hAnsiTheme="majorHAnsi" w:cstheme="majorBidi"/>
      <w:iCs/>
      <w:sz w:val="24"/>
      <w:szCs w:val="20"/>
    </w:rPr>
  </w:style>
  <w:style w:type="paragraph" w:customStyle="1" w:styleId="CoverFrontDate">
    <w:name w:val="Cover Front Date"/>
    <w:uiPriority w:val="99"/>
    <w:rsid w:val="00A867F7"/>
    <w:pPr>
      <w:spacing w:after="0" w:line="240" w:lineRule="auto"/>
      <w:jc w:val="center"/>
    </w:pPr>
    <w:rPr>
      <w:rFonts w:ascii="Franklin Gothic Book" w:eastAsia="Perpetua" w:hAnsi="Franklin Gothic Book" w:cs="Times New Roman"/>
      <w:color w:val="FFFFFF"/>
      <w:spacing w:val="12"/>
    </w:rPr>
  </w:style>
  <w:style w:type="paragraph" w:customStyle="1" w:styleId="CoverFrontAuthorName">
    <w:name w:val="Cover Front Author Name"/>
    <w:link w:val="CoverFrontAuthorNameChar"/>
    <w:uiPriority w:val="99"/>
    <w:rsid w:val="00A867F7"/>
    <w:pPr>
      <w:spacing w:before="240" w:line="240" w:lineRule="auto"/>
      <w:ind w:left="2434"/>
    </w:pPr>
    <w:rPr>
      <w:rFonts w:ascii="Franklin Gothic Demi" w:eastAsia="Perpetua" w:hAnsi="Franklin Gothic Demi" w:cs="Times New Roman"/>
      <w:color w:val="595959"/>
      <w:sz w:val="28"/>
      <w:szCs w:val="28"/>
    </w:rPr>
  </w:style>
  <w:style w:type="paragraph" w:customStyle="1" w:styleId="CoverFrontAffiliation">
    <w:name w:val="Cover Front Affiliation"/>
    <w:link w:val="CoverFrontAffiliationChar"/>
    <w:uiPriority w:val="99"/>
    <w:rsid w:val="00A867F7"/>
    <w:pPr>
      <w:spacing w:line="240" w:lineRule="auto"/>
      <w:ind w:left="2434"/>
    </w:pPr>
    <w:rPr>
      <w:rFonts w:ascii="Franklin Gothic Book" w:eastAsia="Perpetua" w:hAnsi="Franklin Gothic Book" w:cs="Times New Roman"/>
      <w:color w:val="595959"/>
      <w:sz w:val="28"/>
      <w:szCs w:val="28"/>
    </w:rPr>
  </w:style>
  <w:style w:type="character" w:customStyle="1" w:styleId="CoverFrontAuthorNameChar">
    <w:name w:val="Cover Front Author Name Char"/>
    <w:basedOn w:val="DefaultParagraphFont"/>
    <w:link w:val="CoverFrontAuthorName"/>
    <w:uiPriority w:val="99"/>
    <w:rsid w:val="00A867F7"/>
    <w:rPr>
      <w:rFonts w:ascii="Franklin Gothic Demi" w:eastAsia="Perpetua" w:hAnsi="Franklin Gothic Demi" w:cs="Times New Roman"/>
      <w:color w:val="595959"/>
      <w:sz w:val="28"/>
      <w:szCs w:val="28"/>
    </w:rPr>
  </w:style>
  <w:style w:type="character" w:customStyle="1" w:styleId="CoverFrontAffiliationChar">
    <w:name w:val="Cover Front Affiliation Char"/>
    <w:basedOn w:val="DefaultParagraphFont"/>
    <w:link w:val="CoverFrontAffiliation"/>
    <w:uiPriority w:val="99"/>
    <w:rsid w:val="00A867F7"/>
    <w:rPr>
      <w:rFonts w:ascii="Franklin Gothic Book" w:eastAsia="Perpetua" w:hAnsi="Franklin Gothic Book" w:cs="Times New Roman"/>
      <w:color w:val="595959"/>
      <w:sz w:val="28"/>
      <w:szCs w:val="28"/>
    </w:rPr>
  </w:style>
  <w:style w:type="paragraph" w:styleId="BlockText">
    <w:name w:val="Block Text"/>
    <w:basedOn w:val="BodyText"/>
    <w:uiPriority w:val="99"/>
    <w:qFormat/>
    <w:rsid w:val="00A867F7"/>
    <w:pPr>
      <w:spacing w:before="120" w:after="120"/>
      <w:ind w:left="720"/>
    </w:pPr>
    <w:rPr>
      <w:rFonts w:eastAsiaTheme="minorEastAsia" w:cstheme="minorBidi"/>
      <w:szCs w:val="22"/>
    </w:rPr>
  </w:style>
  <w:style w:type="paragraph" w:styleId="BodyTextIndent">
    <w:name w:val="Body Text Indent"/>
    <w:basedOn w:val="Normal"/>
    <w:link w:val="BodyTextIndentChar"/>
    <w:uiPriority w:val="99"/>
    <w:semiHidden/>
    <w:unhideWhenUsed/>
    <w:rsid w:val="00A867F7"/>
    <w:pPr>
      <w:spacing w:after="120"/>
      <w:ind w:left="360"/>
    </w:pPr>
    <w:rPr>
      <w:bCs/>
    </w:rPr>
  </w:style>
  <w:style w:type="character" w:customStyle="1" w:styleId="BodyTextIndentChar">
    <w:name w:val="Body Text Indent Char"/>
    <w:basedOn w:val="DefaultParagraphFont"/>
    <w:link w:val="BodyTextIndent"/>
    <w:uiPriority w:val="99"/>
    <w:semiHidden/>
    <w:rsid w:val="00A867F7"/>
    <w:rPr>
      <w:bCs/>
      <w:sz w:val="24"/>
    </w:rPr>
  </w:style>
  <w:style w:type="paragraph" w:customStyle="1" w:styleId="BodyTextNoSpace">
    <w:name w:val="Body Text No Space"/>
    <w:basedOn w:val="BodyText"/>
    <w:uiPriority w:val="99"/>
    <w:qFormat/>
    <w:rsid w:val="00A867F7"/>
    <w:pPr>
      <w:spacing w:before="0"/>
    </w:pPr>
    <w:rPr>
      <w:rFonts w:eastAsiaTheme="minorEastAsia" w:cstheme="minorBidi"/>
      <w:szCs w:val="22"/>
    </w:rPr>
  </w:style>
  <w:style w:type="paragraph" w:styleId="TableofAuthorities">
    <w:name w:val="table of authorities"/>
    <w:basedOn w:val="BodyTextNoSpace"/>
    <w:next w:val="BodyText"/>
    <w:uiPriority w:val="99"/>
    <w:semiHidden/>
    <w:unhideWhenUsed/>
    <w:rsid w:val="00A867F7"/>
    <w:pPr>
      <w:ind w:left="240" w:hanging="240"/>
    </w:pPr>
  </w:style>
  <w:style w:type="paragraph" w:styleId="TOAHeading">
    <w:name w:val="toa heading"/>
    <w:basedOn w:val="Heading1"/>
    <w:next w:val="Normal"/>
    <w:uiPriority w:val="99"/>
    <w:semiHidden/>
    <w:unhideWhenUsed/>
    <w:rsid w:val="00A867F7"/>
    <w:pPr>
      <w:spacing w:before="240" w:after="120"/>
      <w:outlineLvl w:val="9"/>
    </w:pPr>
    <w:rPr>
      <w:rFonts w:eastAsiaTheme="majorEastAsia" w:cstheme="majorBidi"/>
      <w:bCs w:val="0"/>
      <w:szCs w:val="24"/>
    </w:rPr>
  </w:style>
  <w:style w:type="paragraph" w:styleId="TOC5">
    <w:name w:val="toc 5"/>
    <w:basedOn w:val="BodyTextNoSpace"/>
    <w:next w:val="Normal"/>
    <w:autoRedefine/>
    <w:uiPriority w:val="39"/>
    <w:semiHidden/>
    <w:unhideWhenUsed/>
    <w:rsid w:val="00A867F7"/>
    <w:pPr>
      <w:spacing w:after="100"/>
      <w:ind w:left="960"/>
    </w:pPr>
  </w:style>
  <w:style w:type="paragraph" w:styleId="TOC6">
    <w:name w:val="toc 6"/>
    <w:basedOn w:val="BodyTextNoSpace"/>
    <w:next w:val="Normal"/>
    <w:autoRedefine/>
    <w:uiPriority w:val="39"/>
    <w:semiHidden/>
    <w:unhideWhenUsed/>
    <w:rsid w:val="00A867F7"/>
    <w:pPr>
      <w:spacing w:after="100"/>
      <w:ind w:left="1200"/>
    </w:pPr>
  </w:style>
  <w:style w:type="paragraph" w:styleId="TOC7">
    <w:name w:val="toc 7"/>
    <w:basedOn w:val="BodyTextNoSpace"/>
    <w:next w:val="Normal"/>
    <w:autoRedefine/>
    <w:uiPriority w:val="39"/>
    <w:semiHidden/>
    <w:unhideWhenUsed/>
    <w:rsid w:val="00A867F7"/>
    <w:pPr>
      <w:spacing w:after="100"/>
      <w:ind w:left="1440"/>
    </w:pPr>
  </w:style>
  <w:style w:type="paragraph" w:styleId="TOC8">
    <w:name w:val="toc 8"/>
    <w:basedOn w:val="BodyTextNoSpace"/>
    <w:next w:val="Normal"/>
    <w:autoRedefine/>
    <w:uiPriority w:val="39"/>
    <w:semiHidden/>
    <w:unhideWhenUsed/>
    <w:rsid w:val="00A867F7"/>
    <w:pPr>
      <w:spacing w:after="100"/>
      <w:ind w:left="1680"/>
    </w:pPr>
  </w:style>
  <w:style w:type="paragraph" w:styleId="TOC9">
    <w:name w:val="toc 9"/>
    <w:basedOn w:val="BodyTextNoSpace"/>
    <w:next w:val="Normal"/>
    <w:autoRedefine/>
    <w:uiPriority w:val="39"/>
    <w:semiHidden/>
    <w:unhideWhenUsed/>
    <w:rsid w:val="00A867F7"/>
    <w:pPr>
      <w:spacing w:after="100"/>
      <w:ind w:left="1920"/>
    </w:pPr>
  </w:style>
  <w:style w:type="paragraph" w:customStyle="1" w:styleId="Chart">
    <w:name w:val="Chart"/>
    <w:basedOn w:val="BodyText"/>
    <w:uiPriority w:val="5"/>
    <w:rsid w:val="00A867F7"/>
    <w:pPr>
      <w:spacing w:before="120" w:after="120"/>
    </w:pPr>
  </w:style>
  <w:style w:type="character" w:styleId="Emphasis">
    <w:name w:val="Emphasis"/>
    <w:basedOn w:val="DefaultParagraphFont"/>
    <w:uiPriority w:val="20"/>
    <w:qFormat/>
    <w:rsid w:val="00A867F7"/>
    <w:rPr>
      <w:i/>
      <w:iCs/>
    </w:rPr>
  </w:style>
  <w:style w:type="paragraph" w:customStyle="1" w:styleId="TableNumbered1">
    <w:name w:val="Table Numbered 1"/>
    <w:basedOn w:val="ListParagraph"/>
    <w:qFormat/>
    <w:rsid w:val="005C6698"/>
    <w:pPr>
      <w:keepNext/>
      <w:keepLines/>
      <w:spacing w:before="40" w:after="40"/>
      <w:ind w:left="274" w:hanging="274"/>
    </w:pPr>
    <w:rPr>
      <w:rFonts w:ascii="Times New Roman" w:eastAsia="Times New Roman" w:hAnsi="Times New Roman" w:cs="Times New Roman"/>
      <w:sz w:val="22"/>
    </w:rPr>
  </w:style>
  <w:style w:type="table" w:customStyle="1" w:styleId="AIR3">
    <w:name w:val="AIR3"/>
    <w:basedOn w:val="TableNormal"/>
    <w:uiPriority w:val="99"/>
    <w:rsid w:val="00A867F7"/>
    <w:pPr>
      <w:spacing w:after="0" w:line="240" w:lineRule="auto"/>
    </w:pPr>
    <w:rPr>
      <w:rFonts w:ascii="Times New Roman" w:eastAsiaTheme="minorHAnsi"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cPr>
      <w:vAlign w:val="center"/>
    </w:tcPr>
    <w:tblStylePr w:type="firstRow">
      <w:rPr>
        <w:rFonts w:ascii="Times New Roman" w:hAnsi="Times New Roman"/>
        <w:b/>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2C5DC" w:themeFill="accent1" w:themeFillTint="66"/>
      </w:tcPr>
    </w:tblStylePr>
  </w:style>
  <w:style w:type="table" w:customStyle="1" w:styleId="AIR4">
    <w:name w:val="AIR4"/>
    <w:basedOn w:val="TableNormal"/>
    <w:uiPriority w:val="99"/>
    <w:rsid w:val="00A867F7"/>
    <w:pPr>
      <w:spacing w:after="0" w:line="240" w:lineRule="auto"/>
    </w:pPr>
    <w:rPr>
      <w:rFonts w:ascii="Times New Roman" w:eastAsiaTheme="minorHAnsi"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cPr>
      <w:vAlign w:val="center"/>
    </w:tcPr>
    <w:tblStylePr w:type="firstRow">
      <w:rPr>
        <w:rFonts w:ascii="Times New Roman" w:hAnsi="Times New Roman"/>
        <w:b/>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2C5DC" w:themeFill="accent1" w:themeFillTint="66"/>
      </w:tcPr>
    </w:tblStylePr>
  </w:style>
  <w:style w:type="table" w:customStyle="1" w:styleId="AIR5">
    <w:name w:val="AIR5"/>
    <w:basedOn w:val="TableNormal"/>
    <w:uiPriority w:val="99"/>
    <w:rsid w:val="00A867F7"/>
    <w:pPr>
      <w:spacing w:after="0" w:line="240" w:lineRule="auto"/>
    </w:pPr>
    <w:rPr>
      <w:rFonts w:ascii="Times New Roman" w:eastAsiaTheme="minorHAnsi"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cPr>
      <w:vAlign w:val="center"/>
    </w:tcPr>
    <w:tblStylePr w:type="firstRow">
      <w:rPr>
        <w:rFonts w:ascii="Times New Roman" w:hAnsi="Times New Roman"/>
        <w:b/>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2C5DC" w:themeFill="accent1" w:themeFillTint="66"/>
      </w:tcPr>
    </w:tblStylePr>
  </w:style>
  <w:style w:type="table" w:customStyle="1" w:styleId="AIR6">
    <w:name w:val="AIR6"/>
    <w:basedOn w:val="TableNormal"/>
    <w:uiPriority w:val="99"/>
    <w:rsid w:val="00A867F7"/>
    <w:pPr>
      <w:spacing w:after="0" w:line="240" w:lineRule="auto"/>
    </w:pPr>
    <w:rPr>
      <w:rFonts w:ascii="Times New Roman" w:eastAsiaTheme="minorHAnsi"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cantSplit/>
    </w:trPr>
    <w:tcPr>
      <w:vAlign w:val="center"/>
    </w:tcPr>
    <w:tblStylePr w:type="firstRow">
      <w:rPr>
        <w:rFonts w:ascii="Times New Roman" w:hAnsi="Times New Roman"/>
        <w:b/>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2C5DC" w:themeFill="accent1" w:themeFillTint="66"/>
      </w:tcPr>
    </w:tblStylePr>
  </w:style>
  <w:style w:type="paragraph" w:customStyle="1" w:styleId="Sublist">
    <w:name w:val="Sublist"/>
    <w:basedOn w:val="ListParagraph"/>
    <w:qFormat/>
    <w:rsid w:val="00A867F7"/>
    <w:pPr>
      <w:spacing w:before="120"/>
      <w:ind w:left="1080" w:hanging="360"/>
      <w:contextualSpacing w:val="0"/>
    </w:pPr>
    <w:rPr>
      <w:rFonts w:ascii="Times New Roman" w:hAnsi="Times New Roman" w:cs="Times New Roman"/>
    </w:rPr>
  </w:style>
  <w:style w:type="paragraph" w:customStyle="1" w:styleId="Finding">
    <w:name w:val="Finding"/>
    <w:basedOn w:val="Heading4"/>
    <w:next w:val="BodyText"/>
    <w:qFormat/>
    <w:rsid w:val="00A867F7"/>
    <w:pPr>
      <w:spacing w:after="240"/>
      <w:outlineLvl w:val="2"/>
    </w:pPr>
    <w:rPr>
      <w:rFonts w:ascii="Times New Roman" w:eastAsia="Times New Roman" w:hAnsi="Times New Roman" w:cs="Times New Roman"/>
      <w:i w:val="0"/>
      <w:szCs w:val="28"/>
    </w:rPr>
  </w:style>
  <w:style w:type="paragraph" w:customStyle="1" w:styleId="Tabletitle0">
    <w:name w:val="Table title"/>
    <w:basedOn w:val="BodyText"/>
    <w:next w:val="BodyText"/>
    <w:rsid w:val="00A867F7"/>
    <w:pPr>
      <w:keepNext/>
      <w:keepLines/>
      <w:spacing w:after="120"/>
    </w:pPr>
    <w:rPr>
      <w:rFonts w:ascii="Calibri" w:hAnsi="Calibri" w:cs="Calibri"/>
      <w:b/>
      <w:color w:val="000000"/>
      <w:spacing w:val="-2"/>
    </w:rPr>
  </w:style>
  <w:style w:type="paragraph" w:customStyle="1" w:styleId="TableColumnHead">
    <w:name w:val="Table Column Head"/>
    <w:basedOn w:val="BodyText"/>
    <w:next w:val="TableText"/>
    <w:rsid w:val="00A867F7"/>
    <w:pPr>
      <w:keepNext/>
      <w:keepLines/>
      <w:spacing w:before="40" w:after="40"/>
    </w:pPr>
    <w:rPr>
      <w:rFonts w:ascii="Times New Roman" w:hAnsi="Times New Roman"/>
      <w:b/>
      <w:i/>
      <w:color w:val="000000"/>
      <w:spacing w:val="-2"/>
      <w:sz w:val="22"/>
      <w:szCs w:val="22"/>
    </w:rPr>
  </w:style>
  <w:style w:type="paragraph" w:customStyle="1" w:styleId="TableColHeadCtr">
    <w:name w:val="Table Col Head Ctr"/>
    <w:basedOn w:val="TableColumnHead"/>
    <w:next w:val="TableText"/>
    <w:rsid w:val="00A867F7"/>
    <w:pPr>
      <w:jc w:val="center"/>
    </w:pPr>
  </w:style>
  <w:style w:type="paragraph" w:customStyle="1" w:styleId="TableTextCtr">
    <w:name w:val="Table Text Ctr"/>
    <w:basedOn w:val="TableText"/>
    <w:qFormat/>
    <w:rsid w:val="00A867F7"/>
    <w:pPr>
      <w:jc w:val="center"/>
    </w:pPr>
    <w:rPr>
      <w:rFonts w:ascii="Times New Roman" w:hAnsi="Times New Roman"/>
    </w:rPr>
  </w:style>
  <w:style w:type="table" w:customStyle="1" w:styleId="TableGrid14">
    <w:name w:val="Table Grid14"/>
    <w:basedOn w:val="TableNormal"/>
    <w:next w:val="TableGrid"/>
    <w:uiPriority w:val="59"/>
    <w:rsid w:val="00F20EC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uthor">
    <w:name w:val="Author"/>
    <w:basedOn w:val="NoSpacing"/>
    <w:next w:val="NoSpacing"/>
    <w:link w:val="AuthorChar"/>
    <w:qFormat/>
    <w:rsid w:val="00A73DB5"/>
    <w:rPr>
      <w:rFonts w:ascii="Times New Roman" w:hAnsi="Times New Roman"/>
      <w:szCs w:val="24"/>
    </w:rPr>
  </w:style>
  <w:style w:type="character" w:customStyle="1" w:styleId="AuthorChar">
    <w:name w:val="Author Char"/>
    <w:basedOn w:val="NoSpacingChar"/>
    <w:link w:val="Author"/>
    <w:rsid w:val="00A73DB5"/>
    <w:rPr>
      <w:rFonts w:ascii="Times New Roman" w:hAnsi="Times New Roman"/>
      <w:sz w:val="24"/>
      <w:szCs w:val="24"/>
    </w:rPr>
  </w:style>
  <w:style w:type="paragraph" w:customStyle="1" w:styleId="Recipient">
    <w:name w:val="Recipient"/>
    <w:basedOn w:val="NoSpacing"/>
    <w:next w:val="NoSpacing"/>
    <w:link w:val="RecipientChar"/>
    <w:qFormat/>
    <w:rsid w:val="00A73DB5"/>
    <w:rPr>
      <w:rFonts w:ascii="Times New Roman" w:hAnsi="Times New Roman"/>
      <w:szCs w:val="24"/>
    </w:rPr>
  </w:style>
  <w:style w:type="character" w:customStyle="1" w:styleId="RecipientChar">
    <w:name w:val="Recipient Char"/>
    <w:basedOn w:val="NoSpacingChar"/>
    <w:link w:val="Recipient"/>
    <w:rsid w:val="00A73DB5"/>
    <w:rPr>
      <w:rFonts w:ascii="Times New Roman" w:hAnsi="Times New Roman"/>
      <w:sz w:val="24"/>
      <w:szCs w:val="24"/>
    </w:rPr>
  </w:style>
  <w:style w:type="paragraph" w:customStyle="1" w:styleId="MDY">
    <w:name w:val="MDY"/>
    <w:basedOn w:val="Normal"/>
    <w:link w:val="MDYChar"/>
    <w:qFormat/>
    <w:rsid w:val="00A73DB5"/>
    <w:rPr>
      <w:rFonts w:ascii="Times New Roman" w:hAnsi="Times New Roman"/>
      <w:szCs w:val="24"/>
    </w:rPr>
  </w:style>
  <w:style w:type="character" w:customStyle="1" w:styleId="MDYChar">
    <w:name w:val="MDY Char"/>
    <w:basedOn w:val="DefaultParagraphFont"/>
    <w:link w:val="MDY"/>
    <w:rsid w:val="00A73DB5"/>
    <w:rPr>
      <w:rFonts w:ascii="Times New Roman" w:hAnsi="Times New Roman"/>
      <w:sz w:val="24"/>
      <w:szCs w:val="24"/>
    </w:rPr>
  </w:style>
  <w:style w:type="character" w:customStyle="1" w:styleId="CommentTextChar1">
    <w:name w:val="Comment Text Char1"/>
    <w:basedOn w:val="DefaultParagraphFont"/>
    <w:uiPriority w:val="99"/>
    <w:semiHidden/>
    <w:rsid w:val="00A73DB5"/>
    <w:rPr>
      <w:sz w:val="20"/>
      <w:szCs w:val="20"/>
    </w:rPr>
  </w:style>
  <w:style w:type="paragraph" w:customStyle="1" w:styleId="Memo-LetterFooter">
    <w:name w:val="Memo-Letter Footer"/>
    <w:basedOn w:val="Footer"/>
    <w:qFormat/>
    <w:rsid w:val="00A73DB5"/>
    <w:pPr>
      <w:spacing w:before="120"/>
      <w:ind w:left="432"/>
    </w:pPr>
    <w:rPr>
      <w:noProof/>
      <w:color w:val="005295"/>
      <w:szCs w:val="24"/>
    </w:rPr>
  </w:style>
  <w:style w:type="paragraph" w:customStyle="1" w:styleId="InsideCoverPublicationNumber">
    <w:name w:val="Inside Cover Publication Number"/>
    <w:basedOn w:val="Normal"/>
    <w:qFormat/>
    <w:rsid w:val="00A73DB5"/>
    <w:pPr>
      <w:tabs>
        <w:tab w:val="right" w:pos="9360"/>
      </w:tabs>
    </w:pPr>
    <w:rPr>
      <w:rFonts w:eastAsia="Times New Roman" w:cs="Times New Roman"/>
      <w:szCs w:val="24"/>
    </w:rPr>
  </w:style>
  <w:style w:type="paragraph" w:customStyle="1" w:styleId="InsideCoverTitleSubtitle">
    <w:name w:val="Inside Cover Title/Subtitle"/>
    <w:basedOn w:val="Normal"/>
    <w:qFormat/>
    <w:rsid w:val="00A73DB5"/>
    <w:pPr>
      <w:spacing w:after="240"/>
      <w:jc w:val="center"/>
    </w:pPr>
    <w:rPr>
      <w:rFonts w:eastAsia="Times New Roman" w:cs="Times New Roman"/>
      <w:b/>
      <w:bCs/>
      <w:sz w:val="48"/>
      <w:szCs w:val="48"/>
    </w:rPr>
  </w:style>
  <w:style w:type="paragraph" w:customStyle="1" w:styleId="InsideCoverDate">
    <w:name w:val="Inside Cover Date"/>
    <w:basedOn w:val="InsideCoverTitleSubtitle"/>
    <w:qFormat/>
    <w:rsid w:val="00A73DB5"/>
    <w:rPr>
      <w:sz w:val="32"/>
    </w:rPr>
  </w:style>
  <w:style w:type="paragraph" w:customStyle="1" w:styleId="InsideCoverAuthor">
    <w:name w:val="Inside Cover Author"/>
    <w:basedOn w:val="InsideCoverDate"/>
    <w:qFormat/>
    <w:rsid w:val="00A73DB5"/>
    <w:rPr>
      <w:sz w:val="28"/>
    </w:rPr>
  </w:style>
  <w:style w:type="paragraph" w:customStyle="1" w:styleId="InsideCoverAuthorTitleOrg">
    <w:name w:val="Inside Cover Author Title/Org"/>
    <w:basedOn w:val="InsideCoverAuthor"/>
    <w:qFormat/>
    <w:rsid w:val="00A73DB5"/>
    <w:rPr>
      <w:i/>
      <w:iCs/>
    </w:rPr>
  </w:style>
  <w:style w:type="paragraph" w:customStyle="1" w:styleId="CoverAuthorTitleAffiliation">
    <w:name w:val="Cover Author Title/Affiliation"/>
    <w:basedOn w:val="Normal"/>
    <w:link w:val="CoverAuthorTitleAffiliationChar"/>
    <w:qFormat/>
    <w:rsid w:val="00A73DB5"/>
    <w:pPr>
      <w:spacing w:after="200" w:line="276" w:lineRule="auto"/>
      <w:ind w:left="2430"/>
    </w:pPr>
    <w:rPr>
      <w:rFonts w:ascii="Franklin Gothic Book" w:eastAsia="Perpetua" w:hAnsi="Franklin Gothic Book" w:cs="Times New Roman"/>
      <w:noProof/>
      <w:color w:val="595959"/>
      <w:sz w:val="28"/>
      <w:szCs w:val="28"/>
    </w:rPr>
  </w:style>
  <w:style w:type="paragraph" w:customStyle="1" w:styleId="InsideCoverCopyrightText">
    <w:name w:val="Inside Cover Copyright Text"/>
    <w:basedOn w:val="Normal"/>
    <w:link w:val="InsideCoverCopyrightTextChar"/>
    <w:qFormat/>
    <w:rsid w:val="00A73DB5"/>
    <w:rPr>
      <w:rFonts w:eastAsia="Times New Roman" w:cs="Times New Roman"/>
      <w:sz w:val="20"/>
      <w:szCs w:val="24"/>
    </w:rPr>
  </w:style>
  <w:style w:type="character" w:customStyle="1" w:styleId="CoverAuthorTitleAffiliationChar">
    <w:name w:val="Cover Author Title/Affiliation Char"/>
    <w:basedOn w:val="DefaultParagraphFont"/>
    <w:link w:val="CoverAuthorTitleAffiliation"/>
    <w:rsid w:val="00A73DB5"/>
    <w:rPr>
      <w:rFonts w:ascii="Franklin Gothic Book" w:eastAsia="Perpetua" w:hAnsi="Franklin Gothic Book" w:cs="Times New Roman"/>
      <w:noProof/>
      <w:color w:val="595959"/>
      <w:sz w:val="28"/>
      <w:szCs w:val="28"/>
    </w:rPr>
  </w:style>
  <w:style w:type="paragraph" w:customStyle="1" w:styleId="InsideCoverAddress">
    <w:name w:val="Inside Cover Address"/>
    <w:basedOn w:val="Normal"/>
    <w:link w:val="InsideCoverAddressChar"/>
    <w:qFormat/>
    <w:rsid w:val="00A73DB5"/>
    <w:pPr>
      <w:ind w:left="720"/>
    </w:pPr>
    <w:rPr>
      <w:rFonts w:eastAsia="Times New Roman" w:cs="Times New Roman"/>
      <w:szCs w:val="24"/>
    </w:rPr>
  </w:style>
  <w:style w:type="character" w:customStyle="1" w:styleId="InsideCoverCopyrightTextChar">
    <w:name w:val="Inside Cover Copyright Text Char"/>
    <w:basedOn w:val="DefaultParagraphFont"/>
    <w:link w:val="InsideCoverCopyrightText"/>
    <w:rsid w:val="00A73DB5"/>
    <w:rPr>
      <w:rFonts w:eastAsia="Times New Roman" w:cs="Times New Roman"/>
      <w:sz w:val="20"/>
      <w:szCs w:val="24"/>
    </w:rPr>
  </w:style>
  <w:style w:type="character" w:customStyle="1" w:styleId="InsideCoverAddressChar">
    <w:name w:val="Inside Cover Address Char"/>
    <w:basedOn w:val="DefaultParagraphFont"/>
    <w:link w:val="InsideCoverAddress"/>
    <w:rsid w:val="00A73DB5"/>
    <w:rPr>
      <w:rFonts w:eastAsia="Times New Roman" w:cs="Times New Roman"/>
      <w:sz w:val="24"/>
      <w:szCs w:val="24"/>
    </w:rPr>
  </w:style>
  <w:style w:type="paragraph" w:customStyle="1" w:styleId="PBodyText">
    <w:name w:val="P.Body Text"/>
    <w:qFormat/>
    <w:rsid w:val="00A73DB5"/>
    <w:pPr>
      <w:spacing w:after="240" w:line="240" w:lineRule="auto"/>
    </w:pPr>
    <w:rPr>
      <w:rFonts w:ascii="Times New Roman" w:eastAsia="Times New Roman" w:hAnsi="Times New Roman" w:cs="Times"/>
      <w:sz w:val="24"/>
      <w:szCs w:val="24"/>
    </w:rPr>
  </w:style>
  <w:style w:type="paragraph" w:customStyle="1" w:styleId="PCoverHead1">
    <w:name w:val="P.Cover Head 1"/>
    <w:qFormat/>
    <w:rsid w:val="00A73DB5"/>
    <w:pPr>
      <w:suppressAutoHyphens/>
      <w:autoSpaceDE w:val="0"/>
      <w:autoSpaceDN w:val="0"/>
      <w:adjustRightInd w:val="0"/>
      <w:spacing w:before="240" w:after="0" w:line="240" w:lineRule="auto"/>
      <w:textAlignment w:val="center"/>
    </w:pPr>
    <w:rPr>
      <w:rFonts w:ascii="Franklin Gothic Demi" w:eastAsia="Calibri" w:hAnsi="Franklin Gothic Demi" w:cs="Calibri"/>
      <w:color w:val="000000"/>
      <w:sz w:val="40"/>
      <w:szCs w:val="40"/>
    </w:rPr>
  </w:style>
  <w:style w:type="paragraph" w:customStyle="1" w:styleId="PCoverHead2">
    <w:name w:val="P.Cover Head 2"/>
    <w:uiPriority w:val="99"/>
    <w:qFormat/>
    <w:rsid w:val="00A73DB5"/>
    <w:pPr>
      <w:suppressAutoHyphens/>
      <w:autoSpaceDE w:val="0"/>
      <w:autoSpaceDN w:val="0"/>
      <w:adjustRightInd w:val="0"/>
      <w:spacing w:before="360" w:after="0" w:line="240" w:lineRule="auto"/>
      <w:textAlignment w:val="center"/>
    </w:pPr>
    <w:rPr>
      <w:rFonts w:ascii="Franklin Gothic Demi" w:eastAsia="Calibri" w:hAnsi="Franklin Gothic Demi" w:cs="Calibri-Bold"/>
      <w:bCs/>
      <w:caps/>
      <w:color w:val="000000"/>
      <w:sz w:val="32"/>
      <w:szCs w:val="32"/>
    </w:rPr>
  </w:style>
  <w:style w:type="paragraph" w:customStyle="1" w:styleId="PCoverHead3">
    <w:name w:val="P.Cover Head 3"/>
    <w:uiPriority w:val="99"/>
    <w:qFormat/>
    <w:rsid w:val="00A73DB5"/>
    <w:pPr>
      <w:tabs>
        <w:tab w:val="left" w:pos="1620"/>
        <w:tab w:val="left" w:pos="3600"/>
      </w:tabs>
      <w:suppressAutoHyphens/>
      <w:autoSpaceDE w:val="0"/>
      <w:autoSpaceDN w:val="0"/>
      <w:adjustRightInd w:val="0"/>
      <w:spacing w:before="120" w:after="0" w:line="240" w:lineRule="auto"/>
      <w:ind w:left="1627" w:hanging="1627"/>
      <w:textAlignment w:val="center"/>
    </w:pPr>
    <w:rPr>
      <w:rFonts w:ascii="Franklin Gothic Book" w:eastAsia="Calibri" w:hAnsi="Franklin Gothic Book" w:cs="Calibri"/>
      <w:color w:val="000000"/>
      <w:sz w:val="17"/>
      <w:szCs w:val="17"/>
    </w:rPr>
  </w:style>
  <w:style w:type="paragraph" w:customStyle="1" w:styleId="PCoverConfidentialityStatement">
    <w:name w:val="P.Cover_Confidentiality Statement"/>
    <w:basedOn w:val="Normal"/>
    <w:qFormat/>
    <w:rsid w:val="00A73DB5"/>
    <w:pPr>
      <w:suppressAutoHyphens/>
      <w:autoSpaceDE w:val="0"/>
      <w:autoSpaceDN w:val="0"/>
      <w:adjustRightInd w:val="0"/>
      <w:spacing w:before="300"/>
      <w:textAlignment w:val="center"/>
    </w:pPr>
    <w:rPr>
      <w:rFonts w:ascii="Franklin Gothic Book" w:eastAsia="Calibri" w:hAnsi="Franklin Gothic Book" w:cs="Calibri"/>
      <w:color w:val="000000"/>
      <w:sz w:val="17"/>
      <w:szCs w:val="16"/>
    </w:rPr>
  </w:style>
  <w:style w:type="paragraph" w:customStyle="1" w:styleId="PCoverHead4">
    <w:name w:val="P.Cover Head 4"/>
    <w:qFormat/>
    <w:rsid w:val="00A73DB5"/>
    <w:pPr>
      <w:tabs>
        <w:tab w:val="left" w:pos="3600"/>
      </w:tabs>
      <w:spacing w:after="0" w:line="240" w:lineRule="auto"/>
    </w:pPr>
    <w:rPr>
      <w:rFonts w:ascii="Franklin Gothic Book" w:eastAsia="Calibri" w:hAnsi="Franklin Gothic Book" w:cs="Calibri"/>
      <w:color w:val="000000"/>
      <w:sz w:val="17"/>
      <w:szCs w:val="17"/>
    </w:rPr>
  </w:style>
  <w:style w:type="paragraph" w:customStyle="1" w:styleId="PCoverHead5">
    <w:name w:val="P.Cover Head 5"/>
    <w:qFormat/>
    <w:rsid w:val="00A73DB5"/>
    <w:pPr>
      <w:spacing w:before="90" w:after="0" w:line="240" w:lineRule="auto"/>
    </w:pPr>
    <w:rPr>
      <w:rFonts w:ascii="Franklin Gothic Demi" w:eastAsia="Times New Roman" w:hAnsi="Franklin Gothic Demi" w:cs="ITCFranklinGothicStd-Demi"/>
      <w:color w:val="002C5F"/>
      <w:sz w:val="20"/>
      <w:szCs w:val="20"/>
    </w:rPr>
  </w:style>
  <w:style w:type="paragraph" w:customStyle="1" w:styleId="PTitleAddress">
    <w:name w:val="P.Title Address"/>
    <w:basedOn w:val="Normal"/>
    <w:qFormat/>
    <w:rsid w:val="00A73DB5"/>
    <w:pPr>
      <w:ind w:left="720"/>
    </w:pPr>
    <w:rPr>
      <w:rFonts w:eastAsia="Times New Roman" w:cs="Times New Roman"/>
      <w:szCs w:val="24"/>
    </w:rPr>
  </w:style>
  <w:style w:type="paragraph" w:customStyle="1" w:styleId="PTitleCopyright">
    <w:name w:val="P.Title Copyright"/>
    <w:basedOn w:val="Normal"/>
    <w:qFormat/>
    <w:rsid w:val="00A73DB5"/>
    <w:pPr>
      <w:spacing w:before="240"/>
    </w:pPr>
    <w:rPr>
      <w:rFonts w:eastAsia="Times New Roman" w:cs="Times New Roman"/>
      <w:szCs w:val="24"/>
    </w:rPr>
  </w:style>
  <w:style w:type="paragraph" w:customStyle="1" w:styleId="PTitlePubNo">
    <w:name w:val="P.Title PubNo"/>
    <w:basedOn w:val="Copyrightinfo"/>
    <w:qFormat/>
    <w:rsid w:val="00A73DB5"/>
    <w:pPr>
      <w:tabs>
        <w:tab w:val="right" w:pos="9360"/>
      </w:tabs>
      <w:spacing w:before="120" w:after="0"/>
    </w:pPr>
  </w:style>
  <w:style w:type="paragraph" w:customStyle="1" w:styleId="PTitle">
    <w:name w:val="P.Title"/>
    <w:basedOn w:val="Normal"/>
    <w:qFormat/>
    <w:rsid w:val="00A73DB5"/>
    <w:pPr>
      <w:suppressAutoHyphens/>
      <w:autoSpaceDE w:val="0"/>
      <w:autoSpaceDN w:val="0"/>
      <w:adjustRightInd w:val="0"/>
      <w:spacing w:before="240"/>
      <w:jc w:val="center"/>
      <w:textAlignment w:val="center"/>
    </w:pPr>
    <w:rPr>
      <w:rFonts w:ascii="Franklin Gothic Demi" w:eastAsia="Calibri" w:hAnsi="Franklin Gothic Demi" w:cs="Calibri"/>
      <w:color w:val="000000"/>
      <w:sz w:val="40"/>
      <w:szCs w:val="40"/>
    </w:rPr>
  </w:style>
  <w:style w:type="paragraph" w:customStyle="1" w:styleId="PTitleMonth">
    <w:name w:val="P.Title Month"/>
    <w:basedOn w:val="Normal"/>
    <w:qFormat/>
    <w:rsid w:val="00A73DB5"/>
    <w:pPr>
      <w:spacing w:before="1320"/>
      <w:jc w:val="center"/>
    </w:pPr>
    <w:rPr>
      <w:rFonts w:ascii="Franklin Gothic Demi" w:eastAsia="Times New Roman" w:hAnsi="Franklin Gothic Demi" w:cs="Times New Roman"/>
      <w:bCs/>
      <w:sz w:val="32"/>
      <w:szCs w:val="48"/>
    </w:rPr>
  </w:style>
  <w:style w:type="paragraph" w:customStyle="1" w:styleId="PTitleAuthor">
    <w:name w:val="P.Title Author"/>
    <w:basedOn w:val="Normal"/>
    <w:qFormat/>
    <w:rsid w:val="00A73DB5"/>
    <w:pPr>
      <w:spacing w:before="960"/>
      <w:jc w:val="center"/>
    </w:pPr>
    <w:rPr>
      <w:rFonts w:ascii="Franklin Gothic Demi" w:eastAsia="Times New Roman" w:hAnsi="Franklin Gothic Demi" w:cs="Times New Roman"/>
      <w:bCs/>
      <w:sz w:val="28"/>
      <w:szCs w:val="48"/>
    </w:rPr>
  </w:style>
  <w:style w:type="paragraph" w:customStyle="1" w:styleId="PTitleOrg">
    <w:name w:val="P.Title Org"/>
    <w:basedOn w:val="Normal"/>
    <w:qFormat/>
    <w:rsid w:val="00A73DB5"/>
    <w:pPr>
      <w:spacing w:after="5280"/>
      <w:jc w:val="center"/>
    </w:pPr>
    <w:rPr>
      <w:rFonts w:ascii="Franklin Gothic Demi" w:eastAsia="Times New Roman" w:hAnsi="Franklin Gothic Demi" w:cs="Times New Roman"/>
      <w:bCs/>
      <w:i/>
      <w:iCs/>
      <w:sz w:val="28"/>
      <w:szCs w:val="48"/>
    </w:rPr>
  </w:style>
  <w:style w:type="paragraph" w:customStyle="1" w:styleId="PCoverHead6">
    <w:name w:val="P.Cover Head 6"/>
    <w:basedOn w:val="Normal"/>
    <w:qFormat/>
    <w:rsid w:val="00A73DB5"/>
    <w:rPr>
      <w:rFonts w:ascii="Franklin Gothic Book" w:eastAsia="Times New Roman" w:hAnsi="Franklin Gothic Book" w:cs="Times"/>
      <w:color w:val="002C5F"/>
      <w:spacing w:val="-2"/>
      <w:sz w:val="17"/>
      <w:szCs w:val="17"/>
    </w:rPr>
  </w:style>
  <w:style w:type="paragraph" w:customStyle="1" w:styleId="BackCoverLocation">
    <w:name w:val="Back Cover Location"/>
    <w:aliases w:val="BCL"/>
    <w:basedOn w:val="Normal"/>
    <w:qFormat/>
    <w:rsid w:val="00A73DB5"/>
    <w:pPr>
      <w:suppressAutoHyphens/>
      <w:autoSpaceDE w:val="0"/>
      <w:autoSpaceDN w:val="0"/>
      <w:adjustRightInd w:val="0"/>
      <w:spacing w:line="480" w:lineRule="auto"/>
      <w:textAlignment w:val="center"/>
    </w:pPr>
    <w:rPr>
      <w:rFonts w:ascii="Franklin Gothic Book" w:eastAsia="Calibri" w:hAnsi="Franklin Gothic Book" w:cs="ITCFranklinGothicStd-Book"/>
      <w:sz w:val="18"/>
      <w:szCs w:val="18"/>
    </w:rPr>
  </w:style>
  <w:style w:type="paragraph" w:styleId="Salutation">
    <w:name w:val="Salutation"/>
    <w:aliases w:val="LTR.Salutation"/>
    <w:basedOn w:val="Normal"/>
    <w:next w:val="BodyText"/>
    <w:link w:val="SalutationChar"/>
    <w:qFormat/>
    <w:rsid w:val="00A73DB5"/>
    <w:pPr>
      <w:spacing w:before="240"/>
    </w:pPr>
    <w:rPr>
      <w:rFonts w:ascii="Times New Roman" w:eastAsia="Times New Roman" w:hAnsi="Times New Roman" w:cs="Times"/>
      <w:szCs w:val="24"/>
    </w:rPr>
  </w:style>
  <w:style w:type="character" w:customStyle="1" w:styleId="SalutationChar">
    <w:name w:val="Salutation Char"/>
    <w:aliases w:val="LTR.Salutation Char"/>
    <w:basedOn w:val="DefaultParagraphFont"/>
    <w:link w:val="Salutation"/>
    <w:rsid w:val="00A73DB5"/>
    <w:rPr>
      <w:rFonts w:ascii="Times New Roman" w:eastAsia="Times New Roman" w:hAnsi="Times New Roman" w:cs="Times"/>
      <w:sz w:val="24"/>
      <w:szCs w:val="24"/>
    </w:rPr>
  </w:style>
  <w:style w:type="paragraph" w:customStyle="1" w:styleId="LTRRegarding">
    <w:name w:val="LTR.Regarding"/>
    <w:basedOn w:val="Normal"/>
    <w:next w:val="Salutation"/>
    <w:qFormat/>
    <w:rsid w:val="00A73DB5"/>
    <w:pPr>
      <w:spacing w:before="240"/>
    </w:pPr>
    <w:rPr>
      <w:rFonts w:ascii="Times New Roman" w:eastAsia="Times New Roman" w:hAnsi="Times New Roman" w:cs="Times"/>
      <w:szCs w:val="24"/>
    </w:rPr>
  </w:style>
  <w:style w:type="paragraph" w:customStyle="1" w:styleId="LTRAddress">
    <w:name w:val="LTR.Address"/>
    <w:basedOn w:val="Normal"/>
    <w:next w:val="BodyText"/>
    <w:qFormat/>
    <w:rsid w:val="00A73DB5"/>
    <w:pPr>
      <w:spacing w:before="960"/>
      <w:contextualSpacing/>
    </w:pPr>
    <w:rPr>
      <w:rFonts w:ascii="Times New Roman" w:eastAsia="Times New Roman" w:hAnsi="Times New Roman" w:cs="Times"/>
      <w:szCs w:val="24"/>
    </w:rPr>
  </w:style>
  <w:style w:type="paragraph" w:customStyle="1" w:styleId="LTRDate">
    <w:name w:val="LTR.Date"/>
    <w:basedOn w:val="Normal"/>
    <w:next w:val="LTRAddress"/>
    <w:qFormat/>
    <w:rsid w:val="00A73DB5"/>
    <w:pPr>
      <w:spacing w:before="240"/>
    </w:pPr>
    <w:rPr>
      <w:rFonts w:ascii="Times New Roman" w:eastAsia="Times New Roman" w:hAnsi="Times New Roman" w:cs="Times"/>
      <w:szCs w:val="24"/>
    </w:rPr>
  </w:style>
  <w:style w:type="paragraph" w:customStyle="1" w:styleId="SignatureTitle">
    <w:name w:val="Signature/Title"/>
    <w:basedOn w:val="BodyText"/>
    <w:qFormat/>
    <w:rsid w:val="00A73DB5"/>
    <w:pPr>
      <w:spacing w:before="960"/>
      <w:contextualSpacing/>
    </w:pPr>
    <w:rPr>
      <w:rFonts w:ascii="Times New Roman" w:hAnsi="Times New Roman" w:cs="Times"/>
    </w:rPr>
  </w:style>
  <w:style w:type="paragraph" w:styleId="Closing">
    <w:name w:val="Closing"/>
    <w:basedOn w:val="Normal"/>
    <w:link w:val="ClosingChar"/>
    <w:rsid w:val="00A73DB5"/>
    <w:pPr>
      <w:spacing w:before="480"/>
    </w:pPr>
    <w:rPr>
      <w:rFonts w:ascii="Times New Roman" w:eastAsia="Times New Roman" w:hAnsi="Times New Roman" w:cs="Times"/>
      <w:szCs w:val="24"/>
    </w:rPr>
  </w:style>
  <w:style w:type="character" w:customStyle="1" w:styleId="ClosingChar">
    <w:name w:val="Closing Char"/>
    <w:basedOn w:val="DefaultParagraphFont"/>
    <w:link w:val="Closing"/>
    <w:rsid w:val="00A73DB5"/>
    <w:rPr>
      <w:rFonts w:ascii="Times New Roman" w:eastAsia="Times New Roman" w:hAnsi="Times New Roman" w:cs="Times"/>
      <w:sz w:val="24"/>
      <w:szCs w:val="24"/>
    </w:rPr>
  </w:style>
  <w:style w:type="paragraph" w:customStyle="1" w:styleId="xl71">
    <w:name w:val="xl71"/>
    <w:basedOn w:val="Normal"/>
    <w:rsid w:val="00A73DB5"/>
    <w:pPr>
      <w:pBdr>
        <w:bottom w:val="single" w:sz="8" w:space="0" w:color="auto"/>
      </w:pBdr>
      <w:shd w:val="clear" w:color="000000" w:fill="D9D9D9"/>
      <w:spacing w:before="100" w:beforeAutospacing="1" w:after="100" w:afterAutospacing="1"/>
      <w:textAlignment w:val="center"/>
    </w:pPr>
    <w:rPr>
      <w:rFonts w:ascii="Calibri" w:eastAsia="Times New Roman" w:hAnsi="Calibri" w:cs="Times New Roman"/>
      <w:szCs w:val="24"/>
    </w:rPr>
  </w:style>
  <w:style w:type="numbering" w:customStyle="1" w:styleId="NoList11">
    <w:name w:val="No List11"/>
    <w:next w:val="NoList"/>
    <w:uiPriority w:val="99"/>
    <w:semiHidden/>
    <w:unhideWhenUsed/>
    <w:rsid w:val="00A73DB5"/>
  </w:style>
  <w:style w:type="paragraph" w:customStyle="1" w:styleId="CommentText1">
    <w:name w:val="Comment Text1"/>
    <w:basedOn w:val="Normal"/>
    <w:next w:val="CommentText"/>
    <w:uiPriority w:val="99"/>
    <w:unhideWhenUsed/>
    <w:rsid w:val="00A73DB5"/>
    <w:pPr>
      <w:spacing w:after="200"/>
    </w:pPr>
    <w:rPr>
      <w:sz w:val="20"/>
      <w:szCs w:val="20"/>
    </w:rPr>
  </w:style>
  <w:style w:type="paragraph" w:customStyle="1" w:styleId="CommentSubject1">
    <w:name w:val="Comment Subject1"/>
    <w:basedOn w:val="CommentText"/>
    <w:next w:val="CommentText"/>
    <w:uiPriority w:val="99"/>
    <w:semiHidden/>
    <w:unhideWhenUsed/>
    <w:rsid w:val="00A73DB5"/>
    <w:pPr>
      <w:spacing w:after="200"/>
    </w:pPr>
    <w:rPr>
      <w:b/>
      <w:bCs/>
    </w:rPr>
  </w:style>
  <w:style w:type="character" w:customStyle="1" w:styleId="s1">
    <w:name w:val="s1"/>
    <w:basedOn w:val="DefaultParagraphFont"/>
    <w:rsid w:val="00A73DB5"/>
  </w:style>
  <w:style w:type="paragraph" w:customStyle="1" w:styleId="xl65">
    <w:name w:val="xl65"/>
    <w:basedOn w:val="Normal"/>
    <w:rsid w:val="00A73DB5"/>
    <w:pPr>
      <w:spacing w:before="100" w:beforeAutospacing="1" w:after="100" w:afterAutospacing="1"/>
      <w:textAlignment w:val="center"/>
    </w:pPr>
    <w:rPr>
      <w:rFonts w:ascii="Calibri" w:eastAsia="Times New Roman" w:hAnsi="Calibri" w:cs="Times New Roman"/>
      <w:b/>
      <w:bCs/>
      <w:szCs w:val="24"/>
    </w:rPr>
  </w:style>
  <w:style w:type="paragraph" w:customStyle="1" w:styleId="xl66">
    <w:name w:val="xl66"/>
    <w:basedOn w:val="Normal"/>
    <w:rsid w:val="00A73DB5"/>
    <w:pPr>
      <w:spacing w:before="100" w:beforeAutospacing="1" w:after="100" w:afterAutospacing="1"/>
    </w:pPr>
    <w:rPr>
      <w:rFonts w:ascii="Times New Roman" w:eastAsia="Times New Roman" w:hAnsi="Times New Roman" w:cs="Times New Roman"/>
      <w:szCs w:val="24"/>
    </w:rPr>
  </w:style>
  <w:style w:type="paragraph" w:customStyle="1" w:styleId="xl67">
    <w:name w:val="xl67"/>
    <w:basedOn w:val="Normal"/>
    <w:rsid w:val="00A73DB5"/>
    <w:pPr>
      <w:pBdr>
        <w:top w:val="single" w:sz="8" w:space="0" w:color="auto"/>
      </w:pBdr>
      <w:spacing w:before="100" w:beforeAutospacing="1" w:after="100" w:afterAutospacing="1"/>
      <w:textAlignment w:val="center"/>
    </w:pPr>
    <w:rPr>
      <w:rFonts w:ascii="Calibri" w:eastAsia="Times New Roman" w:hAnsi="Calibri" w:cs="Times New Roman"/>
      <w:b/>
      <w:bCs/>
      <w:szCs w:val="24"/>
    </w:rPr>
  </w:style>
  <w:style w:type="paragraph" w:customStyle="1" w:styleId="xl68">
    <w:name w:val="xl68"/>
    <w:basedOn w:val="Normal"/>
    <w:rsid w:val="00A73DB5"/>
    <w:pPr>
      <w:pBdr>
        <w:top w:val="single" w:sz="8" w:space="0" w:color="auto"/>
      </w:pBdr>
      <w:spacing w:before="100" w:beforeAutospacing="1" w:after="100" w:afterAutospacing="1"/>
      <w:textAlignment w:val="center"/>
    </w:pPr>
    <w:rPr>
      <w:rFonts w:ascii="Calibri" w:eastAsia="Times New Roman" w:hAnsi="Calibri" w:cs="Times New Roman"/>
      <w:b/>
      <w:bCs/>
      <w:szCs w:val="24"/>
    </w:rPr>
  </w:style>
  <w:style w:type="paragraph" w:customStyle="1" w:styleId="xl69">
    <w:name w:val="xl69"/>
    <w:basedOn w:val="Normal"/>
    <w:rsid w:val="00A73DB5"/>
    <w:pPr>
      <w:shd w:val="clear" w:color="000000" w:fill="D8D8D8"/>
      <w:spacing w:before="100" w:beforeAutospacing="1" w:after="100" w:afterAutospacing="1"/>
      <w:textAlignment w:val="center"/>
    </w:pPr>
    <w:rPr>
      <w:rFonts w:ascii="Calibri" w:eastAsia="Times New Roman" w:hAnsi="Calibri" w:cs="Times New Roman"/>
      <w:szCs w:val="24"/>
    </w:rPr>
  </w:style>
  <w:style w:type="paragraph" w:customStyle="1" w:styleId="xl70">
    <w:name w:val="xl70"/>
    <w:basedOn w:val="Normal"/>
    <w:rsid w:val="00A73DB5"/>
    <w:pPr>
      <w:shd w:val="clear" w:color="000000" w:fill="D8D8D8"/>
      <w:spacing w:before="100" w:beforeAutospacing="1" w:after="100" w:afterAutospacing="1"/>
      <w:textAlignment w:val="center"/>
    </w:pPr>
    <w:rPr>
      <w:rFonts w:ascii="Calibri" w:eastAsia="Times New Roman" w:hAnsi="Calibri" w:cs="Times New Roman"/>
      <w:szCs w:val="24"/>
    </w:rPr>
  </w:style>
  <w:style w:type="paragraph" w:customStyle="1" w:styleId="xl72">
    <w:name w:val="xl72"/>
    <w:basedOn w:val="Normal"/>
    <w:rsid w:val="00A73DB5"/>
    <w:pPr>
      <w:pBdr>
        <w:bottom w:val="single" w:sz="8" w:space="0" w:color="auto"/>
      </w:pBdr>
      <w:shd w:val="clear" w:color="000000" w:fill="D9D9D9"/>
      <w:spacing w:before="100" w:beforeAutospacing="1" w:after="100" w:afterAutospacing="1"/>
      <w:textAlignment w:val="center"/>
    </w:pPr>
    <w:rPr>
      <w:rFonts w:ascii="Calibri" w:eastAsia="Times New Roman" w:hAnsi="Calibri" w:cs="Times New Roman"/>
      <w:color w:val="FF0000"/>
      <w:szCs w:val="24"/>
    </w:rPr>
  </w:style>
  <w:style w:type="paragraph" w:customStyle="1" w:styleId="xl73">
    <w:name w:val="xl73"/>
    <w:basedOn w:val="Normal"/>
    <w:rsid w:val="00A73DB5"/>
    <w:pPr>
      <w:spacing w:before="100" w:beforeAutospacing="1" w:after="100" w:afterAutospacing="1"/>
      <w:textAlignment w:val="center"/>
    </w:pPr>
    <w:rPr>
      <w:rFonts w:ascii="Calibri" w:eastAsia="Times New Roman" w:hAnsi="Calibri" w:cs="Times New Roman"/>
      <w:b/>
      <w:bCs/>
      <w:szCs w:val="24"/>
    </w:rPr>
  </w:style>
  <w:style w:type="paragraph" w:customStyle="1" w:styleId="xl74">
    <w:name w:val="xl74"/>
    <w:basedOn w:val="Normal"/>
    <w:rsid w:val="00A73DB5"/>
    <w:pPr>
      <w:shd w:val="clear" w:color="000000" w:fill="D9D9D9"/>
      <w:spacing w:before="100" w:beforeAutospacing="1" w:after="100" w:afterAutospacing="1"/>
      <w:textAlignment w:val="center"/>
    </w:pPr>
    <w:rPr>
      <w:rFonts w:ascii="Calibri" w:eastAsia="Times New Roman" w:hAnsi="Calibri" w:cs="Times New Roman"/>
      <w:szCs w:val="24"/>
    </w:rPr>
  </w:style>
  <w:style w:type="paragraph" w:customStyle="1" w:styleId="xl75">
    <w:name w:val="xl75"/>
    <w:basedOn w:val="Normal"/>
    <w:rsid w:val="00A73DB5"/>
    <w:pPr>
      <w:shd w:val="clear" w:color="000000" w:fill="D9D9D9"/>
      <w:spacing w:before="100" w:beforeAutospacing="1" w:after="100" w:afterAutospacing="1"/>
      <w:textAlignment w:val="center"/>
    </w:pPr>
    <w:rPr>
      <w:rFonts w:ascii="Calibri" w:eastAsia="Times New Roman" w:hAnsi="Calibri" w:cs="Times New Roman"/>
      <w:szCs w:val="24"/>
    </w:rPr>
  </w:style>
  <w:style w:type="paragraph" w:customStyle="1" w:styleId="xl76">
    <w:name w:val="xl76"/>
    <w:basedOn w:val="Normal"/>
    <w:rsid w:val="00A73DB5"/>
    <w:pPr>
      <w:pBdr>
        <w:bottom w:val="single" w:sz="8" w:space="0" w:color="auto"/>
      </w:pBdr>
      <w:shd w:val="clear" w:color="000000" w:fill="D8D8D8"/>
      <w:spacing w:before="100" w:beforeAutospacing="1" w:after="100" w:afterAutospacing="1"/>
      <w:textAlignment w:val="center"/>
    </w:pPr>
    <w:rPr>
      <w:rFonts w:ascii="Calibri" w:eastAsia="Times New Roman" w:hAnsi="Calibri" w:cs="Times New Roman"/>
      <w:szCs w:val="24"/>
    </w:rPr>
  </w:style>
  <w:style w:type="paragraph" w:customStyle="1" w:styleId="xl77">
    <w:name w:val="xl77"/>
    <w:basedOn w:val="Normal"/>
    <w:rsid w:val="00A73DB5"/>
    <w:pPr>
      <w:pBdr>
        <w:bottom w:val="single" w:sz="8" w:space="0" w:color="auto"/>
      </w:pBdr>
      <w:shd w:val="clear" w:color="000000" w:fill="D8D8D8"/>
      <w:spacing w:before="100" w:beforeAutospacing="1" w:after="100" w:afterAutospacing="1"/>
      <w:textAlignment w:val="center"/>
    </w:pPr>
    <w:rPr>
      <w:rFonts w:ascii="Calibri" w:eastAsia="Times New Roman" w:hAnsi="Calibri" w:cs="Times New Roman"/>
      <w:szCs w:val="24"/>
    </w:rPr>
  </w:style>
  <w:style w:type="paragraph" w:customStyle="1" w:styleId="xl78">
    <w:name w:val="xl78"/>
    <w:basedOn w:val="Normal"/>
    <w:rsid w:val="00A73DB5"/>
    <w:pPr>
      <w:pBdr>
        <w:bottom w:val="single" w:sz="8" w:space="0" w:color="auto"/>
      </w:pBdr>
      <w:spacing w:before="100" w:beforeAutospacing="1" w:after="100" w:afterAutospacing="1"/>
      <w:textAlignment w:val="center"/>
    </w:pPr>
    <w:rPr>
      <w:rFonts w:ascii="Calibri" w:eastAsia="Times New Roman" w:hAnsi="Calibri" w:cs="Times New Roman"/>
      <w:b/>
      <w:bCs/>
      <w:szCs w:val="24"/>
    </w:rPr>
  </w:style>
  <w:style w:type="paragraph" w:customStyle="1" w:styleId="xl79">
    <w:name w:val="xl79"/>
    <w:basedOn w:val="Normal"/>
    <w:rsid w:val="00A73DB5"/>
    <w:pPr>
      <w:pBdr>
        <w:top w:val="single" w:sz="8" w:space="0" w:color="auto"/>
      </w:pBdr>
      <w:spacing w:before="100" w:beforeAutospacing="1" w:after="100" w:afterAutospacing="1"/>
      <w:textAlignment w:val="center"/>
    </w:pPr>
    <w:rPr>
      <w:rFonts w:ascii="Calibri" w:eastAsia="Times New Roman" w:hAnsi="Calibri" w:cs="Times New Roman"/>
      <w:b/>
      <w:bCs/>
      <w:szCs w:val="24"/>
    </w:rPr>
  </w:style>
  <w:style w:type="paragraph" w:customStyle="1" w:styleId="xl80">
    <w:name w:val="xl80"/>
    <w:basedOn w:val="Normal"/>
    <w:rsid w:val="00A73DB5"/>
    <w:pPr>
      <w:pBdr>
        <w:top w:val="single" w:sz="8" w:space="0" w:color="auto"/>
      </w:pBdr>
      <w:spacing w:before="100" w:beforeAutospacing="1" w:after="100" w:afterAutospacing="1"/>
      <w:textAlignment w:val="center"/>
    </w:pPr>
    <w:rPr>
      <w:rFonts w:ascii="Calibri" w:eastAsia="Times New Roman" w:hAnsi="Calibri" w:cs="Times New Roman"/>
      <w:b/>
      <w:bCs/>
      <w:szCs w:val="24"/>
    </w:rPr>
  </w:style>
  <w:style w:type="paragraph" w:customStyle="1" w:styleId="xl81">
    <w:name w:val="xl81"/>
    <w:basedOn w:val="Normal"/>
    <w:rsid w:val="00A73DB5"/>
    <w:pPr>
      <w:shd w:val="clear" w:color="000000" w:fill="D8D8D8"/>
      <w:spacing w:before="100" w:beforeAutospacing="1" w:after="100" w:afterAutospacing="1"/>
      <w:textAlignment w:val="center"/>
    </w:pPr>
    <w:rPr>
      <w:rFonts w:ascii="Calibri" w:eastAsia="Times New Roman" w:hAnsi="Calibri" w:cs="Times New Roman"/>
      <w:szCs w:val="24"/>
    </w:rPr>
  </w:style>
  <w:style w:type="paragraph" w:customStyle="1" w:styleId="xl82">
    <w:name w:val="xl82"/>
    <w:basedOn w:val="Normal"/>
    <w:rsid w:val="00A73DB5"/>
    <w:pPr>
      <w:shd w:val="clear" w:color="000000" w:fill="D8D8D8"/>
      <w:spacing w:before="100" w:beforeAutospacing="1" w:after="100" w:afterAutospacing="1"/>
      <w:textAlignment w:val="center"/>
    </w:pPr>
    <w:rPr>
      <w:rFonts w:ascii="Calibri" w:eastAsia="Times New Roman" w:hAnsi="Calibri" w:cs="Times New Roman"/>
      <w:szCs w:val="24"/>
    </w:rPr>
  </w:style>
  <w:style w:type="paragraph" w:customStyle="1" w:styleId="xl83">
    <w:name w:val="xl83"/>
    <w:basedOn w:val="Normal"/>
    <w:rsid w:val="00A73DB5"/>
    <w:pPr>
      <w:pBdr>
        <w:bottom w:val="single" w:sz="8" w:space="0" w:color="auto"/>
      </w:pBdr>
      <w:shd w:val="clear" w:color="000000" w:fill="D9D9D9"/>
      <w:spacing w:before="100" w:beforeAutospacing="1" w:after="100" w:afterAutospacing="1"/>
      <w:textAlignment w:val="center"/>
    </w:pPr>
    <w:rPr>
      <w:rFonts w:ascii="Calibri" w:eastAsia="Times New Roman" w:hAnsi="Calibri" w:cs="Times New Roman"/>
      <w:szCs w:val="24"/>
    </w:rPr>
  </w:style>
  <w:style w:type="paragraph" w:customStyle="1" w:styleId="xl84">
    <w:name w:val="xl84"/>
    <w:basedOn w:val="Normal"/>
    <w:rsid w:val="00A73DB5"/>
    <w:pPr>
      <w:pBdr>
        <w:bottom w:val="single" w:sz="8" w:space="0" w:color="auto"/>
      </w:pBdr>
      <w:shd w:val="clear" w:color="000000" w:fill="D9D9D9"/>
      <w:spacing w:before="100" w:beforeAutospacing="1" w:after="100" w:afterAutospacing="1"/>
      <w:textAlignment w:val="center"/>
    </w:pPr>
    <w:rPr>
      <w:rFonts w:ascii="Calibri" w:eastAsia="Times New Roman" w:hAnsi="Calibri" w:cs="Times New Roman"/>
      <w:szCs w:val="24"/>
    </w:rPr>
  </w:style>
  <w:style w:type="paragraph" w:customStyle="1" w:styleId="xl85">
    <w:name w:val="xl85"/>
    <w:basedOn w:val="Normal"/>
    <w:rsid w:val="00A73DB5"/>
    <w:pPr>
      <w:spacing w:before="100" w:beforeAutospacing="1" w:after="100" w:afterAutospacing="1"/>
      <w:textAlignment w:val="center"/>
    </w:pPr>
    <w:rPr>
      <w:rFonts w:ascii="Calibri" w:eastAsia="Times New Roman" w:hAnsi="Calibri" w:cs="Times New Roman"/>
      <w:b/>
      <w:bCs/>
      <w:szCs w:val="24"/>
    </w:rPr>
  </w:style>
  <w:style w:type="paragraph" w:customStyle="1" w:styleId="xl86">
    <w:name w:val="xl86"/>
    <w:basedOn w:val="Normal"/>
    <w:rsid w:val="00A73DB5"/>
    <w:pPr>
      <w:spacing w:before="100" w:beforeAutospacing="1" w:after="100" w:afterAutospacing="1"/>
      <w:textAlignment w:val="center"/>
    </w:pPr>
    <w:rPr>
      <w:rFonts w:ascii="Calibri" w:eastAsia="Times New Roman" w:hAnsi="Calibri" w:cs="Times New Roman"/>
      <w:b/>
      <w:bCs/>
      <w:szCs w:val="24"/>
    </w:rPr>
  </w:style>
  <w:style w:type="paragraph" w:customStyle="1" w:styleId="xl87">
    <w:name w:val="xl87"/>
    <w:basedOn w:val="Normal"/>
    <w:rsid w:val="00A73DB5"/>
    <w:pPr>
      <w:shd w:val="clear" w:color="000000" w:fill="D9D9D9"/>
      <w:spacing w:before="100" w:beforeAutospacing="1" w:after="100" w:afterAutospacing="1"/>
      <w:textAlignment w:val="center"/>
    </w:pPr>
    <w:rPr>
      <w:rFonts w:ascii="Calibri" w:eastAsia="Times New Roman" w:hAnsi="Calibri" w:cs="Times New Roman"/>
      <w:szCs w:val="24"/>
    </w:rPr>
  </w:style>
  <w:style w:type="paragraph" w:customStyle="1" w:styleId="xl88">
    <w:name w:val="xl88"/>
    <w:basedOn w:val="Normal"/>
    <w:rsid w:val="00A73DB5"/>
    <w:pPr>
      <w:shd w:val="clear" w:color="000000" w:fill="D9D9D9"/>
      <w:spacing w:before="100" w:beforeAutospacing="1" w:after="100" w:afterAutospacing="1"/>
      <w:textAlignment w:val="center"/>
    </w:pPr>
    <w:rPr>
      <w:rFonts w:ascii="Calibri" w:eastAsia="Times New Roman" w:hAnsi="Calibri" w:cs="Times New Roman"/>
      <w:szCs w:val="24"/>
    </w:rPr>
  </w:style>
  <w:style w:type="paragraph" w:customStyle="1" w:styleId="xl89">
    <w:name w:val="xl89"/>
    <w:basedOn w:val="Normal"/>
    <w:rsid w:val="00A73DB5"/>
    <w:pPr>
      <w:pBdr>
        <w:bottom w:val="single" w:sz="8" w:space="0" w:color="auto"/>
      </w:pBdr>
      <w:shd w:val="clear" w:color="000000" w:fill="D8D8D8"/>
      <w:spacing w:before="100" w:beforeAutospacing="1" w:after="100" w:afterAutospacing="1"/>
      <w:textAlignment w:val="center"/>
    </w:pPr>
    <w:rPr>
      <w:rFonts w:ascii="Calibri" w:eastAsia="Times New Roman" w:hAnsi="Calibri" w:cs="Times New Roman"/>
      <w:szCs w:val="24"/>
    </w:rPr>
  </w:style>
  <w:style w:type="paragraph" w:customStyle="1" w:styleId="xl90">
    <w:name w:val="xl90"/>
    <w:basedOn w:val="Normal"/>
    <w:rsid w:val="00A73DB5"/>
    <w:pPr>
      <w:pBdr>
        <w:bottom w:val="single" w:sz="8" w:space="0" w:color="auto"/>
      </w:pBdr>
      <w:shd w:val="clear" w:color="000000" w:fill="D8D8D8"/>
      <w:spacing w:before="100" w:beforeAutospacing="1" w:after="100" w:afterAutospacing="1"/>
      <w:textAlignment w:val="center"/>
    </w:pPr>
    <w:rPr>
      <w:rFonts w:ascii="Calibri" w:eastAsia="Times New Roman" w:hAnsi="Calibri" w:cs="Times New Roman"/>
      <w:szCs w:val="24"/>
    </w:rPr>
  </w:style>
  <w:style w:type="paragraph" w:customStyle="1" w:styleId="Revision1">
    <w:name w:val="Revision1"/>
    <w:next w:val="Revision"/>
    <w:hidden/>
    <w:uiPriority w:val="99"/>
    <w:semiHidden/>
    <w:rsid w:val="00A73DB5"/>
    <w:pPr>
      <w:spacing w:after="0" w:line="240" w:lineRule="auto"/>
    </w:pPr>
  </w:style>
  <w:style w:type="character" w:customStyle="1" w:styleId="CommentSubjectChar1">
    <w:name w:val="Comment Subject Char1"/>
    <w:basedOn w:val="CommentTextChar1"/>
    <w:uiPriority w:val="99"/>
    <w:semiHidden/>
    <w:rsid w:val="00A73DB5"/>
    <w:rPr>
      <w:b/>
      <w:bCs/>
      <w:sz w:val="20"/>
      <w:szCs w:val="20"/>
    </w:rPr>
  </w:style>
  <w:style w:type="numbering" w:customStyle="1" w:styleId="NoList2">
    <w:name w:val="No List2"/>
    <w:next w:val="NoList"/>
    <w:uiPriority w:val="99"/>
    <w:semiHidden/>
    <w:unhideWhenUsed/>
    <w:rsid w:val="00A73DB5"/>
  </w:style>
  <w:style w:type="numbering" w:customStyle="1" w:styleId="NoList3">
    <w:name w:val="No List3"/>
    <w:next w:val="NoList"/>
    <w:uiPriority w:val="99"/>
    <w:semiHidden/>
    <w:unhideWhenUsed/>
    <w:rsid w:val="00A73DB5"/>
  </w:style>
  <w:style w:type="table" w:customStyle="1" w:styleId="AIRDarkBlueTable2">
    <w:name w:val="AIR Dark Blue Table2"/>
    <w:basedOn w:val="TableNormal"/>
    <w:uiPriority w:val="99"/>
    <w:qFormat/>
    <w:rsid w:val="00A73DB5"/>
    <w:pPr>
      <w:spacing w:before="40" w:after="40" w:line="240" w:lineRule="auto"/>
    </w:pPr>
    <w:rPr>
      <w:rFonts w:eastAsia="Times New Roman" w:cs="Times New Roman"/>
      <w:sz w:val="24"/>
      <w:szCs w:val="24"/>
    </w:rPr>
    <w:tblPr>
      <w:tblStyleRowBandSize w:val="1"/>
      <w:tblStyleColBandSize w:val="1"/>
      <w:tblInd w:w="0"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0" w:type="dxa"/>
        <w:left w:w="115" w:type="dxa"/>
        <w:bottom w:w="0" w:type="dxa"/>
        <w:right w:w="115" w:type="dxa"/>
      </w:tblCellMar>
    </w:tblPr>
    <w:trPr>
      <w:cantSplit/>
    </w:trPr>
    <w:tcPr>
      <w:vAlign w:val="center"/>
    </w:tcPr>
    <w:tblStylePr w:type="firstRow">
      <w:pPr>
        <w:wordWrap/>
        <w:spacing w:beforeLines="0" w:beforeAutospacing="0" w:afterLines="0" w:afterAutospacing="0" w:line="240" w:lineRule="auto"/>
        <w:ind w:leftChars="0" w:left="0" w:rightChars="0" w:right="0" w:firstLineChars="0" w:firstLine="0"/>
        <w:contextualSpacing w:val="0"/>
      </w:pPr>
      <w:rPr>
        <w:rFonts w:ascii="Times New Roman" w:hAnsi="Times New Roman"/>
        <w:b/>
        <w:i w:val="0"/>
        <w:caps w:val="0"/>
        <w:smallCaps w:val="0"/>
        <w:strike w:val="0"/>
        <w:dstrike w:val="0"/>
        <w:vanish w:val="0"/>
        <w:color w:val="auto"/>
        <w:sz w:val="22"/>
        <w:vertAlign w:val="base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BlueTable2">
    <w:name w:val="AIR Light Blue Table2"/>
    <w:basedOn w:val="TableNormal"/>
    <w:uiPriority w:val="99"/>
    <w:rsid w:val="00A73DB5"/>
    <w:pPr>
      <w:spacing w:before="40" w:after="40" w:line="240" w:lineRule="auto"/>
    </w:pPr>
    <w:rPr>
      <w:rFonts w:eastAsia="Times New Roman" w:cs="Times New Roman"/>
      <w:sz w:val="24"/>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shd w:val="clear" w:color="auto" w:fill="auto"/>
      <w:vAlign w:val="center"/>
    </w:tcPr>
    <w:tblStylePr w:type="firstRow">
      <w:pPr>
        <w:wordWrap/>
        <w:contextualSpacing w:val="0"/>
        <w:jc w:val="left"/>
      </w:pPr>
      <w:rPr>
        <w:rFonts w:ascii="Times New Roman" w:hAnsi="Times New Roman"/>
        <w:b/>
        <w:sz w:val="22"/>
      </w:rPr>
      <w:tblPr/>
      <w:trPr>
        <w:tblHeader/>
      </w:trPr>
      <w:tcPr>
        <w:shd w:val="clear" w:color="auto" w:fill="B6DEFF"/>
        <w:vAlign w:val="center"/>
      </w:tcPr>
    </w:tblStylePr>
  </w:style>
  <w:style w:type="table" w:customStyle="1" w:styleId="AIRLightGrayTable2">
    <w:name w:val="AIR Light Gray Table2"/>
    <w:basedOn w:val="TableNormal"/>
    <w:uiPriority w:val="99"/>
    <w:rsid w:val="00A73DB5"/>
    <w:pPr>
      <w:spacing w:before="40" w:after="40" w:line="240" w:lineRule="auto"/>
    </w:pPr>
    <w:rPr>
      <w:rFonts w:eastAsia="Times New Roman" w:cs="Times New Roman"/>
      <w:sz w:val="24"/>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vAlign w:val="center"/>
    </w:tcPr>
    <w:tblStylePr w:type="firstRow">
      <w:pPr>
        <w:jc w:val="left"/>
      </w:pPr>
      <w:rPr>
        <w:rFonts w:ascii="Times New Roman" w:hAnsi="Times New Roman"/>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vAlign w:val="center"/>
      </w:tcPr>
    </w:tblStylePr>
    <w:tblStylePr w:type="lastRow">
      <w:pPr>
        <w:wordWrap/>
        <w:spacing w:beforeLines="0" w:beforeAutospacing="0" w:afterLines="0" w:afterAutospacing="0" w:line="240" w:lineRule="auto"/>
        <w:contextualSpacing w:val="0"/>
      </w:pPr>
      <w:rPr>
        <w:rFonts w:ascii="Times New Roman" w:hAnsi="Times New Roman"/>
        <w:sz w:val="22"/>
      </w:rPr>
    </w:tblStylePr>
  </w:style>
  <w:style w:type="numbering" w:customStyle="1" w:styleId="NoList12">
    <w:name w:val="No List12"/>
    <w:next w:val="NoList"/>
    <w:uiPriority w:val="99"/>
    <w:semiHidden/>
    <w:unhideWhenUsed/>
    <w:rsid w:val="00A73DB5"/>
  </w:style>
  <w:style w:type="table" w:customStyle="1" w:styleId="TableGrid22">
    <w:name w:val="Table Grid22"/>
    <w:basedOn w:val="TableNormal"/>
    <w:next w:val="TableGrid"/>
    <w:uiPriority w:val="59"/>
    <w:rsid w:val="00A73DB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1">
    <w:name w:val="No List21"/>
    <w:next w:val="NoList"/>
    <w:uiPriority w:val="99"/>
    <w:semiHidden/>
    <w:unhideWhenUsed/>
    <w:rsid w:val="00A73DB5"/>
  </w:style>
  <w:style w:type="numbering" w:customStyle="1" w:styleId="NoList4">
    <w:name w:val="No List4"/>
    <w:next w:val="NoList"/>
    <w:uiPriority w:val="99"/>
    <w:semiHidden/>
    <w:unhideWhenUsed/>
    <w:rsid w:val="00A73DB5"/>
  </w:style>
  <w:style w:type="table" w:customStyle="1" w:styleId="AIRDarkBlueTable3">
    <w:name w:val="AIR Dark Blue Table3"/>
    <w:basedOn w:val="TableNormal"/>
    <w:uiPriority w:val="99"/>
    <w:qFormat/>
    <w:rsid w:val="00A73DB5"/>
    <w:pPr>
      <w:spacing w:before="40" w:after="40" w:line="240" w:lineRule="auto"/>
    </w:pPr>
    <w:rPr>
      <w:rFonts w:eastAsia="Times New Roman" w:cs="Times New Roman"/>
      <w:sz w:val="24"/>
      <w:szCs w:val="24"/>
    </w:rPr>
    <w:tblPr>
      <w:tblStyleRowBandSize w:val="1"/>
      <w:tblStyleColBandSize w:val="1"/>
      <w:tblInd w:w="0"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0" w:type="dxa"/>
        <w:left w:w="115" w:type="dxa"/>
        <w:bottom w:w="0" w:type="dxa"/>
        <w:right w:w="115" w:type="dxa"/>
      </w:tblCellMar>
    </w:tblPr>
    <w:trPr>
      <w:cantSplit/>
    </w:trPr>
    <w:tcPr>
      <w:vAlign w:val="center"/>
    </w:tcPr>
    <w:tblStylePr w:type="firstRow">
      <w:pPr>
        <w:wordWrap/>
        <w:spacing w:beforeLines="0" w:beforeAutospacing="0" w:afterLines="0" w:afterAutospacing="0" w:line="240" w:lineRule="auto"/>
        <w:ind w:leftChars="0" w:left="0" w:rightChars="0" w:right="0" w:firstLineChars="0" w:firstLine="0"/>
        <w:contextualSpacing w:val="0"/>
      </w:pPr>
      <w:rPr>
        <w:rFonts w:ascii="Times New Roman" w:hAnsi="Times New Roman"/>
        <w:b/>
        <w:i w:val="0"/>
        <w:caps w:val="0"/>
        <w:smallCaps w:val="0"/>
        <w:strike w:val="0"/>
        <w:dstrike w:val="0"/>
        <w:vanish w:val="0"/>
        <w:color w:val="auto"/>
        <w:sz w:val="22"/>
        <w:vertAlign w:val="base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BlueTable3">
    <w:name w:val="AIR Light Blue Table3"/>
    <w:basedOn w:val="TableNormal"/>
    <w:uiPriority w:val="99"/>
    <w:rsid w:val="00A73DB5"/>
    <w:pPr>
      <w:spacing w:before="40" w:after="40" w:line="240" w:lineRule="auto"/>
    </w:pPr>
    <w:rPr>
      <w:rFonts w:eastAsia="Times New Roman" w:cs="Times New Roman"/>
      <w:sz w:val="24"/>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shd w:val="clear" w:color="auto" w:fill="auto"/>
      <w:vAlign w:val="center"/>
    </w:tcPr>
    <w:tblStylePr w:type="firstRow">
      <w:pPr>
        <w:wordWrap/>
        <w:contextualSpacing w:val="0"/>
        <w:jc w:val="left"/>
      </w:pPr>
      <w:rPr>
        <w:rFonts w:ascii="Times New Roman" w:hAnsi="Times New Roman"/>
        <w:b/>
        <w:sz w:val="22"/>
      </w:rPr>
      <w:tblPr/>
      <w:trPr>
        <w:tblHeader/>
      </w:trPr>
      <w:tcPr>
        <w:shd w:val="clear" w:color="auto" w:fill="B6DEFF"/>
        <w:vAlign w:val="center"/>
      </w:tcPr>
    </w:tblStylePr>
  </w:style>
  <w:style w:type="table" w:customStyle="1" w:styleId="AIRLightGrayTable3">
    <w:name w:val="AIR Light Gray Table3"/>
    <w:basedOn w:val="TableNormal"/>
    <w:uiPriority w:val="99"/>
    <w:rsid w:val="00A73DB5"/>
    <w:pPr>
      <w:spacing w:before="40" w:after="40" w:line="240" w:lineRule="auto"/>
    </w:pPr>
    <w:rPr>
      <w:rFonts w:eastAsia="Times New Roman" w:cs="Times New Roman"/>
      <w:sz w:val="24"/>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vAlign w:val="center"/>
    </w:tcPr>
    <w:tblStylePr w:type="firstRow">
      <w:pPr>
        <w:jc w:val="left"/>
      </w:pPr>
      <w:rPr>
        <w:rFonts w:ascii="Times New Roman" w:hAnsi="Times New Roman"/>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vAlign w:val="center"/>
      </w:tcPr>
    </w:tblStylePr>
    <w:tblStylePr w:type="lastRow">
      <w:pPr>
        <w:wordWrap/>
        <w:spacing w:beforeLines="0" w:beforeAutospacing="0" w:afterLines="0" w:afterAutospacing="0" w:line="240" w:lineRule="auto"/>
        <w:contextualSpacing w:val="0"/>
      </w:pPr>
      <w:rPr>
        <w:rFonts w:ascii="Times New Roman" w:hAnsi="Times New Roman"/>
        <w:sz w:val="22"/>
      </w:rPr>
    </w:tblStylePr>
  </w:style>
  <w:style w:type="numbering" w:customStyle="1" w:styleId="NoList13">
    <w:name w:val="No List13"/>
    <w:next w:val="NoList"/>
    <w:uiPriority w:val="99"/>
    <w:semiHidden/>
    <w:unhideWhenUsed/>
    <w:rsid w:val="00A73DB5"/>
  </w:style>
  <w:style w:type="table" w:customStyle="1" w:styleId="TableGrid23">
    <w:name w:val="Table Grid23"/>
    <w:basedOn w:val="TableNormal"/>
    <w:next w:val="TableGrid"/>
    <w:uiPriority w:val="59"/>
    <w:rsid w:val="00A73DB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A73DB5"/>
  </w:style>
  <w:style w:type="numbering" w:customStyle="1" w:styleId="NoList5">
    <w:name w:val="No List5"/>
    <w:next w:val="NoList"/>
    <w:uiPriority w:val="99"/>
    <w:semiHidden/>
    <w:unhideWhenUsed/>
    <w:rsid w:val="00A73DB5"/>
  </w:style>
  <w:style w:type="table" w:customStyle="1" w:styleId="AIRDarkBlueTable4">
    <w:name w:val="AIR Dark Blue Table4"/>
    <w:basedOn w:val="TableNormal"/>
    <w:uiPriority w:val="99"/>
    <w:qFormat/>
    <w:rsid w:val="00A73DB5"/>
    <w:pPr>
      <w:spacing w:before="40" w:after="40" w:line="240" w:lineRule="auto"/>
    </w:pPr>
    <w:rPr>
      <w:rFonts w:eastAsia="Times New Roman" w:cs="Times New Roman"/>
      <w:sz w:val="24"/>
      <w:szCs w:val="24"/>
    </w:rPr>
    <w:tblPr>
      <w:tblStyleRowBandSize w:val="1"/>
      <w:tblStyleColBandSize w:val="1"/>
      <w:tblInd w:w="0" w:type="dxa"/>
      <w:tblBorders>
        <w:top w:val="single" w:sz="4" w:space="0" w:color="005295"/>
        <w:left w:val="single" w:sz="4" w:space="0" w:color="005295"/>
        <w:bottom w:val="single" w:sz="4" w:space="0" w:color="005295"/>
        <w:right w:val="single" w:sz="4" w:space="0" w:color="005295"/>
        <w:insideH w:val="single" w:sz="4" w:space="0" w:color="005295"/>
        <w:insideV w:val="single" w:sz="4" w:space="0" w:color="005295"/>
      </w:tblBorders>
      <w:tblCellMar>
        <w:top w:w="0" w:type="dxa"/>
        <w:left w:w="115" w:type="dxa"/>
        <w:bottom w:w="0" w:type="dxa"/>
        <w:right w:w="115" w:type="dxa"/>
      </w:tblCellMar>
    </w:tblPr>
    <w:trPr>
      <w:cantSplit/>
    </w:trPr>
    <w:tcPr>
      <w:vAlign w:val="center"/>
    </w:tcPr>
    <w:tblStylePr w:type="firstRow">
      <w:pPr>
        <w:wordWrap/>
        <w:spacing w:beforeLines="0" w:beforeAutospacing="0" w:afterLines="0" w:afterAutospacing="0" w:line="240" w:lineRule="auto"/>
        <w:ind w:leftChars="0" w:left="0" w:rightChars="0" w:right="0" w:firstLineChars="0" w:firstLine="0"/>
        <w:contextualSpacing w:val="0"/>
      </w:pPr>
      <w:rPr>
        <w:rFonts w:ascii="Times New Roman" w:hAnsi="Times New Roman"/>
        <w:b/>
        <w:i w:val="0"/>
        <w:caps w:val="0"/>
        <w:smallCaps w:val="0"/>
        <w:strike w:val="0"/>
        <w:dstrike w:val="0"/>
        <w:vanish w:val="0"/>
        <w:color w:val="auto"/>
        <w:sz w:val="22"/>
        <w:vertAlign w:val="baseline"/>
      </w:rPr>
      <w:tblPr/>
      <w:trPr>
        <w:tblHeader/>
      </w:trPr>
      <w:tcPr>
        <w:tcBorders>
          <w:top w:val="single" w:sz="4" w:space="0" w:color="002C5F"/>
          <w:left w:val="single" w:sz="4" w:space="0" w:color="002C5F"/>
          <w:bottom w:val="single" w:sz="4" w:space="0" w:color="002C5F"/>
          <w:right w:val="single" w:sz="4" w:space="0" w:color="002C5F"/>
          <w:insideH w:val="single" w:sz="4" w:space="0" w:color="002C5F"/>
          <w:insideV w:val="single" w:sz="4" w:space="0" w:color="FFFFFF"/>
          <w:tl2br w:val="nil"/>
          <w:tr2bl w:val="nil"/>
        </w:tcBorders>
        <w:shd w:val="clear" w:color="auto" w:fill="002C5F"/>
      </w:tcPr>
    </w:tblStylePr>
  </w:style>
  <w:style w:type="table" w:customStyle="1" w:styleId="AIRLightBlueTable4">
    <w:name w:val="AIR Light Blue Table4"/>
    <w:basedOn w:val="TableNormal"/>
    <w:uiPriority w:val="99"/>
    <w:rsid w:val="00A73DB5"/>
    <w:pPr>
      <w:spacing w:before="40" w:after="40" w:line="240" w:lineRule="auto"/>
    </w:pPr>
    <w:rPr>
      <w:rFonts w:eastAsia="Times New Roman" w:cs="Times New Roman"/>
      <w:sz w:val="24"/>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shd w:val="clear" w:color="auto" w:fill="auto"/>
      <w:vAlign w:val="center"/>
    </w:tcPr>
    <w:tblStylePr w:type="firstRow">
      <w:pPr>
        <w:wordWrap/>
        <w:contextualSpacing w:val="0"/>
        <w:jc w:val="left"/>
      </w:pPr>
      <w:rPr>
        <w:rFonts w:ascii="Times New Roman" w:hAnsi="Times New Roman"/>
        <w:b/>
        <w:sz w:val="22"/>
      </w:rPr>
      <w:tblPr/>
      <w:trPr>
        <w:tblHeader/>
      </w:trPr>
      <w:tcPr>
        <w:shd w:val="clear" w:color="auto" w:fill="B6DEFF"/>
        <w:vAlign w:val="center"/>
      </w:tcPr>
    </w:tblStylePr>
  </w:style>
  <w:style w:type="table" w:customStyle="1" w:styleId="AIRLightGrayTable4">
    <w:name w:val="AIR Light Gray Table4"/>
    <w:basedOn w:val="TableNormal"/>
    <w:uiPriority w:val="99"/>
    <w:rsid w:val="00A73DB5"/>
    <w:pPr>
      <w:spacing w:before="40" w:after="40" w:line="240" w:lineRule="auto"/>
    </w:pPr>
    <w:rPr>
      <w:rFonts w:eastAsia="Times New Roman" w:cs="Times New Roman"/>
      <w:sz w:val="24"/>
      <w:szCs w:val="24"/>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tcPr>
      <w:vAlign w:val="center"/>
    </w:tcPr>
    <w:tblStylePr w:type="firstRow">
      <w:pPr>
        <w:jc w:val="left"/>
      </w:pPr>
      <w:rPr>
        <w:rFonts w:ascii="Times New Roman" w:hAnsi="Times New Roman"/>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vAlign w:val="center"/>
      </w:tcPr>
    </w:tblStylePr>
    <w:tblStylePr w:type="lastRow">
      <w:pPr>
        <w:wordWrap/>
        <w:spacing w:beforeLines="0" w:beforeAutospacing="0" w:afterLines="0" w:afterAutospacing="0" w:line="240" w:lineRule="auto"/>
        <w:contextualSpacing w:val="0"/>
      </w:pPr>
      <w:rPr>
        <w:rFonts w:ascii="Times New Roman" w:hAnsi="Times New Roman"/>
        <w:sz w:val="22"/>
      </w:rPr>
    </w:tblStylePr>
  </w:style>
  <w:style w:type="numbering" w:customStyle="1" w:styleId="NoList14">
    <w:name w:val="No List14"/>
    <w:next w:val="NoList"/>
    <w:uiPriority w:val="99"/>
    <w:semiHidden/>
    <w:unhideWhenUsed/>
    <w:rsid w:val="00A73DB5"/>
  </w:style>
  <w:style w:type="table" w:customStyle="1" w:styleId="TableGrid24">
    <w:name w:val="Table Grid24"/>
    <w:basedOn w:val="TableNormal"/>
    <w:next w:val="TableGrid"/>
    <w:uiPriority w:val="59"/>
    <w:rsid w:val="00A73DB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3">
    <w:name w:val="No List23"/>
    <w:next w:val="NoList"/>
    <w:uiPriority w:val="99"/>
    <w:semiHidden/>
    <w:unhideWhenUsed/>
    <w:rsid w:val="00A73DB5"/>
  </w:style>
  <w:style w:type="paragraph" w:customStyle="1" w:styleId="font5">
    <w:name w:val="font5"/>
    <w:basedOn w:val="Normal"/>
    <w:rsid w:val="006E5C75"/>
    <w:pPr>
      <w:spacing w:before="100" w:beforeAutospacing="1" w:after="100" w:afterAutospacing="1"/>
    </w:pPr>
    <w:rPr>
      <w:rFonts w:ascii="Calibri" w:eastAsia="Times New Roman" w:hAnsi="Calibri" w:cs="Calibri"/>
      <w:color w:val="000000"/>
      <w:sz w:val="22"/>
    </w:rPr>
  </w:style>
  <w:style w:type="character" w:customStyle="1" w:styleId="apple-converted-space">
    <w:name w:val="apple-converted-space"/>
    <w:basedOn w:val="DefaultParagraphFont"/>
    <w:rsid w:val="00A0245E"/>
  </w:style>
  <w:style w:type="character" w:customStyle="1" w:styleId="lg">
    <w:name w:val="lg"/>
    <w:basedOn w:val="DefaultParagraphFont"/>
    <w:rsid w:val="007D7E17"/>
  </w:style>
  <w:style w:type="table" w:customStyle="1" w:styleId="AIR-altrowcolor">
    <w:name w:val="AIR-alt row color"/>
    <w:basedOn w:val="TableNormal"/>
    <w:uiPriority w:val="99"/>
    <w:rsid w:val="004A529A"/>
    <w:pPr>
      <w:spacing w:after="0" w:line="240" w:lineRule="auto"/>
    </w:pPr>
    <w:rPr>
      <w:sz w:val="20"/>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B2C5DC"/>
      </w:tcPr>
    </w:tblStylePr>
    <w:tblStylePr w:type="band1Horz">
      <w:tblPr/>
      <w:tcPr>
        <w:shd w:val="clear" w:color="auto" w:fill="FFFFFF" w:themeFill="background1"/>
      </w:tcPr>
    </w:tblStylePr>
    <w:tblStylePr w:type="band2Horz">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8E2ED"/>
      </w:tcPr>
    </w:tblStylePr>
  </w:style>
  <w:style w:type="table" w:customStyle="1" w:styleId="AIR-grayaltrows">
    <w:name w:val="AIR - gray alt rows"/>
    <w:basedOn w:val="TableNormal"/>
    <w:uiPriority w:val="99"/>
    <w:rsid w:val="00B5394D"/>
    <w:pPr>
      <w:spacing w:after="0" w:line="240" w:lineRule="auto"/>
    </w:pPr>
    <w:tblPr>
      <w:tblStyleRowBandSize w:val="1"/>
      <w:tblInd w:w="0" w:type="dxa"/>
      <w:tblCellMar>
        <w:top w:w="0" w:type="dxa"/>
        <w:left w:w="108" w:type="dxa"/>
        <w:bottom w:w="0" w:type="dxa"/>
        <w:right w:w="108" w:type="dxa"/>
      </w:tblCellMar>
    </w:tblPr>
    <w:tblStylePr w:type="firstRow">
      <w:tblPr/>
      <w:tcPr>
        <w:shd w:val="clear" w:color="auto" w:fill="B2C5DC"/>
      </w:tcPr>
    </w:tblStylePr>
    <w:tblStylePr w:type="band1Horz">
      <w:tblPr/>
      <w:tcPr>
        <w:shd w:val="clear" w:color="auto" w:fill="FFFFFF" w:themeFill="background1"/>
      </w:tcPr>
    </w:tblStylePr>
    <w:tblStylePr w:type="band2Horz">
      <w:tblPr/>
      <w:tcPr>
        <w:shd w:val="clear" w:color="auto" w:fill="D9D9D9" w:themeFill="background1" w:themeFillShade="D9"/>
      </w:tcPr>
    </w:tblStylePr>
  </w:style>
  <w:style w:type="table" w:customStyle="1" w:styleId="AIR-grayaltrow">
    <w:name w:val="AIR-gray alt row"/>
    <w:basedOn w:val="TableNormal"/>
    <w:uiPriority w:val="99"/>
    <w:rsid w:val="00B5394D"/>
    <w:pPr>
      <w:spacing w:after="0" w:line="240" w:lineRule="auto"/>
    </w:p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B2C5DC"/>
      </w:tcPr>
    </w:tblStylePr>
    <w:tblStylePr w:type="band1Horz">
      <w:rPr>
        <w:b/>
      </w:rPr>
    </w:tblStylePr>
    <w:tblStylePr w:type="band2Horz">
      <w:tblPr/>
      <w:tcPr>
        <w:shd w:val="clear" w:color="auto" w:fill="D9D9D9" w:themeFill="background1" w:themeFillShade="D9"/>
      </w:tcPr>
    </w:tblStylePr>
  </w:style>
  <w:style w:type="paragraph" w:customStyle="1" w:styleId="TableTextBold">
    <w:name w:val="Table Text Bold"/>
    <w:basedOn w:val="TableText"/>
    <w:link w:val="TableTextBoldChar"/>
    <w:rsid w:val="00B5394D"/>
    <w:rPr>
      <w:b/>
    </w:rPr>
  </w:style>
  <w:style w:type="character" w:customStyle="1" w:styleId="TableTextChar">
    <w:name w:val="Table Text Char"/>
    <w:basedOn w:val="DefaultParagraphFont"/>
    <w:link w:val="TableText"/>
    <w:rsid w:val="00B5394D"/>
    <w:rPr>
      <w:rFonts w:eastAsia="Times New Roman" w:cs="Times New Roman"/>
      <w:szCs w:val="24"/>
    </w:rPr>
  </w:style>
  <w:style w:type="character" w:customStyle="1" w:styleId="TableTextBoldChar">
    <w:name w:val="Table Text Bold Char"/>
    <w:basedOn w:val="TableTextChar"/>
    <w:link w:val="TableTextBold"/>
    <w:rsid w:val="00B5394D"/>
    <w:rPr>
      <w:rFonts w:eastAsia="Times New Roman" w:cs="Times New Roman"/>
      <w:b/>
      <w:szCs w:val="24"/>
    </w:rPr>
  </w:style>
</w:styles>
</file>

<file path=word/webSettings.xml><?xml version="1.0" encoding="utf-8"?>
<w:webSettings xmlns:r="http://schemas.openxmlformats.org/officeDocument/2006/relationships" xmlns:w="http://schemas.openxmlformats.org/wordprocessingml/2006/main">
  <w:divs>
    <w:div w:id="15470478">
      <w:bodyDiv w:val="1"/>
      <w:marLeft w:val="0"/>
      <w:marRight w:val="0"/>
      <w:marTop w:val="0"/>
      <w:marBottom w:val="0"/>
      <w:divBdr>
        <w:top w:val="none" w:sz="0" w:space="0" w:color="auto"/>
        <w:left w:val="none" w:sz="0" w:space="0" w:color="auto"/>
        <w:bottom w:val="none" w:sz="0" w:space="0" w:color="auto"/>
        <w:right w:val="none" w:sz="0" w:space="0" w:color="auto"/>
      </w:divBdr>
    </w:div>
    <w:div w:id="28920919">
      <w:bodyDiv w:val="1"/>
      <w:marLeft w:val="0"/>
      <w:marRight w:val="0"/>
      <w:marTop w:val="0"/>
      <w:marBottom w:val="0"/>
      <w:divBdr>
        <w:top w:val="none" w:sz="0" w:space="0" w:color="auto"/>
        <w:left w:val="none" w:sz="0" w:space="0" w:color="auto"/>
        <w:bottom w:val="none" w:sz="0" w:space="0" w:color="auto"/>
        <w:right w:val="none" w:sz="0" w:space="0" w:color="auto"/>
      </w:divBdr>
    </w:div>
    <w:div w:id="241376401">
      <w:bodyDiv w:val="1"/>
      <w:marLeft w:val="0"/>
      <w:marRight w:val="0"/>
      <w:marTop w:val="0"/>
      <w:marBottom w:val="0"/>
      <w:divBdr>
        <w:top w:val="none" w:sz="0" w:space="0" w:color="auto"/>
        <w:left w:val="none" w:sz="0" w:space="0" w:color="auto"/>
        <w:bottom w:val="none" w:sz="0" w:space="0" w:color="auto"/>
        <w:right w:val="none" w:sz="0" w:space="0" w:color="auto"/>
      </w:divBdr>
    </w:div>
    <w:div w:id="327752336">
      <w:bodyDiv w:val="1"/>
      <w:marLeft w:val="0"/>
      <w:marRight w:val="0"/>
      <w:marTop w:val="0"/>
      <w:marBottom w:val="0"/>
      <w:divBdr>
        <w:top w:val="none" w:sz="0" w:space="0" w:color="auto"/>
        <w:left w:val="none" w:sz="0" w:space="0" w:color="auto"/>
        <w:bottom w:val="none" w:sz="0" w:space="0" w:color="auto"/>
        <w:right w:val="none" w:sz="0" w:space="0" w:color="auto"/>
      </w:divBdr>
    </w:div>
    <w:div w:id="344357593">
      <w:bodyDiv w:val="1"/>
      <w:marLeft w:val="0"/>
      <w:marRight w:val="0"/>
      <w:marTop w:val="0"/>
      <w:marBottom w:val="0"/>
      <w:divBdr>
        <w:top w:val="none" w:sz="0" w:space="0" w:color="auto"/>
        <w:left w:val="none" w:sz="0" w:space="0" w:color="auto"/>
        <w:bottom w:val="none" w:sz="0" w:space="0" w:color="auto"/>
        <w:right w:val="none" w:sz="0" w:space="0" w:color="auto"/>
      </w:divBdr>
    </w:div>
    <w:div w:id="406735514">
      <w:bodyDiv w:val="1"/>
      <w:marLeft w:val="0"/>
      <w:marRight w:val="0"/>
      <w:marTop w:val="0"/>
      <w:marBottom w:val="0"/>
      <w:divBdr>
        <w:top w:val="none" w:sz="0" w:space="0" w:color="auto"/>
        <w:left w:val="none" w:sz="0" w:space="0" w:color="auto"/>
        <w:bottom w:val="none" w:sz="0" w:space="0" w:color="auto"/>
        <w:right w:val="none" w:sz="0" w:space="0" w:color="auto"/>
      </w:divBdr>
    </w:div>
    <w:div w:id="418603808">
      <w:bodyDiv w:val="1"/>
      <w:marLeft w:val="0"/>
      <w:marRight w:val="0"/>
      <w:marTop w:val="0"/>
      <w:marBottom w:val="0"/>
      <w:divBdr>
        <w:top w:val="none" w:sz="0" w:space="0" w:color="auto"/>
        <w:left w:val="none" w:sz="0" w:space="0" w:color="auto"/>
        <w:bottom w:val="none" w:sz="0" w:space="0" w:color="auto"/>
        <w:right w:val="none" w:sz="0" w:space="0" w:color="auto"/>
      </w:divBdr>
    </w:div>
    <w:div w:id="475142660">
      <w:bodyDiv w:val="1"/>
      <w:marLeft w:val="0"/>
      <w:marRight w:val="0"/>
      <w:marTop w:val="0"/>
      <w:marBottom w:val="0"/>
      <w:divBdr>
        <w:top w:val="none" w:sz="0" w:space="0" w:color="auto"/>
        <w:left w:val="none" w:sz="0" w:space="0" w:color="auto"/>
        <w:bottom w:val="none" w:sz="0" w:space="0" w:color="auto"/>
        <w:right w:val="none" w:sz="0" w:space="0" w:color="auto"/>
      </w:divBdr>
    </w:div>
    <w:div w:id="568076425">
      <w:bodyDiv w:val="1"/>
      <w:marLeft w:val="0"/>
      <w:marRight w:val="0"/>
      <w:marTop w:val="0"/>
      <w:marBottom w:val="0"/>
      <w:divBdr>
        <w:top w:val="none" w:sz="0" w:space="0" w:color="auto"/>
        <w:left w:val="none" w:sz="0" w:space="0" w:color="auto"/>
        <w:bottom w:val="none" w:sz="0" w:space="0" w:color="auto"/>
        <w:right w:val="none" w:sz="0" w:space="0" w:color="auto"/>
      </w:divBdr>
    </w:div>
    <w:div w:id="616987121">
      <w:bodyDiv w:val="1"/>
      <w:marLeft w:val="0"/>
      <w:marRight w:val="0"/>
      <w:marTop w:val="0"/>
      <w:marBottom w:val="0"/>
      <w:divBdr>
        <w:top w:val="none" w:sz="0" w:space="0" w:color="auto"/>
        <w:left w:val="none" w:sz="0" w:space="0" w:color="auto"/>
        <w:bottom w:val="none" w:sz="0" w:space="0" w:color="auto"/>
        <w:right w:val="none" w:sz="0" w:space="0" w:color="auto"/>
      </w:divBdr>
    </w:div>
    <w:div w:id="716776658">
      <w:bodyDiv w:val="1"/>
      <w:marLeft w:val="0"/>
      <w:marRight w:val="0"/>
      <w:marTop w:val="0"/>
      <w:marBottom w:val="0"/>
      <w:divBdr>
        <w:top w:val="none" w:sz="0" w:space="0" w:color="auto"/>
        <w:left w:val="none" w:sz="0" w:space="0" w:color="auto"/>
        <w:bottom w:val="none" w:sz="0" w:space="0" w:color="auto"/>
        <w:right w:val="none" w:sz="0" w:space="0" w:color="auto"/>
      </w:divBdr>
    </w:div>
    <w:div w:id="758410415">
      <w:bodyDiv w:val="1"/>
      <w:marLeft w:val="0"/>
      <w:marRight w:val="0"/>
      <w:marTop w:val="0"/>
      <w:marBottom w:val="0"/>
      <w:divBdr>
        <w:top w:val="none" w:sz="0" w:space="0" w:color="auto"/>
        <w:left w:val="none" w:sz="0" w:space="0" w:color="auto"/>
        <w:bottom w:val="none" w:sz="0" w:space="0" w:color="auto"/>
        <w:right w:val="none" w:sz="0" w:space="0" w:color="auto"/>
      </w:divBdr>
    </w:div>
    <w:div w:id="837766772">
      <w:bodyDiv w:val="1"/>
      <w:marLeft w:val="0"/>
      <w:marRight w:val="0"/>
      <w:marTop w:val="0"/>
      <w:marBottom w:val="0"/>
      <w:divBdr>
        <w:top w:val="none" w:sz="0" w:space="0" w:color="auto"/>
        <w:left w:val="none" w:sz="0" w:space="0" w:color="auto"/>
        <w:bottom w:val="none" w:sz="0" w:space="0" w:color="auto"/>
        <w:right w:val="none" w:sz="0" w:space="0" w:color="auto"/>
      </w:divBdr>
    </w:div>
    <w:div w:id="992295980">
      <w:bodyDiv w:val="1"/>
      <w:marLeft w:val="0"/>
      <w:marRight w:val="0"/>
      <w:marTop w:val="0"/>
      <w:marBottom w:val="0"/>
      <w:divBdr>
        <w:top w:val="none" w:sz="0" w:space="0" w:color="auto"/>
        <w:left w:val="none" w:sz="0" w:space="0" w:color="auto"/>
        <w:bottom w:val="none" w:sz="0" w:space="0" w:color="auto"/>
        <w:right w:val="none" w:sz="0" w:space="0" w:color="auto"/>
      </w:divBdr>
    </w:div>
    <w:div w:id="1009143116">
      <w:bodyDiv w:val="1"/>
      <w:marLeft w:val="0"/>
      <w:marRight w:val="0"/>
      <w:marTop w:val="0"/>
      <w:marBottom w:val="0"/>
      <w:divBdr>
        <w:top w:val="none" w:sz="0" w:space="0" w:color="auto"/>
        <w:left w:val="none" w:sz="0" w:space="0" w:color="auto"/>
        <w:bottom w:val="none" w:sz="0" w:space="0" w:color="auto"/>
        <w:right w:val="none" w:sz="0" w:space="0" w:color="auto"/>
      </w:divBdr>
    </w:div>
    <w:div w:id="1038822888">
      <w:bodyDiv w:val="1"/>
      <w:marLeft w:val="0"/>
      <w:marRight w:val="0"/>
      <w:marTop w:val="0"/>
      <w:marBottom w:val="0"/>
      <w:divBdr>
        <w:top w:val="none" w:sz="0" w:space="0" w:color="auto"/>
        <w:left w:val="none" w:sz="0" w:space="0" w:color="auto"/>
        <w:bottom w:val="none" w:sz="0" w:space="0" w:color="auto"/>
        <w:right w:val="none" w:sz="0" w:space="0" w:color="auto"/>
      </w:divBdr>
    </w:div>
    <w:div w:id="1057819422">
      <w:bodyDiv w:val="1"/>
      <w:marLeft w:val="0"/>
      <w:marRight w:val="0"/>
      <w:marTop w:val="0"/>
      <w:marBottom w:val="0"/>
      <w:divBdr>
        <w:top w:val="none" w:sz="0" w:space="0" w:color="auto"/>
        <w:left w:val="none" w:sz="0" w:space="0" w:color="auto"/>
        <w:bottom w:val="none" w:sz="0" w:space="0" w:color="auto"/>
        <w:right w:val="none" w:sz="0" w:space="0" w:color="auto"/>
      </w:divBdr>
    </w:div>
    <w:div w:id="1077434911">
      <w:bodyDiv w:val="1"/>
      <w:marLeft w:val="0"/>
      <w:marRight w:val="0"/>
      <w:marTop w:val="0"/>
      <w:marBottom w:val="0"/>
      <w:divBdr>
        <w:top w:val="none" w:sz="0" w:space="0" w:color="auto"/>
        <w:left w:val="none" w:sz="0" w:space="0" w:color="auto"/>
        <w:bottom w:val="none" w:sz="0" w:space="0" w:color="auto"/>
        <w:right w:val="none" w:sz="0" w:space="0" w:color="auto"/>
      </w:divBdr>
    </w:div>
    <w:div w:id="1113479748">
      <w:bodyDiv w:val="1"/>
      <w:marLeft w:val="0"/>
      <w:marRight w:val="0"/>
      <w:marTop w:val="0"/>
      <w:marBottom w:val="0"/>
      <w:divBdr>
        <w:top w:val="none" w:sz="0" w:space="0" w:color="auto"/>
        <w:left w:val="none" w:sz="0" w:space="0" w:color="auto"/>
        <w:bottom w:val="none" w:sz="0" w:space="0" w:color="auto"/>
        <w:right w:val="none" w:sz="0" w:space="0" w:color="auto"/>
      </w:divBdr>
    </w:div>
    <w:div w:id="1117989746">
      <w:bodyDiv w:val="1"/>
      <w:marLeft w:val="0"/>
      <w:marRight w:val="0"/>
      <w:marTop w:val="0"/>
      <w:marBottom w:val="0"/>
      <w:divBdr>
        <w:top w:val="none" w:sz="0" w:space="0" w:color="auto"/>
        <w:left w:val="none" w:sz="0" w:space="0" w:color="auto"/>
        <w:bottom w:val="none" w:sz="0" w:space="0" w:color="auto"/>
        <w:right w:val="none" w:sz="0" w:space="0" w:color="auto"/>
      </w:divBdr>
    </w:div>
    <w:div w:id="1121341997">
      <w:bodyDiv w:val="1"/>
      <w:marLeft w:val="0"/>
      <w:marRight w:val="0"/>
      <w:marTop w:val="0"/>
      <w:marBottom w:val="0"/>
      <w:divBdr>
        <w:top w:val="none" w:sz="0" w:space="0" w:color="auto"/>
        <w:left w:val="none" w:sz="0" w:space="0" w:color="auto"/>
        <w:bottom w:val="none" w:sz="0" w:space="0" w:color="auto"/>
        <w:right w:val="none" w:sz="0" w:space="0" w:color="auto"/>
      </w:divBdr>
    </w:div>
    <w:div w:id="1146779242">
      <w:bodyDiv w:val="1"/>
      <w:marLeft w:val="0"/>
      <w:marRight w:val="0"/>
      <w:marTop w:val="0"/>
      <w:marBottom w:val="0"/>
      <w:divBdr>
        <w:top w:val="none" w:sz="0" w:space="0" w:color="auto"/>
        <w:left w:val="none" w:sz="0" w:space="0" w:color="auto"/>
        <w:bottom w:val="none" w:sz="0" w:space="0" w:color="auto"/>
        <w:right w:val="none" w:sz="0" w:space="0" w:color="auto"/>
      </w:divBdr>
    </w:div>
    <w:div w:id="1152257308">
      <w:bodyDiv w:val="1"/>
      <w:marLeft w:val="0"/>
      <w:marRight w:val="0"/>
      <w:marTop w:val="0"/>
      <w:marBottom w:val="0"/>
      <w:divBdr>
        <w:top w:val="none" w:sz="0" w:space="0" w:color="auto"/>
        <w:left w:val="none" w:sz="0" w:space="0" w:color="auto"/>
        <w:bottom w:val="none" w:sz="0" w:space="0" w:color="auto"/>
        <w:right w:val="none" w:sz="0" w:space="0" w:color="auto"/>
      </w:divBdr>
    </w:div>
    <w:div w:id="1204555381">
      <w:bodyDiv w:val="1"/>
      <w:marLeft w:val="0"/>
      <w:marRight w:val="0"/>
      <w:marTop w:val="0"/>
      <w:marBottom w:val="0"/>
      <w:divBdr>
        <w:top w:val="none" w:sz="0" w:space="0" w:color="auto"/>
        <w:left w:val="none" w:sz="0" w:space="0" w:color="auto"/>
        <w:bottom w:val="none" w:sz="0" w:space="0" w:color="auto"/>
        <w:right w:val="none" w:sz="0" w:space="0" w:color="auto"/>
      </w:divBdr>
    </w:div>
    <w:div w:id="1237932364">
      <w:bodyDiv w:val="1"/>
      <w:marLeft w:val="0"/>
      <w:marRight w:val="0"/>
      <w:marTop w:val="0"/>
      <w:marBottom w:val="0"/>
      <w:divBdr>
        <w:top w:val="none" w:sz="0" w:space="0" w:color="auto"/>
        <w:left w:val="none" w:sz="0" w:space="0" w:color="auto"/>
        <w:bottom w:val="none" w:sz="0" w:space="0" w:color="auto"/>
        <w:right w:val="none" w:sz="0" w:space="0" w:color="auto"/>
      </w:divBdr>
    </w:div>
    <w:div w:id="1252396959">
      <w:bodyDiv w:val="1"/>
      <w:marLeft w:val="0"/>
      <w:marRight w:val="0"/>
      <w:marTop w:val="0"/>
      <w:marBottom w:val="0"/>
      <w:divBdr>
        <w:top w:val="none" w:sz="0" w:space="0" w:color="auto"/>
        <w:left w:val="none" w:sz="0" w:space="0" w:color="auto"/>
        <w:bottom w:val="none" w:sz="0" w:space="0" w:color="auto"/>
        <w:right w:val="none" w:sz="0" w:space="0" w:color="auto"/>
      </w:divBdr>
    </w:div>
    <w:div w:id="1303317212">
      <w:bodyDiv w:val="1"/>
      <w:marLeft w:val="0"/>
      <w:marRight w:val="0"/>
      <w:marTop w:val="0"/>
      <w:marBottom w:val="0"/>
      <w:divBdr>
        <w:top w:val="none" w:sz="0" w:space="0" w:color="auto"/>
        <w:left w:val="none" w:sz="0" w:space="0" w:color="auto"/>
        <w:bottom w:val="none" w:sz="0" w:space="0" w:color="auto"/>
        <w:right w:val="none" w:sz="0" w:space="0" w:color="auto"/>
      </w:divBdr>
    </w:div>
    <w:div w:id="1336230581">
      <w:bodyDiv w:val="1"/>
      <w:marLeft w:val="0"/>
      <w:marRight w:val="0"/>
      <w:marTop w:val="0"/>
      <w:marBottom w:val="0"/>
      <w:divBdr>
        <w:top w:val="none" w:sz="0" w:space="0" w:color="auto"/>
        <w:left w:val="none" w:sz="0" w:space="0" w:color="auto"/>
        <w:bottom w:val="none" w:sz="0" w:space="0" w:color="auto"/>
        <w:right w:val="none" w:sz="0" w:space="0" w:color="auto"/>
      </w:divBdr>
    </w:div>
    <w:div w:id="1382628692">
      <w:bodyDiv w:val="1"/>
      <w:marLeft w:val="0"/>
      <w:marRight w:val="0"/>
      <w:marTop w:val="0"/>
      <w:marBottom w:val="0"/>
      <w:divBdr>
        <w:top w:val="none" w:sz="0" w:space="0" w:color="auto"/>
        <w:left w:val="none" w:sz="0" w:space="0" w:color="auto"/>
        <w:bottom w:val="none" w:sz="0" w:space="0" w:color="auto"/>
        <w:right w:val="none" w:sz="0" w:space="0" w:color="auto"/>
      </w:divBdr>
    </w:div>
    <w:div w:id="1383551892">
      <w:bodyDiv w:val="1"/>
      <w:marLeft w:val="0"/>
      <w:marRight w:val="0"/>
      <w:marTop w:val="0"/>
      <w:marBottom w:val="0"/>
      <w:divBdr>
        <w:top w:val="none" w:sz="0" w:space="0" w:color="auto"/>
        <w:left w:val="none" w:sz="0" w:space="0" w:color="auto"/>
        <w:bottom w:val="none" w:sz="0" w:space="0" w:color="auto"/>
        <w:right w:val="none" w:sz="0" w:space="0" w:color="auto"/>
      </w:divBdr>
    </w:div>
    <w:div w:id="1432240231">
      <w:bodyDiv w:val="1"/>
      <w:marLeft w:val="0"/>
      <w:marRight w:val="0"/>
      <w:marTop w:val="0"/>
      <w:marBottom w:val="0"/>
      <w:divBdr>
        <w:top w:val="none" w:sz="0" w:space="0" w:color="auto"/>
        <w:left w:val="none" w:sz="0" w:space="0" w:color="auto"/>
        <w:bottom w:val="none" w:sz="0" w:space="0" w:color="auto"/>
        <w:right w:val="none" w:sz="0" w:space="0" w:color="auto"/>
      </w:divBdr>
    </w:div>
    <w:div w:id="1555660722">
      <w:bodyDiv w:val="1"/>
      <w:marLeft w:val="0"/>
      <w:marRight w:val="0"/>
      <w:marTop w:val="0"/>
      <w:marBottom w:val="0"/>
      <w:divBdr>
        <w:top w:val="none" w:sz="0" w:space="0" w:color="auto"/>
        <w:left w:val="none" w:sz="0" w:space="0" w:color="auto"/>
        <w:bottom w:val="none" w:sz="0" w:space="0" w:color="auto"/>
        <w:right w:val="none" w:sz="0" w:space="0" w:color="auto"/>
      </w:divBdr>
    </w:div>
    <w:div w:id="1733457490">
      <w:bodyDiv w:val="1"/>
      <w:marLeft w:val="0"/>
      <w:marRight w:val="0"/>
      <w:marTop w:val="0"/>
      <w:marBottom w:val="0"/>
      <w:divBdr>
        <w:top w:val="none" w:sz="0" w:space="0" w:color="auto"/>
        <w:left w:val="none" w:sz="0" w:space="0" w:color="auto"/>
        <w:bottom w:val="none" w:sz="0" w:space="0" w:color="auto"/>
        <w:right w:val="none" w:sz="0" w:space="0" w:color="auto"/>
      </w:divBdr>
    </w:div>
    <w:div w:id="1745570657">
      <w:bodyDiv w:val="1"/>
      <w:marLeft w:val="0"/>
      <w:marRight w:val="0"/>
      <w:marTop w:val="0"/>
      <w:marBottom w:val="0"/>
      <w:divBdr>
        <w:top w:val="none" w:sz="0" w:space="0" w:color="auto"/>
        <w:left w:val="none" w:sz="0" w:space="0" w:color="auto"/>
        <w:bottom w:val="none" w:sz="0" w:space="0" w:color="auto"/>
        <w:right w:val="none" w:sz="0" w:space="0" w:color="auto"/>
      </w:divBdr>
    </w:div>
    <w:div w:id="1780371990">
      <w:bodyDiv w:val="1"/>
      <w:marLeft w:val="0"/>
      <w:marRight w:val="0"/>
      <w:marTop w:val="0"/>
      <w:marBottom w:val="0"/>
      <w:divBdr>
        <w:top w:val="none" w:sz="0" w:space="0" w:color="auto"/>
        <w:left w:val="none" w:sz="0" w:space="0" w:color="auto"/>
        <w:bottom w:val="none" w:sz="0" w:space="0" w:color="auto"/>
        <w:right w:val="none" w:sz="0" w:space="0" w:color="auto"/>
      </w:divBdr>
    </w:div>
    <w:div w:id="1807044563">
      <w:bodyDiv w:val="1"/>
      <w:marLeft w:val="0"/>
      <w:marRight w:val="0"/>
      <w:marTop w:val="0"/>
      <w:marBottom w:val="0"/>
      <w:divBdr>
        <w:top w:val="none" w:sz="0" w:space="0" w:color="auto"/>
        <w:left w:val="none" w:sz="0" w:space="0" w:color="auto"/>
        <w:bottom w:val="none" w:sz="0" w:space="0" w:color="auto"/>
        <w:right w:val="none" w:sz="0" w:space="0" w:color="auto"/>
      </w:divBdr>
    </w:div>
    <w:div w:id="1817339305">
      <w:bodyDiv w:val="1"/>
      <w:marLeft w:val="0"/>
      <w:marRight w:val="0"/>
      <w:marTop w:val="0"/>
      <w:marBottom w:val="0"/>
      <w:divBdr>
        <w:top w:val="none" w:sz="0" w:space="0" w:color="auto"/>
        <w:left w:val="none" w:sz="0" w:space="0" w:color="auto"/>
        <w:bottom w:val="none" w:sz="0" w:space="0" w:color="auto"/>
        <w:right w:val="none" w:sz="0" w:space="0" w:color="auto"/>
      </w:divBdr>
    </w:div>
    <w:div w:id="1819878369">
      <w:bodyDiv w:val="1"/>
      <w:marLeft w:val="0"/>
      <w:marRight w:val="0"/>
      <w:marTop w:val="0"/>
      <w:marBottom w:val="0"/>
      <w:divBdr>
        <w:top w:val="none" w:sz="0" w:space="0" w:color="auto"/>
        <w:left w:val="none" w:sz="0" w:space="0" w:color="auto"/>
        <w:bottom w:val="none" w:sz="0" w:space="0" w:color="auto"/>
        <w:right w:val="none" w:sz="0" w:space="0" w:color="auto"/>
      </w:divBdr>
    </w:div>
    <w:div w:id="1824394790">
      <w:bodyDiv w:val="1"/>
      <w:marLeft w:val="0"/>
      <w:marRight w:val="0"/>
      <w:marTop w:val="0"/>
      <w:marBottom w:val="0"/>
      <w:divBdr>
        <w:top w:val="none" w:sz="0" w:space="0" w:color="auto"/>
        <w:left w:val="none" w:sz="0" w:space="0" w:color="auto"/>
        <w:bottom w:val="none" w:sz="0" w:space="0" w:color="auto"/>
        <w:right w:val="none" w:sz="0" w:space="0" w:color="auto"/>
      </w:divBdr>
    </w:div>
    <w:div w:id="1903249220">
      <w:bodyDiv w:val="1"/>
      <w:marLeft w:val="0"/>
      <w:marRight w:val="0"/>
      <w:marTop w:val="0"/>
      <w:marBottom w:val="0"/>
      <w:divBdr>
        <w:top w:val="none" w:sz="0" w:space="0" w:color="auto"/>
        <w:left w:val="none" w:sz="0" w:space="0" w:color="auto"/>
        <w:bottom w:val="none" w:sz="0" w:space="0" w:color="auto"/>
        <w:right w:val="none" w:sz="0" w:space="0" w:color="auto"/>
      </w:divBdr>
    </w:div>
    <w:div w:id="1950120990">
      <w:bodyDiv w:val="1"/>
      <w:marLeft w:val="0"/>
      <w:marRight w:val="0"/>
      <w:marTop w:val="0"/>
      <w:marBottom w:val="0"/>
      <w:divBdr>
        <w:top w:val="none" w:sz="0" w:space="0" w:color="auto"/>
        <w:left w:val="none" w:sz="0" w:space="0" w:color="auto"/>
        <w:bottom w:val="none" w:sz="0" w:space="0" w:color="auto"/>
        <w:right w:val="none" w:sz="0" w:space="0" w:color="auto"/>
      </w:divBdr>
    </w:div>
    <w:div w:id="2024092131">
      <w:bodyDiv w:val="1"/>
      <w:marLeft w:val="0"/>
      <w:marRight w:val="0"/>
      <w:marTop w:val="0"/>
      <w:marBottom w:val="0"/>
      <w:divBdr>
        <w:top w:val="none" w:sz="0" w:space="0" w:color="auto"/>
        <w:left w:val="none" w:sz="0" w:space="0" w:color="auto"/>
        <w:bottom w:val="none" w:sz="0" w:space="0" w:color="auto"/>
        <w:right w:val="none" w:sz="0" w:space="0" w:color="auto"/>
      </w:divBdr>
    </w:div>
    <w:div w:id="2035837685">
      <w:bodyDiv w:val="1"/>
      <w:marLeft w:val="0"/>
      <w:marRight w:val="0"/>
      <w:marTop w:val="0"/>
      <w:marBottom w:val="0"/>
      <w:divBdr>
        <w:top w:val="none" w:sz="0" w:space="0" w:color="auto"/>
        <w:left w:val="none" w:sz="0" w:space="0" w:color="auto"/>
        <w:bottom w:val="none" w:sz="0" w:space="0" w:color="auto"/>
        <w:right w:val="none" w:sz="0" w:space="0" w:color="auto"/>
      </w:divBdr>
    </w:div>
    <w:div w:id="2043438343">
      <w:bodyDiv w:val="1"/>
      <w:marLeft w:val="0"/>
      <w:marRight w:val="0"/>
      <w:marTop w:val="0"/>
      <w:marBottom w:val="0"/>
      <w:divBdr>
        <w:top w:val="none" w:sz="0" w:space="0" w:color="auto"/>
        <w:left w:val="none" w:sz="0" w:space="0" w:color="auto"/>
        <w:bottom w:val="none" w:sz="0" w:space="0" w:color="auto"/>
        <w:right w:val="none" w:sz="0" w:space="0" w:color="auto"/>
      </w:divBdr>
    </w:div>
    <w:div w:id="2098675839">
      <w:bodyDiv w:val="1"/>
      <w:marLeft w:val="0"/>
      <w:marRight w:val="0"/>
      <w:marTop w:val="0"/>
      <w:marBottom w:val="0"/>
      <w:divBdr>
        <w:top w:val="none" w:sz="0" w:space="0" w:color="auto"/>
        <w:left w:val="none" w:sz="0" w:space="0" w:color="auto"/>
        <w:bottom w:val="none" w:sz="0" w:space="0" w:color="auto"/>
        <w:right w:val="none" w:sz="0" w:space="0" w:color="auto"/>
      </w:divBdr>
    </w:div>
    <w:div w:id="2117871038">
      <w:bodyDiv w:val="1"/>
      <w:marLeft w:val="0"/>
      <w:marRight w:val="0"/>
      <w:marTop w:val="0"/>
      <w:marBottom w:val="0"/>
      <w:divBdr>
        <w:top w:val="none" w:sz="0" w:space="0" w:color="auto"/>
        <w:left w:val="none" w:sz="0" w:space="0" w:color="auto"/>
        <w:bottom w:val="none" w:sz="0" w:space="0" w:color="auto"/>
        <w:right w:val="none" w:sz="0" w:space="0" w:color="auto"/>
      </w:divBdr>
    </w:div>
    <w:div w:id="212122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chart" Target="charts/chart4.xml"/><Relationship Id="rId39"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doe.mass.edu/research/reports/2014/01WZI-ReportThree.pdf" TargetMode="External"/><Relationship Id="rId34" Type="http://schemas.openxmlformats.org/officeDocument/2006/relationships/footer" Target="footer6.xm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chart" Target="charts/chart3.xml"/><Relationship Id="rId33" Type="http://schemas.openxmlformats.org/officeDocument/2006/relationships/footer" Target="footer5.xml"/><Relationship Id="rId38"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doe.mass.edu/research/reports/2013/10WZI-ReportTwo.pdf" TargetMode="External"/><Relationship Id="rId29" Type="http://schemas.openxmlformats.org/officeDocument/2006/relationships/chart" Target="charts/chart7.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chart" Target="charts/chart2.xml"/><Relationship Id="rId32" Type="http://schemas.openxmlformats.org/officeDocument/2006/relationships/footer" Target="footer4.xml"/><Relationship Id="rId37" Type="http://schemas.openxmlformats.org/officeDocument/2006/relationships/image" Target="media/image4.png"/><Relationship Id="rId40"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chart" Target="charts/chart1.xml"/><Relationship Id="rId28" Type="http://schemas.openxmlformats.org/officeDocument/2006/relationships/chart" Target="charts/chart6.xml"/><Relationship Id="rId36"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hyperlink" Target="http://www.doe.mass.edu/research/reports/2013/03WZI-ReportOne.pdf" TargetMode="External"/><Relationship Id="rId31" Type="http://schemas.openxmlformats.org/officeDocument/2006/relationships/hyperlink" Target="http://ies.ed.gov/ncee/wwc/pdf/reference_resources/wwc_procedures_v2_1_standards_handbook.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http://www.doe.mass.edu/research/reports/2014/10WZI-ReportFour.pdf" TargetMode="External"/><Relationship Id="rId27" Type="http://schemas.openxmlformats.org/officeDocument/2006/relationships/chart" Target="charts/chart5.xml"/><Relationship Id="rId30" Type="http://schemas.openxmlformats.org/officeDocument/2006/relationships/chart" Target="charts/chart8.xml"/><Relationship Id="rId35" Type="http://schemas.openxmlformats.org/officeDocument/2006/relationships/footer" Target="footer7.xml"/></Relationships>
</file>

<file path=word/_rels/footnotes.xml.rels><?xml version="1.0" encoding="UTF-8" standalone="yes"?>
<Relationships xmlns="http://schemas.openxmlformats.org/package/2006/relationships"><Relationship Id="rId2" Type="http://schemas.openxmlformats.org/officeDocument/2006/relationships/hyperlink" Target="http://www.doe.mass.edu/apa/sss/turnaround/grants/default.html" TargetMode="External"/><Relationship Id="rId1" Type="http://schemas.openxmlformats.org/officeDocument/2006/relationships/hyperlink" Target="http://www.doe.mass.edu/apa/gener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dledford\Desktop\WAZ%20Rep%204%20Supplement%20Subgroup%20Graphs_Jan2016.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gandhi\Desktop\WAZ%20Rep%204%20Supplement%20Subgroup%20Graphs_Jan2016.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gandhi\Desktop\WAZ%20Rep%204%20Supplement%20Subgroup%20Graphs_Jan2016.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gandhi\Desktop\WAZ%20Rep%204%20Supplement%20Subgroup%20Graphs_Jan2016.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gandhi\Desktop\WAZ%20Rep%204%20Supplement%20Subgroup%20Graphs_Jan2016.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gandhi\Desktop\WAZ%20Rep%204%20Supplement%20Subgroup%20Graphs_Jan2016.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gandhi\Desktop\WAZ%20Rep%204%20Supplement%20Subgroup%20Graphs_Jan2016.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gandhi\Desktop\WAZ%20Rep%204%20Supplement%20Subgroup%20Graphs_Jan201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Overall ELA Effect Sizes </a:t>
            </a:r>
          </a:p>
        </c:rich>
      </c:tx>
    </c:title>
    <c:plotArea>
      <c:layout/>
      <c:barChart>
        <c:barDir val="col"/>
        <c:grouping val="clustered"/>
        <c:ser>
          <c:idx val="1"/>
          <c:order val="0"/>
          <c:tx>
            <c:strRef>
              <c:f>ELA!$A$89</c:f>
              <c:strCache>
                <c:ptCount val="1"/>
                <c:pt idx="0">
                  <c:v>All</c:v>
                </c:pt>
              </c:strCache>
            </c:strRef>
          </c:tx>
          <c:spPr>
            <a:solidFill>
              <a:schemeClr val="accent1"/>
            </a:solidFill>
          </c:spPr>
          <c:dLbls>
            <c:numFmt formatCode="#,##0.00" sourceLinked="0"/>
            <c:spPr>
              <a:noFill/>
              <a:ln>
                <a:noFill/>
              </a:ln>
              <a:effectLst/>
            </c:spPr>
            <c:txPr>
              <a:bodyPr/>
              <a:lstStyle/>
              <a:p>
                <a:pPr>
                  <a:defRPr sz="1400" b="1" i="0" baseline="0">
                    <a:solidFill>
                      <a:schemeClr val="bg1"/>
                    </a:solidFill>
                  </a:defRPr>
                </a:pPr>
                <a:endParaRPr lang="en-US"/>
              </a:p>
            </c:txPr>
            <c:dLblPos val="ctr"/>
            <c:showVal val="1"/>
            <c:extLst>
              <c:ext xmlns:c15="http://schemas.microsoft.com/office/drawing/2012/chart" uri="{CE6537A1-D6FC-4f65-9D91-7224C49458BB}">
                <c15:showLeaderLines val="0"/>
              </c:ext>
            </c:extLst>
          </c:dLbls>
          <c:cat>
            <c:strRef>
              <c:f>ELA!$B$88:$D$88</c:f>
              <c:strCache>
                <c:ptCount val="3"/>
                <c:pt idx="0">
                  <c:v>One Year</c:v>
                </c:pt>
                <c:pt idx="1">
                  <c:v>Two Years</c:v>
                </c:pt>
                <c:pt idx="2">
                  <c:v>Three Years**</c:v>
                </c:pt>
              </c:strCache>
            </c:strRef>
          </c:cat>
          <c:val>
            <c:numRef>
              <c:f>ELA!$B$89:$D$89</c:f>
              <c:numCache>
                <c:formatCode>General</c:formatCode>
                <c:ptCount val="3"/>
                <c:pt idx="0">
                  <c:v>6.0000000000000032E-2</c:v>
                </c:pt>
                <c:pt idx="1">
                  <c:v>0.17</c:v>
                </c:pt>
                <c:pt idx="2">
                  <c:v>0.30000000000000021</c:v>
                </c:pt>
              </c:numCache>
            </c:numRef>
          </c:val>
        </c:ser>
        <c:dLbls>
          <c:showVal val="1"/>
        </c:dLbls>
        <c:gapWidth val="124"/>
        <c:axId val="121689216"/>
        <c:axId val="121690752"/>
      </c:barChart>
      <c:catAx>
        <c:axId val="121689216"/>
        <c:scaling>
          <c:orientation val="minMax"/>
        </c:scaling>
        <c:axPos val="b"/>
        <c:numFmt formatCode="General" sourceLinked="0"/>
        <c:tickLblPos val="nextTo"/>
        <c:txPr>
          <a:bodyPr/>
          <a:lstStyle/>
          <a:p>
            <a:pPr>
              <a:defRPr b="1"/>
            </a:pPr>
            <a:endParaRPr lang="en-US"/>
          </a:p>
        </c:txPr>
        <c:crossAx val="121690752"/>
        <c:crosses val="autoZero"/>
        <c:auto val="1"/>
        <c:lblAlgn val="ctr"/>
        <c:lblOffset val="1000"/>
      </c:catAx>
      <c:valAx>
        <c:axId val="121690752"/>
        <c:scaling>
          <c:orientation val="minMax"/>
          <c:max val="0.5"/>
          <c:min val="-0.1"/>
        </c:scaling>
        <c:axPos val="l"/>
        <c:majorGridlines/>
        <c:title>
          <c:tx>
            <c:rich>
              <a:bodyPr rot="-5400000" vert="horz"/>
              <a:lstStyle/>
              <a:p>
                <a:pPr>
                  <a:defRPr b="1"/>
                </a:pPr>
                <a:r>
                  <a:rPr lang="en-US" b="1"/>
                  <a:t>Effect Sizes</a:t>
                </a:r>
              </a:p>
            </c:rich>
          </c:tx>
        </c:title>
        <c:numFmt formatCode="#,##0.00" sourceLinked="0"/>
        <c:tickLblPos val="nextTo"/>
        <c:crossAx val="121689216"/>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Overall Math Effect Sizes </a:t>
            </a:r>
          </a:p>
        </c:rich>
      </c:tx>
      <c:layout>
        <c:manualLayout>
          <c:xMode val="edge"/>
          <c:yMode val="edge"/>
          <c:x val="0.39570512820512821"/>
          <c:y val="2.4301336573511575E-2"/>
        </c:manualLayout>
      </c:layout>
    </c:title>
    <c:plotArea>
      <c:layout/>
      <c:barChart>
        <c:barDir val="col"/>
        <c:grouping val="clustered"/>
        <c:ser>
          <c:idx val="1"/>
          <c:order val="0"/>
          <c:tx>
            <c:strRef>
              <c:f>Math!$J$126</c:f>
              <c:strCache>
                <c:ptCount val="1"/>
                <c:pt idx="0">
                  <c:v>All</c:v>
                </c:pt>
              </c:strCache>
            </c:strRef>
          </c:tx>
          <c:spPr>
            <a:solidFill>
              <a:srgbClr val="48709F"/>
            </a:solidFill>
          </c:spPr>
          <c:dLbls>
            <c:dLbl>
              <c:idx val="2"/>
              <c:tx>
                <c:rich>
                  <a:bodyPr/>
                  <a:lstStyle/>
                  <a:p>
                    <a:r>
                      <a:rPr lang="en-US"/>
                      <a:t>0.24</a:t>
                    </a:r>
                  </a:p>
                </c:rich>
              </c:tx>
              <c:dLblPos val="inEnd"/>
              <c:showVal val="1"/>
              <c:extLst xmlns:c16r2="http://schemas.microsoft.com/office/drawing/2015/06/chart">
                <c:ext xmlns:c16="http://schemas.microsoft.com/office/drawing/2014/chart" uri="{C3380CC4-5D6E-409C-BE32-E72D297353CC}">
                  <c16:uniqueId val="{00000000-C196-4969-BECA-F34B85D7C41A}"/>
                </c:ext>
                <c:ext xmlns:c15="http://schemas.microsoft.com/office/drawing/2012/chart" uri="{CE6537A1-D6FC-4f65-9D91-7224C49458BB}"/>
              </c:extLst>
            </c:dLbl>
            <c:spPr>
              <a:noFill/>
              <a:ln>
                <a:noFill/>
              </a:ln>
              <a:effectLst/>
            </c:spPr>
            <c:txPr>
              <a:bodyPr/>
              <a:lstStyle/>
              <a:p>
                <a:pPr>
                  <a:defRPr sz="1400" b="1" i="0" baseline="0">
                    <a:solidFill>
                      <a:schemeClr val="bg1"/>
                    </a:solidFill>
                  </a:defRPr>
                </a:pPr>
                <a:endParaRPr lang="en-US"/>
              </a:p>
            </c:txPr>
            <c:dLblPos val="inEnd"/>
            <c:showVal val="1"/>
            <c:extLst xmlns:c16r2="http://schemas.microsoft.com/office/drawing/2015/06/chart">
              <c:ext xmlns:c15="http://schemas.microsoft.com/office/drawing/2012/chart" uri="{CE6537A1-D6FC-4f65-9D91-7224C49458BB}">
                <c15:showLeaderLines val="0"/>
              </c:ext>
            </c:extLst>
          </c:dLbls>
          <c:cat>
            <c:strRef>
              <c:f>Math!$K$125:$M$125</c:f>
              <c:strCache>
                <c:ptCount val="3"/>
                <c:pt idx="0">
                  <c:v>One Year</c:v>
                </c:pt>
                <c:pt idx="1">
                  <c:v>Two Years</c:v>
                </c:pt>
                <c:pt idx="2">
                  <c:v>Three Years*</c:v>
                </c:pt>
              </c:strCache>
            </c:strRef>
          </c:cat>
          <c:val>
            <c:numRef>
              <c:f>Math!$K$126:$M$126</c:f>
              <c:numCache>
                <c:formatCode>0.00</c:formatCode>
                <c:ptCount val="3"/>
                <c:pt idx="0">
                  <c:v>7.1955338376405706E-2</c:v>
                </c:pt>
                <c:pt idx="1">
                  <c:v>0.18163526529881097</c:v>
                </c:pt>
                <c:pt idx="2">
                  <c:v>0.24591710399156422</c:v>
                </c:pt>
              </c:numCache>
            </c:numRef>
          </c:val>
          <c:extLst xmlns:c16r2="http://schemas.microsoft.com/office/drawing/2015/06/chart">
            <c:ext xmlns:c16="http://schemas.microsoft.com/office/drawing/2014/chart" uri="{C3380CC4-5D6E-409C-BE32-E72D297353CC}">
              <c16:uniqueId val="{00000001-C196-4969-BECA-F34B85D7C41A}"/>
            </c:ext>
          </c:extLst>
        </c:ser>
        <c:dLbls>
          <c:showVal val="1"/>
        </c:dLbls>
        <c:gapWidth val="124"/>
        <c:axId val="122108928"/>
        <c:axId val="122110720"/>
      </c:barChart>
      <c:catAx>
        <c:axId val="122108928"/>
        <c:scaling>
          <c:orientation val="minMax"/>
        </c:scaling>
        <c:axPos val="b"/>
        <c:numFmt formatCode="General" sourceLinked="1"/>
        <c:tickLblPos val="nextTo"/>
        <c:txPr>
          <a:bodyPr/>
          <a:lstStyle/>
          <a:p>
            <a:pPr>
              <a:defRPr b="1"/>
            </a:pPr>
            <a:endParaRPr lang="en-US"/>
          </a:p>
        </c:txPr>
        <c:crossAx val="122110720"/>
        <c:crosses val="autoZero"/>
        <c:auto val="1"/>
        <c:lblAlgn val="ctr"/>
        <c:lblOffset val="300"/>
      </c:catAx>
      <c:valAx>
        <c:axId val="122110720"/>
        <c:scaling>
          <c:orientation val="minMax"/>
          <c:max val="0.5"/>
          <c:min val="0"/>
        </c:scaling>
        <c:axPos val="l"/>
        <c:majorGridlines/>
        <c:title>
          <c:tx>
            <c:rich>
              <a:bodyPr rot="-5400000" vert="horz"/>
              <a:lstStyle/>
              <a:p>
                <a:pPr>
                  <a:defRPr b="1"/>
                </a:pPr>
                <a:r>
                  <a:rPr lang="en-US" b="1"/>
                  <a:t>Effect Sizes</a:t>
                </a:r>
              </a:p>
            </c:rich>
          </c:tx>
        </c:title>
        <c:numFmt formatCode="0.00" sourceLinked="1"/>
        <c:tickLblPos val="nextTo"/>
        <c:crossAx val="122108928"/>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MCAS ELA Effect Sizes by FRL Status</a:t>
            </a:r>
          </a:p>
        </c:rich>
      </c:tx>
      <c:layout>
        <c:manualLayout>
          <c:xMode val="edge"/>
          <c:yMode val="edge"/>
          <c:x val="0.26993589743589746"/>
          <c:y val="3.2401782098015419E-2"/>
        </c:manualLayout>
      </c:layout>
    </c:title>
    <c:plotArea>
      <c:layout>
        <c:manualLayout>
          <c:layoutTarget val="inner"/>
          <c:xMode val="edge"/>
          <c:yMode val="edge"/>
          <c:x val="0.12037923144222359"/>
          <c:y val="0.13689752936411492"/>
          <c:w val="0.74073187966888876"/>
          <c:h val="0.7120371344833416"/>
        </c:manualLayout>
      </c:layout>
      <c:barChart>
        <c:barDir val="col"/>
        <c:grouping val="clustered"/>
        <c:ser>
          <c:idx val="1"/>
          <c:order val="0"/>
          <c:tx>
            <c:strRef>
              <c:f>ELA!$A$90</c:f>
              <c:strCache>
                <c:ptCount val="1"/>
                <c:pt idx="0">
                  <c:v>Non-FRL</c:v>
                </c:pt>
              </c:strCache>
            </c:strRef>
          </c:tx>
          <c:spPr>
            <a:solidFill>
              <a:srgbClr val="48709F"/>
            </a:solidFill>
          </c:spPr>
          <c:dLbls>
            <c:spPr>
              <a:noFill/>
              <a:ln>
                <a:noFill/>
              </a:ln>
              <a:effectLst/>
            </c:spPr>
            <c:txPr>
              <a:bodyPr wrap="square" lIns="38100" tIns="19050" rIns="38100" bIns="19050" anchor="ctr">
                <a:spAutoFit/>
              </a:bodyPr>
              <a:lstStyle/>
              <a:p>
                <a:pPr>
                  <a:defRPr sz="1200" b="1">
                    <a:solidFill>
                      <a:schemeClr val="bg1"/>
                    </a:solidFill>
                  </a:defRPr>
                </a:pPr>
                <a:endParaRPr lang="en-US"/>
              </a:p>
            </c:txPr>
            <c:dLblPos val="inEnd"/>
            <c:showVal val="1"/>
            <c:extLst xmlns:c16r2="http://schemas.microsoft.com/office/drawing/2015/06/chart">
              <c:ext xmlns:c15="http://schemas.microsoft.com/office/drawing/2012/chart" uri="{CE6537A1-D6FC-4f65-9D91-7224C49458BB}">
                <c15:showLeaderLines val="0"/>
              </c:ext>
            </c:extLst>
          </c:dLbls>
          <c:cat>
            <c:strRef>
              <c:f>ELA!$B$88:$D$88</c:f>
              <c:strCache>
                <c:ptCount val="3"/>
                <c:pt idx="0">
                  <c:v>One Year</c:v>
                </c:pt>
                <c:pt idx="1">
                  <c:v>Two Years</c:v>
                </c:pt>
                <c:pt idx="2">
                  <c:v>Three Years</c:v>
                </c:pt>
              </c:strCache>
            </c:strRef>
          </c:cat>
          <c:val>
            <c:numRef>
              <c:f>ELA!$B$90:$D$90</c:f>
              <c:numCache>
                <c:formatCode>0.00</c:formatCode>
                <c:ptCount val="3"/>
                <c:pt idx="0">
                  <c:v>9.4176364553074418E-2</c:v>
                </c:pt>
                <c:pt idx="1">
                  <c:v>0.15079506225179218</c:v>
                </c:pt>
                <c:pt idx="2">
                  <c:v>0.35084108852822399</c:v>
                </c:pt>
              </c:numCache>
            </c:numRef>
          </c:val>
          <c:extLst xmlns:c16r2="http://schemas.microsoft.com/office/drawing/2015/06/chart">
            <c:ext xmlns:c16="http://schemas.microsoft.com/office/drawing/2014/chart" uri="{C3380CC4-5D6E-409C-BE32-E72D297353CC}">
              <c16:uniqueId val="{00000000-747A-4B19-93A2-3DAECD921036}"/>
            </c:ext>
          </c:extLst>
        </c:ser>
        <c:ser>
          <c:idx val="2"/>
          <c:order val="1"/>
          <c:tx>
            <c:strRef>
              <c:f>ELA!$A$91</c:f>
              <c:strCache>
                <c:ptCount val="1"/>
                <c:pt idx="0">
                  <c:v>FRL</c:v>
                </c:pt>
              </c:strCache>
            </c:strRef>
          </c:tx>
          <c:spPr>
            <a:solidFill>
              <a:srgbClr val="B2C5DC"/>
            </a:solidFill>
          </c:spPr>
          <c:dLbls>
            <c:dLbl>
              <c:idx val="0"/>
              <c:layout>
                <c:manualLayout>
                  <c:x val="3.9173336640061668E-17"/>
                  <c:y val="7.6709624541160842E-2"/>
                </c:manualLayout>
              </c:layout>
              <c:dLblPos val="outEnd"/>
              <c:showVal val="1"/>
              <c:extLst xmlns:c16r2="http://schemas.microsoft.com/office/drawing/2015/06/chart">
                <c:ext xmlns:c16="http://schemas.microsoft.com/office/drawing/2014/chart" uri="{C3380CC4-5D6E-409C-BE32-E72D297353CC}">
                  <c16:uniqueId val="{00000003-747A-4B19-93A2-3DAECD921036}"/>
                </c:ext>
                <c:ext xmlns:c15="http://schemas.microsoft.com/office/drawing/2012/chart" uri="{CE6537A1-D6FC-4f65-9D91-7224C49458BB}"/>
              </c:extLst>
            </c:dLbl>
            <c:spPr>
              <a:noFill/>
              <a:ln>
                <a:noFill/>
              </a:ln>
              <a:effectLst/>
            </c:spPr>
            <c:txPr>
              <a:bodyPr wrap="square" lIns="38100" tIns="19050" rIns="38100" bIns="19050" anchor="t" anchorCtr="0">
                <a:spAutoFit/>
              </a:bodyPr>
              <a:lstStyle/>
              <a:p>
                <a:pPr>
                  <a:defRPr sz="1200" b="1">
                    <a:solidFill>
                      <a:sysClr val="windowText" lastClr="000000"/>
                    </a:solidFill>
                  </a:defRPr>
                </a:pPr>
                <a:endParaRPr lang="en-US"/>
              </a:p>
            </c:txPr>
            <c:dLblPos val="inEnd"/>
            <c:showVal val="1"/>
            <c:extLst xmlns:c16r2="http://schemas.microsoft.com/office/drawing/2015/06/chart">
              <c:ext xmlns:c15="http://schemas.microsoft.com/office/drawing/2012/chart" uri="{CE6537A1-D6FC-4f65-9D91-7224C49458BB}">
                <c15:showLeaderLines val="0"/>
              </c:ext>
            </c:extLst>
          </c:dLbls>
          <c:cat>
            <c:strRef>
              <c:f>ELA!$B$88:$D$88</c:f>
              <c:strCache>
                <c:ptCount val="3"/>
                <c:pt idx="0">
                  <c:v>One Year</c:v>
                </c:pt>
                <c:pt idx="1">
                  <c:v>Two Years</c:v>
                </c:pt>
                <c:pt idx="2">
                  <c:v>Three Years</c:v>
                </c:pt>
              </c:strCache>
            </c:strRef>
          </c:cat>
          <c:val>
            <c:numRef>
              <c:f>ELA!$B$91:$D$91</c:f>
              <c:numCache>
                <c:formatCode>0.00</c:formatCode>
                <c:ptCount val="3"/>
                <c:pt idx="0">
                  <c:v>5.0987713458360812E-2</c:v>
                </c:pt>
                <c:pt idx="1">
                  <c:v>0.17001832442486195</c:v>
                </c:pt>
                <c:pt idx="2">
                  <c:v>0.28654032309376537</c:v>
                </c:pt>
              </c:numCache>
            </c:numRef>
          </c:val>
          <c:extLst xmlns:c16r2="http://schemas.microsoft.com/office/drawing/2015/06/chart">
            <c:ext xmlns:c16="http://schemas.microsoft.com/office/drawing/2014/chart" uri="{C3380CC4-5D6E-409C-BE32-E72D297353CC}">
              <c16:uniqueId val="{00000001-747A-4B19-93A2-3DAECD921036}"/>
            </c:ext>
          </c:extLst>
        </c:ser>
        <c:dLbls>
          <c:showVal val="1"/>
        </c:dLbls>
        <c:gapWidth val="44"/>
        <c:axId val="122125312"/>
        <c:axId val="122135680"/>
      </c:barChart>
      <c:catAx>
        <c:axId val="122125312"/>
        <c:scaling>
          <c:orientation val="minMax"/>
        </c:scaling>
        <c:axPos val="b"/>
        <c:title>
          <c:tx>
            <c:rich>
              <a:bodyPr/>
              <a:lstStyle/>
              <a:p>
                <a:pPr>
                  <a:defRPr/>
                </a:pPr>
                <a:r>
                  <a:rPr lang="en-US"/>
                  <a:t>Group By Years After WAZ Adoption</a:t>
                </a:r>
              </a:p>
            </c:rich>
          </c:tx>
        </c:title>
        <c:numFmt formatCode="General" sourceLinked="0"/>
        <c:tickLblPos val="nextTo"/>
        <c:txPr>
          <a:bodyPr/>
          <a:lstStyle/>
          <a:p>
            <a:pPr>
              <a:defRPr b="1"/>
            </a:pPr>
            <a:endParaRPr lang="en-US"/>
          </a:p>
        </c:txPr>
        <c:crossAx val="122135680"/>
        <c:crosses val="autoZero"/>
        <c:auto val="1"/>
        <c:lblAlgn val="ctr"/>
        <c:lblOffset val="1000"/>
      </c:catAx>
      <c:valAx>
        <c:axId val="122135680"/>
        <c:scaling>
          <c:orientation val="minMax"/>
          <c:max val="0.5"/>
          <c:min val="-0.1"/>
        </c:scaling>
        <c:axPos val="l"/>
        <c:majorGridlines/>
        <c:title>
          <c:tx>
            <c:rich>
              <a:bodyPr rot="-5400000" vert="horz"/>
              <a:lstStyle/>
              <a:p>
                <a:pPr>
                  <a:defRPr b="1"/>
                </a:pPr>
                <a:r>
                  <a:rPr lang="en-US" b="1"/>
                  <a:t>Effect Sizes</a:t>
                </a:r>
              </a:p>
            </c:rich>
          </c:tx>
        </c:title>
        <c:numFmt formatCode="0.00" sourceLinked="1"/>
        <c:tickLblPos val="nextTo"/>
        <c:crossAx val="122125312"/>
        <c:crosses val="autoZero"/>
        <c:crossBetween val="between"/>
      </c:valAx>
    </c:plotArea>
    <c:legend>
      <c:legendPos val="r"/>
      <c:overlay val="1"/>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MCAS Math Effect Sizes by FRL Status</a:t>
            </a:r>
          </a:p>
        </c:rich>
      </c:tx>
    </c:title>
    <c:plotArea>
      <c:layout>
        <c:manualLayout>
          <c:layoutTarget val="inner"/>
          <c:xMode val="edge"/>
          <c:yMode val="edge"/>
          <c:x val="0.1371474723215004"/>
          <c:y val="0.11227331932972395"/>
          <c:w val="0.72353152971263135"/>
          <c:h val="0.74472572080881394"/>
        </c:manualLayout>
      </c:layout>
      <c:barChart>
        <c:barDir val="col"/>
        <c:grouping val="clustered"/>
        <c:ser>
          <c:idx val="1"/>
          <c:order val="0"/>
          <c:tx>
            <c:strRef>
              <c:f>Math!$F$90</c:f>
              <c:strCache>
                <c:ptCount val="1"/>
                <c:pt idx="0">
                  <c:v>Non-FRL</c:v>
                </c:pt>
              </c:strCache>
            </c:strRef>
          </c:tx>
          <c:spPr>
            <a:solidFill>
              <a:srgbClr val="48709F"/>
            </a:solidFill>
          </c:spPr>
          <c:dLbls>
            <c:spPr>
              <a:noFill/>
              <a:ln>
                <a:noFill/>
              </a:ln>
              <a:effectLst/>
            </c:spPr>
            <c:txPr>
              <a:bodyPr wrap="square" lIns="38100" tIns="19050" rIns="38100" bIns="19050" anchor="ctr">
                <a:spAutoFit/>
              </a:bodyPr>
              <a:lstStyle/>
              <a:p>
                <a:pPr>
                  <a:defRPr sz="1200" b="1">
                    <a:solidFill>
                      <a:schemeClr val="bg1"/>
                    </a:solidFill>
                  </a:defRPr>
                </a:pPr>
                <a:endParaRPr lang="en-US"/>
              </a:p>
            </c:txPr>
            <c:dLblPos val="inEnd"/>
            <c:showVal val="1"/>
            <c:extLst xmlns:c16r2="http://schemas.microsoft.com/office/drawing/2015/06/chart">
              <c:ext xmlns:c15="http://schemas.microsoft.com/office/drawing/2012/chart" uri="{CE6537A1-D6FC-4f65-9D91-7224C49458BB}">
                <c15:showLeaderLines val="0"/>
              </c:ext>
            </c:extLst>
          </c:dLbls>
          <c:cat>
            <c:strRef>
              <c:f>Math!$G$88:$I$88</c:f>
              <c:strCache>
                <c:ptCount val="3"/>
                <c:pt idx="0">
                  <c:v>One Year</c:v>
                </c:pt>
                <c:pt idx="1">
                  <c:v>Two Years</c:v>
                </c:pt>
                <c:pt idx="2">
                  <c:v>Three Years</c:v>
                </c:pt>
              </c:strCache>
            </c:strRef>
          </c:cat>
          <c:val>
            <c:numRef>
              <c:f>Math!$G$90:$I$90</c:f>
              <c:numCache>
                <c:formatCode>0.00</c:formatCode>
                <c:ptCount val="3"/>
                <c:pt idx="0">
                  <c:v>8.200189627646387E-2</c:v>
                </c:pt>
                <c:pt idx="1">
                  <c:v>0.18312026189214511</c:v>
                </c:pt>
                <c:pt idx="2">
                  <c:v>0.30135176239489053</c:v>
                </c:pt>
              </c:numCache>
            </c:numRef>
          </c:val>
          <c:extLst xmlns:c16r2="http://schemas.microsoft.com/office/drawing/2015/06/chart">
            <c:ext xmlns:c16="http://schemas.microsoft.com/office/drawing/2014/chart" uri="{C3380CC4-5D6E-409C-BE32-E72D297353CC}">
              <c16:uniqueId val="{00000000-D941-4728-B196-EDBE3EA6BBC1}"/>
            </c:ext>
          </c:extLst>
        </c:ser>
        <c:ser>
          <c:idx val="2"/>
          <c:order val="1"/>
          <c:tx>
            <c:strRef>
              <c:f>Math!$F$91</c:f>
              <c:strCache>
                <c:ptCount val="1"/>
                <c:pt idx="0">
                  <c:v>FRL</c:v>
                </c:pt>
              </c:strCache>
            </c:strRef>
          </c:tx>
          <c:spPr>
            <a:solidFill>
              <a:srgbClr val="B2C5DC"/>
            </a:solidFill>
          </c:spPr>
          <c:dLbls>
            <c:spPr>
              <a:noFill/>
              <a:ln>
                <a:noFill/>
              </a:ln>
              <a:effectLst/>
            </c:spPr>
            <c:txPr>
              <a:bodyPr wrap="square" lIns="38100" tIns="19050" rIns="38100" bIns="19050" anchor="ctr">
                <a:spAutoFit/>
              </a:bodyPr>
              <a:lstStyle/>
              <a:p>
                <a:pPr>
                  <a:defRPr sz="1200" b="1">
                    <a:solidFill>
                      <a:sysClr val="windowText" lastClr="000000"/>
                    </a:solidFill>
                  </a:defRPr>
                </a:pPr>
                <a:endParaRPr lang="en-US"/>
              </a:p>
            </c:txPr>
            <c:dLblPos val="inEnd"/>
            <c:showVal val="1"/>
            <c:extLst xmlns:c16r2="http://schemas.microsoft.com/office/drawing/2015/06/chart">
              <c:ext xmlns:c15="http://schemas.microsoft.com/office/drawing/2012/chart" uri="{CE6537A1-D6FC-4f65-9D91-7224C49458BB}">
                <c15:showLeaderLines val="0"/>
              </c:ext>
            </c:extLst>
          </c:dLbls>
          <c:cat>
            <c:strRef>
              <c:f>Math!$G$88:$I$88</c:f>
              <c:strCache>
                <c:ptCount val="3"/>
                <c:pt idx="0">
                  <c:v>One Year</c:v>
                </c:pt>
                <c:pt idx="1">
                  <c:v>Two Years</c:v>
                </c:pt>
                <c:pt idx="2">
                  <c:v>Three Years</c:v>
                </c:pt>
              </c:strCache>
            </c:strRef>
          </c:cat>
          <c:val>
            <c:numRef>
              <c:f>Math!$G$91:$I$91</c:f>
              <c:numCache>
                <c:formatCode>0.00</c:formatCode>
                <c:ptCount val="3"/>
                <c:pt idx="0">
                  <c:v>6.499581771676062E-2</c:v>
                </c:pt>
                <c:pt idx="1">
                  <c:v>0.17326823492167032</c:v>
                </c:pt>
                <c:pt idx="2">
                  <c:v>0.2316751611951017</c:v>
                </c:pt>
              </c:numCache>
            </c:numRef>
          </c:val>
          <c:extLst xmlns:c16r2="http://schemas.microsoft.com/office/drawing/2015/06/chart">
            <c:ext xmlns:c16="http://schemas.microsoft.com/office/drawing/2014/chart" uri="{C3380CC4-5D6E-409C-BE32-E72D297353CC}">
              <c16:uniqueId val="{00000001-D941-4728-B196-EDBE3EA6BBC1}"/>
            </c:ext>
          </c:extLst>
        </c:ser>
        <c:dLbls>
          <c:showVal val="1"/>
        </c:dLbls>
        <c:gapWidth val="44"/>
        <c:axId val="122150272"/>
        <c:axId val="122828288"/>
      </c:barChart>
      <c:catAx>
        <c:axId val="122150272"/>
        <c:scaling>
          <c:orientation val="minMax"/>
        </c:scaling>
        <c:axPos val="b"/>
        <c:title>
          <c:tx>
            <c:rich>
              <a:bodyPr/>
              <a:lstStyle/>
              <a:p>
                <a:pPr>
                  <a:defRPr/>
                </a:pPr>
                <a:r>
                  <a:rPr lang="en-US"/>
                  <a:t>Group By Years After WAZ Adoption</a:t>
                </a:r>
              </a:p>
            </c:rich>
          </c:tx>
        </c:title>
        <c:numFmt formatCode="General" sourceLinked="0"/>
        <c:tickLblPos val="nextTo"/>
        <c:txPr>
          <a:bodyPr/>
          <a:lstStyle/>
          <a:p>
            <a:pPr>
              <a:defRPr b="1"/>
            </a:pPr>
            <a:endParaRPr lang="en-US"/>
          </a:p>
        </c:txPr>
        <c:crossAx val="122828288"/>
        <c:crosses val="autoZero"/>
        <c:auto val="1"/>
        <c:lblAlgn val="ctr"/>
        <c:lblOffset val="1000"/>
      </c:catAx>
      <c:valAx>
        <c:axId val="122828288"/>
        <c:scaling>
          <c:orientation val="minMax"/>
          <c:max val="0.5"/>
          <c:min val="-0.1"/>
        </c:scaling>
        <c:axPos val="l"/>
        <c:majorGridlines/>
        <c:title>
          <c:tx>
            <c:rich>
              <a:bodyPr rot="-5400000" vert="horz"/>
              <a:lstStyle/>
              <a:p>
                <a:pPr>
                  <a:defRPr b="1"/>
                </a:pPr>
                <a:r>
                  <a:rPr lang="en-US" b="1"/>
                  <a:t>Effect Sizes</a:t>
                </a:r>
              </a:p>
            </c:rich>
          </c:tx>
        </c:title>
        <c:numFmt formatCode="0.00" sourceLinked="1"/>
        <c:tickLblPos val="nextTo"/>
        <c:crossAx val="122150272"/>
        <c:crosses val="autoZero"/>
        <c:crossBetween val="between"/>
      </c:valAx>
    </c:plotArea>
    <c:legend>
      <c:legendPos val="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MCAS ELA Effect</a:t>
            </a:r>
            <a:r>
              <a:rPr lang="en-US" sz="1200" baseline="0"/>
              <a:t> Sizes by SPED Status</a:t>
            </a:r>
            <a:endParaRPr lang="en-US" sz="1200"/>
          </a:p>
        </c:rich>
      </c:tx>
      <c:layout>
        <c:manualLayout>
          <c:xMode val="edge"/>
          <c:yMode val="edge"/>
          <c:x val="0.25568897637795329"/>
          <c:y val="3.9331366764995108E-2"/>
        </c:manualLayout>
      </c:layout>
    </c:title>
    <c:plotArea>
      <c:layout>
        <c:manualLayout>
          <c:layoutTarget val="inner"/>
          <c:xMode val="edge"/>
          <c:yMode val="edge"/>
          <c:x val="0.12037923144222359"/>
          <c:y val="0.13294001966568339"/>
          <c:w val="0.73011760549162119"/>
          <c:h val="0.72614343561037265"/>
        </c:manualLayout>
      </c:layout>
      <c:barChart>
        <c:barDir val="col"/>
        <c:grouping val="clustered"/>
        <c:ser>
          <c:idx val="1"/>
          <c:order val="0"/>
          <c:tx>
            <c:strRef>
              <c:f>ELA!$A$95</c:f>
              <c:strCache>
                <c:ptCount val="1"/>
                <c:pt idx="0">
                  <c:v>Non-SPED</c:v>
                </c:pt>
              </c:strCache>
            </c:strRef>
          </c:tx>
          <c:spPr>
            <a:solidFill>
              <a:srgbClr val="48709F"/>
            </a:solidFill>
          </c:spPr>
          <c:dLbls>
            <c:spPr>
              <a:noFill/>
              <a:ln>
                <a:noFill/>
              </a:ln>
              <a:effectLst/>
            </c:spPr>
            <c:txPr>
              <a:bodyPr wrap="square" lIns="38100" tIns="19050" rIns="38100" bIns="19050" anchor="ctr">
                <a:spAutoFit/>
              </a:bodyPr>
              <a:lstStyle/>
              <a:p>
                <a:pPr>
                  <a:defRPr sz="1200" b="1">
                    <a:solidFill>
                      <a:schemeClr val="bg1"/>
                    </a:solidFill>
                  </a:defRPr>
                </a:pPr>
                <a:endParaRPr lang="en-US"/>
              </a:p>
            </c:txPr>
            <c:dLblPos val="inEnd"/>
            <c:showVal val="1"/>
            <c:extLst xmlns:c16r2="http://schemas.microsoft.com/office/drawing/2015/06/chart">
              <c:ext xmlns:c15="http://schemas.microsoft.com/office/drawing/2012/chart" uri="{CE6537A1-D6FC-4f65-9D91-7224C49458BB}">
                <c15:showLeaderLines val="0"/>
              </c:ext>
            </c:extLst>
          </c:dLbls>
          <c:cat>
            <c:strRef>
              <c:f>ELA!$B$93:$D$93</c:f>
              <c:strCache>
                <c:ptCount val="3"/>
                <c:pt idx="0">
                  <c:v>One Year**</c:v>
                </c:pt>
                <c:pt idx="1">
                  <c:v>Two Years**</c:v>
                </c:pt>
                <c:pt idx="2">
                  <c:v>Three Years</c:v>
                </c:pt>
              </c:strCache>
            </c:strRef>
          </c:cat>
          <c:val>
            <c:numRef>
              <c:f>ELA!$B$95:$D$95</c:f>
              <c:numCache>
                <c:formatCode>0.00</c:formatCode>
                <c:ptCount val="3"/>
                <c:pt idx="0">
                  <c:v>7.3052946448005252E-2</c:v>
                </c:pt>
                <c:pt idx="1">
                  <c:v>0.188121796350538</c:v>
                </c:pt>
                <c:pt idx="2">
                  <c:v>0.30568152881910798</c:v>
                </c:pt>
              </c:numCache>
            </c:numRef>
          </c:val>
          <c:extLst xmlns:c16r2="http://schemas.microsoft.com/office/drawing/2015/06/chart">
            <c:ext xmlns:c16="http://schemas.microsoft.com/office/drawing/2014/chart" uri="{C3380CC4-5D6E-409C-BE32-E72D297353CC}">
              <c16:uniqueId val="{00000000-1998-449A-97D3-E0CBDA7A9600}"/>
            </c:ext>
          </c:extLst>
        </c:ser>
        <c:ser>
          <c:idx val="2"/>
          <c:order val="1"/>
          <c:tx>
            <c:strRef>
              <c:f>ELA!$A$96</c:f>
              <c:strCache>
                <c:ptCount val="1"/>
                <c:pt idx="0">
                  <c:v>SPED</c:v>
                </c:pt>
              </c:strCache>
            </c:strRef>
          </c:tx>
          <c:spPr>
            <a:solidFill>
              <a:srgbClr val="B2C5DC"/>
            </a:solidFill>
          </c:spPr>
          <c:dLbls>
            <c:spPr>
              <a:noFill/>
              <a:ln>
                <a:noFill/>
              </a:ln>
              <a:effectLst/>
            </c:spPr>
            <c:txPr>
              <a:bodyPr wrap="square" lIns="38100" tIns="19050" rIns="38100" bIns="19050" anchor="ctr">
                <a:spAutoFit/>
              </a:bodyPr>
              <a:lstStyle/>
              <a:p>
                <a:pPr>
                  <a:defRPr sz="1200" b="1">
                    <a:solidFill>
                      <a:sysClr val="windowText" lastClr="000000"/>
                    </a:solidFill>
                  </a:defRPr>
                </a:pPr>
                <a:endParaRPr lang="en-US"/>
              </a:p>
            </c:txPr>
            <c:dLblPos val="inEnd"/>
            <c:showVal val="1"/>
            <c:extLst xmlns:c16r2="http://schemas.microsoft.com/office/drawing/2015/06/chart">
              <c:ext xmlns:c15="http://schemas.microsoft.com/office/drawing/2012/chart" uri="{CE6537A1-D6FC-4f65-9D91-7224C49458BB}">
                <c15:showLeaderLines val="0"/>
              </c:ext>
            </c:extLst>
          </c:dLbls>
          <c:cat>
            <c:strRef>
              <c:f>ELA!$B$93:$D$93</c:f>
              <c:strCache>
                <c:ptCount val="3"/>
                <c:pt idx="0">
                  <c:v>One Year**</c:v>
                </c:pt>
                <c:pt idx="1">
                  <c:v>Two Years**</c:v>
                </c:pt>
                <c:pt idx="2">
                  <c:v>Three Years</c:v>
                </c:pt>
              </c:strCache>
            </c:strRef>
          </c:cat>
          <c:val>
            <c:numRef>
              <c:f>ELA!$B$96:$D$96</c:f>
              <c:numCache>
                <c:formatCode>0.00</c:formatCode>
                <c:ptCount val="3"/>
                <c:pt idx="0">
                  <c:v>-6.0420286796282084E-3</c:v>
                </c:pt>
                <c:pt idx="1">
                  <c:v>0.10219393914771349</c:v>
                </c:pt>
                <c:pt idx="2">
                  <c:v>0.2580622597308283</c:v>
                </c:pt>
              </c:numCache>
            </c:numRef>
          </c:val>
          <c:extLst xmlns:c16r2="http://schemas.microsoft.com/office/drawing/2015/06/chart">
            <c:ext xmlns:c16="http://schemas.microsoft.com/office/drawing/2014/chart" uri="{C3380CC4-5D6E-409C-BE32-E72D297353CC}">
              <c16:uniqueId val="{00000001-1998-449A-97D3-E0CBDA7A9600}"/>
            </c:ext>
          </c:extLst>
        </c:ser>
        <c:dLbls>
          <c:showVal val="1"/>
        </c:dLbls>
        <c:gapWidth val="44"/>
        <c:axId val="122843136"/>
        <c:axId val="122845056"/>
      </c:barChart>
      <c:catAx>
        <c:axId val="122843136"/>
        <c:scaling>
          <c:orientation val="minMax"/>
        </c:scaling>
        <c:axPos val="b"/>
        <c:title>
          <c:tx>
            <c:rich>
              <a:bodyPr/>
              <a:lstStyle/>
              <a:p>
                <a:pPr>
                  <a:defRPr/>
                </a:pPr>
                <a:r>
                  <a:rPr lang="en-US"/>
                  <a:t>Group By Years After WAZ Adoption</a:t>
                </a:r>
              </a:p>
            </c:rich>
          </c:tx>
        </c:title>
        <c:numFmt formatCode="General" sourceLinked="0"/>
        <c:tickLblPos val="nextTo"/>
        <c:txPr>
          <a:bodyPr/>
          <a:lstStyle/>
          <a:p>
            <a:pPr>
              <a:defRPr b="1"/>
            </a:pPr>
            <a:endParaRPr lang="en-US"/>
          </a:p>
        </c:txPr>
        <c:crossAx val="122845056"/>
        <c:crosses val="autoZero"/>
        <c:auto val="1"/>
        <c:lblAlgn val="ctr"/>
        <c:lblOffset val="1000"/>
      </c:catAx>
      <c:valAx>
        <c:axId val="122845056"/>
        <c:scaling>
          <c:orientation val="minMax"/>
          <c:max val="0.5"/>
          <c:min val="-0.1"/>
        </c:scaling>
        <c:axPos val="l"/>
        <c:majorGridlines/>
        <c:title>
          <c:tx>
            <c:rich>
              <a:bodyPr rot="-5400000" vert="horz"/>
              <a:lstStyle/>
              <a:p>
                <a:pPr>
                  <a:defRPr b="1"/>
                </a:pPr>
                <a:r>
                  <a:rPr lang="en-US" b="1"/>
                  <a:t>Effect Sizes</a:t>
                </a:r>
              </a:p>
            </c:rich>
          </c:tx>
        </c:title>
        <c:numFmt formatCode="0.00" sourceLinked="1"/>
        <c:tickLblPos val="nextTo"/>
        <c:crossAx val="122843136"/>
        <c:crosses val="autoZero"/>
        <c:crossBetween val="between"/>
      </c:valAx>
    </c:plotArea>
    <c:legend>
      <c:legendPos val="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MCAS Math Effect Sizes by SPED Status</a:t>
            </a:r>
          </a:p>
        </c:rich>
      </c:tx>
      <c:layout>
        <c:manualLayout>
          <c:xMode val="edge"/>
          <c:yMode val="edge"/>
          <c:x val="0.24785079749646693"/>
          <c:y val="3.1179057163309171E-2"/>
        </c:manualLayout>
      </c:layout>
    </c:title>
    <c:plotArea>
      <c:layout>
        <c:manualLayout>
          <c:layoutTarget val="inner"/>
          <c:xMode val="edge"/>
          <c:yMode val="edge"/>
          <c:x val="0.12037923144222359"/>
          <c:y val="0.14632034632034641"/>
          <c:w val="0.72584410121811749"/>
          <c:h val="0.67845008010362362"/>
        </c:manualLayout>
      </c:layout>
      <c:barChart>
        <c:barDir val="col"/>
        <c:grouping val="clustered"/>
        <c:ser>
          <c:idx val="1"/>
          <c:order val="0"/>
          <c:tx>
            <c:strRef>
              <c:f>Math!$F$95</c:f>
              <c:strCache>
                <c:ptCount val="1"/>
                <c:pt idx="0">
                  <c:v>Non-SPED</c:v>
                </c:pt>
              </c:strCache>
            </c:strRef>
          </c:tx>
          <c:spPr>
            <a:solidFill>
              <a:srgbClr val="48709F"/>
            </a:solidFill>
          </c:spPr>
          <c:dLbls>
            <c:dLbl>
              <c:idx val="2"/>
              <c:tx>
                <c:rich>
                  <a:bodyPr/>
                  <a:lstStyle/>
                  <a:p>
                    <a:r>
                      <a:rPr lang="en-US"/>
                      <a:t>0.27</a:t>
                    </a:r>
                  </a:p>
                </c:rich>
              </c:tx>
              <c:dLblPos val="inEnd"/>
              <c:showVal val="1"/>
              <c:extLst xmlns:c16r2="http://schemas.microsoft.com/office/drawing/2015/06/chart">
                <c:ext xmlns:c16="http://schemas.microsoft.com/office/drawing/2014/chart" uri="{C3380CC4-5D6E-409C-BE32-E72D297353CC}">
                  <c16:uniqueId val="{00000000-0F81-4EC2-B3D1-392F56F8DD17}"/>
                </c:ex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1200" b="1">
                    <a:solidFill>
                      <a:schemeClr val="bg1"/>
                    </a:solidFill>
                  </a:defRPr>
                </a:pPr>
                <a:endParaRPr lang="en-US"/>
              </a:p>
            </c:txPr>
            <c:dLblPos val="inEnd"/>
            <c:showVal val="1"/>
            <c:extLst xmlns:c16r2="http://schemas.microsoft.com/office/drawing/2015/06/chart">
              <c:ext xmlns:c15="http://schemas.microsoft.com/office/drawing/2012/chart" uri="{CE6537A1-D6FC-4f65-9D91-7224C49458BB}">
                <c15:showLeaderLines val="0"/>
              </c:ext>
            </c:extLst>
          </c:dLbls>
          <c:cat>
            <c:strRef>
              <c:f>Math!$G$93:$I$93</c:f>
              <c:strCache>
                <c:ptCount val="3"/>
                <c:pt idx="0">
                  <c:v>One Year**</c:v>
                </c:pt>
                <c:pt idx="1">
                  <c:v>Two Years**</c:v>
                </c:pt>
                <c:pt idx="2">
                  <c:v>Three Years***</c:v>
                </c:pt>
              </c:strCache>
            </c:strRef>
          </c:cat>
          <c:val>
            <c:numRef>
              <c:f>Math!$G$95:$I$95</c:f>
              <c:numCache>
                <c:formatCode>0.00</c:formatCode>
                <c:ptCount val="3"/>
                <c:pt idx="0">
                  <c:v>8.2925174811693828E-2</c:v>
                </c:pt>
                <c:pt idx="1">
                  <c:v>0.19344605317199626</c:v>
                </c:pt>
                <c:pt idx="2">
                  <c:v>0.26479141925695593</c:v>
                </c:pt>
              </c:numCache>
            </c:numRef>
          </c:val>
          <c:extLst xmlns:c16r2="http://schemas.microsoft.com/office/drawing/2015/06/chart">
            <c:ext xmlns:c16="http://schemas.microsoft.com/office/drawing/2014/chart" uri="{C3380CC4-5D6E-409C-BE32-E72D297353CC}">
              <c16:uniqueId val="{00000001-0F81-4EC2-B3D1-392F56F8DD17}"/>
            </c:ext>
          </c:extLst>
        </c:ser>
        <c:ser>
          <c:idx val="2"/>
          <c:order val="1"/>
          <c:tx>
            <c:strRef>
              <c:f>Math!$F$96</c:f>
              <c:strCache>
                <c:ptCount val="1"/>
                <c:pt idx="0">
                  <c:v>SPED</c:v>
                </c:pt>
              </c:strCache>
            </c:strRef>
          </c:tx>
          <c:spPr>
            <a:solidFill>
              <a:srgbClr val="B2C5DC"/>
            </a:solidFill>
          </c:spPr>
          <c:dLbls>
            <c:spPr>
              <a:noFill/>
              <a:ln>
                <a:noFill/>
              </a:ln>
              <a:effectLst/>
            </c:spPr>
            <c:txPr>
              <a:bodyPr wrap="square" lIns="38100" tIns="19050" rIns="38100" bIns="19050" anchor="ctr">
                <a:spAutoFit/>
              </a:bodyPr>
              <a:lstStyle/>
              <a:p>
                <a:pPr>
                  <a:defRPr sz="1200" b="1">
                    <a:solidFill>
                      <a:sysClr val="windowText" lastClr="000000"/>
                    </a:solidFill>
                  </a:defRPr>
                </a:pPr>
                <a:endParaRPr lang="en-US"/>
              </a:p>
            </c:txPr>
            <c:dLblPos val="inEnd"/>
            <c:showVal val="1"/>
            <c:extLst xmlns:c16r2="http://schemas.microsoft.com/office/drawing/2015/06/chart">
              <c:ext xmlns:c15="http://schemas.microsoft.com/office/drawing/2012/chart" uri="{CE6537A1-D6FC-4f65-9D91-7224C49458BB}">
                <c15:showLeaderLines val="0"/>
              </c:ext>
            </c:extLst>
          </c:dLbls>
          <c:cat>
            <c:strRef>
              <c:f>Math!$G$93:$I$93</c:f>
              <c:strCache>
                <c:ptCount val="3"/>
                <c:pt idx="0">
                  <c:v>One Year**</c:v>
                </c:pt>
                <c:pt idx="1">
                  <c:v>Two Years**</c:v>
                </c:pt>
                <c:pt idx="2">
                  <c:v>Three Years***</c:v>
                </c:pt>
              </c:strCache>
            </c:strRef>
          </c:cat>
          <c:val>
            <c:numRef>
              <c:f>Math!$G$96:$I$96</c:f>
              <c:numCache>
                <c:formatCode>0.00</c:formatCode>
                <c:ptCount val="3"/>
                <c:pt idx="0">
                  <c:v>1.18301227513956E-2</c:v>
                </c:pt>
                <c:pt idx="1">
                  <c:v>0.10673859291139452</c:v>
                </c:pt>
                <c:pt idx="2">
                  <c:v>0.13421668409929619</c:v>
                </c:pt>
              </c:numCache>
            </c:numRef>
          </c:val>
          <c:extLst xmlns:c16r2="http://schemas.microsoft.com/office/drawing/2015/06/chart">
            <c:ext xmlns:c16="http://schemas.microsoft.com/office/drawing/2014/chart" uri="{C3380CC4-5D6E-409C-BE32-E72D297353CC}">
              <c16:uniqueId val="{00000002-0F81-4EC2-B3D1-392F56F8DD17}"/>
            </c:ext>
          </c:extLst>
        </c:ser>
        <c:dLbls>
          <c:showVal val="1"/>
        </c:dLbls>
        <c:gapWidth val="44"/>
        <c:axId val="123376384"/>
        <c:axId val="123378304"/>
      </c:barChart>
      <c:catAx>
        <c:axId val="123376384"/>
        <c:scaling>
          <c:orientation val="minMax"/>
        </c:scaling>
        <c:axPos val="b"/>
        <c:title>
          <c:tx>
            <c:rich>
              <a:bodyPr/>
              <a:lstStyle/>
              <a:p>
                <a:pPr>
                  <a:defRPr/>
                </a:pPr>
                <a:r>
                  <a:rPr lang="en-US"/>
                  <a:t>Group By Years After WAZ Adoption</a:t>
                </a:r>
              </a:p>
            </c:rich>
          </c:tx>
        </c:title>
        <c:numFmt formatCode="General" sourceLinked="0"/>
        <c:tickLblPos val="nextTo"/>
        <c:txPr>
          <a:bodyPr/>
          <a:lstStyle/>
          <a:p>
            <a:pPr>
              <a:defRPr b="1"/>
            </a:pPr>
            <a:endParaRPr lang="en-US"/>
          </a:p>
        </c:txPr>
        <c:crossAx val="123378304"/>
        <c:crosses val="autoZero"/>
        <c:auto val="1"/>
        <c:lblAlgn val="ctr"/>
        <c:lblOffset val="1000"/>
      </c:catAx>
      <c:valAx>
        <c:axId val="123378304"/>
        <c:scaling>
          <c:orientation val="minMax"/>
          <c:max val="0.5"/>
          <c:min val="-0.1"/>
        </c:scaling>
        <c:axPos val="l"/>
        <c:majorGridlines/>
        <c:title>
          <c:tx>
            <c:rich>
              <a:bodyPr rot="-5400000" vert="horz"/>
              <a:lstStyle/>
              <a:p>
                <a:pPr>
                  <a:defRPr b="1"/>
                </a:pPr>
                <a:r>
                  <a:rPr lang="en-US" b="1"/>
                  <a:t>Effect Sizes</a:t>
                </a:r>
              </a:p>
            </c:rich>
          </c:tx>
        </c:title>
        <c:numFmt formatCode="0.00" sourceLinked="1"/>
        <c:tickLblPos val="nextTo"/>
        <c:crossAx val="123376384"/>
        <c:crosses val="autoZero"/>
        <c:crossBetween val="between"/>
      </c:valAx>
    </c:plotArea>
    <c:legend>
      <c:legendPos val="r"/>
    </c:legend>
    <c:plotVisOnly val="1"/>
    <c:dispBlanksAs val="gap"/>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MCAS ELA Effect Sizes by LEP Status</a:t>
            </a:r>
          </a:p>
        </c:rich>
      </c:tx>
      <c:layout>
        <c:manualLayout>
          <c:xMode val="edge"/>
          <c:yMode val="edge"/>
          <c:x val="0.26505602665051475"/>
          <c:y val="2.9020370429404863E-2"/>
        </c:manualLayout>
      </c:layout>
    </c:title>
    <c:plotArea>
      <c:layout>
        <c:manualLayout>
          <c:layoutTarget val="inner"/>
          <c:xMode val="edge"/>
          <c:yMode val="edge"/>
          <c:x val="0.12037923144222359"/>
          <c:y val="0.13684210526315788"/>
          <c:w val="0.73795948583350213"/>
          <c:h val="0.71223469029934061"/>
        </c:manualLayout>
      </c:layout>
      <c:barChart>
        <c:barDir val="col"/>
        <c:grouping val="clustered"/>
        <c:ser>
          <c:idx val="2"/>
          <c:order val="0"/>
          <c:tx>
            <c:strRef>
              <c:f>ELA!$A$100</c:f>
              <c:strCache>
                <c:ptCount val="1"/>
                <c:pt idx="0">
                  <c:v>Non-LEP</c:v>
                </c:pt>
              </c:strCache>
            </c:strRef>
          </c:tx>
          <c:spPr>
            <a:solidFill>
              <a:srgbClr val="48709F"/>
            </a:solidFill>
          </c:spPr>
          <c:dLbls>
            <c:dLbl>
              <c:idx val="0"/>
              <c:layout>
                <c:manualLayout>
                  <c:x val="0"/>
                  <c:y val="8.179699703528967E-2"/>
                </c:manualLayout>
              </c:layout>
              <c:dLblPos val="outEnd"/>
              <c:showVal val="1"/>
              <c:extLst xmlns:c16r2="http://schemas.microsoft.com/office/drawing/2015/06/chart">
                <c:ext xmlns:c16="http://schemas.microsoft.com/office/drawing/2014/chart" uri="{C3380CC4-5D6E-409C-BE32-E72D297353CC}">
                  <c16:uniqueId val="{00000003-DD82-4EE5-95A2-2B4386E90C9B}"/>
                </c:ex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1200" b="1">
                    <a:solidFill>
                      <a:schemeClr val="bg1"/>
                    </a:solidFill>
                  </a:defRPr>
                </a:pPr>
                <a:endParaRPr lang="en-US"/>
              </a:p>
            </c:txPr>
            <c:dLblPos val="inEnd"/>
            <c:showVal val="1"/>
            <c:extLst xmlns:c16r2="http://schemas.microsoft.com/office/drawing/2015/06/chart">
              <c:ext xmlns:c15="http://schemas.microsoft.com/office/drawing/2012/chart" uri="{CE6537A1-D6FC-4f65-9D91-7224C49458BB}">
                <c15:showLeaderLines val="0"/>
              </c:ext>
            </c:extLst>
          </c:dLbls>
          <c:cat>
            <c:strRef>
              <c:f>ELA!$B$98:$D$98</c:f>
              <c:strCache>
                <c:ptCount val="3"/>
                <c:pt idx="0">
                  <c:v>One Year</c:v>
                </c:pt>
                <c:pt idx="1">
                  <c:v>Two Years</c:v>
                </c:pt>
                <c:pt idx="2">
                  <c:v>Three Years***</c:v>
                </c:pt>
              </c:strCache>
            </c:strRef>
          </c:cat>
          <c:val>
            <c:numRef>
              <c:f>ELA!$B$100:$D$100</c:f>
              <c:numCache>
                <c:formatCode>0.00</c:formatCode>
                <c:ptCount val="3"/>
                <c:pt idx="0">
                  <c:v>5.5265001979157E-2</c:v>
                </c:pt>
                <c:pt idx="1">
                  <c:v>0.15925805584846325</c:v>
                </c:pt>
                <c:pt idx="2">
                  <c:v>0.21278393262690812</c:v>
                </c:pt>
              </c:numCache>
            </c:numRef>
          </c:val>
          <c:extLst xmlns:c16r2="http://schemas.microsoft.com/office/drawing/2015/06/chart">
            <c:ext xmlns:c16="http://schemas.microsoft.com/office/drawing/2014/chart" uri="{C3380CC4-5D6E-409C-BE32-E72D297353CC}">
              <c16:uniqueId val="{00000000-DD82-4EE5-95A2-2B4386E90C9B}"/>
            </c:ext>
          </c:extLst>
        </c:ser>
        <c:ser>
          <c:idx val="0"/>
          <c:order val="1"/>
          <c:tx>
            <c:strRef>
              <c:f>ELA!$A$101</c:f>
              <c:strCache>
                <c:ptCount val="1"/>
                <c:pt idx="0">
                  <c:v>LEP</c:v>
                </c:pt>
              </c:strCache>
            </c:strRef>
          </c:tx>
          <c:spPr>
            <a:solidFill>
              <a:srgbClr val="B2C5DC"/>
            </a:solidFill>
          </c:spPr>
          <c:dLbls>
            <c:dLbl>
              <c:idx val="0"/>
              <c:layout>
                <c:manualLayout>
                  <c:x val="-3.9173336640061668E-17"/>
                  <c:y val="7.8833243010615422E-2"/>
                </c:manualLayout>
              </c:layout>
              <c:dLblPos val="outEnd"/>
              <c:showVal val="1"/>
              <c:extLst xmlns:c16r2="http://schemas.microsoft.com/office/drawing/2015/06/chart">
                <c:ext xmlns:c16="http://schemas.microsoft.com/office/drawing/2014/chart" uri="{C3380CC4-5D6E-409C-BE32-E72D297353CC}">
                  <c16:uniqueId val="{00000002-DD82-4EE5-95A2-2B4386E90C9B}"/>
                </c:ex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1200" b="1">
                    <a:solidFill>
                      <a:sysClr val="windowText" lastClr="000000"/>
                    </a:solidFill>
                  </a:defRPr>
                </a:pPr>
                <a:endParaRPr lang="en-US"/>
              </a:p>
            </c:txPr>
            <c:dLblPos val="inEnd"/>
            <c:showVal val="1"/>
            <c:extLst xmlns:c16r2="http://schemas.microsoft.com/office/drawing/2015/06/chart">
              <c:ext xmlns:c15="http://schemas.microsoft.com/office/drawing/2012/chart" uri="{CE6537A1-D6FC-4f65-9D91-7224C49458BB}">
                <c15:showLeaderLines val="0"/>
              </c:ext>
            </c:extLst>
          </c:dLbls>
          <c:cat>
            <c:strRef>
              <c:f>ELA!$B$98:$D$98</c:f>
              <c:strCache>
                <c:ptCount val="3"/>
                <c:pt idx="0">
                  <c:v>One Year</c:v>
                </c:pt>
                <c:pt idx="1">
                  <c:v>Two Years</c:v>
                </c:pt>
                <c:pt idx="2">
                  <c:v>Three Years***</c:v>
                </c:pt>
              </c:strCache>
            </c:strRef>
          </c:cat>
          <c:val>
            <c:numRef>
              <c:f>ELA!$B$101:$D$101</c:f>
              <c:numCache>
                <c:formatCode>0.00</c:formatCode>
                <c:ptCount val="3"/>
                <c:pt idx="0">
                  <c:v>4.9357604272448799E-2</c:v>
                </c:pt>
                <c:pt idx="1">
                  <c:v>0.16791199949126001</c:v>
                </c:pt>
                <c:pt idx="2">
                  <c:v>0.41938703904132102</c:v>
                </c:pt>
              </c:numCache>
            </c:numRef>
          </c:val>
          <c:extLst xmlns:c16r2="http://schemas.microsoft.com/office/drawing/2015/06/chart">
            <c:ext xmlns:c16="http://schemas.microsoft.com/office/drawing/2014/chart" uri="{C3380CC4-5D6E-409C-BE32-E72D297353CC}">
              <c16:uniqueId val="{00000001-DD82-4EE5-95A2-2B4386E90C9B}"/>
            </c:ext>
          </c:extLst>
        </c:ser>
        <c:dLbls>
          <c:showVal val="1"/>
        </c:dLbls>
        <c:gapWidth val="44"/>
        <c:axId val="124278656"/>
        <c:axId val="124309504"/>
      </c:barChart>
      <c:catAx>
        <c:axId val="124278656"/>
        <c:scaling>
          <c:orientation val="minMax"/>
        </c:scaling>
        <c:axPos val="b"/>
        <c:title>
          <c:tx>
            <c:rich>
              <a:bodyPr/>
              <a:lstStyle/>
              <a:p>
                <a:pPr>
                  <a:defRPr/>
                </a:pPr>
                <a:r>
                  <a:rPr lang="en-US"/>
                  <a:t>Group By Years After WAZ Adoption</a:t>
                </a:r>
              </a:p>
            </c:rich>
          </c:tx>
          <c:layout>
            <c:manualLayout>
              <c:xMode val="edge"/>
              <c:yMode val="edge"/>
              <c:x val="0.30756410256410277"/>
              <c:y val="0.93180401032866889"/>
            </c:manualLayout>
          </c:layout>
        </c:title>
        <c:numFmt formatCode="General" sourceLinked="0"/>
        <c:tickLblPos val="nextTo"/>
        <c:txPr>
          <a:bodyPr/>
          <a:lstStyle/>
          <a:p>
            <a:pPr>
              <a:defRPr b="1"/>
            </a:pPr>
            <a:endParaRPr lang="en-US"/>
          </a:p>
        </c:txPr>
        <c:crossAx val="124309504"/>
        <c:crosses val="autoZero"/>
        <c:auto val="1"/>
        <c:lblAlgn val="ctr"/>
        <c:lblOffset val="1000"/>
      </c:catAx>
      <c:valAx>
        <c:axId val="124309504"/>
        <c:scaling>
          <c:orientation val="minMax"/>
          <c:max val="0.5"/>
          <c:min val="-0.1"/>
        </c:scaling>
        <c:axPos val="l"/>
        <c:majorGridlines/>
        <c:title>
          <c:tx>
            <c:rich>
              <a:bodyPr rot="-5400000" vert="horz"/>
              <a:lstStyle/>
              <a:p>
                <a:pPr>
                  <a:defRPr b="1"/>
                </a:pPr>
                <a:r>
                  <a:rPr lang="en-US" b="1"/>
                  <a:t>Effect Sizes</a:t>
                </a:r>
              </a:p>
            </c:rich>
          </c:tx>
        </c:title>
        <c:numFmt formatCode="0.00" sourceLinked="1"/>
        <c:tickLblPos val="nextTo"/>
        <c:crossAx val="124278656"/>
        <c:crosses val="autoZero"/>
        <c:crossBetween val="between"/>
      </c:valAx>
    </c:plotArea>
    <c:legend>
      <c:legendPos val="r"/>
    </c:legend>
    <c:plotVisOnly val="1"/>
    <c:dispBlanksAs val="gap"/>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sz="1200"/>
              <a:t>MCAS Math Effect Sizes</a:t>
            </a:r>
            <a:r>
              <a:rPr lang="en-US" sz="1200" baseline="0"/>
              <a:t> by LEP Status</a:t>
            </a:r>
            <a:endParaRPr lang="en-US" sz="1200"/>
          </a:p>
        </c:rich>
      </c:tx>
      <c:layout>
        <c:manualLayout>
          <c:xMode val="edge"/>
          <c:yMode val="edge"/>
          <c:x val="0.25405726176658194"/>
          <c:y val="2.0923126877181588E-2"/>
        </c:manualLayout>
      </c:layout>
    </c:title>
    <c:plotArea>
      <c:layout>
        <c:manualLayout>
          <c:layoutTarget val="inner"/>
          <c:xMode val="edge"/>
          <c:yMode val="edge"/>
          <c:x val="0.12469561822700458"/>
          <c:y val="0.1210384959713519"/>
          <c:w val="0.73077697957078114"/>
          <c:h val="0.73991780570848564"/>
        </c:manualLayout>
      </c:layout>
      <c:barChart>
        <c:barDir val="col"/>
        <c:grouping val="clustered"/>
        <c:ser>
          <c:idx val="1"/>
          <c:order val="0"/>
          <c:tx>
            <c:strRef>
              <c:f>Math!$F$100</c:f>
              <c:strCache>
                <c:ptCount val="1"/>
                <c:pt idx="0">
                  <c:v>Non-LEP</c:v>
                </c:pt>
              </c:strCache>
            </c:strRef>
          </c:tx>
          <c:spPr>
            <a:solidFill>
              <a:srgbClr val="48709F"/>
            </a:solidFill>
          </c:spPr>
          <c:dLbls>
            <c:dLbl>
              <c:idx val="0"/>
              <c:layout>
                <c:manualLayout>
                  <c:x val="2.0288979136286898E-17"/>
                  <c:y val="7.4819709391995962E-2"/>
                </c:manualLayout>
              </c:layout>
              <c:dLblPos val="outEnd"/>
              <c:showVal val="1"/>
              <c:extLst xmlns:c16r2="http://schemas.microsoft.com/office/drawing/2015/06/chart">
                <c:ext xmlns:c16="http://schemas.microsoft.com/office/drawing/2014/chart" uri="{C3380CC4-5D6E-409C-BE32-E72D297353CC}">
                  <c16:uniqueId val="{00000002-8DD5-4C5A-9931-8BC640968C3C}"/>
                </c:ext>
                <c:ext xmlns:c15="http://schemas.microsoft.com/office/drawing/2012/chart" uri="{CE6537A1-D6FC-4f65-9D91-7224C49458BB}"/>
              </c:extLst>
            </c:dLbl>
            <c:spPr>
              <a:noFill/>
              <a:ln>
                <a:noFill/>
              </a:ln>
              <a:effectLst/>
            </c:spPr>
            <c:txPr>
              <a:bodyPr wrap="square" lIns="38100" tIns="19050" rIns="38100" bIns="19050" anchor="ctr">
                <a:spAutoFit/>
              </a:bodyPr>
              <a:lstStyle/>
              <a:p>
                <a:pPr>
                  <a:defRPr sz="1200" b="1">
                    <a:solidFill>
                      <a:schemeClr val="bg1"/>
                    </a:solidFill>
                  </a:defRPr>
                </a:pPr>
                <a:endParaRPr lang="en-US"/>
              </a:p>
            </c:txPr>
            <c:dLblPos val="inEnd"/>
            <c:showVal val="1"/>
            <c:extLst xmlns:c16r2="http://schemas.microsoft.com/office/drawing/2015/06/chart">
              <c:ext xmlns:c15="http://schemas.microsoft.com/office/drawing/2012/chart" uri="{CE6537A1-D6FC-4f65-9D91-7224C49458BB}">
                <c15:showLeaderLines val="0"/>
              </c:ext>
            </c:extLst>
          </c:dLbls>
          <c:cat>
            <c:strRef>
              <c:f>Math!$G$98:$I$98</c:f>
              <c:strCache>
                <c:ptCount val="3"/>
                <c:pt idx="0">
                  <c:v>One Year</c:v>
                </c:pt>
                <c:pt idx="1">
                  <c:v>Two Years</c:v>
                </c:pt>
                <c:pt idx="2">
                  <c:v>Three Years***</c:v>
                </c:pt>
              </c:strCache>
            </c:strRef>
          </c:cat>
          <c:val>
            <c:numRef>
              <c:f>Math!$G$100:$I$100</c:f>
              <c:numCache>
                <c:formatCode>0.00</c:formatCode>
                <c:ptCount val="3"/>
                <c:pt idx="0">
                  <c:v>5.3983512111782699E-2</c:v>
                </c:pt>
                <c:pt idx="1">
                  <c:v>0.15619529396914011</c:v>
                </c:pt>
                <c:pt idx="2">
                  <c:v>0.18500343016324919</c:v>
                </c:pt>
              </c:numCache>
            </c:numRef>
          </c:val>
          <c:extLst xmlns:c16r2="http://schemas.microsoft.com/office/drawing/2015/06/chart">
            <c:ext xmlns:c16="http://schemas.microsoft.com/office/drawing/2014/chart" uri="{C3380CC4-5D6E-409C-BE32-E72D297353CC}">
              <c16:uniqueId val="{00000000-8DD5-4C5A-9931-8BC640968C3C}"/>
            </c:ext>
          </c:extLst>
        </c:ser>
        <c:ser>
          <c:idx val="2"/>
          <c:order val="1"/>
          <c:tx>
            <c:strRef>
              <c:f>Math!$F$101</c:f>
              <c:strCache>
                <c:ptCount val="1"/>
                <c:pt idx="0">
                  <c:v>LEP</c:v>
                </c:pt>
              </c:strCache>
            </c:strRef>
          </c:tx>
          <c:spPr>
            <a:solidFill>
              <a:srgbClr val="B2C5DC"/>
            </a:solidFill>
          </c:spPr>
          <c:dLbls>
            <c:spPr>
              <a:noFill/>
              <a:ln>
                <a:noFill/>
              </a:ln>
              <a:effectLst/>
            </c:spPr>
            <c:txPr>
              <a:bodyPr wrap="square" lIns="38100" tIns="19050" rIns="38100" bIns="19050" anchor="ctr">
                <a:spAutoFit/>
              </a:bodyPr>
              <a:lstStyle/>
              <a:p>
                <a:pPr>
                  <a:defRPr sz="1200" b="1">
                    <a:solidFill>
                      <a:sysClr val="windowText" lastClr="000000"/>
                    </a:solidFill>
                  </a:defRPr>
                </a:pPr>
                <a:endParaRPr lang="en-US"/>
              </a:p>
            </c:txPr>
            <c:dLblPos val="inEnd"/>
            <c:showVal val="1"/>
            <c:extLst xmlns:c16r2="http://schemas.microsoft.com/office/drawing/2015/06/chart">
              <c:ext xmlns:c15="http://schemas.microsoft.com/office/drawing/2012/chart" uri="{CE6537A1-D6FC-4f65-9D91-7224C49458BB}">
                <c15:showLeaderLines val="0"/>
              </c:ext>
            </c:extLst>
          </c:dLbls>
          <c:cat>
            <c:strRef>
              <c:f>Math!$G$98:$I$98</c:f>
              <c:strCache>
                <c:ptCount val="3"/>
                <c:pt idx="0">
                  <c:v>One Year</c:v>
                </c:pt>
                <c:pt idx="1">
                  <c:v>Two Years</c:v>
                </c:pt>
                <c:pt idx="2">
                  <c:v>Three Years***</c:v>
                </c:pt>
              </c:strCache>
            </c:strRef>
          </c:cat>
          <c:val>
            <c:numRef>
              <c:f>Math!$G$101:$I$101</c:f>
              <c:numCache>
                <c:formatCode>0.00</c:formatCode>
                <c:ptCount val="3"/>
                <c:pt idx="0">
                  <c:v>8.9456317168577798E-2</c:v>
                </c:pt>
                <c:pt idx="1">
                  <c:v>0.18988167648197721</c:v>
                </c:pt>
                <c:pt idx="2">
                  <c:v>0.30941542871348521</c:v>
                </c:pt>
              </c:numCache>
            </c:numRef>
          </c:val>
          <c:extLst xmlns:c16r2="http://schemas.microsoft.com/office/drawing/2015/06/chart">
            <c:ext xmlns:c16="http://schemas.microsoft.com/office/drawing/2014/chart" uri="{C3380CC4-5D6E-409C-BE32-E72D297353CC}">
              <c16:uniqueId val="{00000001-8DD5-4C5A-9931-8BC640968C3C}"/>
            </c:ext>
          </c:extLst>
        </c:ser>
        <c:dLbls>
          <c:showVal val="1"/>
        </c:dLbls>
        <c:gapWidth val="44"/>
        <c:axId val="130173568"/>
        <c:axId val="130183936"/>
      </c:barChart>
      <c:catAx>
        <c:axId val="130173568"/>
        <c:scaling>
          <c:orientation val="minMax"/>
        </c:scaling>
        <c:axPos val="b"/>
        <c:title>
          <c:tx>
            <c:rich>
              <a:bodyPr/>
              <a:lstStyle/>
              <a:p>
                <a:pPr>
                  <a:defRPr/>
                </a:pPr>
                <a:r>
                  <a:rPr lang="en-US"/>
                  <a:t>Group By Years After WAZ Adoption</a:t>
                </a:r>
              </a:p>
            </c:rich>
          </c:tx>
        </c:title>
        <c:numFmt formatCode="General" sourceLinked="0"/>
        <c:tickLblPos val="nextTo"/>
        <c:txPr>
          <a:bodyPr/>
          <a:lstStyle/>
          <a:p>
            <a:pPr>
              <a:defRPr b="1"/>
            </a:pPr>
            <a:endParaRPr lang="en-US"/>
          </a:p>
        </c:txPr>
        <c:crossAx val="130183936"/>
        <c:crosses val="autoZero"/>
        <c:auto val="1"/>
        <c:lblAlgn val="ctr"/>
        <c:lblOffset val="1000"/>
      </c:catAx>
      <c:valAx>
        <c:axId val="130183936"/>
        <c:scaling>
          <c:orientation val="minMax"/>
          <c:max val="0.5"/>
          <c:min val="-0.1"/>
        </c:scaling>
        <c:axPos val="l"/>
        <c:majorGridlines/>
        <c:title>
          <c:tx>
            <c:rich>
              <a:bodyPr rot="-5400000" vert="horz"/>
              <a:lstStyle/>
              <a:p>
                <a:pPr>
                  <a:defRPr b="1"/>
                </a:pPr>
                <a:r>
                  <a:rPr lang="en-US" b="1"/>
                  <a:t>Effect Sizes</a:t>
                </a:r>
              </a:p>
            </c:rich>
          </c:tx>
        </c:title>
        <c:numFmt formatCode="0.00" sourceLinked="1"/>
        <c:tickLblPos val="nextTo"/>
        <c:crossAx val="130173568"/>
        <c:crosses val="autoZero"/>
        <c:crossBetween val="between"/>
      </c:valAx>
    </c:plotArea>
    <c:legend>
      <c:legendPos val="r"/>
    </c:legend>
    <c:plotVisOnly val="1"/>
    <c:dispBlanksAs val="gap"/>
  </c:chart>
  <c:externalData r:id="rId1"/>
</c:chartSpace>
</file>

<file path=word/theme/theme1.xml><?xml version="1.0" encoding="utf-8"?>
<a:theme xmlns:a="http://schemas.openxmlformats.org/drawingml/2006/main" name="_AIR_Corporate_Theme">
  <a:themeElements>
    <a:clrScheme name="AIR Corporate">
      <a:dk1>
        <a:srgbClr val="000000"/>
      </a:dk1>
      <a:lt1>
        <a:srgbClr val="FFFFFF"/>
      </a:lt1>
      <a:dk2>
        <a:srgbClr val="4E76A0"/>
      </a:dk2>
      <a:lt2>
        <a:srgbClr val="FFFFFF"/>
      </a:lt2>
      <a:accent1>
        <a:srgbClr val="48709F"/>
      </a:accent1>
      <a:accent2>
        <a:srgbClr val="A74D15"/>
      </a:accent2>
      <a:accent3>
        <a:srgbClr val="73AF23"/>
      </a:accent3>
      <a:accent4>
        <a:srgbClr val="773C75"/>
      </a:accent4>
      <a:accent5>
        <a:srgbClr val="EFB219"/>
      </a:accent5>
      <a:accent6>
        <a:srgbClr val="35A396"/>
      </a:accent6>
      <a:hlink>
        <a:srgbClr val="0000FF"/>
      </a:hlink>
      <a:folHlink>
        <a:srgbClr val="800080"/>
      </a:folHlink>
    </a:clrScheme>
    <a:fontScheme name="_AIR Letter and Memo">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_vti_RoutingExistingProperties xmlns="0a4e05da-b9bc-4326-ad73-01ef31b95567" xsi:nil="true"/>
    <_dlc_DocIdPersistId xmlns="733efe1c-5bbe-4968-87dc-d400e65c879f">true</_dlc_DocIdPersistId>
    <_dlc_DocId xmlns="733efe1c-5bbe-4968-87dc-d400e65c879f">DESE-231-24053</_dlc_DocId>
    <_dlc_DocIdUrl xmlns="733efe1c-5bbe-4968-87dc-d400e65c879f">
      <Url>https://sharepoint.doemass.org/ese/webteam/cps/_layouts/DocIdRedir.aspx?ID=DESE-231-24053</Url>
      <Description>DESE-231-24053</Description>
    </_dlc_DocIdUrl>
  </documentManagement>
</p:propertie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C89E68-3510-41BD-815B-7B0038531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03E89F-924C-4578-80B4-C7D0DE9BA45E}">
  <ds:schemaRefs>
    <ds:schemaRef ds:uri="http://schemas.microsoft.com/office/2006/metadata/propertie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C6C76070-B196-482D-8926-C7E77B71E75F}">
  <ds:schemaRefs>
    <ds:schemaRef ds:uri="http://schemas.microsoft.com/sharepoint/v3/contenttype/forms"/>
  </ds:schemaRefs>
</ds:datastoreItem>
</file>

<file path=customXml/itemProps4.xml><?xml version="1.0" encoding="utf-8"?>
<ds:datastoreItem xmlns:ds="http://schemas.openxmlformats.org/officeDocument/2006/customXml" ds:itemID="{A324337A-DDC2-4B0B-9AD1-A20E6207974E}">
  <ds:schemaRefs>
    <ds:schemaRef ds:uri="http://schemas.microsoft.com/sharepoint/events"/>
  </ds:schemaRefs>
</ds:datastoreItem>
</file>

<file path=customXml/itemProps5.xml><?xml version="1.0" encoding="utf-8"?>
<ds:datastoreItem xmlns:ds="http://schemas.openxmlformats.org/officeDocument/2006/customXml" ds:itemID="{75263C43-762C-4EEB-8AFC-9D91A5618F77}">
  <ds:schemaRefs>
    <ds:schemaRef ds:uri="http://schemas.openxmlformats.org/officeDocument/2006/bibliography"/>
  </ds:schemaRefs>
</ds:datastoreItem>
</file>

<file path=customXml/itemProps6.xml><?xml version="1.0" encoding="utf-8"?>
<ds:datastoreItem xmlns:ds="http://schemas.openxmlformats.org/officeDocument/2006/customXml" ds:itemID="{96E2B8A5-697F-474E-A0C4-C3BF897FC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83</Pages>
  <Words>18448</Words>
  <Characters>99621</Characters>
  <Application>Microsoft Office Word</Application>
  <DocSecurity>0</DocSecurity>
  <Lines>7663</Lines>
  <Paragraphs>6559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Wraparound Zones Initiative Evaluation Report Four</dc:title>
  <dc:subject/>
  <dc:creator>ESE</dc:creator>
  <cp:keywords/>
  <dc:description/>
  <cp:lastModifiedBy>dzou</cp:lastModifiedBy>
  <cp:revision>15</cp:revision>
  <cp:lastPrinted>2016-03-29T10:28:00Z</cp:lastPrinted>
  <dcterms:created xsi:type="dcterms:W3CDTF">2016-02-24T20:13:00Z</dcterms:created>
  <dcterms:modified xsi:type="dcterms:W3CDTF">2016-03-31T20:21:00Z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31 2016</vt:lpwstr>
  </property>
</Properties>
</file>