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45263012"/>
        <w:docPartObj>
          <w:docPartGallery w:val="Cover Pages"/>
          <w:docPartUnique/>
        </w:docPartObj>
      </w:sdtPr>
      <w:sdtEndPr>
        <w:rPr>
          <w:color w:val="2E74B5" w:themeColor="accent1" w:themeShade="BF"/>
          <w:sz w:val="32"/>
          <w:szCs w:val="32"/>
        </w:rPr>
      </w:sdtEndPr>
      <w:sdtContent>
        <w:p w14:paraId="52E07B73" w14:textId="4E129560" w:rsidR="003267D7" w:rsidRDefault="003267D7" w:rsidP="00416062">
          <w:pPr>
            <w:spacing w:line="240" w:lineRule="auto"/>
          </w:pPr>
        </w:p>
        <w:p w14:paraId="4EEBE6D7" w14:textId="0AB5D01C" w:rsidR="00877BE3" w:rsidRPr="003267D7" w:rsidRDefault="003267D7" w:rsidP="00416062">
          <w:pPr>
            <w:spacing w:line="240" w:lineRule="auto"/>
            <w:rPr>
              <w:rFonts w:asciiTheme="majorHAnsi" w:eastAsiaTheme="majorEastAsia" w:hAnsiTheme="majorHAnsi" w:cstheme="majorBidi"/>
              <w:color w:val="2E74B5" w:themeColor="accent1" w:themeShade="BF"/>
              <w:sz w:val="32"/>
              <w:szCs w:val="32"/>
            </w:rPr>
          </w:pPr>
          <w:r>
            <w:rPr>
              <w:noProof/>
              <w:lang w:eastAsia="zh-CN"/>
            </w:rPr>
            <mc:AlternateContent>
              <mc:Choice Requires="wps">
                <w:drawing>
                  <wp:anchor distT="0" distB="0" distL="182880" distR="182880" simplePos="0" relativeHeight="251660288" behindDoc="0" locked="0" layoutInCell="1" allowOverlap="1" wp14:anchorId="0239454B" wp14:editId="0270FA47">
                    <wp:simplePos x="0" y="0"/>
                    <wp:positionH relativeFrom="margin">
                      <wp:posOffset>457200</wp:posOffset>
                    </wp:positionH>
                    <wp:positionV relativeFrom="page">
                      <wp:posOffset>5422900</wp:posOffset>
                    </wp:positionV>
                    <wp:extent cx="4749800" cy="2908300"/>
                    <wp:effectExtent l="0" t="0" r="12700" b="6350"/>
                    <wp:wrapSquare wrapText="bothSides"/>
                    <wp:docPr id="131" name="Text Box 131"/>
                    <wp:cNvGraphicFramePr/>
                    <a:graphic xmlns:a="http://schemas.openxmlformats.org/drawingml/2006/main">
                      <a:graphicData uri="http://schemas.microsoft.com/office/word/2010/wordprocessingShape">
                        <wps:wsp>
                          <wps:cNvSpPr txBox="1"/>
                          <wps:spPr>
                            <a:xfrm>
                              <a:off x="0" y="0"/>
                              <a:ext cx="4749800" cy="290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6D9AC" w14:textId="16374B8F" w:rsidR="00737F4D" w:rsidRDefault="00CE37D0">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37F4D">
                                      <w:rPr>
                                        <w:color w:val="5B9BD5" w:themeColor="accent1"/>
                                        <w:sz w:val="72"/>
                                        <w:szCs w:val="72"/>
                                      </w:rPr>
                                      <w:t>Evidence Use in Massachusetts School Districts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7B96E6F" w14:textId="18CF3706" w:rsidR="00737F4D" w:rsidRDefault="00737F4D">
                                    <w:pPr>
                                      <w:pStyle w:val="NoSpacing"/>
                                      <w:spacing w:before="40" w:after="40"/>
                                      <w:rPr>
                                        <w:caps/>
                                        <w:color w:val="1F3864" w:themeColor="accent5" w:themeShade="80"/>
                                        <w:sz w:val="28"/>
                                        <w:szCs w:val="28"/>
                                      </w:rPr>
                                    </w:pPr>
                                    <w:r>
                                      <w:rPr>
                                        <w:caps/>
                                        <w:color w:val="1F3864" w:themeColor="accent5" w:themeShade="80"/>
                                        <w:sz w:val="28"/>
                                        <w:szCs w:val="28"/>
                                      </w:rPr>
                                      <w:t>Prepared for the Office of Planning and Research Massachusetts DEpartment of Elementary and secondary Education</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3FCE4EB9" w14:textId="40B86807" w:rsidR="00737F4D" w:rsidRDefault="00737F4D">
                                    <w:pPr>
                                      <w:pStyle w:val="NoSpacing"/>
                                      <w:spacing w:before="80" w:after="40"/>
                                      <w:rPr>
                                        <w:caps/>
                                        <w:color w:val="4472C4" w:themeColor="accent5"/>
                                        <w:sz w:val="24"/>
                                        <w:szCs w:val="24"/>
                                      </w:rPr>
                                    </w:pPr>
                                    <w:r>
                                      <w:rPr>
                                        <w:caps/>
                                        <w:color w:val="4472C4" w:themeColor="accent5"/>
                                        <w:sz w:val="24"/>
                                        <w:szCs w:val="24"/>
                                      </w:rPr>
                                      <w:t>Caroline Hedberg, Rappaport Policy Fellow</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39454B" id="_x0000_t202" coordsize="21600,21600" o:spt="202" path="m,l,21600r21600,l21600,xe">
                    <v:stroke joinstyle="miter"/>
                    <v:path gradientshapeok="t" o:connecttype="rect"/>
                  </v:shapetype>
                  <v:shape id="Text Box 131" o:spid="_x0000_s1026" type="#_x0000_t202" style="position:absolute;margin-left:36pt;margin-top:427pt;width:374pt;height:229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dQIAAFcFAAAOAAAAZHJzL2Uyb0RvYy54bWysVE1P3DAQvVfqf7B8LwkfpbAii7YgqkoI&#10;UKHi7HVsNqrjcW3vJttf32cnWRDthaoXZzLzZjzzZsZn531r2Eb50JCt+P5eyZmykurGPlX8+8PV&#10;hxPOQhS2FoasqvhWBX4+f//urHMzdUArMrXyDEFsmHWu4qsY3awoglypVoQ9csrCqMm3IuLXPxW1&#10;Fx2it6Y4KMvjoiNfO09ShQDt5WDk8xxfayXjrdZBRWYqjtxiPn0+l+ks5mdi9uSFWzVyTEP8Qxat&#10;aCwu3YW6FFGwtW/+CNU20lMgHfcktQVp3UiVa0A1++Wrau5XwqlcC8gJbkdT+H9h5c3mzrOmRu8O&#10;9zmzokWTHlQf2WfqWdKBoc6FGYD3DtDYwwD0pA9QpsJ77dv0RUkMdnC93fGbwkkojz4dnZ6UMEnY&#10;Dk7Lk0P8IH7x7O58iF8UtSwJFfdoYOZVbK5DHKATJN1m6aoxJjfRWNZV/PjwY5kddhYENzZhVR6H&#10;MUwqaUg9S3FrVMIY+01p0JErSIo8iOrCeLYRGCEhpbIxF5/jAp1QGkm8xXHEP2f1FuehjulmsnHn&#10;3DaWfK7+Vdr1jyllPeDB+Yu6kxj7ZT+2ekn1Fp32NGxLcPKqQTeuRYh3wmM90EGsfLzFoQ2BdRol&#10;zlbkf/1Nn/CYWlg567BuFQ8/18IrzsxXi3lOuzkJfhKWk2DX7QWBfkwosskiHHw0k6g9tY94CRbp&#10;FpiElbir4nESL+Kw9HhJpFosMggb6ES8tvdOptCpG2m2HvpH4d04gBGze0PTIorZqzkcsMnT0mId&#10;STd5SBOhA4sj0djePObjS5Oeh5f/GfX8Hs5/AwAA//8DAFBLAwQUAAYACAAAACEAuriqsd4AAAAL&#10;AQAADwAAAGRycy9kb3ducmV2LnhtbEyPyU7EMBBE70j8g9VI3BgnwxaFOCPEcmMdQIKbEzdJhN2O&#10;bCcT/p7mBLduVanqVbVZnBUzhjh4UpCvMhBIrTcDdQpeX26PChAxaTLaekIF3xhhU+/vVbo0fkfP&#10;OG9TJziEYqkV9CmNpZSx7dHpuPIjEmufPjid+A2dNEHvONxZuc6yM+n0QNzQ6xGvemy/tpNTYN9j&#10;uGuy9DFfd/fp6VFObzf5g1KHB8vlBYiES/ozwy8+o0PNTI2fyERhFZyveUpSUJye8MGGgvtANOw8&#10;zlmTdSX/b6h/AAAA//8DAFBLAQItABQABgAIAAAAIQC2gziS/gAAAOEBAAATAAAAAAAAAAAAAAAA&#10;AAAAAABbQ29udGVudF9UeXBlc10ueG1sUEsBAi0AFAAGAAgAAAAhADj9If/WAAAAlAEAAAsAAAAA&#10;AAAAAAAAAAAALwEAAF9yZWxzLy5yZWxzUEsBAi0AFAAGAAgAAAAhAJJ37gd1AgAAVwUAAA4AAAAA&#10;AAAAAAAAAAAALgIAAGRycy9lMm9Eb2MueG1sUEsBAi0AFAAGAAgAAAAhALq4qrHeAAAACwEAAA8A&#10;AAAAAAAAAAAAAAAAzwQAAGRycy9kb3ducmV2LnhtbFBLBQYAAAAABAAEAPMAAADaBQAAAAA=&#10;" filled="f" stroked="f" strokeweight=".5pt">
                    <v:textbox inset="0,0,0,0">
                      <w:txbxContent>
                        <w:p w14:paraId="2F66D9AC" w14:textId="16374B8F" w:rsidR="00737F4D" w:rsidRDefault="00737F4D">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Evidence Use in Massachusetts School Districts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7B96E6F" w14:textId="18CF3706" w:rsidR="00737F4D" w:rsidRDefault="00737F4D">
                              <w:pPr>
                                <w:pStyle w:val="NoSpacing"/>
                                <w:spacing w:before="40" w:after="40"/>
                                <w:rPr>
                                  <w:caps/>
                                  <w:color w:val="1F3864" w:themeColor="accent5" w:themeShade="80"/>
                                  <w:sz w:val="28"/>
                                  <w:szCs w:val="28"/>
                                </w:rPr>
                              </w:pPr>
                              <w:r>
                                <w:rPr>
                                  <w:caps/>
                                  <w:color w:val="1F3864" w:themeColor="accent5" w:themeShade="80"/>
                                  <w:sz w:val="28"/>
                                  <w:szCs w:val="28"/>
                                </w:rPr>
                                <w:t>Prepared for the Office of Planning and Research Massachusetts DEpartment of Elementary and secondary Education</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FCE4EB9" w14:textId="40B86807" w:rsidR="00737F4D" w:rsidRDefault="00737F4D">
                              <w:pPr>
                                <w:pStyle w:val="NoSpacing"/>
                                <w:spacing w:before="80" w:after="40"/>
                                <w:rPr>
                                  <w:caps/>
                                  <w:color w:val="4472C4" w:themeColor="accent5"/>
                                  <w:sz w:val="24"/>
                                  <w:szCs w:val="24"/>
                                </w:rPr>
                              </w:pPr>
                              <w:r>
                                <w:rPr>
                                  <w:caps/>
                                  <w:color w:val="4472C4" w:themeColor="accent5"/>
                                  <w:sz w:val="24"/>
                                  <w:szCs w:val="24"/>
                                </w:rPr>
                                <w:t>Caroline Hedberg, Rappaport Policy Fellow</w:t>
                              </w:r>
                            </w:p>
                          </w:sdtContent>
                        </w:sdt>
                      </w:txbxContent>
                    </v:textbox>
                    <w10:wrap type="square" anchorx="margin" anchory="page"/>
                  </v:shape>
                </w:pict>
              </mc:Fallback>
            </mc:AlternateContent>
          </w:r>
          <w:r>
            <w:rPr>
              <w:noProof/>
              <w:lang w:eastAsia="zh-CN"/>
            </w:rPr>
            <mc:AlternateContent>
              <mc:Choice Requires="wps">
                <w:drawing>
                  <wp:anchor distT="0" distB="0" distL="114300" distR="114300" simplePos="0" relativeHeight="251659264" behindDoc="0" locked="0" layoutInCell="1" allowOverlap="1" wp14:anchorId="02296A79" wp14:editId="09E64D5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p w14:paraId="18718B92" w14:textId="5F9D7AE5" w:rsidR="00737F4D" w:rsidRDefault="00737F4D">
                                    <w:pPr>
                                      <w:pStyle w:val="NoSpacing"/>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2296A79"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Content>
                            <w:p w14:paraId="18718B92" w14:textId="5F9D7AE5" w:rsidR="00737F4D" w:rsidRDefault="00737F4D">
                              <w:pPr>
                                <w:pStyle w:val="NoSpacing"/>
                                <w:jc w:val="right"/>
                                <w:rPr>
                                  <w:color w:val="FFFFFF" w:themeColor="background1"/>
                                  <w:sz w:val="24"/>
                                  <w:szCs w:val="24"/>
                                </w:rPr>
                              </w:pPr>
                              <w:r>
                                <w:rPr>
                                  <w:color w:val="FFFFFF" w:themeColor="background1"/>
                                  <w:sz w:val="24"/>
                                  <w:szCs w:val="24"/>
                                </w:rPr>
                                <w:t>2018</w:t>
                              </w:r>
                            </w:p>
                          </w:sdtContent>
                        </w:sdt>
                      </w:txbxContent>
                    </v:textbox>
                    <w10:wrap anchorx="margin" anchory="page"/>
                  </v:rect>
                </w:pict>
              </mc:Fallback>
            </mc:AlternateContent>
          </w:r>
          <w:r>
            <w:rPr>
              <w:color w:val="2E74B5" w:themeColor="accent1" w:themeShade="BF"/>
              <w:sz w:val="32"/>
              <w:szCs w:val="32"/>
            </w:rPr>
            <w:br w:type="page"/>
          </w:r>
        </w:p>
      </w:sdtContent>
    </w:sdt>
    <w:p w14:paraId="51C84ABB" w14:textId="48783B5E" w:rsidR="00FF441B" w:rsidRDefault="00FF441B" w:rsidP="00416062">
      <w:pPr>
        <w:pStyle w:val="Heading1"/>
        <w:numPr>
          <w:ilvl w:val="0"/>
          <w:numId w:val="34"/>
        </w:numPr>
        <w:spacing w:line="240" w:lineRule="auto"/>
      </w:pPr>
      <w:r>
        <w:lastRenderedPageBreak/>
        <w:t xml:space="preserve">Executive Summary </w:t>
      </w:r>
    </w:p>
    <w:p w14:paraId="629DA0EC" w14:textId="56BD6438" w:rsidR="00FF441B" w:rsidRDefault="00FF441B" w:rsidP="00416062">
      <w:pPr>
        <w:spacing w:line="240" w:lineRule="auto"/>
      </w:pPr>
      <w:r>
        <w:t xml:space="preserve">As part of the early stages of an effort to support Massachusetts districts in locating and using evidence, the Office of Planning and Research (OPR) </w:t>
      </w:r>
      <w:r w:rsidR="00491D8C">
        <w:t xml:space="preserve">in the Massachusetts Department of Elementary and Secondary Education (DESE) </w:t>
      </w:r>
      <w:r>
        <w:t xml:space="preserve">sought to understand how districts are currently </w:t>
      </w:r>
      <w:r w:rsidR="00491D8C">
        <w:t>using, building and sharing</w:t>
      </w:r>
      <w:r>
        <w:t xml:space="preserve"> data and research. A graduate </w:t>
      </w:r>
      <w:r w:rsidR="008F44DF">
        <w:t xml:space="preserve">student </w:t>
      </w:r>
      <w:r>
        <w:t>researcher interviewed a representative sample of school districts to answer the following questions:</w:t>
      </w:r>
    </w:p>
    <w:p w14:paraId="0CD706E1" w14:textId="64A8D103" w:rsidR="00FF441B" w:rsidRDefault="00FF441B" w:rsidP="00416062">
      <w:pPr>
        <w:pStyle w:val="ListParagraph"/>
        <w:numPr>
          <w:ilvl w:val="0"/>
          <w:numId w:val="39"/>
        </w:numPr>
        <w:spacing w:line="240" w:lineRule="auto"/>
      </w:pPr>
      <w:r>
        <w:t xml:space="preserve">Who in districts engages with evidence? </w:t>
      </w:r>
    </w:p>
    <w:p w14:paraId="20B035F5" w14:textId="77777777" w:rsidR="00FF441B" w:rsidRDefault="00FF441B" w:rsidP="00416062">
      <w:pPr>
        <w:pStyle w:val="ListParagraph"/>
        <w:numPr>
          <w:ilvl w:val="0"/>
          <w:numId w:val="39"/>
        </w:numPr>
        <w:spacing w:line="240" w:lineRule="auto"/>
      </w:pPr>
      <w:r>
        <w:t>How are districts building, using, and sharing evidence?</w:t>
      </w:r>
    </w:p>
    <w:p w14:paraId="609704E2" w14:textId="77777777" w:rsidR="00FF441B" w:rsidRDefault="00FF441B" w:rsidP="00416062">
      <w:pPr>
        <w:pStyle w:val="ListParagraph"/>
        <w:numPr>
          <w:ilvl w:val="0"/>
          <w:numId w:val="39"/>
        </w:numPr>
        <w:spacing w:line="240" w:lineRule="auto"/>
      </w:pPr>
      <w:r>
        <w:t xml:space="preserve">What internal capacity do districts have to use data and research in their decisions? </w:t>
      </w:r>
    </w:p>
    <w:p w14:paraId="2F87C774" w14:textId="38A88B0A" w:rsidR="00FF441B" w:rsidRDefault="00FF441B" w:rsidP="00416062">
      <w:pPr>
        <w:pStyle w:val="ListParagraph"/>
        <w:numPr>
          <w:ilvl w:val="0"/>
          <w:numId w:val="39"/>
        </w:numPr>
        <w:spacing w:line="240" w:lineRule="auto"/>
      </w:pPr>
      <w:r>
        <w:t>Where are the constraints that</w:t>
      </w:r>
      <w:r w:rsidR="00021047">
        <w:t xml:space="preserve"> DESE</w:t>
      </w:r>
      <w:r>
        <w:t xml:space="preserve"> could</w:t>
      </w:r>
      <w:r w:rsidR="00021047">
        <w:t xml:space="preserve"> </w:t>
      </w:r>
      <w:r>
        <w:t>address?</w:t>
      </w:r>
    </w:p>
    <w:p w14:paraId="6A2AD5BD" w14:textId="34EAC644" w:rsidR="00FF441B" w:rsidRDefault="00FF441B" w:rsidP="00416062">
      <w:pPr>
        <w:spacing w:line="240" w:lineRule="auto"/>
      </w:pPr>
      <w:r>
        <w:t>The researcher found s</w:t>
      </w:r>
      <w:r w:rsidR="00416062">
        <w:t>ubstantial</w:t>
      </w:r>
      <w:r>
        <w:t xml:space="preserve"> heterogeneity in district practices around how districts define evidence. While most districts have some capacity to draw on student data to inform instruction</w:t>
      </w:r>
      <w:r w:rsidR="00F91740">
        <w:t xml:space="preserve">, measure progress, and engage in strategic </w:t>
      </w:r>
      <w:r>
        <w:t xml:space="preserve">planning, </w:t>
      </w:r>
      <w:r w:rsidR="00F91740">
        <w:t xml:space="preserve">fewer districts have systems in place to draw </w:t>
      </w:r>
      <w:r w:rsidR="00021047">
        <w:t xml:space="preserve">systematically </w:t>
      </w:r>
      <w:r w:rsidR="00F91740">
        <w:t xml:space="preserve">on education research to inform decisions. Barriers to district use of evidence include staff time, financial resources, difficulty accessing relevant and timely evidence, and to a </w:t>
      </w:r>
      <w:r w:rsidR="00001A14">
        <w:t xml:space="preserve">lesser extent, school culture. </w:t>
      </w:r>
    </w:p>
    <w:p w14:paraId="03D34FCA" w14:textId="1FBCBB9A" w:rsidR="00126CB8" w:rsidRDefault="00F91740" w:rsidP="00416062">
      <w:pPr>
        <w:spacing w:line="240" w:lineRule="auto"/>
      </w:pPr>
      <w:r>
        <w:t>To increase the production and consumption of evidence in Massachusetts school districts, the findings suggest a number of opportunities to decrease the cost of</w:t>
      </w:r>
      <w:r w:rsidR="00126CB8">
        <w:t xml:space="preserve"> using evidence for districts</w:t>
      </w:r>
      <w:r w:rsidR="00491D8C">
        <w:t>:</w:t>
      </w:r>
    </w:p>
    <w:p w14:paraId="0213E212" w14:textId="2675B6AF" w:rsidR="00126CB8" w:rsidRDefault="00001A14" w:rsidP="00416062">
      <w:pPr>
        <w:pStyle w:val="ListParagraph"/>
        <w:numPr>
          <w:ilvl w:val="0"/>
          <w:numId w:val="40"/>
        </w:numPr>
        <w:spacing w:line="240" w:lineRule="auto"/>
      </w:pPr>
      <w:r w:rsidRPr="00001A14">
        <w:t>Bolster</w:t>
      </w:r>
      <w:r w:rsidRPr="00151065">
        <w:rPr>
          <w:b/>
        </w:rPr>
        <w:t xml:space="preserve"> d</w:t>
      </w:r>
      <w:r w:rsidR="00126CB8" w:rsidRPr="00151065">
        <w:rPr>
          <w:b/>
        </w:rPr>
        <w:t>ata capacity</w:t>
      </w:r>
      <w:r>
        <w:t xml:space="preserve"> </w:t>
      </w:r>
      <w:r w:rsidR="00126CB8">
        <w:t xml:space="preserve">by increasing the </w:t>
      </w:r>
      <w:r w:rsidR="00491D8C">
        <w:t>number</w:t>
      </w:r>
      <w:r w:rsidR="00126CB8">
        <w:t xml:space="preserve"> of p</w:t>
      </w:r>
      <w:r>
        <w:t>ositions dedicated to data work,</w:t>
      </w:r>
      <w:r w:rsidR="00126CB8">
        <w:t xml:space="preserve"> providing technical </w:t>
      </w:r>
      <w:r>
        <w:t xml:space="preserve">and </w:t>
      </w:r>
      <w:r w:rsidR="00126CB8">
        <w:t>data management s</w:t>
      </w:r>
      <w:r>
        <w:t>upport to districts,</w:t>
      </w:r>
      <w:r w:rsidR="00126CB8">
        <w:t xml:space="preserve"> and disseminating user-friendly resources, differentiable tools, and concrete examples of successful data use. </w:t>
      </w:r>
    </w:p>
    <w:p w14:paraId="393ECE62" w14:textId="2E4089E6" w:rsidR="00F91740" w:rsidRPr="00151065" w:rsidRDefault="00001A14" w:rsidP="00416062">
      <w:pPr>
        <w:pStyle w:val="ListParagraph"/>
        <w:numPr>
          <w:ilvl w:val="0"/>
          <w:numId w:val="40"/>
        </w:numPr>
        <w:spacing w:line="240" w:lineRule="auto"/>
        <w:rPr>
          <w:b/>
        </w:rPr>
      </w:pPr>
      <w:r>
        <w:t xml:space="preserve">Encourage </w:t>
      </w:r>
      <w:r w:rsidRPr="00151065">
        <w:rPr>
          <w:b/>
        </w:rPr>
        <w:t>e</w:t>
      </w:r>
      <w:r w:rsidR="00126CB8" w:rsidRPr="00151065">
        <w:rPr>
          <w:b/>
        </w:rPr>
        <w:t>mbed</w:t>
      </w:r>
      <w:r w:rsidRPr="00151065">
        <w:rPr>
          <w:b/>
        </w:rPr>
        <w:t>ded</w:t>
      </w:r>
      <w:r w:rsidR="00126CB8" w:rsidRPr="00151065">
        <w:rPr>
          <w:b/>
        </w:rPr>
        <w:t xml:space="preserve"> research </w:t>
      </w:r>
      <w:r w:rsidR="00126CB8">
        <w:t>by increasing awareness of</w:t>
      </w:r>
      <w:r>
        <w:t xml:space="preserve"> DESE resources, </w:t>
      </w:r>
      <w:r w:rsidR="00126CB8">
        <w:t xml:space="preserve">grouping resources around topics that districts can </w:t>
      </w:r>
      <w:r>
        <w:t>locate and apply easily,</w:t>
      </w:r>
      <w:r w:rsidR="00126CB8">
        <w:t xml:space="preserve"> disseminating short digests of published research papers</w:t>
      </w:r>
      <w:r>
        <w:t>,</w:t>
      </w:r>
      <w:r w:rsidR="00126CB8">
        <w:t xml:space="preserve"> and tapping into existing networks</w:t>
      </w:r>
      <w:r>
        <w:t xml:space="preserve"> for sharing evidence</w:t>
      </w:r>
      <w:r w:rsidR="00126CB8">
        <w:t xml:space="preserve">. </w:t>
      </w:r>
      <w:r w:rsidR="00F91740" w:rsidRPr="00151065">
        <w:rPr>
          <w:b/>
        </w:rPr>
        <w:t xml:space="preserve"> </w:t>
      </w:r>
    </w:p>
    <w:p w14:paraId="39804597" w14:textId="25067DFE" w:rsidR="00F91740" w:rsidRDefault="00491D8C" w:rsidP="00416062">
      <w:pPr>
        <w:pStyle w:val="ListParagraph"/>
        <w:numPr>
          <w:ilvl w:val="0"/>
          <w:numId w:val="40"/>
        </w:numPr>
        <w:spacing w:line="240" w:lineRule="auto"/>
      </w:pPr>
      <w:r w:rsidRPr="00D43939">
        <w:rPr>
          <w:b/>
        </w:rPr>
        <w:t>Build</w:t>
      </w:r>
      <w:r w:rsidR="00126CB8" w:rsidRPr="00151065">
        <w:rPr>
          <w:b/>
        </w:rPr>
        <w:t xml:space="preserve"> culture</w:t>
      </w:r>
      <w:r>
        <w:rPr>
          <w:b/>
        </w:rPr>
        <w:t>s</w:t>
      </w:r>
      <w:r w:rsidR="00126CB8" w:rsidRPr="00151065">
        <w:rPr>
          <w:b/>
        </w:rPr>
        <w:t xml:space="preserve"> of e</w:t>
      </w:r>
      <w:r w:rsidR="00F91740" w:rsidRPr="00151065">
        <w:rPr>
          <w:b/>
        </w:rPr>
        <w:t>vidence</w:t>
      </w:r>
      <w:r w:rsidR="00126CB8" w:rsidRPr="00151065">
        <w:rPr>
          <w:b/>
        </w:rPr>
        <w:t xml:space="preserve"> </w:t>
      </w:r>
      <w:r w:rsidR="00001A14">
        <w:t>by increasing the visibility of credible research, facilitating the cross-pollination of ideas and resources by evidence-oriented practitioners, broadcasting evidence-based practice success stories, and developing a common definition of the terms “evidence,” “research,” and “data.”</w:t>
      </w:r>
    </w:p>
    <w:p w14:paraId="5EB7FC06" w14:textId="77777777" w:rsidR="00001A14" w:rsidRPr="00126CB8" w:rsidRDefault="00001A14" w:rsidP="00416062">
      <w:pPr>
        <w:spacing w:line="240" w:lineRule="auto"/>
      </w:pPr>
    </w:p>
    <w:p w14:paraId="6251A3DF" w14:textId="77777777" w:rsidR="00001A14" w:rsidRDefault="00001A14" w:rsidP="00416062">
      <w:pPr>
        <w:spacing w:line="240" w:lineRule="auto"/>
        <w:rPr>
          <w:rFonts w:asciiTheme="majorHAnsi" w:eastAsiaTheme="majorEastAsia" w:hAnsiTheme="majorHAnsi" w:cstheme="majorBidi"/>
          <w:color w:val="2E74B5" w:themeColor="accent1" w:themeShade="BF"/>
          <w:sz w:val="32"/>
          <w:szCs w:val="32"/>
        </w:rPr>
      </w:pPr>
      <w:r>
        <w:br w:type="page"/>
      </w:r>
    </w:p>
    <w:p w14:paraId="6224500F" w14:textId="102E7BD7" w:rsidR="00577352" w:rsidRPr="0091577E" w:rsidRDefault="00577352" w:rsidP="00416062">
      <w:pPr>
        <w:pStyle w:val="Heading1"/>
        <w:numPr>
          <w:ilvl w:val="0"/>
          <w:numId w:val="34"/>
        </w:numPr>
        <w:spacing w:line="240" w:lineRule="auto"/>
      </w:pPr>
      <w:r w:rsidRPr="0091577E">
        <w:lastRenderedPageBreak/>
        <w:t>Introduction</w:t>
      </w:r>
    </w:p>
    <w:p w14:paraId="65C9E199" w14:textId="55D43682" w:rsidR="00DE68C9" w:rsidRDefault="00491D8C" w:rsidP="00416062">
      <w:pPr>
        <w:shd w:val="clear" w:color="auto" w:fill="FFFFFF" w:themeFill="background1"/>
        <w:spacing w:before="100" w:beforeAutospacing="1" w:after="100" w:afterAutospacing="1" w:line="240" w:lineRule="auto"/>
      </w:pPr>
      <w:r>
        <w:rPr>
          <w:color w:val="000000"/>
        </w:rPr>
        <w:t>The Massachusetts Department of Elementary and Secondary Education (DESE)</w:t>
      </w:r>
      <w:r w:rsidR="00DE68C9">
        <w:rPr>
          <w:color w:val="000000"/>
        </w:rPr>
        <w:t xml:space="preserve"> </w:t>
      </w:r>
      <w:proofErr w:type="gramStart"/>
      <w:r w:rsidR="00DE68C9">
        <w:rPr>
          <w:color w:val="000000"/>
        </w:rPr>
        <w:t>is invested</w:t>
      </w:r>
      <w:proofErr w:type="gramEnd"/>
      <w:r w:rsidR="00DE68C9">
        <w:rPr>
          <w:color w:val="000000"/>
        </w:rPr>
        <w:t xml:space="preserve"> in helping Massachusetts districts locate existing research and </w:t>
      </w:r>
      <w:r w:rsidR="00DD5147">
        <w:rPr>
          <w:color w:val="000000"/>
        </w:rPr>
        <w:t xml:space="preserve">in </w:t>
      </w:r>
      <w:r w:rsidR="00DE68C9">
        <w:rPr>
          <w:color w:val="000000"/>
        </w:rPr>
        <w:t>support</w:t>
      </w:r>
      <w:r w:rsidR="00DD5147">
        <w:rPr>
          <w:color w:val="000000"/>
        </w:rPr>
        <w:t>ing</w:t>
      </w:r>
      <w:r w:rsidR="00DE68C9">
        <w:rPr>
          <w:color w:val="000000"/>
        </w:rPr>
        <w:t xml:space="preserve"> their ability to measure the implementation and impact of district initiatives.</w:t>
      </w:r>
      <w:r w:rsidR="004F25A3">
        <w:rPr>
          <w:color w:val="000000"/>
        </w:rPr>
        <w:t xml:space="preserve"> To design an effort that can provide </w:t>
      </w:r>
      <w:r w:rsidR="00DE68C9">
        <w:rPr>
          <w:color w:val="000000"/>
        </w:rPr>
        <w:t>useful</w:t>
      </w:r>
      <w:r w:rsidR="004F25A3">
        <w:rPr>
          <w:color w:val="000000"/>
        </w:rPr>
        <w:t xml:space="preserve"> resources for districts</w:t>
      </w:r>
      <w:r w:rsidR="00DE68C9">
        <w:rPr>
          <w:color w:val="000000"/>
        </w:rPr>
        <w:t xml:space="preserve">, </w:t>
      </w:r>
      <w:r>
        <w:rPr>
          <w:color w:val="000000"/>
        </w:rPr>
        <w:t>the Office of Planning and Research (</w:t>
      </w:r>
      <w:r w:rsidR="00FF441B">
        <w:rPr>
          <w:color w:val="000000"/>
        </w:rPr>
        <w:t>OPR</w:t>
      </w:r>
      <w:r>
        <w:rPr>
          <w:color w:val="000000"/>
        </w:rPr>
        <w:t>)</w:t>
      </w:r>
      <w:r w:rsidR="00834F7D">
        <w:rPr>
          <w:color w:val="000000"/>
        </w:rPr>
        <w:t xml:space="preserve"> </w:t>
      </w:r>
      <w:r w:rsidR="00DE68C9">
        <w:rPr>
          <w:color w:val="000000"/>
        </w:rPr>
        <w:t>first sought to understand current district practices in these areas. To accomplish this, a graduate</w:t>
      </w:r>
      <w:r w:rsidR="008F44DF">
        <w:rPr>
          <w:color w:val="000000"/>
        </w:rPr>
        <w:t xml:space="preserve"> student</w:t>
      </w:r>
      <w:r w:rsidR="00DE68C9">
        <w:rPr>
          <w:color w:val="000000"/>
        </w:rPr>
        <w:t xml:space="preserve"> researcher conducted phone interviews with 22 staff from a representative sample of 19 districts across the state to learn more about their current district practices.</w:t>
      </w:r>
    </w:p>
    <w:p w14:paraId="2620313C" w14:textId="64F3F36B" w:rsidR="00577352" w:rsidRDefault="00993BD3" w:rsidP="00416062">
      <w:pPr>
        <w:pStyle w:val="Heading2"/>
        <w:spacing w:line="240" w:lineRule="auto"/>
      </w:pPr>
      <w:r>
        <w:t>Sample</w:t>
      </w:r>
    </w:p>
    <w:p w14:paraId="50915B8F" w14:textId="0AEC724C" w:rsidR="00D113A7" w:rsidRDefault="00021047" w:rsidP="00416062">
      <w:pPr>
        <w:spacing w:line="240" w:lineRule="auto"/>
      </w:pPr>
      <w:r>
        <w:t xml:space="preserve">The researcher stratified </w:t>
      </w:r>
      <w:r w:rsidR="00C54855">
        <w:t xml:space="preserve">Massachusetts districts along characteristics of size, </w:t>
      </w:r>
      <w:proofErr w:type="spellStart"/>
      <w:r w:rsidR="00C54855">
        <w:t>urbanicity</w:t>
      </w:r>
      <w:proofErr w:type="spellEnd"/>
      <w:r w:rsidR="00C54855">
        <w:t>, and student achievement. Student population</w:t>
      </w:r>
      <w:r>
        <w:t xml:space="preserve"> determined district size</w:t>
      </w:r>
      <w:r w:rsidR="00491D8C">
        <w:t xml:space="preserve">. Districts with </w:t>
      </w:r>
      <w:r w:rsidR="002C5A31" w:rsidRPr="002C5A31">
        <w:t>5</w:t>
      </w:r>
      <w:r w:rsidR="00771557">
        <w:t>,</w:t>
      </w:r>
      <w:r w:rsidR="002C5A31" w:rsidRPr="002C5A31">
        <w:t>001</w:t>
      </w:r>
      <w:r w:rsidR="00491D8C">
        <w:t xml:space="preserve"> or more students </w:t>
      </w:r>
      <w:proofErr w:type="gramStart"/>
      <w:r w:rsidR="00491D8C">
        <w:t>were</w:t>
      </w:r>
      <w:r w:rsidR="00C54855" w:rsidRPr="002C5A31">
        <w:t xml:space="preserve"> classified</w:t>
      </w:r>
      <w:proofErr w:type="gramEnd"/>
      <w:r w:rsidR="00C54855" w:rsidRPr="002C5A31">
        <w:t xml:space="preserve"> as large districts, </w:t>
      </w:r>
      <w:r w:rsidR="00491D8C">
        <w:t xml:space="preserve">districts with between </w:t>
      </w:r>
      <w:r w:rsidR="002C5A31" w:rsidRPr="002C5A31">
        <w:t>2</w:t>
      </w:r>
      <w:r w:rsidR="00771557">
        <w:t>,</w:t>
      </w:r>
      <w:r w:rsidR="002C5A31" w:rsidRPr="002C5A31">
        <w:t>001</w:t>
      </w:r>
      <w:r w:rsidR="00491D8C">
        <w:t xml:space="preserve"> and</w:t>
      </w:r>
      <w:r w:rsidR="00737870">
        <w:t xml:space="preserve"> </w:t>
      </w:r>
      <w:r w:rsidR="002C5A31" w:rsidRPr="002C5A31">
        <w:t xml:space="preserve">5000 </w:t>
      </w:r>
      <w:r w:rsidR="00491D8C">
        <w:t xml:space="preserve">students were </w:t>
      </w:r>
      <w:r w:rsidR="00C54855" w:rsidRPr="002C5A31">
        <w:t xml:space="preserve">classified as medium districts, and </w:t>
      </w:r>
      <w:r w:rsidR="00491D8C">
        <w:t xml:space="preserve">districts with </w:t>
      </w:r>
      <w:r w:rsidR="009E532E">
        <w:t>2</w:t>
      </w:r>
      <w:r w:rsidR="00771557">
        <w:t>,</w:t>
      </w:r>
      <w:r w:rsidR="009E532E">
        <w:t>000</w:t>
      </w:r>
      <w:r w:rsidR="00491D8C">
        <w:t xml:space="preserve"> or fewer students were</w:t>
      </w:r>
      <w:r w:rsidR="00C54855">
        <w:t xml:space="preserve"> classified as small districts. </w:t>
      </w:r>
      <w:proofErr w:type="spellStart"/>
      <w:r w:rsidR="00C54855">
        <w:t>Urbanicity</w:t>
      </w:r>
      <w:proofErr w:type="spellEnd"/>
      <w:r w:rsidR="00C54855">
        <w:t xml:space="preserve"> </w:t>
      </w:r>
      <w:proofErr w:type="gramStart"/>
      <w:r w:rsidR="00C54855">
        <w:t>was defined</w:t>
      </w:r>
      <w:proofErr w:type="gramEnd"/>
      <w:r w:rsidR="00C54855">
        <w:t xml:space="preserve"> as proximity to major metropolitan centers. Districts that belong to the Urban Superintendent Network, as well as </w:t>
      </w:r>
      <w:r w:rsidR="00D113A7">
        <w:t>other districts</w:t>
      </w:r>
      <w:r w:rsidR="00C54855">
        <w:t xml:space="preserve"> located within </w:t>
      </w:r>
      <w:r w:rsidR="00D113A7">
        <w:t xml:space="preserve">the geographic boundaries of metropolitan </w:t>
      </w:r>
      <w:r w:rsidR="00C54855">
        <w:t xml:space="preserve">centers </w:t>
      </w:r>
      <w:r w:rsidR="00DD5147">
        <w:t xml:space="preserve">(such as charter schools) </w:t>
      </w:r>
      <w:proofErr w:type="gramStart"/>
      <w:r w:rsidR="00D113A7">
        <w:t>were categorized</w:t>
      </w:r>
      <w:proofErr w:type="gramEnd"/>
      <w:r w:rsidR="00D113A7">
        <w:t xml:space="preserve"> as urban</w:t>
      </w:r>
      <w:r>
        <w:t>. D</w:t>
      </w:r>
      <w:r w:rsidR="00D113A7">
        <w:t xml:space="preserve">istricts in small metropolitan areas or in close proximity to large metropolitan areas </w:t>
      </w:r>
      <w:proofErr w:type="gramStart"/>
      <w:r w:rsidR="00D113A7">
        <w:t>were categorized</w:t>
      </w:r>
      <w:proofErr w:type="gramEnd"/>
      <w:r w:rsidR="00D113A7">
        <w:t xml:space="preserve"> as </w:t>
      </w:r>
      <w:r w:rsidR="00C54855">
        <w:t>subu</w:t>
      </w:r>
      <w:r w:rsidR="00D113A7">
        <w:t>rban</w:t>
      </w:r>
      <w:r>
        <w:t>. D</w:t>
      </w:r>
      <w:r w:rsidR="00D113A7">
        <w:t xml:space="preserve">istricts not in proximity to any large or small metropolitan centers </w:t>
      </w:r>
      <w:proofErr w:type="gramStart"/>
      <w:r w:rsidR="00D113A7">
        <w:t>were categorized</w:t>
      </w:r>
      <w:proofErr w:type="gramEnd"/>
      <w:r w:rsidR="00D113A7">
        <w:t xml:space="preserve"> as other.</w:t>
      </w:r>
      <w:r w:rsidR="00C54855">
        <w:t xml:space="preserve"> Student achievement was measured by MCAS scores</w:t>
      </w:r>
      <w:r w:rsidR="00D113A7">
        <w:t xml:space="preserve">, with districts split into the top, middle, or bottom third of reported MCAS scores. This stratification created 27 distinct district types. </w:t>
      </w:r>
      <w:r>
        <w:t>Twenty-five</w:t>
      </w:r>
      <w:r w:rsidR="00D113A7">
        <w:t xml:space="preserve"> districts </w:t>
      </w:r>
      <w:proofErr w:type="gramStart"/>
      <w:r w:rsidR="00D113A7">
        <w:t>were then randomly selected</w:t>
      </w:r>
      <w:proofErr w:type="gramEnd"/>
      <w:r w:rsidR="00D113A7">
        <w:t xml:space="preserve"> from these district types in proportion to their representation across Massachusetts. </w:t>
      </w:r>
    </w:p>
    <w:p w14:paraId="3D0A5967" w14:textId="0986FE6E" w:rsidR="00834F7D" w:rsidRDefault="00834F7D" w:rsidP="00416062">
      <w:pPr>
        <w:spacing w:line="240" w:lineRule="auto"/>
      </w:pPr>
      <w:r>
        <w:t>The final</w:t>
      </w:r>
      <w:r w:rsidR="00737870">
        <w:t xml:space="preserve"> </w:t>
      </w:r>
      <w:r w:rsidR="005403AB">
        <w:t>group of</w:t>
      </w:r>
      <w:r w:rsidR="00737870">
        <w:t xml:space="preserve"> </w:t>
      </w:r>
      <w:r w:rsidR="00CA732F">
        <w:t xml:space="preserve">19 </w:t>
      </w:r>
      <w:r w:rsidR="00737870">
        <w:t>districts interviewed</w:t>
      </w:r>
      <w:r>
        <w:t xml:space="preserve"> </w:t>
      </w:r>
      <w:r w:rsidR="005403AB">
        <w:t xml:space="preserve">from this </w:t>
      </w:r>
      <w:r>
        <w:t xml:space="preserve">sample consisted of </w:t>
      </w:r>
      <w:r w:rsidR="005403AB">
        <w:t>10</w:t>
      </w:r>
      <w:r>
        <w:t xml:space="preserve"> small districts</w:t>
      </w:r>
      <w:r w:rsidR="005403AB">
        <w:t xml:space="preserve"> (53%)</w:t>
      </w:r>
      <w:r>
        <w:t xml:space="preserve">, </w:t>
      </w:r>
      <w:r w:rsidR="005403AB">
        <w:t>6</w:t>
      </w:r>
      <w:r>
        <w:t xml:space="preserve"> medium districts</w:t>
      </w:r>
      <w:r w:rsidR="005403AB">
        <w:t xml:space="preserve"> (32%)</w:t>
      </w:r>
      <w:r>
        <w:t>, and</w:t>
      </w:r>
      <w:r w:rsidRPr="00373071">
        <w:t xml:space="preserve"> </w:t>
      </w:r>
      <w:r w:rsidR="19298E53" w:rsidRPr="00373071">
        <w:t>3</w:t>
      </w:r>
      <w:r w:rsidRPr="00373071">
        <w:t xml:space="preserve"> large</w:t>
      </w:r>
      <w:r>
        <w:t xml:space="preserve"> districts</w:t>
      </w:r>
      <w:r w:rsidR="00737870">
        <w:t xml:space="preserve"> (1</w:t>
      </w:r>
      <w:r w:rsidR="005403AB">
        <w:t>6</w:t>
      </w:r>
      <w:r w:rsidR="00737870">
        <w:t>%)</w:t>
      </w:r>
      <w:r w:rsidR="005403AB">
        <w:t xml:space="preserve">; 4 </w:t>
      </w:r>
      <w:r>
        <w:t>urban districts</w:t>
      </w:r>
      <w:r w:rsidR="005403AB">
        <w:t xml:space="preserve"> (21%)</w:t>
      </w:r>
      <w:r>
        <w:t xml:space="preserve">, </w:t>
      </w:r>
      <w:r w:rsidR="005403AB">
        <w:t xml:space="preserve">9 </w:t>
      </w:r>
      <w:r>
        <w:t>suburban districts</w:t>
      </w:r>
      <w:r w:rsidR="005403AB">
        <w:t xml:space="preserve"> (47%)</w:t>
      </w:r>
      <w:r>
        <w:t xml:space="preserve">, and </w:t>
      </w:r>
      <w:r w:rsidR="005403AB">
        <w:t>6</w:t>
      </w:r>
      <w:r>
        <w:t xml:space="preserve"> other</w:t>
      </w:r>
      <w:r w:rsidR="005403AB">
        <w:t xml:space="preserve"> (32%)</w:t>
      </w:r>
      <w:r>
        <w:t xml:space="preserve">; and </w:t>
      </w:r>
      <w:r w:rsidR="005403AB">
        <w:t>7</w:t>
      </w:r>
      <w:r>
        <w:t xml:space="preserve"> high-achieving districts</w:t>
      </w:r>
      <w:r w:rsidR="005403AB">
        <w:t xml:space="preserve"> (37%)</w:t>
      </w:r>
      <w:r>
        <w:t xml:space="preserve">, </w:t>
      </w:r>
      <w:r w:rsidR="005403AB">
        <w:t>8</w:t>
      </w:r>
      <w:r>
        <w:t xml:space="preserve"> middle-achieving districts</w:t>
      </w:r>
      <w:r w:rsidR="005403AB">
        <w:t xml:space="preserve"> (42%)</w:t>
      </w:r>
      <w:r>
        <w:t xml:space="preserve">, and </w:t>
      </w:r>
      <w:r w:rsidR="005403AB">
        <w:t>4</w:t>
      </w:r>
      <w:r>
        <w:t xml:space="preserve"> low-achieving districts</w:t>
      </w:r>
      <w:r w:rsidR="005403AB">
        <w:t xml:space="preserve"> (21%)</w:t>
      </w:r>
      <w:r>
        <w:t xml:space="preserve">. </w:t>
      </w:r>
      <w:r w:rsidR="005403AB">
        <w:t>4 districts</w:t>
      </w:r>
      <w:r>
        <w:t xml:space="preserve"> were charters</w:t>
      </w:r>
      <w:r w:rsidR="005403AB">
        <w:t xml:space="preserve"> (21%)</w:t>
      </w:r>
      <w:r>
        <w:t xml:space="preserve">. </w:t>
      </w:r>
      <w:r w:rsidR="00DF0FC1">
        <w:t xml:space="preserve">The sample had higher math scores than the state average, </w:t>
      </w:r>
      <w:r w:rsidR="00DD5147">
        <w:t>likely because of</w:t>
      </w:r>
      <w:r w:rsidR="00DF0FC1">
        <w:t xml:space="preserve"> lower </w:t>
      </w:r>
      <w:r w:rsidR="002C5A31">
        <w:t xml:space="preserve">response rates of low-achieving districts. </w:t>
      </w:r>
      <w:r w:rsidR="00771557">
        <w:t xml:space="preserve">The </w:t>
      </w:r>
      <w:r w:rsidR="004F25A3">
        <w:t>sample</w:t>
      </w:r>
      <w:r w:rsidR="00771557">
        <w:t xml:space="preserve"> included nine Massachusetts counties</w:t>
      </w:r>
      <w:r w:rsidR="009A0BFA">
        <w:t xml:space="preserve">: Barnstable, Berkshire, Bristol, </w:t>
      </w:r>
      <w:r w:rsidR="004E2C39">
        <w:t xml:space="preserve">Essex, Hampshire, Middlesex, Norfolk, Plymouth, and Suffolk. </w:t>
      </w:r>
    </w:p>
    <w:p w14:paraId="0715950A" w14:textId="20428BD0" w:rsidR="00223CDC" w:rsidRDefault="00993BD3" w:rsidP="00416062">
      <w:pPr>
        <w:pStyle w:val="Heading2"/>
        <w:spacing w:line="240" w:lineRule="auto"/>
      </w:pPr>
      <w:r>
        <w:t>Analysis</w:t>
      </w:r>
    </w:p>
    <w:p w14:paraId="5B22BE5C" w14:textId="4B8C216F" w:rsidR="00834F7D" w:rsidRDefault="008F44DF" w:rsidP="00416062">
      <w:pPr>
        <w:spacing w:line="240" w:lineRule="auto"/>
      </w:pPr>
      <w:r>
        <w:t>T</w:t>
      </w:r>
      <w:r w:rsidR="00491D8C">
        <w:t>he researcher and</w:t>
      </w:r>
      <w:r w:rsidR="00834F7D">
        <w:t xml:space="preserve"> OPR</w:t>
      </w:r>
      <w:r w:rsidR="00491D8C">
        <w:t xml:space="preserve"> staff</w:t>
      </w:r>
      <w:r w:rsidR="00834F7D">
        <w:t xml:space="preserve"> </w:t>
      </w:r>
      <w:r w:rsidR="00771557">
        <w:t xml:space="preserve">jointly designed the protocol </w:t>
      </w:r>
      <w:r w:rsidR="00834F7D">
        <w:t xml:space="preserve">and </w:t>
      </w:r>
      <w:r>
        <w:t xml:space="preserve">the researcher </w:t>
      </w:r>
      <w:r w:rsidR="00834F7D">
        <w:t xml:space="preserve">piloted </w:t>
      </w:r>
      <w:r w:rsidR="00771557">
        <w:t xml:space="preserve">the protocol </w:t>
      </w:r>
      <w:r w:rsidR="00834F7D">
        <w:t xml:space="preserve">with three test districts. After revising and finalizing the interview protocol, OPR </w:t>
      </w:r>
      <w:r w:rsidR="009A0BFA">
        <w:t xml:space="preserve">invited the </w:t>
      </w:r>
      <w:r w:rsidR="00834F7D">
        <w:t xml:space="preserve">superintendents </w:t>
      </w:r>
      <w:r w:rsidR="009A0BFA">
        <w:t>of the 25 s</w:t>
      </w:r>
      <w:r w:rsidR="00834F7D">
        <w:t>elected districts</w:t>
      </w:r>
      <w:r w:rsidR="009A0BFA">
        <w:t xml:space="preserve"> to participate in the project</w:t>
      </w:r>
      <w:r w:rsidR="00834F7D">
        <w:t xml:space="preserve"> and request</w:t>
      </w:r>
      <w:r w:rsidR="009A0BFA">
        <w:t>ed</w:t>
      </w:r>
      <w:r w:rsidR="00834F7D">
        <w:t xml:space="preserve"> their assistance in locating an interview candidate from their district who could describe practices around data, evidence, </w:t>
      </w:r>
      <w:r w:rsidR="00491D8C">
        <w:t>and/</w:t>
      </w:r>
      <w:r w:rsidR="00834F7D">
        <w:t xml:space="preserve">or research use. Since not all districts were able to participate in these interviews due to time and/or staffing constraints, an additional 10 districts </w:t>
      </w:r>
      <w:proofErr w:type="gramStart"/>
      <w:r w:rsidR="00834F7D">
        <w:t xml:space="preserve">were selected at random from those </w:t>
      </w:r>
      <w:r>
        <w:t>missing categories and invited to participate</w:t>
      </w:r>
      <w:proofErr w:type="gramEnd"/>
      <w:r w:rsidR="00834F7D">
        <w:t xml:space="preserve">. </w:t>
      </w:r>
    </w:p>
    <w:p w14:paraId="373E506D" w14:textId="2BE996E4" w:rsidR="00834F7D" w:rsidRDefault="001F0644" w:rsidP="00416062">
      <w:pPr>
        <w:spacing w:line="240" w:lineRule="auto"/>
      </w:pPr>
      <w:r>
        <w:t>Nineteen</w:t>
      </w:r>
      <w:r w:rsidR="00834F7D">
        <w:t xml:space="preserve"> interviews </w:t>
      </w:r>
      <w:proofErr w:type="gramStart"/>
      <w:r w:rsidR="00834F7D">
        <w:t>were conducted</w:t>
      </w:r>
      <w:proofErr w:type="gramEnd"/>
      <w:r w:rsidR="00834F7D">
        <w:t xml:space="preserve"> with 22 staff, resulting in a </w:t>
      </w:r>
      <w:r w:rsidR="00EC1175">
        <w:t>54</w:t>
      </w:r>
      <w:r w:rsidR="00834F7D" w:rsidRPr="00373071">
        <w:t>% response rate</w:t>
      </w:r>
      <w:r w:rsidR="00834F7D">
        <w:t xml:space="preserve">. The interviews </w:t>
      </w:r>
      <w:proofErr w:type="gramStart"/>
      <w:r w:rsidR="00834F7D">
        <w:t>were conducted</w:t>
      </w:r>
      <w:proofErr w:type="gramEnd"/>
      <w:r w:rsidR="00834F7D">
        <w:t xml:space="preserve"> by phone. In three cases, the researcher spoke to two district staff members</w:t>
      </w:r>
      <w:r w:rsidR="00491D8C">
        <w:t xml:space="preserve"> at the same time</w:t>
      </w:r>
      <w:r w:rsidR="00834F7D">
        <w:t xml:space="preserve">. </w:t>
      </w:r>
    </w:p>
    <w:p w14:paraId="1992425F" w14:textId="1E86AC26" w:rsidR="00834F7D" w:rsidRDefault="00834F7D" w:rsidP="00416062">
      <w:pPr>
        <w:spacing w:line="240" w:lineRule="auto"/>
      </w:pPr>
      <w:r>
        <w:t>T</w:t>
      </w:r>
      <w:r w:rsidR="00D47980">
        <w:t>he researcher, who took extensive notes</w:t>
      </w:r>
      <w:r w:rsidR="001F0644">
        <w:t>, recorded all interviews</w:t>
      </w:r>
      <w:r w:rsidR="00D47980">
        <w:t xml:space="preserve">. The </w:t>
      </w:r>
      <w:r w:rsidR="001F0644">
        <w:t xml:space="preserve">researcher then coded and analyzed the </w:t>
      </w:r>
      <w:r w:rsidR="00D47980">
        <w:t>resulting qualitative data.</w:t>
      </w:r>
    </w:p>
    <w:p w14:paraId="71A0EB16" w14:textId="0C99D2FC" w:rsidR="00993BD3" w:rsidRDefault="00993BD3" w:rsidP="00416062">
      <w:pPr>
        <w:pStyle w:val="Heading2"/>
        <w:spacing w:line="240" w:lineRule="auto"/>
      </w:pPr>
      <w:r>
        <w:lastRenderedPageBreak/>
        <w:t>Limitations</w:t>
      </w:r>
    </w:p>
    <w:p w14:paraId="043FB93C" w14:textId="4CDD7B44" w:rsidR="00993BD3" w:rsidRDefault="00D47980" w:rsidP="00416062">
      <w:pPr>
        <w:spacing w:line="240" w:lineRule="auto"/>
      </w:pPr>
      <w:r>
        <w:t xml:space="preserve">While the </w:t>
      </w:r>
      <w:r w:rsidR="00B54564">
        <w:t>sample resembles the state in terms of enrollment</w:t>
      </w:r>
      <w:r>
        <w:t xml:space="preserve">, </w:t>
      </w:r>
      <w:proofErr w:type="spellStart"/>
      <w:r>
        <w:t>urbanicit</w:t>
      </w:r>
      <w:r w:rsidR="00F11FAC">
        <w:t>y</w:t>
      </w:r>
      <w:proofErr w:type="spellEnd"/>
      <w:r>
        <w:t>, and test</w:t>
      </w:r>
      <w:r w:rsidR="00B54564">
        <w:t xml:space="preserve"> scores</w:t>
      </w:r>
      <w:r w:rsidR="00EF75E6">
        <w:t>,</w:t>
      </w:r>
      <w:r>
        <w:t xml:space="preserve"> the small size of the sample</w:t>
      </w:r>
      <w:r w:rsidR="00EF75E6">
        <w:t xml:space="preserve"> </w:t>
      </w:r>
      <w:r>
        <w:t xml:space="preserve">makes it likely that other districts in Massachusetts have practices, routines, and attitudes not reflected in this report. </w:t>
      </w:r>
    </w:p>
    <w:p w14:paraId="2514711C" w14:textId="67CEB8DE" w:rsidR="00D47980" w:rsidRDefault="00D47980" w:rsidP="00416062">
      <w:pPr>
        <w:spacing w:line="240" w:lineRule="auto"/>
      </w:pPr>
      <w:r>
        <w:t xml:space="preserve">Additionally, the questions in this interview </w:t>
      </w:r>
      <w:proofErr w:type="gramStart"/>
      <w:r>
        <w:t>were intentionally phrased</w:t>
      </w:r>
      <w:proofErr w:type="gramEnd"/>
      <w:r>
        <w:t xml:space="preserve"> broadly to capture the full range of data, research, and evidence activities happening across Massachusetts</w:t>
      </w:r>
      <w:r w:rsidR="00F11FAC">
        <w:t xml:space="preserve"> districts</w:t>
      </w:r>
      <w:r>
        <w:t xml:space="preserve">. </w:t>
      </w:r>
      <w:r w:rsidR="00DD5147">
        <w:t>Responses varied enormously</w:t>
      </w:r>
      <w:r>
        <w:t xml:space="preserve">, reflecting the variety of ways that districts are </w:t>
      </w:r>
      <w:r w:rsidR="004E2C39">
        <w:t xml:space="preserve">conceiving of and </w:t>
      </w:r>
      <w:r>
        <w:t>using evidence. One phone interview is not sufficient</w:t>
      </w:r>
      <w:r w:rsidR="00B54564">
        <w:t xml:space="preserve"> to capture the full complexity of the state’s evidence ecosystem, the sophistication with which districts are approaching questions of data and evidence, or the heterogeneity of evidence work within districts. </w:t>
      </w:r>
    </w:p>
    <w:p w14:paraId="3C0D7FD9" w14:textId="591079E8" w:rsidR="00577352" w:rsidRDefault="009B0B72" w:rsidP="00416062">
      <w:pPr>
        <w:pStyle w:val="Heading1"/>
        <w:spacing w:line="240" w:lineRule="auto"/>
      </w:pPr>
      <w:r>
        <w:t xml:space="preserve">II. </w:t>
      </w:r>
      <w:r w:rsidR="00577352">
        <w:t>Findings</w:t>
      </w:r>
    </w:p>
    <w:p w14:paraId="44E85435" w14:textId="77777777" w:rsidR="0018421C" w:rsidRDefault="0018421C" w:rsidP="00416062">
      <w:pPr>
        <w:pStyle w:val="Heading2"/>
        <w:spacing w:line="240" w:lineRule="auto"/>
      </w:pPr>
    </w:p>
    <w:p w14:paraId="6E3727AC" w14:textId="77798A63" w:rsidR="009B0B72" w:rsidRDefault="009B0B72" w:rsidP="00416062">
      <w:pPr>
        <w:pStyle w:val="Heading2"/>
        <w:spacing w:line="240" w:lineRule="auto"/>
      </w:pPr>
      <w:r>
        <w:t>Practitioner Typology</w:t>
      </w:r>
    </w:p>
    <w:p w14:paraId="2281D1AB" w14:textId="762B9A15" w:rsidR="001F503C" w:rsidRDefault="00E03649"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The respondents </w:t>
      </w:r>
      <w:r w:rsidR="001F503C">
        <w:rPr>
          <w:rFonts w:asciiTheme="minorHAnsi" w:hAnsiTheme="minorHAnsi"/>
          <w:sz w:val="22"/>
          <w:szCs w:val="22"/>
        </w:rPr>
        <w:t>in this sample were assistant superintendents or directors of curriculum, teaching and learning, or research (</w:t>
      </w:r>
      <w:r w:rsidR="00EC1175">
        <w:rPr>
          <w:rFonts w:asciiTheme="minorHAnsi" w:hAnsiTheme="minorHAnsi"/>
          <w:sz w:val="22"/>
          <w:szCs w:val="22"/>
        </w:rPr>
        <w:t>n=11</w:t>
      </w:r>
      <w:r w:rsidR="001F503C">
        <w:rPr>
          <w:rFonts w:asciiTheme="minorHAnsi" w:hAnsiTheme="minorHAnsi"/>
          <w:sz w:val="22"/>
          <w:szCs w:val="22"/>
        </w:rPr>
        <w:t xml:space="preserve">); </w:t>
      </w:r>
      <w:r w:rsidR="00EC1175">
        <w:rPr>
          <w:rFonts w:asciiTheme="minorHAnsi" w:hAnsiTheme="minorHAnsi"/>
          <w:sz w:val="22"/>
          <w:szCs w:val="22"/>
        </w:rPr>
        <w:t>superintendents (n=6); school-level leaders (n=4)</w:t>
      </w:r>
      <w:r w:rsidR="00CA732F">
        <w:rPr>
          <w:rFonts w:asciiTheme="minorHAnsi" w:hAnsiTheme="minorHAnsi"/>
          <w:sz w:val="22"/>
          <w:szCs w:val="22"/>
        </w:rPr>
        <w:t>;</w:t>
      </w:r>
      <w:r w:rsidR="00EC1175">
        <w:rPr>
          <w:rFonts w:asciiTheme="minorHAnsi" w:hAnsiTheme="minorHAnsi"/>
          <w:sz w:val="22"/>
          <w:szCs w:val="22"/>
        </w:rPr>
        <w:t xml:space="preserve"> </w:t>
      </w:r>
      <w:r w:rsidR="001F503C">
        <w:rPr>
          <w:rFonts w:asciiTheme="minorHAnsi" w:hAnsiTheme="minorHAnsi"/>
          <w:sz w:val="22"/>
          <w:szCs w:val="22"/>
        </w:rPr>
        <w:t>and school-level curriculum supervisors (</w:t>
      </w:r>
      <w:r w:rsidR="00EC1175">
        <w:rPr>
          <w:rFonts w:asciiTheme="minorHAnsi" w:hAnsiTheme="minorHAnsi"/>
          <w:sz w:val="22"/>
          <w:szCs w:val="22"/>
        </w:rPr>
        <w:t>n=1</w:t>
      </w:r>
      <w:r w:rsidR="001F503C">
        <w:rPr>
          <w:rFonts w:asciiTheme="minorHAnsi" w:hAnsiTheme="minorHAnsi"/>
          <w:sz w:val="22"/>
          <w:szCs w:val="22"/>
        </w:rPr>
        <w:t>).</w:t>
      </w:r>
      <w:r w:rsidR="003837E3">
        <w:rPr>
          <w:rFonts w:asciiTheme="minorHAnsi" w:hAnsiTheme="minorHAnsi"/>
          <w:sz w:val="22"/>
          <w:szCs w:val="22"/>
        </w:rPr>
        <w:t xml:space="preserve">  </w:t>
      </w:r>
    </w:p>
    <w:p w14:paraId="155D2EE1" w14:textId="77777777" w:rsidR="00B80AC7" w:rsidRDefault="00B80AC7" w:rsidP="00416062">
      <w:pPr>
        <w:pStyle w:val="NormalWeb"/>
        <w:spacing w:before="0" w:beforeAutospacing="0" w:after="0" w:afterAutospacing="0"/>
        <w:rPr>
          <w:rFonts w:asciiTheme="minorHAnsi" w:hAnsiTheme="minorHAnsi"/>
          <w:sz w:val="22"/>
          <w:szCs w:val="22"/>
        </w:rPr>
      </w:pPr>
    </w:p>
    <w:p w14:paraId="3128EFF3" w14:textId="2F86F058" w:rsidR="00E90377" w:rsidRDefault="00602E57"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When asked how they use data and research in their jobs, </w:t>
      </w:r>
      <w:r w:rsidR="00B330D7">
        <w:rPr>
          <w:rFonts w:asciiTheme="minorHAnsi" w:hAnsiTheme="minorHAnsi"/>
          <w:sz w:val="22"/>
          <w:szCs w:val="22"/>
        </w:rPr>
        <w:t>most report</w:t>
      </w:r>
      <w:r w:rsidR="003B619F">
        <w:rPr>
          <w:rFonts w:asciiTheme="minorHAnsi" w:hAnsiTheme="minorHAnsi"/>
          <w:sz w:val="22"/>
          <w:szCs w:val="22"/>
        </w:rPr>
        <w:t>ed</w:t>
      </w:r>
      <w:r>
        <w:rPr>
          <w:rFonts w:asciiTheme="minorHAnsi" w:hAnsiTheme="minorHAnsi"/>
          <w:sz w:val="22"/>
          <w:szCs w:val="22"/>
        </w:rPr>
        <w:t xml:space="preserve"> using</w:t>
      </w:r>
      <w:r w:rsidR="00E03649">
        <w:rPr>
          <w:rFonts w:asciiTheme="minorHAnsi" w:hAnsiTheme="minorHAnsi"/>
          <w:sz w:val="22"/>
          <w:szCs w:val="22"/>
        </w:rPr>
        <w:t xml:space="preserve"> </w:t>
      </w:r>
      <w:r w:rsidR="00B330D7">
        <w:rPr>
          <w:rFonts w:asciiTheme="minorHAnsi" w:hAnsiTheme="minorHAnsi"/>
          <w:sz w:val="22"/>
          <w:szCs w:val="22"/>
        </w:rPr>
        <w:t>data from the state</w:t>
      </w:r>
      <w:r w:rsidR="00033E80">
        <w:rPr>
          <w:rFonts w:asciiTheme="minorHAnsi" w:hAnsiTheme="minorHAnsi"/>
          <w:sz w:val="22"/>
          <w:szCs w:val="22"/>
        </w:rPr>
        <w:t xml:space="preserve"> </w:t>
      </w:r>
      <w:r>
        <w:rPr>
          <w:rFonts w:asciiTheme="minorHAnsi" w:hAnsiTheme="minorHAnsi"/>
          <w:sz w:val="22"/>
          <w:szCs w:val="22"/>
        </w:rPr>
        <w:t>to measure</w:t>
      </w:r>
      <w:r w:rsidR="00AF2420">
        <w:rPr>
          <w:rFonts w:asciiTheme="minorHAnsi" w:hAnsiTheme="minorHAnsi"/>
          <w:sz w:val="22"/>
          <w:szCs w:val="22"/>
        </w:rPr>
        <w:t xml:space="preserve"> </w:t>
      </w:r>
      <w:r>
        <w:rPr>
          <w:rFonts w:asciiTheme="minorHAnsi" w:hAnsiTheme="minorHAnsi"/>
          <w:sz w:val="22"/>
          <w:szCs w:val="22"/>
        </w:rPr>
        <w:t>student performance</w:t>
      </w:r>
      <w:r w:rsidR="00B330D7">
        <w:rPr>
          <w:rFonts w:asciiTheme="minorHAnsi" w:hAnsiTheme="minorHAnsi"/>
          <w:sz w:val="22"/>
          <w:szCs w:val="22"/>
        </w:rPr>
        <w:t xml:space="preserve">. Another frequently mentioned job function </w:t>
      </w:r>
      <w:r w:rsidR="004E2C39">
        <w:rPr>
          <w:rFonts w:asciiTheme="minorHAnsi" w:hAnsiTheme="minorHAnsi"/>
          <w:sz w:val="22"/>
          <w:szCs w:val="22"/>
        </w:rPr>
        <w:t>wa</w:t>
      </w:r>
      <w:r w:rsidR="00B330D7">
        <w:rPr>
          <w:rFonts w:asciiTheme="minorHAnsi" w:hAnsiTheme="minorHAnsi"/>
          <w:sz w:val="22"/>
          <w:szCs w:val="22"/>
        </w:rPr>
        <w:t>s facilitating the use of state data</w:t>
      </w:r>
      <w:r w:rsidR="00E90377">
        <w:rPr>
          <w:rFonts w:asciiTheme="minorHAnsi" w:hAnsiTheme="minorHAnsi"/>
          <w:sz w:val="22"/>
          <w:szCs w:val="22"/>
        </w:rPr>
        <w:t xml:space="preserve"> by superintendents and school committees</w:t>
      </w:r>
      <w:r w:rsidR="00B330D7">
        <w:rPr>
          <w:rFonts w:asciiTheme="minorHAnsi" w:hAnsiTheme="minorHAnsi"/>
          <w:sz w:val="22"/>
          <w:szCs w:val="22"/>
        </w:rPr>
        <w:t xml:space="preserve"> to inform </w:t>
      </w:r>
      <w:r>
        <w:rPr>
          <w:rFonts w:asciiTheme="minorHAnsi" w:hAnsiTheme="minorHAnsi"/>
          <w:sz w:val="22"/>
          <w:szCs w:val="22"/>
        </w:rPr>
        <w:t>strategic planning/goal setting</w:t>
      </w:r>
      <w:r w:rsidR="00B330D7">
        <w:rPr>
          <w:rFonts w:asciiTheme="minorHAnsi" w:hAnsiTheme="minorHAnsi"/>
          <w:sz w:val="22"/>
          <w:szCs w:val="22"/>
        </w:rPr>
        <w:t xml:space="preserve"> and</w:t>
      </w:r>
      <w:r>
        <w:rPr>
          <w:rFonts w:asciiTheme="minorHAnsi" w:hAnsiTheme="minorHAnsi"/>
          <w:sz w:val="22"/>
          <w:szCs w:val="22"/>
        </w:rPr>
        <w:t xml:space="preserve"> align</w:t>
      </w:r>
      <w:r w:rsidR="00E90377">
        <w:rPr>
          <w:rFonts w:asciiTheme="minorHAnsi" w:hAnsiTheme="minorHAnsi"/>
          <w:sz w:val="22"/>
          <w:szCs w:val="22"/>
        </w:rPr>
        <w:t xml:space="preserve"> </w:t>
      </w:r>
      <w:r>
        <w:rPr>
          <w:rFonts w:asciiTheme="minorHAnsi" w:hAnsiTheme="minorHAnsi"/>
          <w:sz w:val="22"/>
          <w:szCs w:val="22"/>
        </w:rPr>
        <w:t xml:space="preserve">resources with district needs. </w:t>
      </w:r>
      <w:r w:rsidR="00033E80">
        <w:rPr>
          <w:rFonts w:asciiTheme="minorHAnsi" w:hAnsiTheme="minorHAnsi"/>
          <w:sz w:val="22"/>
          <w:szCs w:val="22"/>
        </w:rPr>
        <w:t xml:space="preserve">Respondents also discussed using school-level assessment data, district </w:t>
      </w:r>
      <w:r w:rsidR="00CA732F">
        <w:rPr>
          <w:rFonts w:asciiTheme="minorHAnsi" w:hAnsiTheme="minorHAnsi"/>
          <w:sz w:val="22"/>
          <w:szCs w:val="22"/>
        </w:rPr>
        <w:t>social emotional learning (SEL)</w:t>
      </w:r>
      <w:r w:rsidR="00033E80">
        <w:rPr>
          <w:rFonts w:asciiTheme="minorHAnsi" w:hAnsiTheme="minorHAnsi"/>
          <w:sz w:val="22"/>
          <w:szCs w:val="22"/>
        </w:rPr>
        <w:t xml:space="preserve"> data, and student work to track trends, plan interventions, improve teacher instructional practice, evaluate curriculum, and target instruction.  </w:t>
      </w:r>
    </w:p>
    <w:p w14:paraId="7A104DEB" w14:textId="77777777" w:rsidR="00033E80" w:rsidRPr="00033E80" w:rsidRDefault="00033E80" w:rsidP="00416062">
      <w:pPr>
        <w:pStyle w:val="NormalWeb"/>
        <w:spacing w:before="0" w:beforeAutospacing="0" w:after="0" w:afterAutospacing="0"/>
        <w:rPr>
          <w:rFonts w:asciiTheme="minorHAnsi" w:hAnsiTheme="minorHAnsi"/>
          <w:b/>
          <w:szCs w:val="22"/>
        </w:rPr>
      </w:pPr>
    </w:p>
    <w:p w14:paraId="68B3C291" w14:textId="7F748FD7" w:rsidR="00033E80" w:rsidRPr="00033E80" w:rsidRDefault="00033E80" w:rsidP="00416062">
      <w:pPr>
        <w:pStyle w:val="Heading4"/>
        <w:spacing w:line="240" w:lineRule="auto"/>
        <w:rPr>
          <w:sz w:val="24"/>
        </w:rPr>
      </w:pPr>
      <w:r w:rsidRPr="00033E80">
        <w:t xml:space="preserve">Table </w:t>
      </w:r>
      <w:r w:rsidR="003267D7">
        <w:t>1</w:t>
      </w:r>
      <w:r w:rsidRPr="00033E80">
        <w:t xml:space="preserve">. Specific Sources of Data Used by Respondents </w:t>
      </w:r>
    </w:p>
    <w:p w14:paraId="7E1D5627" w14:textId="77777777" w:rsidR="00FD6BB6" w:rsidRDefault="00FD6BB6" w:rsidP="00416062">
      <w:pPr>
        <w:pStyle w:val="NormalWeb"/>
        <w:spacing w:before="0" w:beforeAutospacing="0" w:after="0" w:afterAutospacing="0"/>
        <w:rPr>
          <w:rFonts w:asciiTheme="minorHAnsi" w:hAnsiTheme="minorHAnsi"/>
          <w:sz w:val="22"/>
          <w:szCs w:val="22"/>
        </w:rPr>
      </w:pPr>
    </w:p>
    <w:tbl>
      <w:tblPr>
        <w:tblStyle w:val="PlainTable4"/>
        <w:tblW w:w="0" w:type="auto"/>
        <w:tblLook w:val="04A0" w:firstRow="1" w:lastRow="0" w:firstColumn="1" w:lastColumn="0" w:noHBand="0" w:noVBand="1"/>
        <w:tblCaption w:val="Table 1: Specific Sources of Data Used by Respondents"/>
        <w:tblDescription w:val="Lists data type by the number of respondents who reported using them."/>
      </w:tblPr>
      <w:tblGrid>
        <w:gridCol w:w="7380"/>
        <w:gridCol w:w="1620"/>
      </w:tblGrid>
      <w:tr w:rsidR="00FD6BB6" w14:paraId="26F3747C" w14:textId="77777777" w:rsidTr="004A7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80" w:type="dxa"/>
            <w:tcBorders>
              <w:bottom w:val="single" w:sz="4" w:space="0" w:color="auto"/>
            </w:tcBorders>
          </w:tcPr>
          <w:p w14:paraId="13853A27" w14:textId="79BE82F3" w:rsidR="00FD6BB6"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 xml:space="preserve">Data Type </w:t>
            </w:r>
          </w:p>
        </w:tc>
        <w:tc>
          <w:tcPr>
            <w:tcW w:w="1620" w:type="dxa"/>
            <w:tcBorders>
              <w:bottom w:val="single" w:sz="4" w:space="0" w:color="auto"/>
            </w:tcBorders>
          </w:tcPr>
          <w:p w14:paraId="79149DB7" w14:textId="60A76543" w:rsidR="00FD6BB6" w:rsidRPr="00630BDB" w:rsidRDefault="00FD6BB6" w:rsidP="0041606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 Mentions</w:t>
            </w:r>
          </w:p>
        </w:tc>
      </w:tr>
      <w:tr w:rsidR="00FD6BB6" w14:paraId="399DA6AA" w14:textId="77777777" w:rsidTr="000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tcPr>
          <w:p w14:paraId="64C88E63" w14:textId="52A75E03" w:rsidR="00FD6BB6"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S</w:t>
            </w:r>
            <w:r w:rsidR="00FD6BB6" w:rsidRPr="00630BDB">
              <w:rPr>
                <w:rFonts w:asciiTheme="minorHAnsi" w:hAnsiTheme="minorHAnsi"/>
                <w:sz w:val="22"/>
                <w:szCs w:val="22"/>
              </w:rPr>
              <w:t xml:space="preserve">tate </w:t>
            </w:r>
            <w:r w:rsidRPr="00630BDB">
              <w:rPr>
                <w:rFonts w:asciiTheme="minorHAnsi" w:hAnsiTheme="minorHAnsi"/>
                <w:sz w:val="22"/>
                <w:szCs w:val="22"/>
              </w:rPr>
              <w:t xml:space="preserve">data </w:t>
            </w:r>
            <w:r w:rsidR="00FD6BB6" w:rsidRPr="00630BDB">
              <w:rPr>
                <w:rFonts w:asciiTheme="minorHAnsi" w:hAnsiTheme="minorHAnsi"/>
                <w:sz w:val="22"/>
                <w:szCs w:val="22"/>
              </w:rPr>
              <w:t>(</w:t>
            </w:r>
            <w:r w:rsidRPr="00630BDB">
              <w:rPr>
                <w:rFonts w:asciiTheme="minorHAnsi" w:hAnsiTheme="minorHAnsi"/>
                <w:sz w:val="22"/>
                <w:szCs w:val="22"/>
              </w:rPr>
              <w:t>MCAS</w:t>
            </w:r>
            <w:r w:rsidR="00FD6BB6" w:rsidRPr="00630BDB">
              <w:rPr>
                <w:rFonts w:asciiTheme="minorHAnsi" w:hAnsiTheme="minorHAnsi"/>
                <w:sz w:val="22"/>
                <w:szCs w:val="22"/>
              </w:rPr>
              <w:t xml:space="preserve">, Edwin, </w:t>
            </w:r>
            <w:r w:rsidRPr="00630BDB">
              <w:rPr>
                <w:rFonts w:asciiTheme="minorHAnsi" w:hAnsiTheme="minorHAnsi"/>
                <w:sz w:val="22"/>
                <w:szCs w:val="22"/>
              </w:rPr>
              <w:t>RADAR</w:t>
            </w:r>
            <w:r w:rsidR="00FD6BB6" w:rsidRPr="00630BDB">
              <w:rPr>
                <w:rFonts w:asciiTheme="minorHAnsi" w:hAnsiTheme="minorHAnsi"/>
                <w:sz w:val="22"/>
                <w:szCs w:val="22"/>
              </w:rPr>
              <w:t>,</w:t>
            </w:r>
            <w:r w:rsidRPr="00630BDB">
              <w:rPr>
                <w:rFonts w:asciiTheme="minorHAnsi" w:hAnsiTheme="minorHAnsi"/>
                <w:sz w:val="22"/>
                <w:szCs w:val="22"/>
              </w:rPr>
              <w:t xml:space="preserve"> DART</w:t>
            </w:r>
            <w:r w:rsidR="00FD6BB6" w:rsidRPr="00630BDB">
              <w:rPr>
                <w:rFonts w:asciiTheme="minorHAnsi" w:hAnsiTheme="minorHAnsi"/>
                <w:sz w:val="22"/>
                <w:szCs w:val="22"/>
              </w:rPr>
              <w:t>)</w:t>
            </w:r>
          </w:p>
        </w:tc>
        <w:tc>
          <w:tcPr>
            <w:tcW w:w="1620" w:type="dxa"/>
            <w:tcBorders>
              <w:top w:val="single" w:sz="4" w:space="0" w:color="auto"/>
            </w:tcBorders>
          </w:tcPr>
          <w:p w14:paraId="7D0B67E5" w14:textId="11A53F4D" w:rsidR="00FD6BB6" w:rsidRPr="00630BDB" w:rsidRDefault="00FD6BB6"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13</w:t>
            </w:r>
          </w:p>
        </w:tc>
      </w:tr>
      <w:tr w:rsidR="00FD6BB6" w14:paraId="668360A9" w14:textId="77777777" w:rsidTr="00033E80">
        <w:tc>
          <w:tcPr>
            <w:cnfStyle w:val="001000000000" w:firstRow="0" w:lastRow="0" w:firstColumn="1" w:lastColumn="0" w:oddVBand="0" w:evenVBand="0" w:oddHBand="0" w:evenHBand="0" w:firstRowFirstColumn="0" w:firstRowLastColumn="0" w:lastRowFirstColumn="0" w:lastRowLastColumn="0"/>
            <w:tcW w:w="7380" w:type="dxa"/>
          </w:tcPr>
          <w:p w14:paraId="700FA5F1" w14:textId="61BDF46B" w:rsidR="00FD6BB6" w:rsidRPr="00630BDB" w:rsidRDefault="00FD6BB6"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School-level student data (formative assessments, student work)</w:t>
            </w:r>
          </w:p>
        </w:tc>
        <w:tc>
          <w:tcPr>
            <w:tcW w:w="1620" w:type="dxa"/>
          </w:tcPr>
          <w:p w14:paraId="235DF4C1" w14:textId="0927B218" w:rsidR="00FD6BB6" w:rsidRPr="00630BDB" w:rsidRDefault="00FD6BB6"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4</w:t>
            </w:r>
          </w:p>
        </w:tc>
      </w:tr>
      <w:tr w:rsidR="00033E80" w14:paraId="2CAA1439" w14:textId="77777777" w:rsidTr="000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14:paraId="59201759" w14:textId="6CDBCBBF"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District surveys (student, teacher, community)</w:t>
            </w:r>
          </w:p>
        </w:tc>
        <w:tc>
          <w:tcPr>
            <w:tcW w:w="1620" w:type="dxa"/>
          </w:tcPr>
          <w:p w14:paraId="3F2C9703" w14:textId="55A482C3" w:rsidR="00033E80" w:rsidRPr="00630BDB" w:rsidRDefault="00033E80"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4</w:t>
            </w:r>
          </w:p>
        </w:tc>
      </w:tr>
      <w:tr w:rsidR="00033E80" w14:paraId="2ED18D66" w14:textId="77777777" w:rsidTr="00033E80">
        <w:tc>
          <w:tcPr>
            <w:cnfStyle w:val="001000000000" w:firstRow="0" w:lastRow="0" w:firstColumn="1" w:lastColumn="0" w:oddVBand="0" w:evenVBand="0" w:oddHBand="0" w:evenHBand="0" w:firstRowFirstColumn="0" w:firstRowLastColumn="0" w:lastRowFirstColumn="0" w:lastRowLastColumn="0"/>
            <w:tcW w:w="7380" w:type="dxa"/>
          </w:tcPr>
          <w:p w14:paraId="042C9770" w14:textId="21C7B299"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District SEL data</w:t>
            </w:r>
          </w:p>
        </w:tc>
        <w:tc>
          <w:tcPr>
            <w:tcW w:w="1620" w:type="dxa"/>
          </w:tcPr>
          <w:p w14:paraId="3DBA4ABA" w14:textId="43D3A6C7" w:rsidR="00033E80" w:rsidRPr="00630BDB" w:rsidRDefault="00033E80"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3</w:t>
            </w:r>
          </w:p>
        </w:tc>
      </w:tr>
      <w:tr w:rsidR="00033E80" w14:paraId="26CD3FDE" w14:textId="77777777" w:rsidTr="000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14:paraId="6F78EEC5" w14:textId="29447F48"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Teacher Evaluations</w:t>
            </w:r>
          </w:p>
        </w:tc>
        <w:tc>
          <w:tcPr>
            <w:tcW w:w="1620" w:type="dxa"/>
          </w:tcPr>
          <w:p w14:paraId="0D6CED03" w14:textId="5F5CDE2B" w:rsidR="00033E80" w:rsidRPr="00630BDB" w:rsidRDefault="00033E80"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1</w:t>
            </w:r>
          </w:p>
        </w:tc>
      </w:tr>
    </w:tbl>
    <w:p w14:paraId="23490C44" w14:textId="1CB28BD5" w:rsidR="00FD6BB6" w:rsidRDefault="00FD6BB6" w:rsidP="00416062">
      <w:pPr>
        <w:pStyle w:val="NormalWeb"/>
        <w:spacing w:before="0" w:beforeAutospacing="0" w:after="0" w:afterAutospacing="0"/>
        <w:rPr>
          <w:rFonts w:asciiTheme="minorHAnsi" w:hAnsiTheme="minorHAnsi"/>
          <w:sz w:val="22"/>
          <w:szCs w:val="22"/>
        </w:rPr>
      </w:pPr>
    </w:p>
    <w:p w14:paraId="08AB1F0F" w14:textId="7E892E80" w:rsidR="00033E80" w:rsidRDefault="00033E80" w:rsidP="00416062">
      <w:pPr>
        <w:pStyle w:val="Heading4"/>
        <w:spacing w:line="240" w:lineRule="auto"/>
      </w:pPr>
      <w:r w:rsidRPr="00033E80">
        <w:t xml:space="preserve">Table </w:t>
      </w:r>
      <w:r w:rsidR="003267D7">
        <w:t>2</w:t>
      </w:r>
      <w:r w:rsidRPr="00033E80">
        <w:t>. Specific Uses of Data in Respondents’ Jobs</w:t>
      </w:r>
      <w:r w:rsidRPr="00033E80">
        <w:tab/>
      </w:r>
      <w:r>
        <w:tab/>
      </w:r>
      <w:r>
        <w:tab/>
      </w:r>
    </w:p>
    <w:p w14:paraId="6CE81F9D" w14:textId="27AD67F9" w:rsidR="00E90377" w:rsidRDefault="00E90377" w:rsidP="00416062">
      <w:pPr>
        <w:pStyle w:val="NormalWeb"/>
        <w:spacing w:before="0" w:beforeAutospacing="0" w:after="0" w:afterAutospacing="0"/>
        <w:rPr>
          <w:rFonts w:asciiTheme="minorHAnsi" w:hAnsiTheme="minorHAnsi"/>
          <w:sz w:val="22"/>
          <w:szCs w:val="22"/>
        </w:rPr>
      </w:pPr>
    </w:p>
    <w:tbl>
      <w:tblPr>
        <w:tblStyle w:val="PlainTable4"/>
        <w:tblW w:w="0" w:type="auto"/>
        <w:tblLook w:val="04A0" w:firstRow="1" w:lastRow="0" w:firstColumn="1" w:lastColumn="0" w:noHBand="0" w:noVBand="1"/>
        <w:tblCaption w:val="Table 2. Specific Uses of Data in Respondents' Jobs"/>
        <w:tblDescription w:val="Lists the types of data respondents reported using by the number of respondents."/>
      </w:tblPr>
      <w:tblGrid>
        <w:gridCol w:w="7290"/>
        <w:gridCol w:w="2060"/>
      </w:tblGrid>
      <w:tr w:rsidR="00033E80" w14:paraId="79004AF3" w14:textId="77777777" w:rsidTr="004A7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90" w:type="dxa"/>
            <w:tcBorders>
              <w:bottom w:val="single" w:sz="4" w:space="0" w:color="auto"/>
            </w:tcBorders>
          </w:tcPr>
          <w:p w14:paraId="0499A491" w14:textId="6F73F609"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Use of Data</w:t>
            </w:r>
          </w:p>
        </w:tc>
        <w:tc>
          <w:tcPr>
            <w:tcW w:w="2060" w:type="dxa"/>
            <w:tcBorders>
              <w:bottom w:val="single" w:sz="4" w:space="0" w:color="auto"/>
            </w:tcBorders>
          </w:tcPr>
          <w:p w14:paraId="154AFE09" w14:textId="37DC5D9A" w:rsidR="00033E80" w:rsidRPr="00630BDB" w:rsidRDefault="00033E80" w:rsidP="0041606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 Mentions</w:t>
            </w:r>
          </w:p>
        </w:tc>
      </w:tr>
      <w:tr w:rsidR="00033E80" w14:paraId="44463BFC" w14:textId="77777777" w:rsidTr="000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Borders>
              <w:top w:val="single" w:sz="4" w:space="0" w:color="auto"/>
            </w:tcBorders>
          </w:tcPr>
          <w:p w14:paraId="1B484883" w14:textId="04C4BDB7"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Measure student improvement</w:t>
            </w:r>
          </w:p>
        </w:tc>
        <w:tc>
          <w:tcPr>
            <w:tcW w:w="2060" w:type="dxa"/>
            <w:tcBorders>
              <w:top w:val="single" w:sz="4" w:space="0" w:color="auto"/>
            </w:tcBorders>
          </w:tcPr>
          <w:p w14:paraId="3F12835C" w14:textId="0AAEB93A" w:rsidR="00033E80" w:rsidRPr="00630BDB" w:rsidRDefault="00033E80"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6</w:t>
            </w:r>
          </w:p>
        </w:tc>
      </w:tr>
      <w:tr w:rsidR="00033E80" w14:paraId="7E24EB92" w14:textId="77777777" w:rsidTr="00033E80">
        <w:tc>
          <w:tcPr>
            <w:cnfStyle w:val="001000000000" w:firstRow="0" w:lastRow="0" w:firstColumn="1" w:lastColumn="0" w:oddVBand="0" w:evenVBand="0" w:oddHBand="0" w:evenHBand="0" w:firstRowFirstColumn="0" w:firstRowLastColumn="0" w:lastRowFirstColumn="0" w:lastRowLastColumn="0"/>
            <w:tcW w:w="7290" w:type="dxa"/>
          </w:tcPr>
          <w:p w14:paraId="55780B09" w14:textId="3C6C2C2D"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Plan/target instruction</w:t>
            </w:r>
          </w:p>
        </w:tc>
        <w:tc>
          <w:tcPr>
            <w:tcW w:w="2060" w:type="dxa"/>
          </w:tcPr>
          <w:p w14:paraId="794C45F6" w14:textId="1CE78042" w:rsidR="00033E80" w:rsidRPr="00630BDB" w:rsidRDefault="00033E80"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4</w:t>
            </w:r>
          </w:p>
        </w:tc>
      </w:tr>
      <w:tr w:rsidR="00033E80" w14:paraId="4D384A38" w14:textId="77777777" w:rsidTr="000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48BD4AAD" w14:textId="4941B28A"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 xml:space="preserve">Report to </w:t>
            </w:r>
            <w:r w:rsidR="006D17E5">
              <w:rPr>
                <w:rFonts w:asciiTheme="minorHAnsi" w:hAnsiTheme="minorHAnsi"/>
                <w:sz w:val="22"/>
                <w:szCs w:val="22"/>
              </w:rPr>
              <w:t>s</w:t>
            </w:r>
            <w:r w:rsidRPr="00630BDB">
              <w:rPr>
                <w:rFonts w:asciiTheme="minorHAnsi" w:hAnsiTheme="minorHAnsi"/>
                <w:sz w:val="22"/>
                <w:szCs w:val="22"/>
              </w:rPr>
              <w:t xml:space="preserve">chool </w:t>
            </w:r>
            <w:r w:rsidR="006D17E5">
              <w:rPr>
                <w:rFonts w:asciiTheme="minorHAnsi" w:hAnsiTheme="minorHAnsi"/>
                <w:sz w:val="22"/>
                <w:szCs w:val="22"/>
              </w:rPr>
              <w:t>c</w:t>
            </w:r>
            <w:r w:rsidRPr="00630BDB">
              <w:rPr>
                <w:rFonts w:asciiTheme="minorHAnsi" w:hAnsiTheme="minorHAnsi"/>
                <w:sz w:val="22"/>
                <w:szCs w:val="22"/>
              </w:rPr>
              <w:t xml:space="preserve">ommittee or </w:t>
            </w:r>
            <w:r w:rsidR="006D17E5">
              <w:rPr>
                <w:rFonts w:asciiTheme="minorHAnsi" w:hAnsiTheme="minorHAnsi"/>
                <w:sz w:val="22"/>
                <w:szCs w:val="22"/>
              </w:rPr>
              <w:t>s</w:t>
            </w:r>
            <w:r w:rsidRPr="00630BDB">
              <w:rPr>
                <w:rFonts w:asciiTheme="minorHAnsi" w:hAnsiTheme="minorHAnsi"/>
                <w:sz w:val="22"/>
                <w:szCs w:val="22"/>
              </w:rPr>
              <w:t>uperintendent</w:t>
            </w:r>
          </w:p>
        </w:tc>
        <w:tc>
          <w:tcPr>
            <w:tcW w:w="2060" w:type="dxa"/>
          </w:tcPr>
          <w:p w14:paraId="20E6B19B" w14:textId="13C5C2A4" w:rsidR="00033E80" w:rsidRPr="00630BDB" w:rsidRDefault="00033E80"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3</w:t>
            </w:r>
          </w:p>
        </w:tc>
      </w:tr>
      <w:tr w:rsidR="00033E80" w14:paraId="171C74B4" w14:textId="77777777" w:rsidTr="00033E80">
        <w:tc>
          <w:tcPr>
            <w:cnfStyle w:val="001000000000" w:firstRow="0" w:lastRow="0" w:firstColumn="1" w:lastColumn="0" w:oddVBand="0" w:evenVBand="0" w:oddHBand="0" w:evenHBand="0" w:firstRowFirstColumn="0" w:firstRowLastColumn="0" w:lastRowFirstColumn="0" w:lastRowLastColumn="0"/>
            <w:tcW w:w="7290" w:type="dxa"/>
          </w:tcPr>
          <w:p w14:paraId="1220802E" w14:textId="1A6D5703"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Improve instructional practice</w:t>
            </w:r>
          </w:p>
        </w:tc>
        <w:tc>
          <w:tcPr>
            <w:tcW w:w="2060" w:type="dxa"/>
          </w:tcPr>
          <w:p w14:paraId="03E22E72" w14:textId="6FAFCCBA" w:rsidR="00033E80" w:rsidRPr="00630BDB" w:rsidRDefault="00033E80"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3</w:t>
            </w:r>
          </w:p>
        </w:tc>
      </w:tr>
      <w:tr w:rsidR="00033E80" w14:paraId="5D97E581" w14:textId="77777777" w:rsidTr="000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15C5D985" w14:textId="5ABF2080"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Plan interventions</w:t>
            </w:r>
          </w:p>
        </w:tc>
        <w:tc>
          <w:tcPr>
            <w:tcW w:w="2060" w:type="dxa"/>
          </w:tcPr>
          <w:p w14:paraId="623670F2" w14:textId="5C07D146" w:rsidR="00033E80" w:rsidRPr="00630BDB" w:rsidRDefault="00033E80"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3</w:t>
            </w:r>
          </w:p>
        </w:tc>
      </w:tr>
      <w:tr w:rsidR="00033E80" w14:paraId="1DDAEBAF" w14:textId="77777777" w:rsidTr="00033E80">
        <w:tc>
          <w:tcPr>
            <w:cnfStyle w:val="001000000000" w:firstRow="0" w:lastRow="0" w:firstColumn="1" w:lastColumn="0" w:oddVBand="0" w:evenVBand="0" w:oddHBand="0" w:evenHBand="0" w:firstRowFirstColumn="0" w:firstRowLastColumn="0" w:lastRowFirstColumn="0" w:lastRowLastColumn="0"/>
            <w:tcW w:w="7290" w:type="dxa"/>
          </w:tcPr>
          <w:p w14:paraId="23377E60" w14:textId="029DED26"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Evaluate curriculum</w:t>
            </w:r>
          </w:p>
        </w:tc>
        <w:tc>
          <w:tcPr>
            <w:tcW w:w="2060" w:type="dxa"/>
          </w:tcPr>
          <w:p w14:paraId="22F7F767" w14:textId="59F10626" w:rsidR="00033E80" w:rsidRPr="00630BDB" w:rsidRDefault="00033E80"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3</w:t>
            </w:r>
          </w:p>
        </w:tc>
      </w:tr>
      <w:tr w:rsidR="00033E80" w14:paraId="7FD9CBD2" w14:textId="77777777" w:rsidTr="00033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0" w:type="dxa"/>
          </w:tcPr>
          <w:p w14:paraId="70EA9148" w14:textId="7AAADCCA"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Determine professional development</w:t>
            </w:r>
          </w:p>
        </w:tc>
        <w:tc>
          <w:tcPr>
            <w:tcW w:w="2060" w:type="dxa"/>
          </w:tcPr>
          <w:p w14:paraId="71D47D5A" w14:textId="5B4DF7EE" w:rsidR="00033E80" w:rsidRPr="00630BDB" w:rsidRDefault="00033E80"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3</w:t>
            </w:r>
          </w:p>
        </w:tc>
      </w:tr>
      <w:tr w:rsidR="00033E80" w14:paraId="51CA597C" w14:textId="77777777" w:rsidTr="00033E80">
        <w:tc>
          <w:tcPr>
            <w:cnfStyle w:val="001000000000" w:firstRow="0" w:lastRow="0" w:firstColumn="1" w:lastColumn="0" w:oddVBand="0" w:evenVBand="0" w:oddHBand="0" w:evenHBand="0" w:firstRowFirstColumn="0" w:firstRowLastColumn="0" w:lastRowFirstColumn="0" w:lastRowLastColumn="0"/>
            <w:tcW w:w="7290" w:type="dxa"/>
          </w:tcPr>
          <w:p w14:paraId="20329C2B" w14:textId="4B12D827" w:rsidR="00033E80" w:rsidRPr="00630BDB" w:rsidRDefault="00033E80"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Align resources with objectives</w:t>
            </w:r>
          </w:p>
        </w:tc>
        <w:tc>
          <w:tcPr>
            <w:tcW w:w="2060" w:type="dxa"/>
          </w:tcPr>
          <w:p w14:paraId="509DD392" w14:textId="1DCAF6CB" w:rsidR="00033E80" w:rsidRPr="00630BDB" w:rsidRDefault="00033E80"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2</w:t>
            </w:r>
          </w:p>
        </w:tc>
      </w:tr>
    </w:tbl>
    <w:p w14:paraId="427A839D" w14:textId="77777777" w:rsidR="00033E80" w:rsidRDefault="00033E80" w:rsidP="00416062">
      <w:pPr>
        <w:pStyle w:val="NormalWeb"/>
        <w:spacing w:before="0" w:beforeAutospacing="0" w:after="0" w:afterAutospacing="0"/>
        <w:rPr>
          <w:rFonts w:asciiTheme="minorHAnsi" w:hAnsiTheme="minorHAnsi"/>
          <w:sz w:val="22"/>
          <w:szCs w:val="22"/>
        </w:rPr>
      </w:pPr>
    </w:p>
    <w:p w14:paraId="1A6BA63E" w14:textId="6C70DA92" w:rsidR="00A56E15" w:rsidRDefault="00A56E15" w:rsidP="00416062">
      <w:pPr>
        <w:pStyle w:val="NormalWeb"/>
        <w:spacing w:before="0" w:beforeAutospacing="0" w:after="0" w:afterAutospacing="0"/>
        <w:rPr>
          <w:rFonts w:asciiTheme="minorHAnsi" w:hAnsiTheme="minorHAnsi"/>
          <w:sz w:val="22"/>
          <w:szCs w:val="22"/>
        </w:rPr>
      </w:pPr>
    </w:p>
    <w:p w14:paraId="407DF592" w14:textId="502511BA" w:rsidR="0018421C" w:rsidRPr="007C7B28" w:rsidRDefault="003B619F" w:rsidP="00416062">
      <w:pPr>
        <w:pStyle w:val="Heading3"/>
        <w:spacing w:line="240" w:lineRule="auto"/>
      </w:pPr>
      <w:r>
        <w:t>Size of teams</w:t>
      </w:r>
    </w:p>
    <w:p w14:paraId="683F5FEC" w14:textId="4912DAC3" w:rsidR="00314852" w:rsidRDefault="0091653C" w:rsidP="00416062">
      <w:pPr>
        <w:spacing w:line="240" w:lineRule="auto"/>
      </w:pPr>
      <w:r>
        <w:t>M</w:t>
      </w:r>
      <w:r w:rsidR="00A5748F">
        <w:t>ost districts reported that almost everyone in their districts engages wi</w:t>
      </w:r>
      <w:r w:rsidR="00314852">
        <w:t>th data, research, a</w:t>
      </w:r>
      <w:r w:rsidR="00E90377">
        <w:t xml:space="preserve">nd evidence in some way, probably </w:t>
      </w:r>
      <w:r w:rsidR="001F0644">
        <w:t>because</w:t>
      </w:r>
      <w:r w:rsidR="00A5748F">
        <w:t xml:space="preserve"> looking at student performance data is becoming a larger part of the regular routines for teachers and administrators. Only six of the</w:t>
      </w:r>
      <w:r w:rsidR="00314852">
        <w:t xml:space="preserve"> respondents</w:t>
      </w:r>
      <w:r w:rsidR="00A5748F">
        <w:t xml:space="preserve"> mentioned having at least one </w:t>
      </w:r>
      <w:r w:rsidR="00314852">
        <w:t xml:space="preserve">additional staff member </w:t>
      </w:r>
      <w:r w:rsidR="00E90377">
        <w:t xml:space="preserve">in their district </w:t>
      </w:r>
      <w:r w:rsidR="00314852">
        <w:t>whose job functions specifically relate to data or evidence. These positions were instructional coaches, data managers</w:t>
      </w:r>
      <w:r w:rsidR="006D17E5">
        <w:t>,</w:t>
      </w:r>
      <w:r w:rsidR="00314852">
        <w:t xml:space="preserve"> and content/curriculum specialists. </w:t>
      </w:r>
    </w:p>
    <w:p w14:paraId="6176A902" w14:textId="7AD785B9" w:rsidR="00806E49" w:rsidRDefault="00314852" w:rsidP="00416062">
      <w:pPr>
        <w:spacing w:line="240" w:lineRule="auto"/>
      </w:pPr>
      <w:r>
        <w:t xml:space="preserve">In this sample, </w:t>
      </w:r>
      <w:proofErr w:type="spellStart"/>
      <w:r>
        <w:t>urbanicity</w:t>
      </w:r>
      <w:proofErr w:type="spellEnd"/>
      <w:r>
        <w:t xml:space="preserve"> was a factor in determining whether districts had dedicated positions for data/evidence work. </w:t>
      </w:r>
      <w:r w:rsidR="001F0644">
        <w:t xml:space="preserve">Only suburban and urban </w:t>
      </w:r>
      <w:r w:rsidR="00416003">
        <w:t xml:space="preserve">districts reported having these dedicated positions. Neither district size nor district achievement </w:t>
      </w:r>
      <w:r w:rsidR="00EC1175">
        <w:t xml:space="preserve">appeared to be a factor in determining the size of data/research teams, at least among the districts interviewed for this project. </w:t>
      </w:r>
    </w:p>
    <w:p w14:paraId="6AD86CF4" w14:textId="1A51ED4A" w:rsidR="00446EA5" w:rsidRPr="00446EA5" w:rsidRDefault="00832E8D" w:rsidP="00416062">
      <w:pPr>
        <w:pStyle w:val="Heading2"/>
        <w:spacing w:line="240" w:lineRule="auto"/>
      </w:pPr>
      <w:r>
        <w:t>Building Evidence</w:t>
      </w:r>
    </w:p>
    <w:p w14:paraId="34A5DB64" w14:textId="39320A1C" w:rsidR="00181AC5" w:rsidRDefault="00E90377" w:rsidP="00416062">
      <w:pPr>
        <w:spacing w:line="240" w:lineRule="auto"/>
      </w:pPr>
      <w:r>
        <w:t xml:space="preserve">While 81% of districts reported </w:t>
      </w:r>
      <w:proofErr w:type="gramStart"/>
      <w:r w:rsidR="001F0644">
        <w:t>partnering</w:t>
      </w:r>
      <w:proofErr w:type="gramEnd"/>
      <w:r>
        <w:t xml:space="preserve"> with an outside organization to conduct research, under half of these</w:t>
      </w:r>
      <w:r w:rsidR="00430504">
        <w:t xml:space="preserve"> (38%) </w:t>
      </w:r>
      <w:r>
        <w:t xml:space="preserve">described formal research processes with a stated research question and formal data collection and analysis. </w:t>
      </w:r>
      <w:r w:rsidR="00181AC5">
        <w:t xml:space="preserve">One example of this was a district that hosted a doctoral student conducting research about family engagement. The results are forthcoming, and the district hopes that they will be able to use the results to improve family engagement practices.  </w:t>
      </w:r>
    </w:p>
    <w:p w14:paraId="3E8DED23" w14:textId="00D6346D" w:rsidR="00E90377" w:rsidRDefault="00181AC5" w:rsidP="00416062">
      <w:pPr>
        <w:spacing w:line="240" w:lineRule="auto"/>
      </w:pPr>
      <w:r>
        <w:t xml:space="preserve">The </w:t>
      </w:r>
      <w:r w:rsidR="00430504">
        <w:t>remaining 43%</w:t>
      </w:r>
      <w:r w:rsidR="00E90377">
        <w:t xml:space="preserve"> described </w:t>
      </w:r>
      <w:r w:rsidR="00430504">
        <w:t>working with outside organizations on a variety of activities, such as providing professional deve</w:t>
      </w:r>
      <w:r w:rsidR="003837E3">
        <w:t>lopment, implementing data platforms, conducting program reviews, and developing SEL strategies.</w:t>
      </w:r>
    </w:p>
    <w:p w14:paraId="1903565B" w14:textId="2D1B98CD" w:rsidR="00033E80" w:rsidRDefault="00033E80" w:rsidP="00416062">
      <w:pPr>
        <w:pStyle w:val="Heading4"/>
        <w:spacing w:line="240" w:lineRule="auto"/>
      </w:pPr>
      <w:r>
        <w:t xml:space="preserve">Figure </w:t>
      </w:r>
      <w:r w:rsidR="003267D7">
        <w:t>1</w:t>
      </w:r>
      <w:r>
        <w:t>. District Research Partnerships</w:t>
      </w:r>
    </w:p>
    <w:p w14:paraId="5B3D7918" w14:textId="6038F82E" w:rsidR="000B2525" w:rsidRDefault="000B2525" w:rsidP="00416062">
      <w:pPr>
        <w:spacing w:line="240" w:lineRule="auto"/>
      </w:pPr>
      <w:r w:rsidRPr="000B2525">
        <w:rPr>
          <w:noProof/>
          <w:lang w:eastAsia="zh-CN"/>
        </w:rPr>
        <w:drawing>
          <wp:inline distT="0" distB="0" distL="0" distR="0" wp14:anchorId="0495F26D" wp14:editId="7641698B">
            <wp:extent cx="5257800" cy="2794000"/>
            <wp:effectExtent l="0" t="0" r="0" b="6350"/>
            <wp:docPr id="2" name="Chart 2" descr="This pie chart illustrates what percentage of districts has partnered with an outside organization to conduct research. " title="Figure 1. District Research Partnership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55BBF4" w14:textId="1E79AC55" w:rsidR="00E739B4" w:rsidRDefault="00B76CF0" w:rsidP="00416062">
      <w:pPr>
        <w:spacing w:line="240" w:lineRule="auto"/>
      </w:pPr>
      <w:r>
        <w:t>All</w:t>
      </w:r>
      <w:r w:rsidR="00E90377">
        <w:t xml:space="preserve"> districts reported condu</w:t>
      </w:r>
      <w:r w:rsidR="003D4D46">
        <w:t>cting research of their own, but most</w:t>
      </w:r>
      <w:r w:rsidR="00E90377">
        <w:t xml:space="preserve"> made a distinction between their efforts to collect data </w:t>
      </w:r>
      <w:r w:rsidR="003D4D46">
        <w:t>and formal research studies that would “pass academic muster.” Districts described a wide range of data collection efforts such</w:t>
      </w:r>
      <w:r w:rsidR="00446EA5">
        <w:t xml:space="preserve"> as surveys</w:t>
      </w:r>
      <w:r w:rsidR="003D4D46">
        <w:t>, interviews, inquiry cycles, ongoing assessments,</w:t>
      </w:r>
      <w:r w:rsidR="00446EA5">
        <w:t xml:space="preserve"> </w:t>
      </w:r>
      <w:r w:rsidR="004F25A3">
        <w:t>and regular data meetings.</w:t>
      </w:r>
    </w:p>
    <w:p w14:paraId="50424C9B" w14:textId="4FBAB068" w:rsidR="00446EA5" w:rsidRDefault="00446EA5" w:rsidP="00416062">
      <w:pPr>
        <w:spacing w:line="240" w:lineRule="auto"/>
      </w:pPr>
      <w:r>
        <w:t>The types of informal research that distric</w:t>
      </w:r>
      <w:r w:rsidR="00DE548F">
        <w:t xml:space="preserve">ts describe performing are not generally </w:t>
      </w:r>
      <w:r>
        <w:t>scientifically rigo</w:t>
      </w:r>
      <w:r w:rsidR="00DE548F">
        <w:t xml:space="preserve">rous, </w:t>
      </w:r>
      <w:r w:rsidR="001F0644">
        <w:t xml:space="preserve">rather </w:t>
      </w:r>
      <w:r w:rsidR="00DE548F">
        <w:t>designed to address</w:t>
      </w:r>
      <w:r>
        <w:t xml:space="preserve"> the wide variety of questions and challenges facing districts.</w:t>
      </w:r>
      <w:r w:rsidR="001364D8">
        <w:t xml:space="preserve"> Comments </w:t>
      </w:r>
      <w:r w:rsidR="001364D8">
        <w:lastRenderedPageBreak/>
        <w:t>about informal research conducted</w:t>
      </w:r>
      <w:r>
        <w:t xml:space="preserve"> varied </w:t>
      </w:r>
      <w:r w:rsidR="001364D8">
        <w:t>widely</w:t>
      </w:r>
      <w:r>
        <w:t xml:space="preserve">. </w:t>
      </w:r>
      <w:r w:rsidR="00033E80">
        <w:t>Districts reported collecting data</w:t>
      </w:r>
      <w:r>
        <w:t xml:space="preserve"> to</w:t>
      </w:r>
      <w:r w:rsidR="006D17E5">
        <w:t xml:space="preserve"> accomplish the following</w:t>
      </w:r>
      <w:r>
        <w:t xml:space="preserve">: </w:t>
      </w:r>
    </w:p>
    <w:p w14:paraId="6A7F5B7E" w14:textId="5BE7278D" w:rsidR="00B76CF0" w:rsidRDefault="00B76CF0" w:rsidP="00416062">
      <w:pPr>
        <w:pStyle w:val="ListParagraph"/>
        <w:numPr>
          <w:ilvl w:val="0"/>
          <w:numId w:val="18"/>
        </w:numPr>
        <w:spacing w:line="240" w:lineRule="auto"/>
      </w:pPr>
      <w:r>
        <w:t>Track progress toward</w:t>
      </w:r>
      <w:r w:rsidR="00446EA5">
        <w:t xml:space="preserve"> district</w:t>
      </w:r>
      <w:r>
        <w:t xml:space="preserve"> goals</w:t>
      </w:r>
    </w:p>
    <w:p w14:paraId="7310DD19" w14:textId="2098D5C9" w:rsidR="00B76CF0" w:rsidRDefault="00B76CF0" w:rsidP="00416062">
      <w:pPr>
        <w:pStyle w:val="ListParagraph"/>
        <w:numPr>
          <w:ilvl w:val="0"/>
          <w:numId w:val="18"/>
        </w:numPr>
        <w:spacing w:line="240" w:lineRule="auto"/>
      </w:pPr>
      <w:r>
        <w:t xml:space="preserve">Measure </w:t>
      </w:r>
      <w:r w:rsidR="00446EA5">
        <w:t xml:space="preserve">impact of district programs </w:t>
      </w:r>
      <w:r>
        <w:t>and practices</w:t>
      </w:r>
    </w:p>
    <w:p w14:paraId="1031C7C7" w14:textId="3334414A" w:rsidR="00B76CF0" w:rsidRDefault="00B76CF0" w:rsidP="00416062">
      <w:pPr>
        <w:pStyle w:val="ListParagraph"/>
        <w:numPr>
          <w:ilvl w:val="0"/>
          <w:numId w:val="18"/>
        </w:numPr>
        <w:spacing w:line="240" w:lineRule="auto"/>
      </w:pPr>
      <w:r>
        <w:t>Perform needs assessments</w:t>
      </w:r>
    </w:p>
    <w:p w14:paraId="76B97B36" w14:textId="4C96683D" w:rsidR="00B76CF0" w:rsidRDefault="00446EA5" w:rsidP="00416062">
      <w:pPr>
        <w:pStyle w:val="ListParagraph"/>
        <w:numPr>
          <w:ilvl w:val="0"/>
          <w:numId w:val="18"/>
        </w:numPr>
        <w:spacing w:line="240" w:lineRule="auto"/>
      </w:pPr>
      <w:r>
        <w:t xml:space="preserve">Solicit feedback from parents, teachers, </w:t>
      </w:r>
      <w:r w:rsidR="00B76CF0">
        <w:t xml:space="preserve">and students in </w:t>
      </w:r>
      <w:r w:rsidR="00151065">
        <w:t xml:space="preserve">the </w:t>
      </w:r>
      <w:r w:rsidR="00B76CF0">
        <w:t xml:space="preserve">form of surveys and interviews </w:t>
      </w:r>
    </w:p>
    <w:p w14:paraId="3105A6CB" w14:textId="1F93A4D9" w:rsidR="00B76CF0" w:rsidRDefault="00446EA5" w:rsidP="00416062">
      <w:pPr>
        <w:pStyle w:val="ListParagraph"/>
        <w:numPr>
          <w:ilvl w:val="0"/>
          <w:numId w:val="18"/>
        </w:numPr>
        <w:spacing w:line="240" w:lineRule="auto"/>
      </w:pPr>
      <w:r>
        <w:t>Measure student improvement using f</w:t>
      </w:r>
      <w:r w:rsidR="00B76CF0">
        <w:t>ormat</w:t>
      </w:r>
      <w:r>
        <w:t>ive and interim assessment data and</w:t>
      </w:r>
      <w:r w:rsidR="00B76CF0">
        <w:t xml:space="preserve"> screeners</w:t>
      </w:r>
    </w:p>
    <w:p w14:paraId="1A0F37B5" w14:textId="1DBAAB06" w:rsidR="00B76CF0" w:rsidRDefault="00446EA5" w:rsidP="00416062">
      <w:pPr>
        <w:pStyle w:val="ListParagraph"/>
        <w:numPr>
          <w:ilvl w:val="0"/>
          <w:numId w:val="18"/>
        </w:numPr>
        <w:spacing w:line="240" w:lineRule="auto"/>
      </w:pPr>
      <w:r>
        <w:t>Track school c</w:t>
      </w:r>
      <w:r w:rsidR="00B76CF0">
        <w:t xml:space="preserve">ulture and climate </w:t>
      </w:r>
    </w:p>
    <w:p w14:paraId="18A3AFF1" w14:textId="6B46EAA3" w:rsidR="00B76CF0" w:rsidRDefault="00B76CF0" w:rsidP="00416062">
      <w:pPr>
        <w:pStyle w:val="ListParagraph"/>
        <w:numPr>
          <w:ilvl w:val="0"/>
          <w:numId w:val="18"/>
        </w:numPr>
        <w:spacing w:line="240" w:lineRule="auto"/>
      </w:pPr>
      <w:r>
        <w:t xml:space="preserve">Respond to information </w:t>
      </w:r>
      <w:r w:rsidR="00360E83">
        <w:t>requests from school committee/</w:t>
      </w:r>
      <w:r w:rsidR="00446EA5">
        <w:t>district</w:t>
      </w:r>
      <w:r>
        <w:t xml:space="preserve"> office </w:t>
      </w:r>
    </w:p>
    <w:p w14:paraId="320E6B5A" w14:textId="1FD7DAA3" w:rsidR="00033E80" w:rsidRDefault="00033E80" w:rsidP="00416062">
      <w:pPr>
        <w:pStyle w:val="Heading4"/>
        <w:spacing w:line="240" w:lineRule="auto"/>
      </w:pPr>
      <w:r>
        <w:t xml:space="preserve">Figure </w:t>
      </w:r>
      <w:r w:rsidR="003267D7">
        <w:t>2</w:t>
      </w:r>
      <w:r>
        <w:t xml:space="preserve">. District Internal Research </w:t>
      </w:r>
    </w:p>
    <w:p w14:paraId="46210879" w14:textId="1AB0E5EB" w:rsidR="000B2525" w:rsidRPr="00E739B4" w:rsidRDefault="000B2525" w:rsidP="00416062">
      <w:pPr>
        <w:spacing w:line="240" w:lineRule="auto"/>
      </w:pPr>
      <w:r w:rsidRPr="000B2525">
        <w:rPr>
          <w:noProof/>
          <w:lang w:eastAsia="zh-CN"/>
        </w:rPr>
        <w:drawing>
          <wp:inline distT="0" distB="0" distL="0" distR="0" wp14:anchorId="0F71273D" wp14:editId="4B83DBA5">
            <wp:extent cx="5562600" cy="2349500"/>
            <wp:effectExtent l="0" t="0" r="0" b="12700"/>
            <wp:docPr id="3" name="Chart 3" descr="This pie chart illustrates whether and how districts have conducted research on their own." title="Figure 2. District Internal Resear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0C09BA" w14:textId="77777777" w:rsidR="00446EA5" w:rsidRDefault="00446EA5" w:rsidP="00416062">
      <w:pPr>
        <w:pStyle w:val="Heading2"/>
        <w:spacing w:line="240" w:lineRule="auto"/>
      </w:pPr>
    </w:p>
    <w:p w14:paraId="6BA90448" w14:textId="6F224709" w:rsidR="001D29CF" w:rsidRDefault="00832E8D" w:rsidP="00416062">
      <w:pPr>
        <w:pStyle w:val="Heading2"/>
        <w:spacing w:line="240" w:lineRule="auto"/>
      </w:pPr>
      <w:r>
        <w:t>Using Evidence</w:t>
      </w:r>
    </w:p>
    <w:p w14:paraId="6E613D15" w14:textId="22CB72C6" w:rsidR="001F6F39" w:rsidRPr="001F6F39" w:rsidRDefault="003B619F" w:rsidP="00416062">
      <w:pPr>
        <w:pStyle w:val="Heading3"/>
        <w:spacing w:line="240" w:lineRule="auto"/>
      </w:pPr>
      <w:r>
        <w:t>Making evidence-grounded decisions</w:t>
      </w:r>
    </w:p>
    <w:p w14:paraId="0A8E2390" w14:textId="786B3CE9" w:rsidR="00031945" w:rsidRDefault="00031945"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D</w:t>
      </w:r>
      <w:r w:rsidR="00446EA5">
        <w:rPr>
          <w:rFonts w:asciiTheme="minorHAnsi" w:hAnsiTheme="minorHAnsi"/>
          <w:sz w:val="22"/>
          <w:szCs w:val="22"/>
        </w:rPr>
        <w:t xml:space="preserve">istricts </w:t>
      </w:r>
      <w:proofErr w:type="gramStart"/>
      <w:r>
        <w:rPr>
          <w:rFonts w:asciiTheme="minorHAnsi" w:hAnsiTheme="minorHAnsi"/>
          <w:sz w:val="22"/>
          <w:szCs w:val="22"/>
        </w:rPr>
        <w:t>were asked</w:t>
      </w:r>
      <w:proofErr w:type="gramEnd"/>
      <w:r>
        <w:rPr>
          <w:rFonts w:asciiTheme="minorHAnsi" w:hAnsiTheme="minorHAnsi"/>
          <w:sz w:val="22"/>
          <w:szCs w:val="22"/>
        </w:rPr>
        <w:t xml:space="preserve"> about their processes and routines around selecting new programs or interventions. Most districts reported having at least some sort of formal process to identify gaps, explore options for solutions, and select the best option. </w:t>
      </w:r>
      <w:proofErr w:type="gramStart"/>
      <w:r w:rsidR="00151065">
        <w:rPr>
          <w:rFonts w:asciiTheme="minorHAnsi" w:hAnsiTheme="minorHAnsi"/>
          <w:sz w:val="22"/>
          <w:szCs w:val="22"/>
        </w:rPr>
        <w:t>Forty-four percent</w:t>
      </w:r>
      <w:r>
        <w:rPr>
          <w:rFonts w:asciiTheme="minorHAnsi" w:hAnsiTheme="minorHAnsi"/>
          <w:sz w:val="22"/>
          <w:szCs w:val="22"/>
        </w:rPr>
        <w:t xml:space="preserve"> mentioned forming committees comprised of relevant stakeholders; 44% mentioned reaching out to other districts that were using those programs or materials; 25% mentioned looking into what the research base says about the topic; 25% mentioned including a pilot phase in the planning process; 19% mentioned using </w:t>
      </w:r>
      <w:proofErr w:type="spellStart"/>
      <w:r>
        <w:rPr>
          <w:rFonts w:asciiTheme="minorHAnsi" w:hAnsiTheme="minorHAnsi"/>
          <w:sz w:val="22"/>
          <w:szCs w:val="22"/>
        </w:rPr>
        <w:t>EdReports</w:t>
      </w:r>
      <w:proofErr w:type="spellEnd"/>
      <w:r>
        <w:rPr>
          <w:rFonts w:asciiTheme="minorHAnsi" w:hAnsiTheme="minorHAnsi"/>
          <w:sz w:val="22"/>
          <w:szCs w:val="22"/>
        </w:rPr>
        <w:t xml:space="preserve"> to get synthesized information about options</w:t>
      </w:r>
      <w:r w:rsidR="006D17E5">
        <w:rPr>
          <w:rFonts w:asciiTheme="minorHAnsi" w:hAnsiTheme="minorHAnsi"/>
          <w:sz w:val="22"/>
          <w:szCs w:val="22"/>
        </w:rPr>
        <w:t>;</w:t>
      </w:r>
      <w:r>
        <w:rPr>
          <w:rFonts w:asciiTheme="minorHAnsi" w:hAnsiTheme="minorHAnsi"/>
          <w:sz w:val="22"/>
          <w:szCs w:val="22"/>
        </w:rPr>
        <w:t xml:space="preserve"> and 13% mentioned bringing in third party consultants.</w:t>
      </w:r>
      <w:proofErr w:type="gramEnd"/>
    </w:p>
    <w:p w14:paraId="61C1F243" w14:textId="4BB2854D" w:rsidR="00031945" w:rsidRDefault="00031945" w:rsidP="00416062">
      <w:pPr>
        <w:pStyle w:val="NormalWeb"/>
        <w:spacing w:before="0" w:beforeAutospacing="0" w:after="0" w:afterAutospacing="0"/>
        <w:rPr>
          <w:rFonts w:asciiTheme="minorHAnsi" w:hAnsiTheme="minorHAnsi"/>
          <w:sz w:val="22"/>
          <w:szCs w:val="22"/>
        </w:rPr>
      </w:pPr>
    </w:p>
    <w:p w14:paraId="2D07C5B2" w14:textId="36C80026" w:rsidR="00E739B4" w:rsidRDefault="00031945"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Districts reported prioritizing</w:t>
      </w:r>
      <w:r w:rsidR="00886F21">
        <w:rPr>
          <w:rFonts w:asciiTheme="minorHAnsi" w:hAnsiTheme="minorHAnsi"/>
          <w:sz w:val="22"/>
          <w:szCs w:val="22"/>
        </w:rPr>
        <w:t xml:space="preserve"> solutions that were manageable </w:t>
      </w:r>
      <w:r>
        <w:rPr>
          <w:rFonts w:asciiTheme="minorHAnsi" w:hAnsiTheme="minorHAnsi"/>
          <w:sz w:val="22"/>
          <w:szCs w:val="22"/>
        </w:rPr>
        <w:t>to implement</w:t>
      </w:r>
      <w:r w:rsidR="00151065">
        <w:rPr>
          <w:rFonts w:asciiTheme="minorHAnsi" w:hAnsiTheme="minorHAnsi"/>
          <w:sz w:val="22"/>
          <w:szCs w:val="22"/>
        </w:rPr>
        <w:t xml:space="preserve"> and/or </w:t>
      </w:r>
      <w:r w:rsidR="00886F21">
        <w:rPr>
          <w:rFonts w:asciiTheme="minorHAnsi" w:hAnsiTheme="minorHAnsi"/>
          <w:sz w:val="22"/>
          <w:szCs w:val="22"/>
        </w:rPr>
        <w:t>worked with the local context</w:t>
      </w:r>
      <w:r>
        <w:rPr>
          <w:rFonts w:asciiTheme="minorHAnsi" w:hAnsiTheme="minorHAnsi"/>
          <w:sz w:val="22"/>
          <w:szCs w:val="22"/>
        </w:rPr>
        <w:t xml:space="preserve"> (31%), aligned with state standards (25%)</w:t>
      </w:r>
      <w:r w:rsidR="00DE548F">
        <w:rPr>
          <w:rFonts w:asciiTheme="minorHAnsi" w:hAnsiTheme="minorHAnsi"/>
          <w:sz w:val="22"/>
          <w:szCs w:val="22"/>
        </w:rPr>
        <w:t xml:space="preserve">, and reasonably priced (6.25%). </w:t>
      </w:r>
      <w:r w:rsidR="00886F21">
        <w:rPr>
          <w:rFonts w:asciiTheme="minorHAnsi" w:hAnsiTheme="minorHAnsi"/>
          <w:sz w:val="22"/>
          <w:szCs w:val="22"/>
        </w:rPr>
        <w:t xml:space="preserve">One district described </w:t>
      </w:r>
      <w:r w:rsidR="0045577F">
        <w:rPr>
          <w:rFonts w:asciiTheme="minorHAnsi" w:hAnsiTheme="minorHAnsi"/>
          <w:sz w:val="22"/>
          <w:szCs w:val="22"/>
        </w:rPr>
        <w:t xml:space="preserve">changing </w:t>
      </w:r>
      <w:r w:rsidR="00886F21">
        <w:rPr>
          <w:rFonts w:asciiTheme="minorHAnsi" w:hAnsiTheme="minorHAnsi"/>
          <w:sz w:val="22"/>
          <w:szCs w:val="22"/>
        </w:rPr>
        <w:t xml:space="preserve">their assessment system after several years of working with a system </w:t>
      </w:r>
      <w:r w:rsidR="001F0644">
        <w:rPr>
          <w:rFonts w:asciiTheme="minorHAnsi" w:hAnsiTheme="minorHAnsi"/>
          <w:sz w:val="22"/>
          <w:szCs w:val="22"/>
        </w:rPr>
        <w:t>that while well supported</w:t>
      </w:r>
      <w:r w:rsidR="0045577F">
        <w:rPr>
          <w:rFonts w:asciiTheme="minorHAnsi" w:hAnsiTheme="minorHAnsi"/>
          <w:sz w:val="22"/>
          <w:szCs w:val="22"/>
        </w:rPr>
        <w:t xml:space="preserve"> by research</w:t>
      </w:r>
      <w:r w:rsidR="001F0644">
        <w:rPr>
          <w:rFonts w:asciiTheme="minorHAnsi" w:hAnsiTheme="minorHAnsi"/>
          <w:sz w:val="22"/>
          <w:szCs w:val="22"/>
        </w:rPr>
        <w:t>,</w:t>
      </w:r>
      <w:r w:rsidR="0045577F">
        <w:rPr>
          <w:rFonts w:asciiTheme="minorHAnsi" w:hAnsiTheme="minorHAnsi"/>
          <w:sz w:val="22"/>
          <w:szCs w:val="22"/>
        </w:rPr>
        <w:t xml:space="preserve"> was</w:t>
      </w:r>
      <w:r w:rsidR="00886F21">
        <w:rPr>
          <w:rFonts w:asciiTheme="minorHAnsi" w:hAnsiTheme="minorHAnsi"/>
          <w:sz w:val="22"/>
          <w:szCs w:val="22"/>
        </w:rPr>
        <w:t xml:space="preserve"> logistically challenging</w:t>
      </w:r>
      <w:r w:rsidR="0045577F">
        <w:rPr>
          <w:rFonts w:asciiTheme="minorHAnsi" w:hAnsiTheme="minorHAnsi"/>
          <w:sz w:val="22"/>
          <w:szCs w:val="22"/>
        </w:rPr>
        <w:t xml:space="preserve"> to use</w:t>
      </w:r>
      <w:r w:rsidR="00886F21">
        <w:rPr>
          <w:rFonts w:asciiTheme="minorHAnsi" w:hAnsiTheme="minorHAnsi"/>
          <w:sz w:val="22"/>
          <w:szCs w:val="22"/>
        </w:rPr>
        <w:t>, expensive, and misaligned with the scope and sequenc</w:t>
      </w:r>
      <w:r w:rsidR="0045577F">
        <w:rPr>
          <w:rFonts w:asciiTheme="minorHAnsi" w:hAnsiTheme="minorHAnsi"/>
          <w:sz w:val="22"/>
          <w:szCs w:val="22"/>
        </w:rPr>
        <w:t>e of the curriculum. Teacher input was key to making the decision to switch.</w:t>
      </w:r>
    </w:p>
    <w:p w14:paraId="6C515FC4" w14:textId="77777777" w:rsidR="00886F21" w:rsidRPr="00886F21" w:rsidRDefault="00886F21" w:rsidP="00416062">
      <w:pPr>
        <w:pStyle w:val="NormalWeb"/>
        <w:spacing w:before="0" w:beforeAutospacing="0" w:after="0" w:afterAutospacing="0"/>
        <w:rPr>
          <w:rFonts w:asciiTheme="minorHAnsi" w:hAnsiTheme="minorHAnsi"/>
          <w:sz w:val="22"/>
          <w:szCs w:val="22"/>
        </w:rPr>
      </w:pPr>
    </w:p>
    <w:p w14:paraId="4E2EA73C" w14:textId="69011BB8" w:rsidR="00806E49" w:rsidRDefault="00792205"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Districts </w:t>
      </w:r>
      <w:proofErr w:type="gramStart"/>
      <w:r>
        <w:rPr>
          <w:rFonts w:asciiTheme="minorHAnsi" w:hAnsiTheme="minorHAnsi"/>
          <w:sz w:val="22"/>
          <w:szCs w:val="22"/>
        </w:rPr>
        <w:t>were also asked</w:t>
      </w:r>
      <w:proofErr w:type="gramEnd"/>
      <w:r>
        <w:rPr>
          <w:rFonts w:asciiTheme="minorHAnsi" w:hAnsiTheme="minorHAnsi"/>
          <w:sz w:val="22"/>
          <w:szCs w:val="22"/>
        </w:rPr>
        <w:t xml:space="preserve"> to estimate how frequently they used data and outside research for a range of decisions. </w:t>
      </w:r>
    </w:p>
    <w:p w14:paraId="6A915B26" w14:textId="7E8E3B40" w:rsidR="00033E80" w:rsidRDefault="00033E80" w:rsidP="00416062">
      <w:pPr>
        <w:pStyle w:val="NormalWeb"/>
        <w:spacing w:before="0" w:beforeAutospacing="0" w:after="0" w:afterAutospacing="0"/>
        <w:rPr>
          <w:rFonts w:asciiTheme="minorHAnsi" w:hAnsiTheme="minorHAnsi"/>
          <w:sz w:val="22"/>
          <w:szCs w:val="22"/>
        </w:rPr>
      </w:pPr>
    </w:p>
    <w:p w14:paraId="31840F98" w14:textId="015F2D78" w:rsidR="00033E80" w:rsidRDefault="00033E80" w:rsidP="00416062">
      <w:pPr>
        <w:pStyle w:val="Heading4"/>
        <w:spacing w:line="240" w:lineRule="auto"/>
      </w:pPr>
      <w:r>
        <w:lastRenderedPageBreak/>
        <w:t xml:space="preserve">Figure </w:t>
      </w:r>
      <w:r w:rsidR="003267D7">
        <w:t>3</w:t>
      </w:r>
      <w:r>
        <w:t xml:space="preserve">. Frequency of Evidence Use in </w:t>
      </w:r>
      <w:r w:rsidR="00232C97">
        <w:t>District Decisions</w:t>
      </w:r>
    </w:p>
    <w:p w14:paraId="5BADA03D" w14:textId="1314F011" w:rsidR="00806E49" w:rsidRDefault="00806E49" w:rsidP="00416062">
      <w:pPr>
        <w:pStyle w:val="NormalWeb"/>
        <w:spacing w:before="0" w:beforeAutospacing="0" w:after="0" w:afterAutospacing="0"/>
        <w:rPr>
          <w:rFonts w:asciiTheme="minorHAnsi" w:hAnsiTheme="minorHAnsi"/>
          <w:sz w:val="22"/>
          <w:szCs w:val="22"/>
        </w:rPr>
      </w:pPr>
      <w:r>
        <w:rPr>
          <w:noProof/>
          <w:lang w:eastAsia="zh-CN"/>
        </w:rPr>
        <w:drawing>
          <wp:inline distT="0" distB="0" distL="0" distR="0" wp14:anchorId="254A804A" wp14:editId="6E592CD1">
            <wp:extent cx="6184900" cy="2870200"/>
            <wp:effectExtent l="0" t="0" r="6350" b="6350"/>
            <wp:docPr id="10" name="Chart 10" descr="This diagram illustrates the rates with which district reported using data or research for particular kinds of decisions." title="Figure 3. Frequency of Evidence Use in District Decis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97B7E6" w14:textId="772C6A48" w:rsidR="00630BDB" w:rsidRDefault="00630BDB" w:rsidP="00416062">
      <w:pPr>
        <w:spacing w:line="240" w:lineRule="auto"/>
      </w:pPr>
    </w:p>
    <w:p w14:paraId="438F10E0" w14:textId="1671A35B" w:rsidR="00806E49" w:rsidRDefault="00806E49" w:rsidP="00416062">
      <w:pPr>
        <w:spacing w:line="240" w:lineRule="auto"/>
      </w:pPr>
      <w:r>
        <w:t xml:space="preserve">Districts overall reported high rates of incorporating data and research in decision-making. The activity for which districts used data or research most frequently was “adopt new materials” (9.13), followed by “select intervention” (8.87), “provide professional development” (8.27), “inform instruction” (8.07), “allocate funds” (7.53), and finally “allocate staff” (7.0). One district noted that they gave a lower rating to “allocate staff” </w:t>
      </w:r>
      <w:r w:rsidR="00F2116F">
        <w:t>as</w:t>
      </w:r>
      <w:r>
        <w:t xml:space="preserve"> staffing decisions were less likely to be influenced by performance data or outside research because teacher hiring is tied to the number of students in each grade</w:t>
      </w:r>
      <w:r w:rsidR="00151065">
        <w:t>. A</w:t>
      </w:r>
      <w:r>
        <w:t xml:space="preserve">nother district that gave this item a low rating indicated </w:t>
      </w:r>
      <w:r w:rsidR="001F0644">
        <w:t>basing</w:t>
      </w:r>
      <w:r>
        <w:t xml:space="preserve"> </w:t>
      </w:r>
      <w:r w:rsidR="001F0644">
        <w:t>its</w:t>
      </w:r>
      <w:r>
        <w:t xml:space="preserve"> decisions </w:t>
      </w:r>
      <w:r w:rsidR="005E4A6E">
        <w:t>t</w:t>
      </w:r>
      <w:r>
        <w:t>o move paraprofessionals or coaches based on anecdotal evidence</w:t>
      </w:r>
      <w:r w:rsidR="001F0644">
        <w:t xml:space="preserve">. These staffing decisions for this district occur </w:t>
      </w:r>
      <w:r>
        <w:t>long before any official data exist</w:t>
      </w:r>
      <w:r w:rsidR="001F0644">
        <w:t>s</w:t>
      </w:r>
      <w:r>
        <w:t xml:space="preserve"> to </w:t>
      </w:r>
      <w:r w:rsidR="001F0644">
        <w:t>inform decision-making</w:t>
      </w:r>
      <w:r>
        <w:t xml:space="preserve">. </w:t>
      </w:r>
    </w:p>
    <w:p w14:paraId="0BC27AB8" w14:textId="77777777" w:rsidR="00832E8D" w:rsidRPr="007C7B28" w:rsidRDefault="00832E8D" w:rsidP="00416062">
      <w:pPr>
        <w:pStyle w:val="NormalWeb"/>
        <w:spacing w:before="0" w:beforeAutospacing="0" w:after="0" w:afterAutospacing="0"/>
        <w:ind w:left="1440"/>
        <w:rPr>
          <w:rFonts w:asciiTheme="minorHAnsi" w:hAnsiTheme="minorHAnsi"/>
          <w:sz w:val="22"/>
          <w:szCs w:val="22"/>
        </w:rPr>
      </w:pPr>
    </w:p>
    <w:p w14:paraId="58AA958C" w14:textId="77777777" w:rsidR="00630BDB" w:rsidRDefault="003B619F" w:rsidP="00416062">
      <w:pPr>
        <w:pStyle w:val="Heading3"/>
        <w:spacing w:line="240" w:lineRule="auto"/>
      </w:pPr>
      <w:r>
        <w:t>Measuring Implementation</w:t>
      </w:r>
      <w:r w:rsidR="00630BDB" w:rsidRPr="00630BDB">
        <w:t xml:space="preserve"> </w:t>
      </w:r>
    </w:p>
    <w:p w14:paraId="2ED4E369" w14:textId="21095E73" w:rsidR="00E06201" w:rsidRDefault="00630BDB" w:rsidP="00416062">
      <w:pPr>
        <w:pStyle w:val="Heading4"/>
        <w:spacing w:line="240" w:lineRule="auto"/>
      </w:pPr>
      <w:r>
        <w:t xml:space="preserve">Table 3. How Districts Monitor Implementation </w:t>
      </w:r>
    </w:p>
    <w:tbl>
      <w:tblPr>
        <w:tblStyle w:val="PlainTable4"/>
        <w:tblpPr w:leftFromText="180" w:rightFromText="180" w:vertAnchor="text" w:horzAnchor="margin" w:tblpXSpec="right" w:tblpY="442"/>
        <w:tblOverlap w:val="never"/>
        <w:tblW w:w="9365" w:type="dxa"/>
        <w:jc w:val="right"/>
        <w:tblLook w:val="04A0" w:firstRow="1" w:lastRow="0" w:firstColumn="1" w:lastColumn="0" w:noHBand="0" w:noVBand="1"/>
        <w:tblCaption w:val="Table 3. How Districts Monitor Implementation"/>
        <w:tblDescription w:val="Lists strategies for monitoring implementation by the number of respondents who used that strategy."/>
      </w:tblPr>
      <w:tblGrid>
        <w:gridCol w:w="8100"/>
        <w:gridCol w:w="163"/>
        <w:gridCol w:w="1102"/>
      </w:tblGrid>
      <w:tr w:rsidR="00232C97" w14:paraId="2D4673BE" w14:textId="77777777" w:rsidTr="004A7EE7">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8100" w:type="dxa"/>
            <w:tcBorders>
              <w:bottom w:val="single" w:sz="4" w:space="0" w:color="auto"/>
            </w:tcBorders>
          </w:tcPr>
          <w:p w14:paraId="6DB792E9" w14:textId="77777777" w:rsidR="00232C97" w:rsidRPr="00630BDB" w:rsidRDefault="00232C97" w:rsidP="00416062">
            <w:r w:rsidRPr="00630BDB">
              <w:t>Method of measuring implementation</w:t>
            </w:r>
          </w:p>
        </w:tc>
        <w:tc>
          <w:tcPr>
            <w:tcW w:w="1265" w:type="dxa"/>
            <w:gridSpan w:val="2"/>
            <w:tcBorders>
              <w:bottom w:val="single" w:sz="4" w:space="0" w:color="auto"/>
            </w:tcBorders>
          </w:tcPr>
          <w:p w14:paraId="368BD3BB" w14:textId="77777777" w:rsidR="00232C97" w:rsidRPr="00630BDB" w:rsidRDefault="00232C97" w:rsidP="00416062">
            <w:pPr>
              <w:cnfStyle w:val="100000000000" w:firstRow="1" w:lastRow="0" w:firstColumn="0" w:lastColumn="0" w:oddVBand="0" w:evenVBand="0" w:oddHBand="0" w:evenHBand="0" w:firstRowFirstColumn="0" w:firstRowLastColumn="0" w:lastRowFirstColumn="0" w:lastRowLastColumn="0"/>
            </w:pPr>
            <w:r w:rsidRPr="00630BDB">
              <w:t># Mentions</w:t>
            </w:r>
          </w:p>
        </w:tc>
      </w:tr>
      <w:tr w:rsidR="00232C97" w14:paraId="6952F9F7" w14:textId="77777777" w:rsidTr="00F1344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263" w:type="dxa"/>
            <w:gridSpan w:val="2"/>
            <w:tcBorders>
              <w:top w:val="single" w:sz="4" w:space="0" w:color="auto"/>
            </w:tcBorders>
          </w:tcPr>
          <w:p w14:paraId="02D30C74" w14:textId="0FD3026B" w:rsidR="00232C97" w:rsidRPr="00630BDB" w:rsidRDefault="00232C97" w:rsidP="00416062">
            <w:r w:rsidRPr="00630BDB">
              <w:t xml:space="preserve">Classroom </w:t>
            </w:r>
            <w:r w:rsidR="006D17E5">
              <w:t>o</w:t>
            </w:r>
            <w:r w:rsidRPr="00630BDB">
              <w:t>bservations/</w:t>
            </w:r>
            <w:r w:rsidR="006D17E5">
              <w:t>w</w:t>
            </w:r>
            <w:r w:rsidRPr="00630BDB">
              <w:t>alkthroughs</w:t>
            </w:r>
          </w:p>
        </w:tc>
        <w:tc>
          <w:tcPr>
            <w:tcW w:w="1102" w:type="dxa"/>
            <w:tcBorders>
              <w:top w:val="single" w:sz="4" w:space="0" w:color="auto"/>
            </w:tcBorders>
          </w:tcPr>
          <w:p w14:paraId="75917C1A" w14:textId="77777777" w:rsidR="00232C97" w:rsidRPr="00630BDB" w:rsidRDefault="00232C97" w:rsidP="00416062">
            <w:pPr>
              <w:cnfStyle w:val="000000100000" w:firstRow="0" w:lastRow="0" w:firstColumn="0" w:lastColumn="0" w:oddVBand="0" w:evenVBand="0" w:oddHBand="1" w:evenHBand="0" w:firstRowFirstColumn="0" w:firstRowLastColumn="0" w:lastRowFirstColumn="0" w:lastRowLastColumn="0"/>
            </w:pPr>
            <w:r w:rsidRPr="00630BDB">
              <w:t>10</w:t>
            </w:r>
          </w:p>
        </w:tc>
      </w:tr>
      <w:tr w:rsidR="00232C97" w14:paraId="4035D0AD" w14:textId="77777777" w:rsidTr="00F13443">
        <w:trPr>
          <w:jc w:val="right"/>
        </w:trPr>
        <w:tc>
          <w:tcPr>
            <w:cnfStyle w:val="001000000000" w:firstRow="0" w:lastRow="0" w:firstColumn="1" w:lastColumn="0" w:oddVBand="0" w:evenVBand="0" w:oddHBand="0" w:evenHBand="0" w:firstRowFirstColumn="0" w:firstRowLastColumn="0" w:lastRowFirstColumn="0" w:lastRowLastColumn="0"/>
            <w:tcW w:w="8263" w:type="dxa"/>
            <w:gridSpan w:val="2"/>
          </w:tcPr>
          <w:p w14:paraId="2F4C67B3" w14:textId="6C4E1DDB" w:rsidR="00232C97" w:rsidRPr="00630BDB" w:rsidRDefault="00232C97" w:rsidP="00416062">
            <w:r w:rsidRPr="00630BDB">
              <w:t xml:space="preserve">Student </w:t>
            </w:r>
            <w:r w:rsidR="006D17E5">
              <w:t>a</w:t>
            </w:r>
            <w:r w:rsidRPr="00630BDB">
              <w:t xml:space="preserve">ssessment </w:t>
            </w:r>
            <w:r w:rsidR="006D17E5">
              <w:t>d</w:t>
            </w:r>
            <w:r w:rsidRPr="00630BDB">
              <w:t>ata</w:t>
            </w:r>
          </w:p>
        </w:tc>
        <w:tc>
          <w:tcPr>
            <w:tcW w:w="1102" w:type="dxa"/>
          </w:tcPr>
          <w:p w14:paraId="2133183E" w14:textId="77777777" w:rsidR="00232C97" w:rsidRPr="00630BDB" w:rsidRDefault="00232C97" w:rsidP="00416062">
            <w:pPr>
              <w:cnfStyle w:val="000000000000" w:firstRow="0" w:lastRow="0" w:firstColumn="0" w:lastColumn="0" w:oddVBand="0" w:evenVBand="0" w:oddHBand="0" w:evenHBand="0" w:firstRowFirstColumn="0" w:firstRowLastColumn="0" w:lastRowFirstColumn="0" w:lastRowLastColumn="0"/>
            </w:pPr>
            <w:r w:rsidRPr="00630BDB">
              <w:t>7</w:t>
            </w:r>
          </w:p>
        </w:tc>
      </w:tr>
      <w:tr w:rsidR="00232C97" w14:paraId="258951DD" w14:textId="77777777" w:rsidTr="00F1344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263" w:type="dxa"/>
            <w:gridSpan w:val="2"/>
          </w:tcPr>
          <w:p w14:paraId="6B9341A1" w14:textId="0BDC3CDE" w:rsidR="00232C97" w:rsidRPr="00630BDB" w:rsidRDefault="00232C97" w:rsidP="00416062">
            <w:r w:rsidRPr="00630BDB">
              <w:t xml:space="preserve">Instructional </w:t>
            </w:r>
            <w:r w:rsidR="006D17E5">
              <w:t>c</w:t>
            </w:r>
            <w:r w:rsidRPr="00630BDB">
              <w:t>oaching</w:t>
            </w:r>
          </w:p>
        </w:tc>
        <w:tc>
          <w:tcPr>
            <w:tcW w:w="1102" w:type="dxa"/>
          </w:tcPr>
          <w:p w14:paraId="0B49B3F4" w14:textId="77777777" w:rsidR="00232C97" w:rsidRPr="00630BDB" w:rsidRDefault="00232C97" w:rsidP="00416062">
            <w:pPr>
              <w:cnfStyle w:val="000000100000" w:firstRow="0" w:lastRow="0" w:firstColumn="0" w:lastColumn="0" w:oddVBand="0" w:evenVBand="0" w:oddHBand="1" w:evenHBand="0" w:firstRowFirstColumn="0" w:firstRowLastColumn="0" w:lastRowFirstColumn="0" w:lastRowLastColumn="0"/>
            </w:pPr>
            <w:r w:rsidRPr="00630BDB">
              <w:t>6</w:t>
            </w:r>
          </w:p>
        </w:tc>
      </w:tr>
      <w:tr w:rsidR="00232C97" w14:paraId="4F19556F" w14:textId="77777777" w:rsidTr="00F13443">
        <w:trPr>
          <w:jc w:val="right"/>
        </w:trPr>
        <w:tc>
          <w:tcPr>
            <w:cnfStyle w:val="001000000000" w:firstRow="0" w:lastRow="0" w:firstColumn="1" w:lastColumn="0" w:oddVBand="0" w:evenVBand="0" w:oddHBand="0" w:evenHBand="0" w:firstRowFirstColumn="0" w:firstRowLastColumn="0" w:lastRowFirstColumn="0" w:lastRowLastColumn="0"/>
            <w:tcW w:w="8263" w:type="dxa"/>
            <w:gridSpan w:val="2"/>
          </w:tcPr>
          <w:p w14:paraId="201643EF" w14:textId="1B17D01E" w:rsidR="00232C97" w:rsidRPr="00630BDB" w:rsidRDefault="00232C97" w:rsidP="00416062">
            <w:r w:rsidRPr="00630BDB">
              <w:t xml:space="preserve">Planning </w:t>
            </w:r>
            <w:r w:rsidR="006D17E5">
              <w:t>m</w:t>
            </w:r>
            <w:r w:rsidRPr="00630BDB">
              <w:t>eetings</w:t>
            </w:r>
          </w:p>
        </w:tc>
        <w:tc>
          <w:tcPr>
            <w:tcW w:w="1102" w:type="dxa"/>
          </w:tcPr>
          <w:p w14:paraId="1138E797" w14:textId="77777777" w:rsidR="00232C97" w:rsidRPr="00630BDB" w:rsidRDefault="00232C97" w:rsidP="00416062">
            <w:pPr>
              <w:cnfStyle w:val="000000000000" w:firstRow="0" w:lastRow="0" w:firstColumn="0" w:lastColumn="0" w:oddVBand="0" w:evenVBand="0" w:oddHBand="0" w:evenHBand="0" w:firstRowFirstColumn="0" w:firstRowLastColumn="0" w:lastRowFirstColumn="0" w:lastRowLastColumn="0"/>
            </w:pPr>
            <w:r w:rsidRPr="00630BDB">
              <w:t>5</w:t>
            </w:r>
          </w:p>
        </w:tc>
      </w:tr>
      <w:tr w:rsidR="00232C97" w14:paraId="17254C14" w14:textId="77777777" w:rsidTr="00F1344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263" w:type="dxa"/>
            <w:gridSpan w:val="2"/>
          </w:tcPr>
          <w:p w14:paraId="19EF6B67" w14:textId="7B97BC9A" w:rsidR="00232C97" w:rsidRPr="00630BDB" w:rsidRDefault="00232C97" w:rsidP="00416062">
            <w:r w:rsidRPr="00630BDB">
              <w:t xml:space="preserve">Professional </w:t>
            </w:r>
            <w:r w:rsidR="006D17E5">
              <w:t>d</w:t>
            </w:r>
            <w:r w:rsidRPr="00630BDB">
              <w:t>evelopment</w:t>
            </w:r>
          </w:p>
        </w:tc>
        <w:tc>
          <w:tcPr>
            <w:tcW w:w="1102" w:type="dxa"/>
          </w:tcPr>
          <w:p w14:paraId="10F80D5C" w14:textId="77777777" w:rsidR="00232C97" w:rsidRPr="00630BDB" w:rsidRDefault="00232C97" w:rsidP="00416062">
            <w:pPr>
              <w:cnfStyle w:val="000000100000" w:firstRow="0" w:lastRow="0" w:firstColumn="0" w:lastColumn="0" w:oddVBand="0" w:evenVBand="0" w:oddHBand="1" w:evenHBand="0" w:firstRowFirstColumn="0" w:firstRowLastColumn="0" w:lastRowFirstColumn="0" w:lastRowLastColumn="0"/>
            </w:pPr>
            <w:r w:rsidRPr="00630BDB">
              <w:t>2</w:t>
            </w:r>
          </w:p>
        </w:tc>
      </w:tr>
      <w:tr w:rsidR="00232C97" w14:paraId="60D1B51C" w14:textId="77777777" w:rsidTr="00F13443">
        <w:trPr>
          <w:jc w:val="right"/>
        </w:trPr>
        <w:tc>
          <w:tcPr>
            <w:cnfStyle w:val="001000000000" w:firstRow="0" w:lastRow="0" w:firstColumn="1" w:lastColumn="0" w:oddVBand="0" w:evenVBand="0" w:oddHBand="0" w:evenHBand="0" w:firstRowFirstColumn="0" w:firstRowLastColumn="0" w:lastRowFirstColumn="0" w:lastRowLastColumn="0"/>
            <w:tcW w:w="8263" w:type="dxa"/>
            <w:gridSpan w:val="2"/>
          </w:tcPr>
          <w:p w14:paraId="0CE463F3" w14:textId="072B5882" w:rsidR="00232C97" w:rsidRPr="00630BDB" w:rsidRDefault="00232C97" w:rsidP="00416062">
            <w:r w:rsidRPr="00630BDB">
              <w:t xml:space="preserve">Teacher </w:t>
            </w:r>
            <w:r w:rsidR="006D17E5">
              <w:t>e</w:t>
            </w:r>
            <w:r w:rsidRPr="00630BDB">
              <w:t>valuation</w:t>
            </w:r>
          </w:p>
        </w:tc>
        <w:tc>
          <w:tcPr>
            <w:tcW w:w="1102" w:type="dxa"/>
          </w:tcPr>
          <w:p w14:paraId="30DB1C19" w14:textId="77777777" w:rsidR="00232C97" w:rsidRPr="00630BDB" w:rsidRDefault="00232C97" w:rsidP="00416062">
            <w:pPr>
              <w:cnfStyle w:val="000000000000" w:firstRow="0" w:lastRow="0" w:firstColumn="0" w:lastColumn="0" w:oddVBand="0" w:evenVBand="0" w:oddHBand="0" w:evenHBand="0" w:firstRowFirstColumn="0" w:firstRowLastColumn="0" w:lastRowFirstColumn="0" w:lastRowLastColumn="0"/>
            </w:pPr>
            <w:r w:rsidRPr="00630BDB">
              <w:t>1</w:t>
            </w:r>
          </w:p>
        </w:tc>
      </w:tr>
    </w:tbl>
    <w:p w14:paraId="7A52B5D8" w14:textId="77777777" w:rsidR="00B46CC2" w:rsidRDefault="00B46CC2" w:rsidP="00416062">
      <w:pPr>
        <w:spacing w:line="240" w:lineRule="auto"/>
      </w:pPr>
    </w:p>
    <w:p w14:paraId="1A2EA600" w14:textId="77777777" w:rsidR="006B665E" w:rsidRDefault="006B665E" w:rsidP="00416062">
      <w:pPr>
        <w:spacing w:line="240" w:lineRule="auto"/>
      </w:pPr>
    </w:p>
    <w:p w14:paraId="512E06CE" w14:textId="1998E8FB" w:rsidR="00E739B4" w:rsidRDefault="00E06201" w:rsidP="00416062">
      <w:pPr>
        <w:spacing w:line="240" w:lineRule="auto"/>
      </w:pPr>
      <w:r>
        <w:t xml:space="preserve">Districts </w:t>
      </w:r>
      <w:proofErr w:type="gramStart"/>
      <w:r>
        <w:t>were asked</w:t>
      </w:r>
      <w:proofErr w:type="gramEnd"/>
      <w:r>
        <w:t xml:space="preserve"> how they measure the implementation of new district practices. The responses</w:t>
      </w:r>
      <w:r w:rsidR="00E03C9D">
        <w:t xml:space="preserve"> </w:t>
      </w:r>
      <w:r>
        <w:t xml:space="preserve">to this question </w:t>
      </w:r>
      <w:r w:rsidR="00E03C9D">
        <w:t xml:space="preserve">revealed a wide range of capacity to measure implementation. </w:t>
      </w:r>
      <w:r>
        <w:t xml:space="preserve">Some </w:t>
      </w:r>
      <w:r w:rsidR="00E03C9D">
        <w:t xml:space="preserve">districts described robust, multi-faceted efforts to track implementation that include weekly planning meetings, classroom observations, and instructional coaching for teachers. Other districts had very few structures in place to monitor implementation, or described it as an area for growth when the resources become available. </w:t>
      </w:r>
      <w:r w:rsidR="00E03C9D">
        <w:lastRenderedPageBreak/>
        <w:t>Overall, the most frequently mentioned method</w:t>
      </w:r>
      <w:r w:rsidR="00424964">
        <w:t>s for measuring implementation we</w:t>
      </w:r>
      <w:r w:rsidR="00E03C9D">
        <w:t xml:space="preserve">re classroom observations, student assessment data, instructional coaching, and regular planning meetings. </w:t>
      </w:r>
    </w:p>
    <w:p w14:paraId="0429ABFB" w14:textId="1E32F208" w:rsidR="00806E49" w:rsidRPr="004F25A3" w:rsidRDefault="00AD7D24" w:rsidP="00416062">
      <w:pPr>
        <w:spacing w:line="240" w:lineRule="auto"/>
      </w:pPr>
      <w:r>
        <w:t>Another common thread running through responses about impleme</w:t>
      </w:r>
      <w:r w:rsidR="00424964">
        <w:t xml:space="preserve">ntation was the </w:t>
      </w:r>
      <w:r>
        <w:t xml:space="preserve">tradeoff between the fidelity of implementation and </w:t>
      </w:r>
      <w:r w:rsidR="001364D8">
        <w:t>adapting interventions to meet the needs of different</w:t>
      </w:r>
      <w:r>
        <w:t xml:space="preserve"> student</w:t>
      </w:r>
      <w:r w:rsidR="001364D8">
        <w:t>s</w:t>
      </w:r>
      <w:r>
        <w:t>. Several districts described having internal conversations about the extent to which fidelity mat</w:t>
      </w:r>
      <w:r w:rsidR="004F25A3">
        <w:t xml:space="preserve">ters to their context. </w:t>
      </w:r>
    </w:p>
    <w:p w14:paraId="4724C170" w14:textId="77777777" w:rsidR="00F13443" w:rsidRDefault="003B619F" w:rsidP="00416062">
      <w:pPr>
        <w:pStyle w:val="Heading3"/>
        <w:spacing w:line="240" w:lineRule="auto"/>
      </w:pPr>
      <w:r>
        <w:t>Measuring Impact</w:t>
      </w:r>
      <w:r w:rsidR="00232C97">
        <w:tab/>
      </w:r>
      <w:r w:rsidR="00232C97">
        <w:tab/>
      </w:r>
      <w:r w:rsidR="00232C97">
        <w:tab/>
      </w:r>
      <w:r w:rsidR="00232C97">
        <w:tab/>
      </w:r>
    </w:p>
    <w:p w14:paraId="172A3709" w14:textId="2B4D14D4" w:rsidR="00446EA5" w:rsidRPr="00446EA5" w:rsidRDefault="00232C97" w:rsidP="00416062">
      <w:pPr>
        <w:pStyle w:val="Heading4"/>
        <w:spacing w:line="240" w:lineRule="auto"/>
      </w:pPr>
      <w:r>
        <w:t xml:space="preserve">Table </w:t>
      </w:r>
      <w:r w:rsidR="003267D7">
        <w:t>4</w:t>
      </w:r>
      <w:r>
        <w:t>. How Districts Measure Impact of Practices</w:t>
      </w:r>
    </w:p>
    <w:tbl>
      <w:tblPr>
        <w:tblStyle w:val="PlainTable4"/>
        <w:tblpPr w:leftFromText="180" w:rightFromText="180" w:vertAnchor="text" w:horzAnchor="margin" w:tblpXSpec="right" w:tblpY="61"/>
        <w:tblOverlap w:val="never"/>
        <w:tblW w:w="9357" w:type="dxa"/>
        <w:jc w:val="right"/>
        <w:tblLook w:val="04A0" w:firstRow="1" w:lastRow="0" w:firstColumn="1" w:lastColumn="0" w:noHBand="0" w:noVBand="1"/>
        <w:tblCaption w:val="Table 4. How Districts Measure Impact of Practices"/>
        <w:tblDescription w:val="Means of measuring impact by the number of respondents who reported using that strategy."/>
      </w:tblPr>
      <w:tblGrid>
        <w:gridCol w:w="8015"/>
        <w:gridCol w:w="1342"/>
      </w:tblGrid>
      <w:tr w:rsidR="00E06201" w14:paraId="3973063A" w14:textId="77777777" w:rsidTr="004A7EE7">
        <w:trPr>
          <w:cnfStyle w:val="100000000000" w:firstRow="1" w:lastRow="0" w:firstColumn="0" w:lastColumn="0" w:oddVBand="0" w:evenVBand="0" w:oddHBand="0" w:evenHBand="0" w:firstRowFirstColumn="0" w:firstRowLastColumn="0" w:lastRowFirstColumn="0" w:lastRowLastColumn="0"/>
          <w:trHeight w:val="333"/>
          <w:tblHeader/>
          <w:jc w:val="right"/>
        </w:trPr>
        <w:tc>
          <w:tcPr>
            <w:cnfStyle w:val="001000000000" w:firstRow="0" w:lastRow="0" w:firstColumn="1" w:lastColumn="0" w:oddVBand="0" w:evenVBand="0" w:oddHBand="0" w:evenHBand="0" w:firstRowFirstColumn="0" w:firstRowLastColumn="0" w:lastRowFirstColumn="0" w:lastRowLastColumn="0"/>
            <w:tcW w:w="8015" w:type="dxa"/>
            <w:tcBorders>
              <w:bottom w:val="single" w:sz="4" w:space="0" w:color="auto"/>
            </w:tcBorders>
          </w:tcPr>
          <w:p w14:paraId="334E17BF" w14:textId="77777777" w:rsidR="00E06201" w:rsidRPr="00630BDB" w:rsidRDefault="00E06201" w:rsidP="00416062">
            <w:pPr>
              <w:pStyle w:val="NormalWeb"/>
              <w:spacing w:before="0" w:beforeAutospacing="0" w:after="0" w:afterAutospacing="0"/>
              <w:rPr>
                <w:rFonts w:asciiTheme="minorHAnsi" w:hAnsiTheme="minorHAnsi"/>
                <w:sz w:val="22"/>
              </w:rPr>
            </w:pPr>
            <w:r w:rsidRPr="00630BDB">
              <w:rPr>
                <w:rFonts w:asciiTheme="minorHAnsi" w:hAnsiTheme="minorHAnsi"/>
                <w:sz w:val="22"/>
              </w:rPr>
              <w:t>Means of measuring impact</w:t>
            </w:r>
          </w:p>
        </w:tc>
        <w:tc>
          <w:tcPr>
            <w:tcW w:w="1342" w:type="dxa"/>
            <w:tcBorders>
              <w:bottom w:val="single" w:sz="4" w:space="0" w:color="auto"/>
            </w:tcBorders>
          </w:tcPr>
          <w:p w14:paraId="55F1D486" w14:textId="77777777" w:rsidR="00E06201" w:rsidRPr="00630BDB" w:rsidRDefault="00E06201" w:rsidP="0041606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630BDB">
              <w:rPr>
                <w:rFonts w:asciiTheme="minorHAnsi" w:hAnsiTheme="minorHAnsi"/>
                <w:sz w:val="22"/>
              </w:rPr>
              <w:t xml:space="preserve"># mentions </w:t>
            </w:r>
          </w:p>
        </w:tc>
      </w:tr>
      <w:tr w:rsidR="00E06201" w14:paraId="45E94586" w14:textId="77777777" w:rsidTr="00F1344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015" w:type="dxa"/>
            <w:tcBorders>
              <w:top w:val="single" w:sz="4" w:space="0" w:color="auto"/>
            </w:tcBorders>
          </w:tcPr>
          <w:p w14:paraId="0CC2A7FB" w14:textId="77777777" w:rsidR="00E06201" w:rsidRPr="00630BDB" w:rsidRDefault="00E06201" w:rsidP="00416062">
            <w:pPr>
              <w:pStyle w:val="NormalWeb"/>
              <w:spacing w:before="0" w:beforeAutospacing="0" w:after="0" w:afterAutospacing="0"/>
              <w:rPr>
                <w:rFonts w:asciiTheme="minorHAnsi" w:hAnsiTheme="minorHAnsi"/>
                <w:sz w:val="22"/>
              </w:rPr>
            </w:pPr>
            <w:r w:rsidRPr="00630BDB">
              <w:rPr>
                <w:rFonts w:asciiTheme="minorHAnsi" w:hAnsiTheme="minorHAnsi"/>
                <w:sz w:val="22"/>
              </w:rPr>
              <w:t>Specific assessment data (benchmark, common, pre/post in area of interest)</w:t>
            </w:r>
          </w:p>
        </w:tc>
        <w:tc>
          <w:tcPr>
            <w:tcW w:w="1342" w:type="dxa"/>
            <w:tcBorders>
              <w:top w:val="single" w:sz="4" w:space="0" w:color="auto"/>
            </w:tcBorders>
          </w:tcPr>
          <w:p w14:paraId="22B2F18C" w14:textId="77777777" w:rsidR="00E06201" w:rsidRPr="00630BDB" w:rsidRDefault="00E06201"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30BDB">
              <w:rPr>
                <w:rFonts w:asciiTheme="minorHAnsi" w:hAnsiTheme="minorHAnsi"/>
                <w:sz w:val="22"/>
              </w:rPr>
              <w:t>8</w:t>
            </w:r>
          </w:p>
        </w:tc>
      </w:tr>
      <w:tr w:rsidR="00E06201" w14:paraId="1A832FDC" w14:textId="77777777" w:rsidTr="00F13443">
        <w:trPr>
          <w:jc w:val="right"/>
        </w:trPr>
        <w:tc>
          <w:tcPr>
            <w:cnfStyle w:val="001000000000" w:firstRow="0" w:lastRow="0" w:firstColumn="1" w:lastColumn="0" w:oddVBand="0" w:evenVBand="0" w:oddHBand="0" w:evenHBand="0" w:firstRowFirstColumn="0" w:firstRowLastColumn="0" w:lastRowFirstColumn="0" w:lastRowLastColumn="0"/>
            <w:tcW w:w="8015" w:type="dxa"/>
          </w:tcPr>
          <w:p w14:paraId="211D1254" w14:textId="370DB90E" w:rsidR="00E06201" w:rsidRPr="00630BDB" w:rsidRDefault="00E06201" w:rsidP="00416062">
            <w:pPr>
              <w:pStyle w:val="NormalWeb"/>
              <w:spacing w:before="0" w:beforeAutospacing="0" w:after="0" w:afterAutospacing="0"/>
              <w:rPr>
                <w:rFonts w:asciiTheme="minorHAnsi" w:hAnsiTheme="minorHAnsi"/>
                <w:sz w:val="22"/>
              </w:rPr>
            </w:pPr>
            <w:r w:rsidRPr="00630BDB">
              <w:rPr>
                <w:rFonts w:asciiTheme="minorHAnsi" w:hAnsiTheme="minorHAnsi"/>
                <w:sz w:val="22"/>
              </w:rPr>
              <w:t xml:space="preserve">Recurring data meetings </w:t>
            </w:r>
          </w:p>
        </w:tc>
        <w:tc>
          <w:tcPr>
            <w:tcW w:w="1342" w:type="dxa"/>
          </w:tcPr>
          <w:p w14:paraId="7354E286" w14:textId="77777777" w:rsidR="00E06201" w:rsidRPr="00630BDB" w:rsidRDefault="00E06201"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30BDB">
              <w:rPr>
                <w:rFonts w:asciiTheme="minorHAnsi" w:hAnsiTheme="minorHAnsi"/>
                <w:sz w:val="22"/>
              </w:rPr>
              <w:t>5</w:t>
            </w:r>
          </w:p>
        </w:tc>
      </w:tr>
      <w:tr w:rsidR="00E06201" w14:paraId="3E83C8A7" w14:textId="77777777" w:rsidTr="00F1344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015" w:type="dxa"/>
          </w:tcPr>
          <w:p w14:paraId="35CFC418" w14:textId="77777777" w:rsidR="00E06201" w:rsidRPr="00630BDB" w:rsidRDefault="00E06201" w:rsidP="00416062">
            <w:pPr>
              <w:pStyle w:val="NormalWeb"/>
              <w:spacing w:before="0" w:beforeAutospacing="0" w:after="0" w:afterAutospacing="0"/>
              <w:rPr>
                <w:rFonts w:asciiTheme="minorHAnsi" w:hAnsiTheme="minorHAnsi"/>
                <w:sz w:val="22"/>
              </w:rPr>
            </w:pPr>
            <w:r w:rsidRPr="00630BDB">
              <w:rPr>
                <w:rFonts w:asciiTheme="minorHAnsi" w:hAnsiTheme="minorHAnsi"/>
                <w:sz w:val="22"/>
              </w:rPr>
              <w:t>Student data (general)</w:t>
            </w:r>
          </w:p>
        </w:tc>
        <w:tc>
          <w:tcPr>
            <w:tcW w:w="1342" w:type="dxa"/>
          </w:tcPr>
          <w:p w14:paraId="7EA296E5" w14:textId="77777777" w:rsidR="00E06201" w:rsidRPr="00630BDB" w:rsidRDefault="00E06201"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630BDB">
              <w:rPr>
                <w:rFonts w:asciiTheme="minorHAnsi" w:hAnsiTheme="minorHAnsi"/>
                <w:sz w:val="22"/>
              </w:rPr>
              <w:t>4</w:t>
            </w:r>
          </w:p>
        </w:tc>
      </w:tr>
      <w:tr w:rsidR="00E06201" w14:paraId="7A786836" w14:textId="77777777" w:rsidTr="00F13443">
        <w:trPr>
          <w:trHeight w:val="298"/>
          <w:jc w:val="right"/>
        </w:trPr>
        <w:tc>
          <w:tcPr>
            <w:cnfStyle w:val="001000000000" w:firstRow="0" w:lastRow="0" w:firstColumn="1" w:lastColumn="0" w:oddVBand="0" w:evenVBand="0" w:oddHBand="0" w:evenHBand="0" w:firstRowFirstColumn="0" w:firstRowLastColumn="0" w:lastRowFirstColumn="0" w:lastRowLastColumn="0"/>
            <w:tcW w:w="8015" w:type="dxa"/>
          </w:tcPr>
          <w:p w14:paraId="60B57313" w14:textId="49E20B0E" w:rsidR="00E06201" w:rsidRPr="00630BDB" w:rsidRDefault="00E06201" w:rsidP="00416062">
            <w:pPr>
              <w:pStyle w:val="NormalWeb"/>
              <w:spacing w:before="0" w:beforeAutospacing="0" w:after="0" w:afterAutospacing="0"/>
              <w:rPr>
                <w:rFonts w:asciiTheme="minorHAnsi" w:hAnsiTheme="minorHAnsi"/>
                <w:sz w:val="22"/>
              </w:rPr>
            </w:pPr>
            <w:r w:rsidRPr="00630BDB">
              <w:rPr>
                <w:rFonts w:asciiTheme="minorHAnsi" w:hAnsiTheme="minorHAnsi"/>
                <w:sz w:val="22"/>
              </w:rPr>
              <w:t>Anecdotes/</w:t>
            </w:r>
            <w:r w:rsidR="00F13443" w:rsidRPr="00630BDB">
              <w:rPr>
                <w:rFonts w:asciiTheme="minorHAnsi" w:hAnsiTheme="minorHAnsi"/>
                <w:sz w:val="22"/>
              </w:rPr>
              <w:t xml:space="preserve">teachers’ </w:t>
            </w:r>
            <w:r w:rsidRPr="00630BDB">
              <w:rPr>
                <w:rFonts w:asciiTheme="minorHAnsi" w:hAnsiTheme="minorHAnsi"/>
                <w:sz w:val="22"/>
              </w:rPr>
              <w:t>working knowledge</w:t>
            </w:r>
          </w:p>
        </w:tc>
        <w:tc>
          <w:tcPr>
            <w:tcW w:w="1342" w:type="dxa"/>
          </w:tcPr>
          <w:p w14:paraId="2C0C99E3" w14:textId="77777777" w:rsidR="00E06201" w:rsidRPr="00630BDB" w:rsidRDefault="00E06201"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630BDB">
              <w:rPr>
                <w:rFonts w:asciiTheme="minorHAnsi" w:hAnsiTheme="minorHAnsi"/>
                <w:sz w:val="22"/>
              </w:rPr>
              <w:t>2</w:t>
            </w:r>
          </w:p>
        </w:tc>
      </w:tr>
    </w:tbl>
    <w:p w14:paraId="415A8050" w14:textId="77777777" w:rsidR="00F13443" w:rsidRDefault="00F13443" w:rsidP="00416062">
      <w:pPr>
        <w:pStyle w:val="NormalWeb"/>
        <w:spacing w:before="0" w:beforeAutospacing="0" w:after="0" w:afterAutospacing="0"/>
        <w:rPr>
          <w:rFonts w:asciiTheme="minorHAnsi" w:hAnsiTheme="minorHAnsi"/>
          <w:sz w:val="22"/>
          <w:szCs w:val="22"/>
        </w:rPr>
      </w:pPr>
    </w:p>
    <w:p w14:paraId="16C95B0C" w14:textId="257D9A84" w:rsidR="00B612F7" w:rsidRDefault="003B619F"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To </w:t>
      </w:r>
      <w:r w:rsidR="00402E37">
        <w:rPr>
          <w:rFonts w:asciiTheme="minorHAnsi" w:hAnsiTheme="minorHAnsi"/>
          <w:sz w:val="22"/>
          <w:szCs w:val="22"/>
        </w:rPr>
        <w:t xml:space="preserve">see if programs or interventions are getting the results they wanted, districts reported </w:t>
      </w:r>
      <w:r>
        <w:rPr>
          <w:rFonts w:asciiTheme="minorHAnsi" w:hAnsiTheme="minorHAnsi"/>
          <w:sz w:val="22"/>
          <w:szCs w:val="22"/>
        </w:rPr>
        <w:t xml:space="preserve">looking </w:t>
      </w:r>
      <w:r w:rsidR="00B612F7">
        <w:rPr>
          <w:rFonts w:asciiTheme="minorHAnsi" w:hAnsiTheme="minorHAnsi"/>
          <w:sz w:val="22"/>
          <w:szCs w:val="22"/>
        </w:rPr>
        <w:t>at student performance data to see if there was a change</w:t>
      </w:r>
      <w:r w:rsidR="00424964">
        <w:rPr>
          <w:rFonts w:asciiTheme="minorHAnsi" w:hAnsiTheme="minorHAnsi"/>
          <w:sz w:val="22"/>
          <w:szCs w:val="22"/>
        </w:rPr>
        <w:t xml:space="preserve"> from before to</w:t>
      </w:r>
      <w:r w:rsidR="00AD7D24">
        <w:rPr>
          <w:rFonts w:asciiTheme="minorHAnsi" w:hAnsiTheme="minorHAnsi"/>
          <w:sz w:val="22"/>
          <w:szCs w:val="22"/>
        </w:rPr>
        <w:t xml:space="preserve"> after implementation</w:t>
      </w:r>
      <w:r w:rsidR="00B612F7">
        <w:rPr>
          <w:rFonts w:asciiTheme="minorHAnsi" w:hAnsiTheme="minorHAnsi"/>
          <w:sz w:val="22"/>
          <w:szCs w:val="22"/>
        </w:rPr>
        <w:t>. Most districts mentioned specific assessments or processes for looking at data, such as benchmark assessments, common assessments, or assessments built into th</w:t>
      </w:r>
      <w:r w:rsidR="00424964">
        <w:rPr>
          <w:rFonts w:asciiTheme="minorHAnsi" w:hAnsiTheme="minorHAnsi"/>
          <w:sz w:val="22"/>
          <w:szCs w:val="22"/>
        </w:rPr>
        <w:t xml:space="preserve">e intervention in question. Some </w:t>
      </w:r>
      <w:r w:rsidR="00B612F7">
        <w:rPr>
          <w:rFonts w:asciiTheme="minorHAnsi" w:hAnsiTheme="minorHAnsi"/>
          <w:sz w:val="22"/>
          <w:szCs w:val="22"/>
        </w:rPr>
        <w:t xml:space="preserve">districts referred </w:t>
      </w:r>
      <w:r w:rsidR="00424964">
        <w:rPr>
          <w:rFonts w:asciiTheme="minorHAnsi" w:hAnsiTheme="minorHAnsi"/>
          <w:sz w:val="22"/>
          <w:szCs w:val="22"/>
        </w:rPr>
        <w:t>non-specifica</w:t>
      </w:r>
      <w:r w:rsidR="00B612F7">
        <w:rPr>
          <w:rFonts w:asciiTheme="minorHAnsi" w:hAnsiTheme="minorHAnsi"/>
          <w:sz w:val="22"/>
          <w:szCs w:val="22"/>
        </w:rPr>
        <w:t xml:space="preserve">lly to “student data,” while others also mentioned the importance of taking into account expertise and anecdotes from teachers. </w:t>
      </w:r>
      <w:r w:rsidR="00151065">
        <w:rPr>
          <w:rFonts w:asciiTheme="minorHAnsi" w:hAnsiTheme="minorHAnsi"/>
          <w:sz w:val="22"/>
          <w:szCs w:val="22"/>
        </w:rPr>
        <w:t>Five</w:t>
      </w:r>
      <w:r w:rsidR="00B612F7">
        <w:rPr>
          <w:rFonts w:asciiTheme="minorHAnsi" w:hAnsiTheme="minorHAnsi"/>
          <w:sz w:val="22"/>
          <w:szCs w:val="22"/>
        </w:rPr>
        <w:t xml:space="preserve"> of the districts mentioned specific, ongoing meeting structures </w:t>
      </w:r>
      <w:r w:rsidR="00C4476E">
        <w:rPr>
          <w:rFonts w:asciiTheme="minorHAnsi" w:hAnsiTheme="minorHAnsi"/>
          <w:sz w:val="22"/>
          <w:szCs w:val="22"/>
        </w:rPr>
        <w:t>used to analyze</w:t>
      </w:r>
      <w:r w:rsidR="00B612F7">
        <w:rPr>
          <w:rFonts w:asciiTheme="minorHAnsi" w:hAnsiTheme="minorHAnsi"/>
          <w:sz w:val="22"/>
          <w:szCs w:val="22"/>
        </w:rPr>
        <w:t xml:space="preserve"> student data </w:t>
      </w:r>
      <w:r w:rsidR="00C4476E">
        <w:rPr>
          <w:rFonts w:asciiTheme="minorHAnsi" w:hAnsiTheme="minorHAnsi"/>
          <w:sz w:val="22"/>
          <w:szCs w:val="22"/>
        </w:rPr>
        <w:t>as a way to</w:t>
      </w:r>
      <w:r w:rsidR="00B612F7">
        <w:rPr>
          <w:rFonts w:asciiTheme="minorHAnsi" w:hAnsiTheme="minorHAnsi"/>
          <w:sz w:val="22"/>
          <w:szCs w:val="22"/>
        </w:rPr>
        <w:t xml:space="preserve"> measure the e</w:t>
      </w:r>
      <w:r w:rsidR="00CA1AFF">
        <w:rPr>
          <w:rFonts w:asciiTheme="minorHAnsi" w:hAnsiTheme="minorHAnsi"/>
          <w:sz w:val="22"/>
          <w:szCs w:val="22"/>
        </w:rPr>
        <w:t>ff</w:t>
      </w:r>
      <w:r w:rsidR="005838EB">
        <w:rPr>
          <w:rFonts w:asciiTheme="minorHAnsi" w:hAnsiTheme="minorHAnsi"/>
          <w:sz w:val="22"/>
          <w:szCs w:val="22"/>
        </w:rPr>
        <w:t>ectiveness of programs.</w:t>
      </w:r>
    </w:p>
    <w:p w14:paraId="2B3C58BE" w14:textId="45252CF7" w:rsidR="00886F21" w:rsidRDefault="00886F21" w:rsidP="00416062">
      <w:pPr>
        <w:pStyle w:val="NormalWeb"/>
        <w:spacing w:before="0" w:beforeAutospacing="0" w:after="0" w:afterAutospacing="0"/>
        <w:rPr>
          <w:rFonts w:asciiTheme="minorHAnsi" w:hAnsiTheme="minorHAnsi"/>
          <w:sz w:val="22"/>
          <w:szCs w:val="22"/>
        </w:rPr>
      </w:pPr>
    </w:p>
    <w:p w14:paraId="3E3AE58F" w14:textId="32FE03B2" w:rsidR="00886F21" w:rsidRDefault="00886F21"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Districts also reported taking into account the time horizons for l</w:t>
      </w:r>
      <w:r w:rsidR="00424964">
        <w:rPr>
          <w:rFonts w:asciiTheme="minorHAnsi" w:hAnsiTheme="minorHAnsi"/>
          <w:sz w:val="22"/>
          <w:szCs w:val="22"/>
        </w:rPr>
        <w:t>ooking for impact. One district</w:t>
      </w:r>
      <w:r>
        <w:rPr>
          <w:rFonts w:asciiTheme="minorHAnsi" w:hAnsiTheme="minorHAnsi"/>
          <w:sz w:val="22"/>
          <w:szCs w:val="22"/>
        </w:rPr>
        <w:t xml:space="preserve"> described that small-scale interventions might be expected to yield noticeable changes within weeks or months, whereas bigger shifts in curriculum or scheduling might take years to make a measurable impact. </w:t>
      </w:r>
    </w:p>
    <w:p w14:paraId="09FF5D7C" w14:textId="65CED28B" w:rsidR="00B612F7" w:rsidRPr="0082047F" w:rsidRDefault="00B612F7" w:rsidP="00416062">
      <w:pPr>
        <w:pStyle w:val="NormalWeb"/>
        <w:spacing w:before="0" w:beforeAutospacing="0" w:after="0" w:afterAutospacing="0"/>
      </w:pPr>
    </w:p>
    <w:p w14:paraId="4D77FF2A" w14:textId="4FBC830E" w:rsidR="00BB260A" w:rsidRPr="00A56E15" w:rsidRDefault="003B619F" w:rsidP="00416062">
      <w:pPr>
        <w:pStyle w:val="Heading3"/>
        <w:spacing w:line="240" w:lineRule="auto"/>
      </w:pPr>
      <w:r>
        <w:t>Obstacles to Evidence Use</w:t>
      </w:r>
    </w:p>
    <w:p w14:paraId="0878504A" w14:textId="198A82BD" w:rsidR="00832E8D" w:rsidRDefault="00993BD3" w:rsidP="00416062">
      <w:pPr>
        <w:spacing w:line="240" w:lineRule="auto"/>
      </w:pPr>
      <w:r>
        <w:t>Districts reported that t</w:t>
      </w:r>
      <w:r w:rsidR="00E739B4">
        <w:t>he biggest obstacle to the use of data and outside resear</w:t>
      </w:r>
      <w:r w:rsidR="004A3531">
        <w:t>ch are time and staff resources, followed by the perceived value of available research</w:t>
      </w:r>
      <w:r w:rsidR="002E116A">
        <w:t>,</w:t>
      </w:r>
      <w:r w:rsidR="004A3531">
        <w:t xml:space="preserve"> and school culture around data/research. </w:t>
      </w:r>
    </w:p>
    <w:p w14:paraId="6932AC62" w14:textId="394E28C6" w:rsidR="00232C97" w:rsidRDefault="00232C97" w:rsidP="00416062">
      <w:pPr>
        <w:pStyle w:val="Heading4"/>
        <w:spacing w:line="240" w:lineRule="auto"/>
      </w:pPr>
      <w:r>
        <w:t xml:space="preserve">Table </w:t>
      </w:r>
      <w:r w:rsidR="003267D7">
        <w:t>5</w:t>
      </w:r>
      <w:r>
        <w:t xml:space="preserve">. Barriers to District Evidence Use </w:t>
      </w:r>
      <w:r>
        <w:tab/>
      </w:r>
    </w:p>
    <w:tbl>
      <w:tblPr>
        <w:tblStyle w:val="PlainTable4"/>
        <w:tblpPr w:leftFromText="180" w:rightFromText="180" w:vertAnchor="text" w:tblpXSpec="right" w:tblpY="1"/>
        <w:tblOverlap w:val="never"/>
        <w:tblW w:w="9355" w:type="dxa"/>
        <w:jc w:val="right"/>
        <w:tblLook w:val="04A0" w:firstRow="1" w:lastRow="0" w:firstColumn="1" w:lastColumn="0" w:noHBand="0" w:noVBand="1"/>
        <w:tblCaption w:val="Table 5. Barries to District Evidence Use"/>
        <w:tblDescription w:val="Table lists barriers to evidence use by the number of times each barrier was mentioned by a respondent."/>
      </w:tblPr>
      <w:tblGrid>
        <w:gridCol w:w="8100"/>
        <w:gridCol w:w="1255"/>
      </w:tblGrid>
      <w:tr w:rsidR="004A3531" w14:paraId="34CBFDBC" w14:textId="77777777" w:rsidTr="004A7EE7">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8100" w:type="dxa"/>
            <w:tcBorders>
              <w:bottom w:val="single" w:sz="4" w:space="0" w:color="auto"/>
            </w:tcBorders>
          </w:tcPr>
          <w:p w14:paraId="0AACD890" w14:textId="77777777" w:rsidR="004A3531" w:rsidRPr="00630BDB" w:rsidRDefault="004A3531" w:rsidP="00416062">
            <w:r w:rsidRPr="00630BDB">
              <w:t>Barriers to evidence use</w:t>
            </w:r>
          </w:p>
        </w:tc>
        <w:tc>
          <w:tcPr>
            <w:tcW w:w="1255" w:type="dxa"/>
            <w:tcBorders>
              <w:bottom w:val="single" w:sz="4" w:space="0" w:color="auto"/>
            </w:tcBorders>
          </w:tcPr>
          <w:p w14:paraId="23FCD033" w14:textId="1A2C8222" w:rsidR="004A3531" w:rsidRPr="00630BDB" w:rsidRDefault="00B969BE" w:rsidP="00416062">
            <w:pPr>
              <w:cnfStyle w:val="100000000000" w:firstRow="1" w:lastRow="0" w:firstColumn="0" w:lastColumn="0" w:oddVBand="0" w:evenVBand="0" w:oddHBand="0" w:evenHBand="0" w:firstRowFirstColumn="0" w:firstRowLastColumn="0" w:lastRowFirstColumn="0" w:lastRowLastColumn="0"/>
            </w:pPr>
            <w:r w:rsidRPr="00630BDB">
              <w:t xml:space="preserve"># </w:t>
            </w:r>
            <w:r w:rsidR="004A3531" w:rsidRPr="00630BDB">
              <w:t>Mentions</w:t>
            </w:r>
          </w:p>
        </w:tc>
      </w:tr>
      <w:tr w:rsidR="004A3531" w14:paraId="2CAF666C" w14:textId="77777777" w:rsidTr="00F1344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100" w:type="dxa"/>
            <w:tcBorders>
              <w:top w:val="single" w:sz="4" w:space="0" w:color="auto"/>
            </w:tcBorders>
          </w:tcPr>
          <w:p w14:paraId="10D1DA89" w14:textId="77777777" w:rsidR="004A3531" w:rsidRPr="00630BDB" w:rsidRDefault="004A3531" w:rsidP="00416062">
            <w:pPr>
              <w:rPr>
                <w:b w:val="0"/>
              </w:rPr>
            </w:pPr>
            <w:r w:rsidRPr="00630BDB">
              <w:rPr>
                <w:b w:val="0"/>
              </w:rPr>
              <w:t>Time/Staff resources</w:t>
            </w:r>
          </w:p>
        </w:tc>
        <w:tc>
          <w:tcPr>
            <w:tcW w:w="1255" w:type="dxa"/>
            <w:tcBorders>
              <w:top w:val="single" w:sz="4" w:space="0" w:color="auto"/>
            </w:tcBorders>
          </w:tcPr>
          <w:p w14:paraId="5DB966F3" w14:textId="77777777" w:rsidR="004A3531" w:rsidRPr="00630BDB" w:rsidRDefault="004A3531" w:rsidP="00416062">
            <w:pPr>
              <w:cnfStyle w:val="000000100000" w:firstRow="0" w:lastRow="0" w:firstColumn="0" w:lastColumn="0" w:oddVBand="0" w:evenVBand="0" w:oddHBand="1" w:evenHBand="0" w:firstRowFirstColumn="0" w:firstRowLastColumn="0" w:lastRowFirstColumn="0" w:lastRowLastColumn="0"/>
            </w:pPr>
            <w:r w:rsidRPr="00630BDB">
              <w:t>12</w:t>
            </w:r>
          </w:p>
        </w:tc>
      </w:tr>
      <w:tr w:rsidR="004A3531" w14:paraId="42442D23" w14:textId="77777777" w:rsidTr="00F13443">
        <w:trPr>
          <w:jc w:val="right"/>
        </w:trPr>
        <w:tc>
          <w:tcPr>
            <w:cnfStyle w:val="001000000000" w:firstRow="0" w:lastRow="0" w:firstColumn="1" w:lastColumn="0" w:oddVBand="0" w:evenVBand="0" w:oddHBand="0" w:evenHBand="0" w:firstRowFirstColumn="0" w:firstRowLastColumn="0" w:lastRowFirstColumn="0" w:lastRowLastColumn="0"/>
            <w:tcW w:w="8100" w:type="dxa"/>
          </w:tcPr>
          <w:p w14:paraId="5FF91785" w14:textId="0EBC907B" w:rsidR="004A3531" w:rsidRPr="00630BDB" w:rsidRDefault="004A3531" w:rsidP="00416062">
            <w:pPr>
              <w:rPr>
                <w:b w:val="0"/>
              </w:rPr>
            </w:pPr>
            <w:r w:rsidRPr="00630BDB">
              <w:rPr>
                <w:b w:val="0"/>
              </w:rPr>
              <w:t>Value of available research</w:t>
            </w:r>
          </w:p>
        </w:tc>
        <w:tc>
          <w:tcPr>
            <w:tcW w:w="1255" w:type="dxa"/>
          </w:tcPr>
          <w:p w14:paraId="720844CC" w14:textId="77777777" w:rsidR="004A3531" w:rsidRPr="00630BDB" w:rsidRDefault="004A3531" w:rsidP="00416062">
            <w:pPr>
              <w:cnfStyle w:val="000000000000" w:firstRow="0" w:lastRow="0" w:firstColumn="0" w:lastColumn="0" w:oddVBand="0" w:evenVBand="0" w:oddHBand="0" w:evenHBand="0" w:firstRowFirstColumn="0" w:firstRowLastColumn="0" w:lastRowFirstColumn="0" w:lastRowLastColumn="0"/>
            </w:pPr>
            <w:r w:rsidRPr="00630BDB">
              <w:t>5</w:t>
            </w:r>
          </w:p>
        </w:tc>
      </w:tr>
      <w:tr w:rsidR="004A3531" w14:paraId="467E40EC" w14:textId="77777777" w:rsidTr="00F1344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100" w:type="dxa"/>
          </w:tcPr>
          <w:p w14:paraId="4C846843" w14:textId="77777777" w:rsidR="004A3531" w:rsidRPr="00630BDB" w:rsidRDefault="004A3531" w:rsidP="00416062">
            <w:pPr>
              <w:rPr>
                <w:b w:val="0"/>
              </w:rPr>
            </w:pPr>
            <w:r w:rsidRPr="00630BDB">
              <w:rPr>
                <w:b w:val="0"/>
              </w:rPr>
              <w:t>Culture</w:t>
            </w:r>
          </w:p>
        </w:tc>
        <w:tc>
          <w:tcPr>
            <w:tcW w:w="1255" w:type="dxa"/>
          </w:tcPr>
          <w:p w14:paraId="0EA0B64C" w14:textId="77777777" w:rsidR="004A3531" w:rsidRPr="00630BDB" w:rsidRDefault="004A3531" w:rsidP="00416062">
            <w:pPr>
              <w:cnfStyle w:val="000000100000" w:firstRow="0" w:lastRow="0" w:firstColumn="0" w:lastColumn="0" w:oddVBand="0" w:evenVBand="0" w:oddHBand="1" w:evenHBand="0" w:firstRowFirstColumn="0" w:firstRowLastColumn="0" w:lastRowFirstColumn="0" w:lastRowLastColumn="0"/>
            </w:pPr>
            <w:r w:rsidRPr="00630BDB">
              <w:t>3</w:t>
            </w:r>
          </w:p>
        </w:tc>
      </w:tr>
      <w:tr w:rsidR="004A3531" w14:paraId="2258F525" w14:textId="77777777" w:rsidTr="00F13443">
        <w:trPr>
          <w:jc w:val="right"/>
        </w:trPr>
        <w:tc>
          <w:tcPr>
            <w:cnfStyle w:val="001000000000" w:firstRow="0" w:lastRow="0" w:firstColumn="1" w:lastColumn="0" w:oddVBand="0" w:evenVBand="0" w:oddHBand="0" w:evenHBand="0" w:firstRowFirstColumn="0" w:firstRowLastColumn="0" w:lastRowFirstColumn="0" w:lastRowLastColumn="0"/>
            <w:tcW w:w="8100" w:type="dxa"/>
          </w:tcPr>
          <w:p w14:paraId="748D8A3A" w14:textId="77777777" w:rsidR="004A3531" w:rsidRPr="00630BDB" w:rsidRDefault="004A3531" w:rsidP="00416062">
            <w:pPr>
              <w:rPr>
                <w:b w:val="0"/>
              </w:rPr>
            </w:pPr>
            <w:r w:rsidRPr="00630BDB">
              <w:rPr>
                <w:b w:val="0"/>
              </w:rPr>
              <w:t>Nothing – no barriers</w:t>
            </w:r>
          </w:p>
        </w:tc>
        <w:tc>
          <w:tcPr>
            <w:tcW w:w="1255" w:type="dxa"/>
          </w:tcPr>
          <w:p w14:paraId="74FCD3DF" w14:textId="77777777" w:rsidR="004A3531" w:rsidRPr="00630BDB" w:rsidRDefault="004A3531" w:rsidP="00416062">
            <w:pPr>
              <w:cnfStyle w:val="000000000000" w:firstRow="0" w:lastRow="0" w:firstColumn="0" w:lastColumn="0" w:oddVBand="0" w:evenVBand="0" w:oddHBand="0" w:evenHBand="0" w:firstRowFirstColumn="0" w:firstRowLastColumn="0" w:lastRowFirstColumn="0" w:lastRowLastColumn="0"/>
            </w:pPr>
            <w:r w:rsidRPr="00630BDB">
              <w:t>2</w:t>
            </w:r>
          </w:p>
        </w:tc>
      </w:tr>
      <w:tr w:rsidR="004A3531" w14:paraId="1E1769E5" w14:textId="77777777" w:rsidTr="00F1344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8100" w:type="dxa"/>
          </w:tcPr>
          <w:p w14:paraId="49C14BE8" w14:textId="77777777" w:rsidR="004A3531" w:rsidRPr="00630BDB" w:rsidRDefault="004A3531" w:rsidP="00416062">
            <w:pPr>
              <w:rPr>
                <w:b w:val="0"/>
              </w:rPr>
            </w:pPr>
            <w:r w:rsidRPr="00630BDB">
              <w:rPr>
                <w:b w:val="0"/>
              </w:rPr>
              <w:t>Access to data/research</w:t>
            </w:r>
          </w:p>
        </w:tc>
        <w:tc>
          <w:tcPr>
            <w:tcW w:w="1255" w:type="dxa"/>
          </w:tcPr>
          <w:p w14:paraId="1789D75B" w14:textId="77777777" w:rsidR="004A3531" w:rsidRPr="00630BDB" w:rsidRDefault="004A3531" w:rsidP="00416062">
            <w:pPr>
              <w:cnfStyle w:val="000000100000" w:firstRow="0" w:lastRow="0" w:firstColumn="0" w:lastColumn="0" w:oddVBand="0" w:evenVBand="0" w:oddHBand="1" w:evenHBand="0" w:firstRowFirstColumn="0" w:firstRowLastColumn="0" w:lastRowFirstColumn="0" w:lastRowLastColumn="0"/>
            </w:pPr>
            <w:r w:rsidRPr="00630BDB">
              <w:t>1</w:t>
            </w:r>
          </w:p>
        </w:tc>
      </w:tr>
      <w:tr w:rsidR="004A3531" w14:paraId="6CD88698" w14:textId="77777777" w:rsidTr="00F13443">
        <w:trPr>
          <w:trHeight w:val="297"/>
          <w:jc w:val="right"/>
        </w:trPr>
        <w:tc>
          <w:tcPr>
            <w:cnfStyle w:val="001000000000" w:firstRow="0" w:lastRow="0" w:firstColumn="1" w:lastColumn="0" w:oddVBand="0" w:evenVBand="0" w:oddHBand="0" w:evenHBand="0" w:firstRowFirstColumn="0" w:firstRowLastColumn="0" w:lastRowFirstColumn="0" w:lastRowLastColumn="0"/>
            <w:tcW w:w="8100" w:type="dxa"/>
          </w:tcPr>
          <w:p w14:paraId="034633A3" w14:textId="77777777" w:rsidR="004A3531" w:rsidRPr="00630BDB" w:rsidRDefault="004A3531" w:rsidP="00416062">
            <w:pPr>
              <w:rPr>
                <w:b w:val="0"/>
              </w:rPr>
            </w:pPr>
            <w:r w:rsidRPr="00630BDB">
              <w:rPr>
                <w:b w:val="0"/>
              </w:rPr>
              <w:t>Platforms to use data/research</w:t>
            </w:r>
          </w:p>
        </w:tc>
        <w:tc>
          <w:tcPr>
            <w:tcW w:w="1255" w:type="dxa"/>
          </w:tcPr>
          <w:p w14:paraId="3737A598" w14:textId="77777777" w:rsidR="004A3531" w:rsidRPr="00630BDB" w:rsidRDefault="004A3531" w:rsidP="00416062">
            <w:pPr>
              <w:cnfStyle w:val="000000000000" w:firstRow="0" w:lastRow="0" w:firstColumn="0" w:lastColumn="0" w:oddVBand="0" w:evenVBand="0" w:oddHBand="0" w:evenHBand="0" w:firstRowFirstColumn="0" w:firstRowLastColumn="0" w:lastRowFirstColumn="0" w:lastRowLastColumn="0"/>
            </w:pPr>
            <w:r w:rsidRPr="00630BDB">
              <w:t>1</w:t>
            </w:r>
          </w:p>
        </w:tc>
      </w:tr>
    </w:tbl>
    <w:p w14:paraId="3DCD63C3" w14:textId="77777777" w:rsidR="00F13443" w:rsidRDefault="00F13443" w:rsidP="00416062">
      <w:pPr>
        <w:spacing w:line="240" w:lineRule="auto"/>
      </w:pPr>
    </w:p>
    <w:p w14:paraId="1DA36BC8" w14:textId="314F25B4" w:rsidR="00B969BE" w:rsidRPr="00402E37" w:rsidRDefault="00806E49" w:rsidP="00416062">
      <w:pPr>
        <w:spacing w:line="240" w:lineRule="auto"/>
      </w:pPr>
      <w:r>
        <w:t>Comments indicate</w:t>
      </w:r>
      <w:r w:rsidR="004A3531">
        <w:t xml:space="preserve"> that</w:t>
      </w:r>
      <w:r w:rsidR="0042380E">
        <w:t xml:space="preserve"> </w:t>
      </w:r>
      <w:r>
        <w:t xml:space="preserve">the push to incorporate data work and evidence use into </w:t>
      </w:r>
      <w:r w:rsidR="00AD7D24">
        <w:t xml:space="preserve">existing job functions can present </w:t>
      </w:r>
      <w:r>
        <w:t xml:space="preserve">a significant burden. Teachers do not always have the bandwidth to add data entry and analysis to their workload, nor do teacher contracts always accommodate </w:t>
      </w:r>
      <w:r w:rsidR="00151065">
        <w:t>adding these responsibilities</w:t>
      </w:r>
      <w:r>
        <w:t>.</w:t>
      </w:r>
      <w:r w:rsidR="00825E33">
        <w:t xml:space="preserve"> </w:t>
      </w:r>
      <w:r w:rsidR="00C4476E">
        <w:lastRenderedPageBreak/>
        <w:t xml:space="preserve">It is challenging </w:t>
      </w:r>
      <w:proofErr w:type="gramStart"/>
      <w:r w:rsidR="00C4476E">
        <w:t>for a</w:t>
      </w:r>
      <w:r w:rsidR="00825E33">
        <w:t>dministrators</w:t>
      </w:r>
      <w:proofErr w:type="gramEnd"/>
      <w:r w:rsidR="00825E33">
        <w:t xml:space="preserve"> to find time to dive deep into research, even when it</w:t>
      </w:r>
      <w:r w:rsidR="00151065">
        <w:t xml:space="preserve"> i</w:t>
      </w:r>
      <w:r w:rsidR="00825E33">
        <w:t xml:space="preserve">s about important issues facing their schools. For example, one administrator whose district is researching new elementary math programs described how strenuous it is to do extensive research on potential programs at any level of granularity.  Resources like </w:t>
      </w:r>
      <w:proofErr w:type="spellStart"/>
      <w:r w:rsidR="00825E33" w:rsidRPr="009E362F">
        <w:t>EdRep</w:t>
      </w:r>
      <w:r w:rsidR="00021047">
        <w:t>orts</w:t>
      </w:r>
      <w:proofErr w:type="spellEnd"/>
      <w:r w:rsidR="00825E33">
        <w:t xml:space="preserve"> allow</w:t>
      </w:r>
      <w:r w:rsidR="00B969BE">
        <w:t xml:space="preserve"> her</w:t>
      </w:r>
      <w:r w:rsidR="00825E33">
        <w:t xml:space="preserve"> to narrow down which </w:t>
      </w:r>
      <w:r w:rsidR="00F2116F">
        <w:t>curriculums</w:t>
      </w:r>
      <w:r w:rsidR="00825E33">
        <w:t xml:space="preserve"> to look at by doing the research and reporting the synthesized findings for </w:t>
      </w:r>
      <w:r w:rsidR="002E116A">
        <w:t xml:space="preserve">the </w:t>
      </w:r>
      <w:r w:rsidR="00825E33">
        <w:t xml:space="preserve">district. </w:t>
      </w:r>
      <w:r w:rsidR="00402E37">
        <w:t>Finally, smaller and more rural s</w:t>
      </w:r>
      <w:r>
        <w:t xml:space="preserve">chools </w:t>
      </w:r>
      <w:r w:rsidR="00825E33">
        <w:t>that already struggle to accommodate teacher profession</w:t>
      </w:r>
      <w:r w:rsidR="00402E37">
        <w:t xml:space="preserve">al development days due to tight staffing and other logistical constraints face more difficulty carving out time for data meetings, instructional coaching, and research. </w:t>
      </w:r>
    </w:p>
    <w:p w14:paraId="06AE9ACF" w14:textId="7B0B5174" w:rsidR="00B80AC7" w:rsidRDefault="009C2B2A" w:rsidP="00416062">
      <w:pPr>
        <w:pStyle w:val="Heading3"/>
        <w:spacing w:line="240" w:lineRule="auto"/>
      </w:pPr>
      <w:r>
        <w:t>District confidence engaging with research</w:t>
      </w:r>
    </w:p>
    <w:p w14:paraId="12069028" w14:textId="010BF14C" w:rsidR="005A7395" w:rsidRDefault="00402E37" w:rsidP="00416062">
      <w:pPr>
        <w:spacing w:line="240" w:lineRule="auto"/>
      </w:pPr>
      <w:r w:rsidRPr="002B3822">
        <w:t>One possible barrier to the use of res</w:t>
      </w:r>
      <w:r w:rsidR="00151065" w:rsidRPr="002B3822">
        <w:t>earch</w:t>
      </w:r>
      <w:r w:rsidRPr="002B3822">
        <w:t xml:space="preserve"> was confidence in interpreting and applying research findings. However,</w:t>
      </w:r>
      <w:r w:rsidR="00B969BE" w:rsidRPr="002B3822">
        <w:t xml:space="preserve"> in this sample,</w:t>
      </w:r>
      <w:r w:rsidR="005A7395" w:rsidRPr="002B3822">
        <w:t xml:space="preserve"> districts reported a </w:t>
      </w:r>
      <w:proofErr w:type="gramStart"/>
      <w:r w:rsidR="005A7395" w:rsidRPr="002B3822">
        <w:t>fairly high</w:t>
      </w:r>
      <w:proofErr w:type="gramEnd"/>
      <w:r w:rsidR="005A7395" w:rsidRPr="002B3822">
        <w:t xml:space="preserve"> level of confidence</w:t>
      </w:r>
      <w:r w:rsidR="00DC60EA" w:rsidRPr="002B3822">
        <w:t xml:space="preserve"> in both</w:t>
      </w:r>
      <w:r w:rsidR="005A7395" w:rsidRPr="002B3822">
        <w:t xml:space="preserve"> interpreting and adapting findings from published research studies. </w:t>
      </w:r>
      <w:r w:rsidR="00DC60EA" w:rsidRPr="002B3822">
        <w:t>While</w:t>
      </w:r>
      <w:r w:rsidR="005A7395" w:rsidRPr="002B3822">
        <w:t xml:space="preserve"> the mean confidence levels were very similar for </w:t>
      </w:r>
      <w:r w:rsidR="00760666" w:rsidRPr="002B3822">
        <w:t>interpreting and adapting</w:t>
      </w:r>
      <w:r w:rsidR="00DC60EA" w:rsidRPr="002B3822">
        <w:t xml:space="preserve"> for the sample as a whole</w:t>
      </w:r>
      <w:r w:rsidR="005A7395" w:rsidRPr="002B3822">
        <w:t xml:space="preserve"> (</w:t>
      </w:r>
      <w:r w:rsidR="00760666" w:rsidRPr="002B3822">
        <w:t xml:space="preserve">7.78 and 7.44 out of 10, respectively), </w:t>
      </w:r>
      <w:r w:rsidR="00DC60EA" w:rsidRPr="002B3822">
        <w:t>all four</w:t>
      </w:r>
      <w:r w:rsidR="005A7395" w:rsidRPr="002B3822">
        <w:t xml:space="preserve"> </w:t>
      </w:r>
      <w:r w:rsidR="00DC60EA" w:rsidRPr="002B3822">
        <w:t xml:space="preserve">participating </w:t>
      </w:r>
      <w:r w:rsidR="005A7395" w:rsidRPr="002B3822">
        <w:t xml:space="preserve">urban </w:t>
      </w:r>
      <w:r w:rsidR="00EC1175" w:rsidRPr="002B3822">
        <w:t>district</w:t>
      </w:r>
      <w:r w:rsidR="00DC60EA" w:rsidRPr="002B3822">
        <w:t>s (21% of the sample)</w:t>
      </w:r>
      <w:r w:rsidR="005A7395" w:rsidRPr="002B3822">
        <w:t xml:space="preserve"> felt more co</w:t>
      </w:r>
      <w:r w:rsidR="00993BD3" w:rsidRPr="002B3822">
        <w:t xml:space="preserve">nfident interpreting </w:t>
      </w:r>
      <w:r w:rsidR="001364D8" w:rsidRPr="002B3822">
        <w:t>research findings</w:t>
      </w:r>
      <w:r w:rsidR="00993BD3" w:rsidRPr="002B3822">
        <w:t xml:space="preserve"> than they did adapting</w:t>
      </w:r>
      <w:r w:rsidR="005A7395" w:rsidRPr="002B3822">
        <w:t xml:space="preserve"> </w:t>
      </w:r>
      <w:r w:rsidR="001364D8" w:rsidRPr="002B3822">
        <w:t>these findings</w:t>
      </w:r>
      <w:r w:rsidR="005A7395" w:rsidRPr="002B3822">
        <w:t xml:space="preserve"> to their contexts</w:t>
      </w:r>
      <w:r w:rsidR="00993BD3" w:rsidRPr="002B3822">
        <w:t>.</w:t>
      </w:r>
      <w:r w:rsidR="00993BD3">
        <w:t xml:space="preserve"> </w:t>
      </w:r>
    </w:p>
    <w:p w14:paraId="108B6E32" w14:textId="704A5361" w:rsidR="00232C97" w:rsidRPr="005A7395" w:rsidRDefault="00232C97" w:rsidP="00416062">
      <w:pPr>
        <w:pStyle w:val="Heading4"/>
        <w:spacing w:line="240" w:lineRule="auto"/>
      </w:pPr>
      <w:r>
        <w:t xml:space="preserve">Figure </w:t>
      </w:r>
      <w:r w:rsidR="003267D7">
        <w:t>4</w:t>
      </w:r>
      <w:r>
        <w:t>. District Confidence in Interpreting and Adapting Findings from Published Research Studies</w:t>
      </w:r>
    </w:p>
    <w:p w14:paraId="4ACC5716" w14:textId="042BF002" w:rsidR="00832E8D" w:rsidRPr="00832E8D" w:rsidRDefault="005A7395" w:rsidP="00416062">
      <w:pPr>
        <w:spacing w:line="240" w:lineRule="auto"/>
      </w:pPr>
      <w:r>
        <w:rPr>
          <w:noProof/>
          <w:lang w:eastAsia="zh-CN"/>
        </w:rPr>
        <w:drawing>
          <wp:inline distT="0" distB="0" distL="0" distR="0" wp14:anchorId="24A32231" wp14:editId="4B69F94E">
            <wp:extent cx="6393180" cy="3924300"/>
            <wp:effectExtent l="0" t="0" r="7620" b="0"/>
            <wp:docPr id="11" name="Chart 11" descr="This stacked bar chart illustrates on a scale of 1 to 10, 1, not at all confident to 10, extremely confident - how confident respondents are in interpreting findings from published research studies and adapting findings from published research studies to their context." title="Figure 4. District Confidence in Interpreting and Adapting Findings From Published Research Stud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35C435" w14:textId="77777777" w:rsidR="00832E8D" w:rsidRDefault="00832E8D" w:rsidP="00416062">
      <w:pPr>
        <w:pStyle w:val="Heading2"/>
        <w:spacing w:line="240" w:lineRule="auto"/>
      </w:pPr>
      <w:r>
        <w:t>Sharing Evidence</w:t>
      </w:r>
    </w:p>
    <w:p w14:paraId="1EB71A4B" w14:textId="22939A43" w:rsidR="00232C97" w:rsidRDefault="00DE1CFE" w:rsidP="00416062">
      <w:pPr>
        <w:spacing w:line="240" w:lineRule="auto"/>
      </w:pPr>
      <w:r>
        <w:t xml:space="preserve">Districts </w:t>
      </w:r>
      <w:proofErr w:type="gramStart"/>
      <w:r>
        <w:t>were</w:t>
      </w:r>
      <w:r w:rsidR="006A20BF">
        <w:t xml:space="preserve"> asked</w:t>
      </w:r>
      <w:proofErr w:type="gramEnd"/>
      <w:r w:rsidR="006A20BF">
        <w:t xml:space="preserve"> how frequently they shared evidence with counterparts in other districts</w:t>
      </w:r>
      <w:r>
        <w:t xml:space="preserve">. </w:t>
      </w:r>
      <w:r w:rsidR="00C4476E">
        <w:t>R</w:t>
      </w:r>
      <w:r>
        <w:t xml:space="preserve">esponses ranged from </w:t>
      </w:r>
      <w:proofErr w:type="gramStart"/>
      <w:r>
        <w:t>1</w:t>
      </w:r>
      <w:proofErr w:type="gramEnd"/>
      <w:r>
        <w:t xml:space="preserve"> to 10</w:t>
      </w:r>
      <w:r w:rsidR="00D80890">
        <w:t xml:space="preserve"> (with 1 meaning “very infrequently” and 10 “all the time”)</w:t>
      </w:r>
      <w:r w:rsidR="00C4476E">
        <w:t>. However,</w:t>
      </w:r>
      <w:r>
        <w:t xml:space="preserve"> the mean, median, and mode of these responses were all </w:t>
      </w:r>
      <w:proofErr w:type="gramStart"/>
      <w:r>
        <w:t>5</w:t>
      </w:r>
      <w:proofErr w:type="gramEnd"/>
      <w:r>
        <w:t>. T</w:t>
      </w:r>
      <w:r w:rsidR="004B4180">
        <w:t xml:space="preserve">he most common things that districts reported sharing were tools and resources around a variety of topics, including classroom practices, assessment measures, SEL strategies, technology and resource procurement, and new programs. </w:t>
      </w:r>
      <w:r w:rsidR="00232C97">
        <w:tab/>
      </w:r>
    </w:p>
    <w:p w14:paraId="148CEE4D" w14:textId="5BF841FB" w:rsidR="00232C97" w:rsidRDefault="00C4476E" w:rsidP="00416062">
      <w:pPr>
        <w:spacing w:line="240" w:lineRule="auto"/>
      </w:pPr>
      <w:r>
        <w:lastRenderedPageBreak/>
        <w:t>Districts</w:t>
      </w:r>
      <w:r w:rsidR="004B4180" w:rsidRPr="00232C97">
        <w:t xml:space="preserve"> reported</w:t>
      </w:r>
      <w:r w:rsidR="00424964">
        <w:t xml:space="preserve"> </w:t>
      </w:r>
      <w:r>
        <w:t xml:space="preserve">most of this sharing </w:t>
      </w:r>
      <w:r w:rsidR="00424964">
        <w:t>take</w:t>
      </w:r>
      <w:r>
        <w:t>s</w:t>
      </w:r>
      <w:r w:rsidR="004B4180">
        <w:t xml:space="preserve"> place at conferences or collaborative meetings that provide </w:t>
      </w:r>
      <w:r>
        <w:t>many</w:t>
      </w:r>
      <w:r w:rsidR="004B4180">
        <w:t xml:space="preserve"> opportunities to share and discuss problems of practice</w:t>
      </w:r>
      <w:r w:rsidR="00402E37">
        <w:t xml:space="preserve">. One superintendent </w:t>
      </w:r>
      <w:r w:rsidR="00AD7D24">
        <w:t>said that the most fruitful discussions about evidence come</w:t>
      </w:r>
      <w:r w:rsidR="00402E37">
        <w:t xml:space="preserve"> out of conversations where superintendents shared the issues they were facing, since many districts are dealing w</w:t>
      </w:r>
      <w:r w:rsidR="00AD7D24">
        <w:t xml:space="preserve">ith similar types of questions </w:t>
      </w:r>
      <w:r w:rsidR="00402E37">
        <w:t xml:space="preserve">and are </w:t>
      </w:r>
      <w:r w:rsidR="00886F21">
        <w:t xml:space="preserve">highly </w:t>
      </w:r>
      <w:r w:rsidR="00402E37">
        <w:t xml:space="preserve">motivated to </w:t>
      </w:r>
      <w:r w:rsidR="00424964">
        <w:t>find tools and resources to address</w:t>
      </w:r>
      <w:r w:rsidR="00402E37">
        <w:t xml:space="preserve"> them.</w:t>
      </w:r>
      <w:r w:rsidR="00D2531F">
        <w:t xml:space="preserve"> </w:t>
      </w:r>
    </w:p>
    <w:p w14:paraId="547BA8FC" w14:textId="7F25673E" w:rsidR="00832E8D" w:rsidRDefault="00232C97" w:rsidP="00416062">
      <w:pPr>
        <w:pStyle w:val="Heading4"/>
        <w:spacing w:line="240" w:lineRule="auto"/>
      </w:pPr>
      <w:r>
        <w:t xml:space="preserve">Figure </w:t>
      </w:r>
      <w:r w:rsidR="003267D7">
        <w:t>5</w:t>
      </w:r>
      <w:r>
        <w:t>. How Districts Share Evidence</w:t>
      </w:r>
    </w:p>
    <w:p w14:paraId="56255478" w14:textId="3CEBF91D" w:rsidR="00D2531F" w:rsidRPr="00832E8D" w:rsidRDefault="00D2531F" w:rsidP="00416062">
      <w:pPr>
        <w:spacing w:line="240" w:lineRule="auto"/>
      </w:pPr>
      <w:r w:rsidRPr="00D2531F">
        <w:rPr>
          <w:noProof/>
          <w:lang w:eastAsia="zh-CN"/>
        </w:rPr>
        <w:drawing>
          <wp:inline distT="0" distB="0" distL="0" distR="0" wp14:anchorId="43C09F95" wp14:editId="65CEB561">
            <wp:extent cx="5308600" cy="1917700"/>
            <wp:effectExtent l="0" t="0" r="6350" b="6350"/>
            <wp:docPr id="6" name="Chart 6" descr="Bar graph illustrating the frequency with which districts use different strategies to share evidence with others." title="Figure 5. How Districts Share Evide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34912D" w14:textId="64DA0C03" w:rsidR="00832E8D" w:rsidRPr="003B619F" w:rsidRDefault="00832E8D" w:rsidP="00416062">
      <w:pPr>
        <w:pStyle w:val="Heading2"/>
        <w:spacing w:line="240" w:lineRule="auto"/>
      </w:pPr>
      <w:r>
        <w:t>Organizational Routines</w:t>
      </w:r>
    </w:p>
    <w:p w14:paraId="12590B39" w14:textId="3530DFEE" w:rsidR="005F1D49" w:rsidRDefault="00E739B4" w:rsidP="00416062">
      <w:pPr>
        <w:pStyle w:val="NormalWeb"/>
        <w:spacing w:before="0" w:beforeAutospacing="0" w:after="0" w:afterAutospacing="0"/>
        <w:rPr>
          <w:rFonts w:asciiTheme="minorHAnsi" w:hAnsiTheme="minorHAnsi"/>
          <w:sz w:val="22"/>
          <w:szCs w:val="22"/>
        </w:rPr>
      </w:pPr>
      <w:r w:rsidRPr="005838EB">
        <w:rPr>
          <w:rFonts w:asciiTheme="minorHAnsi" w:hAnsiTheme="minorHAnsi"/>
          <w:sz w:val="22"/>
          <w:szCs w:val="22"/>
        </w:rPr>
        <w:t xml:space="preserve">Districts </w:t>
      </w:r>
      <w:r w:rsidR="005838EB" w:rsidRPr="005838EB">
        <w:rPr>
          <w:rFonts w:asciiTheme="minorHAnsi" w:hAnsiTheme="minorHAnsi"/>
          <w:sz w:val="22"/>
          <w:szCs w:val="22"/>
        </w:rPr>
        <w:t>have more</w:t>
      </w:r>
      <w:r w:rsidRPr="005838EB">
        <w:rPr>
          <w:rFonts w:asciiTheme="minorHAnsi" w:hAnsiTheme="minorHAnsi"/>
          <w:sz w:val="22"/>
          <w:szCs w:val="22"/>
        </w:rPr>
        <w:t xml:space="preserve"> systems for integrating da</w:t>
      </w:r>
      <w:r w:rsidR="00C413E5" w:rsidRPr="005838EB">
        <w:rPr>
          <w:rFonts w:asciiTheme="minorHAnsi" w:hAnsiTheme="minorHAnsi"/>
          <w:sz w:val="22"/>
          <w:szCs w:val="22"/>
        </w:rPr>
        <w:t>ta</w:t>
      </w:r>
      <w:r w:rsidR="005838EB" w:rsidRPr="005838EB">
        <w:rPr>
          <w:rFonts w:asciiTheme="minorHAnsi" w:hAnsiTheme="minorHAnsi"/>
          <w:sz w:val="22"/>
          <w:szCs w:val="22"/>
        </w:rPr>
        <w:t xml:space="preserve"> use in their decision-making than for integrating outside research. District efforts to include the broader research base in decision-making appear to be mo</w:t>
      </w:r>
      <w:r w:rsidR="00D80890">
        <w:rPr>
          <w:rFonts w:asciiTheme="minorHAnsi" w:hAnsiTheme="minorHAnsi"/>
          <w:sz w:val="22"/>
          <w:szCs w:val="22"/>
        </w:rPr>
        <w:t>re reflective of specific</w:t>
      </w:r>
      <w:r w:rsidR="005838EB" w:rsidRPr="005838EB">
        <w:rPr>
          <w:rFonts w:asciiTheme="minorHAnsi" w:hAnsiTheme="minorHAnsi"/>
          <w:sz w:val="22"/>
          <w:szCs w:val="22"/>
        </w:rPr>
        <w:t xml:space="preserve"> individuals who want to do this</w:t>
      </w:r>
      <w:r w:rsidR="00D80890">
        <w:rPr>
          <w:rFonts w:asciiTheme="minorHAnsi" w:hAnsiTheme="minorHAnsi"/>
          <w:sz w:val="22"/>
          <w:szCs w:val="22"/>
        </w:rPr>
        <w:t xml:space="preserve"> work</w:t>
      </w:r>
      <w:r w:rsidR="005838EB" w:rsidRPr="005838EB">
        <w:rPr>
          <w:rFonts w:asciiTheme="minorHAnsi" w:hAnsiTheme="minorHAnsi"/>
          <w:sz w:val="22"/>
          <w:szCs w:val="22"/>
        </w:rPr>
        <w:t xml:space="preserve"> than in any particular </w:t>
      </w:r>
      <w:r w:rsidR="00D80890">
        <w:rPr>
          <w:rFonts w:asciiTheme="minorHAnsi" w:hAnsiTheme="minorHAnsi"/>
          <w:sz w:val="22"/>
          <w:szCs w:val="22"/>
        </w:rPr>
        <w:t xml:space="preserve">district </w:t>
      </w:r>
      <w:r w:rsidR="005838EB" w:rsidRPr="005838EB">
        <w:rPr>
          <w:rFonts w:asciiTheme="minorHAnsi" w:hAnsiTheme="minorHAnsi"/>
          <w:sz w:val="22"/>
          <w:szCs w:val="22"/>
        </w:rPr>
        <w:t>role or system.</w:t>
      </w:r>
    </w:p>
    <w:p w14:paraId="0DA67ACB" w14:textId="267A950E" w:rsidR="00232C97" w:rsidRDefault="00232C97"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7EC85E5" w14:textId="2D21308E" w:rsidR="009F3F24" w:rsidRDefault="00232C97" w:rsidP="00416062">
      <w:pPr>
        <w:pStyle w:val="Heading4"/>
        <w:spacing w:line="240" w:lineRule="auto"/>
      </w:pPr>
      <w:r>
        <w:t xml:space="preserve">Table </w:t>
      </w:r>
      <w:r w:rsidR="003267D7">
        <w:t>6</w:t>
      </w:r>
      <w:r>
        <w:t xml:space="preserve">. Structures/Supports in Districts that Encourage Evidence Use </w:t>
      </w:r>
    </w:p>
    <w:tbl>
      <w:tblPr>
        <w:tblStyle w:val="PlainTable4"/>
        <w:tblpPr w:leftFromText="180" w:rightFromText="180" w:vertAnchor="text" w:horzAnchor="margin" w:tblpXSpec="right" w:tblpY="31"/>
        <w:tblOverlap w:val="never"/>
        <w:tblW w:w="0" w:type="auto"/>
        <w:tblLook w:val="04A0" w:firstRow="1" w:lastRow="0" w:firstColumn="1" w:lastColumn="0" w:noHBand="0" w:noVBand="1"/>
        <w:tblCaption w:val="Table 6. Structures/Supports in Districts that Encourage Evidence Use"/>
        <w:tblDescription w:val="Lists structures and supports to encourage evidence use by the number of mentions of each made by respondents."/>
      </w:tblPr>
      <w:tblGrid>
        <w:gridCol w:w="7760"/>
        <w:gridCol w:w="1520"/>
      </w:tblGrid>
      <w:tr w:rsidR="00C32C2C" w14:paraId="2B7474C1" w14:textId="77777777" w:rsidTr="004A7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60" w:type="dxa"/>
            <w:tcBorders>
              <w:bottom w:val="single" w:sz="4" w:space="0" w:color="auto"/>
            </w:tcBorders>
          </w:tcPr>
          <w:p w14:paraId="665D7B07" w14:textId="77777777" w:rsidR="00C32C2C" w:rsidRPr="00630BDB" w:rsidRDefault="00C32C2C" w:rsidP="00416062">
            <w:pPr>
              <w:pStyle w:val="NormalWeb"/>
              <w:spacing w:before="0" w:beforeAutospacing="0" w:after="0" w:afterAutospacing="0"/>
              <w:rPr>
                <w:rFonts w:asciiTheme="minorHAnsi" w:hAnsiTheme="minorHAnsi"/>
                <w:sz w:val="22"/>
                <w:szCs w:val="22"/>
              </w:rPr>
            </w:pPr>
            <w:r w:rsidRPr="00630BDB">
              <w:rPr>
                <w:rFonts w:asciiTheme="minorHAnsi" w:hAnsiTheme="minorHAnsi"/>
                <w:sz w:val="22"/>
                <w:szCs w:val="22"/>
              </w:rPr>
              <w:t>Structures/supports to encourage evidence use</w:t>
            </w:r>
          </w:p>
        </w:tc>
        <w:tc>
          <w:tcPr>
            <w:tcW w:w="1520" w:type="dxa"/>
            <w:tcBorders>
              <w:bottom w:val="single" w:sz="4" w:space="0" w:color="auto"/>
            </w:tcBorders>
          </w:tcPr>
          <w:p w14:paraId="2B45AFC2" w14:textId="77777777" w:rsidR="00C32C2C" w:rsidRPr="00630BDB" w:rsidRDefault="00C32C2C" w:rsidP="0041606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 Mentions</w:t>
            </w:r>
          </w:p>
        </w:tc>
      </w:tr>
      <w:tr w:rsidR="00C32C2C" w14:paraId="1DA5D398" w14:textId="77777777" w:rsidTr="00F13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0" w:type="dxa"/>
            <w:tcBorders>
              <w:top w:val="single" w:sz="4" w:space="0" w:color="auto"/>
            </w:tcBorders>
          </w:tcPr>
          <w:p w14:paraId="2DAFCA56" w14:textId="77777777" w:rsidR="00C32C2C" w:rsidRPr="00630BDB" w:rsidRDefault="00C32C2C" w:rsidP="00416062">
            <w:pPr>
              <w:pStyle w:val="NormalWeb"/>
              <w:spacing w:before="0" w:beforeAutospacing="0" w:after="0" w:afterAutospacing="0"/>
              <w:rPr>
                <w:rFonts w:asciiTheme="minorHAnsi" w:hAnsiTheme="minorHAnsi"/>
                <w:b w:val="0"/>
                <w:sz w:val="22"/>
                <w:szCs w:val="22"/>
              </w:rPr>
            </w:pPr>
            <w:r w:rsidRPr="00630BDB">
              <w:rPr>
                <w:rFonts w:asciiTheme="minorHAnsi" w:hAnsiTheme="minorHAnsi"/>
                <w:b w:val="0"/>
                <w:sz w:val="22"/>
                <w:szCs w:val="22"/>
              </w:rPr>
              <w:t xml:space="preserve">Recurring data meetings </w:t>
            </w:r>
          </w:p>
        </w:tc>
        <w:tc>
          <w:tcPr>
            <w:tcW w:w="1520" w:type="dxa"/>
            <w:tcBorders>
              <w:top w:val="single" w:sz="4" w:space="0" w:color="auto"/>
            </w:tcBorders>
          </w:tcPr>
          <w:p w14:paraId="4BF1FDE3" w14:textId="77777777" w:rsidR="00C32C2C" w:rsidRPr="00630BDB" w:rsidRDefault="00C32C2C"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13</w:t>
            </w:r>
          </w:p>
        </w:tc>
      </w:tr>
      <w:tr w:rsidR="00C32C2C" w14:paraId="784C7173" w14:textId="77777777" w:rsidTr="00F13443">
        <w:tc>
          <w:tcPr>
            <w:cnfStyle w:val="001000000000" w:firstRow="0" w:lastRow="0" w:firstColumn="1" w:lastColumn="0" w:oddVBand="0" w:evenVBand="0" w:oddHBand="0" w:evenHBand="0" w:firstRowFirstColumn="0" w:firstRowLastColumn="0" w:lastRowFirstColumn="0" w:lastRowLastColumn="0"/>
            <w:tcW w:w="7760" w:type="dxa"/>
          </w:tcPr>
          <w:p w14:paraId="7DB337CB" w14:textId="77777777" w:rsidR="00C32C2C" w:rsidRPr="00630BDB" w:rsidRDefault="00C32C2C" w:rsidP="00416062">
            <w:pPr>
              <w:pStyle w:val="NormalWeb"/>
              <w:spacing w:before="0" w:beforeAutospacing="0" w:after="0" w:afterAutospacing="0"/>
              <w:rPr>
                <w:rFonts w:asciiTheme="minorHAnsi" w:hAnsiTheme="minorHAnsi"/>
                <w:b w:val="0"/>
                <w:sz w:val="22"/>
                <w:szCs w:val="22"/>
              </w:rPr>
            </w:pPr>
            <w:r w:rsidRPr="00630BDB">
              <w:rPr>
                <w:rFonts w:asciiTheme="minorHAnsi" w:hAnsiTheme="minorHAnsi"/>
                <w:b w:val="0"/>
                <w:sz w:val="22"/>
                <w:szCs w:val="22"/>
              </w:rPr>
              <w:t xml:space="preserve">Professional development </w:t>
            </w:r>
          </w:p>
        </w:tc>
        <w:tc>
          <w:tcPr>
            <w:tcW w:w="1520" w:type="dxa"/>
          </w:tcPr>
          <w:p w14:paraId="5F70752F" w14:textId="77777777" w:rsidR="00C32C2C" w:rsidRPr="00630BDB" w:rsidRDefault="00C32C2C"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5</w:t>
            </w:r>
          </w:p>
        </w:tc>
      </w:tr>
      <w:tr w:rsidR="00C32C2C" w14:paraId="53104865" w14:textId="77777777" w:rsidTr="00F13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0" w:type="dxa"/>
          </w:tcPr>
          <w:p w14:paraId="27A93FC4" w14:textId="77777777" w:rsidR="00C32C2C" w:rsidRPr="00630BDB" w:rsidRDefault="00C32C2C" w:rsidP="00416062">
            <w:pPr>
              <w:pStyle w:val="NormalWeb"/>
              <w:spacing w:before="0" w:beforeAutospacing="0" w:after="0" w:afterAutospacing="0"/>
              <w:rPr>
                <w:rFonts w:asciiTheme="minorHAnsi" w:hAnsiTheme="minorHAnsi"/>
                <w:b w:val="0"/>
                <w:sz w:val="22"/>
                <w:szCs w:val="22"/>
              </w:rPr>
            </w:pPr>
            <w:r w:rsidRPr="00630BDB">
              <w:rPr>
                <w:rFonts w:asciiTheme="minorHAnsi" w:hAnsiTheme="minorHAnsi"/>
                <w:b w:val="0"/>
                <w:sz w:val="22"/>
                <w:szCs w:val="22"/>
              </w:rPr>
              <w:t>Dedicated data teams</w:t>
            </w:r>
          </w:p>
        </w:tc>
        <w:tc>
          <w:tcPr>
            <w:tcW w:w="1520" w:type="dxa"/>
          </w:tcPr>
          <w:p w14:paraId="230006C4" w14:textId="77777777" w:rsidR="00C32C2C" w:rsidRPr="00630BDB" w:rsidRDefault="00C32C2C"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5</w:t>
            </w:r>
          </w:p>
        </w:tc>
      </w:tr>
      <w:tr w:rsidR="00C32C2C" w14:paraId="7324B3E1" w14:textId="77777777" w:rsidTr="00F13443">
        <w:tc>
          <w:tcPr>
            <w:cnfStyle w:val="001000000000" w:firstRow="0" w:lastRow="0" w:firstColumn="1" w:lastColumn="0" w:oddVBand="0" w:evenVBand="0" w:oddHBand="0" w:evenHBand="0" w:firstRowFirstColumn="0" w:firstRowLastColumn="0" w:lastRowFirstColumn="0" w:lastRowLastColumn="0"/>
            <w:tcW w:w="7760" w:type="dxa"/>
          </w:tcPr>
          <w:p w14:paraId="32B63790" w14:textId="77777777" w:rsidR="00C32C2C" w:rsidRPr="00630BDB" w:rsidRDefault="00C32C2C" w:rsidP="00416062">
            <w:pPr>
              <w:pStyle w:val="NormalWeb"/>
              <w:spacing w:before="0" w:beforeAutospacing="0" w:after="0" w:afterAutospacing="0"/>
              <w:rPr>
                <w:rFonts w:asciiTheme="minorHAnsi" w:hAnsiTheme="minorHAnsi"/>
                <w:b w:val="0"/>
                <w:sz w:val="22"/>
                <w:szCs w:val="22"/>
              </w:rPr>
            </w:pPr>
            <w:r w:rsidRPr="00630BDB">
              <w:rPr>
                <w:rFonts w:asciiTheme="minorHAnsi" w:hAnsiTheme="minorHAnsi"/>
                <w:b w:val="0"/>
                <w:sz w:val="22"/>
                <w:szCs w:val="22"/>
              </w:rPr>
              <w:t>Curriculum validation</w:t>
            </w:r>
          </w:p>
        </w:tc>
        <w:tc>
          <w:tcPr>
            <w:tcW w:w="1520" w:type="dxa"/>
          </w:tcPr>
          <w:p w14:paraId="137E663B" w14:textId="77777777" w:rsidR="00C32C2C" w:rsidRPr="00630BDB" w:rsidRDefault="00C32C2C"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3</w:t>
            </w:r>
          </w:p>
        </w:tc>
      </w:tr>
      <w:tr w:rsidR="00C32C2C" w14:paraId="44BBC8E3" w14:textId="77777777" w:rsidTr="00F13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0" w:type="dxa"/>
          </w:tcPr>
          <w:p w14:paraId="6215C5C2" w14:textId="12731CD2" w:rsidR="00C32C2C" w:rsidRPr="00630BDB" w:rsidRDefault="00C32C2C" w:rsidP="00416062">
            <w:pPr>
              <w:pStyle w:val="NormalWeb"/>
              <w:spacing w:before="0" w:beforeAutospacing="0" w:after="0" w:afterAutospacing="0"/>
              <w:rPr>
                <w:rFonts w:asciiTheme="minorHAnsi" w:hAnsiTheme="minorHAnsi"/>
                <w:b w:val="0"/>
                <w:sz w:val="22"/>
                <w:szCs w:val="22"/>
              </w:rPr>
            </w:pPr>
            <w:r w:rsidRPr="00630BDB">
              <w:rPr>
                <w:rFonts w:asciiTheme="minorHAnsi" w:hAnsiTheme="minorHAnsi"/>
                <w:b w:val="0"/>
                <w:sz w:val="22"/>
                <w:szCs w:val="22"/>
              </w:rPr>
              <w:t xml:space="preserve">Collaborative </w:t>
            </w:r>
            <w:r w:rsidR="002E116A">
              <w:rPr>
                <w:rFonts w:asciiTheme="minorHAnsi" w:hAnsiTheme="minorHAnsi"/>
                <w:b w:val="0"/>
                <w:sz w:val="22"/>
                <w:szCs w:val="22"/>
              </w:rPr>
              <w:t>i</w:t>
            </w:r>
            <w:r w:rsidR="00E918E8" w:rsidRPr="00630BDB">
              <w:rPr>
                <w:rFonts w:asciiTheme="minorHAnsi" w:hAnsiTheme="minorHAnsi"/>
                <w:b w:val="0"/>
                <w:sz w:val="22"/>
                <w:szCs w:val="22"/>
              </w:rPr>
              <w:t xml:space="preserve">nquiry </w:t>
            </w:r>
            <w:r w:rsidR="002E116A">
              <w:rPr>
                <w:rFonts w:asciiTheme="minorHAnsi" w:hAnsiTheme="minorHAnsi"/>
                <w:b w:val="0"/>
                <w:sz w:val="22"/>
                <w:szCs w:val="22"/>
              </w:rPr>
              <w:t>p</w:t>
            </w:r>
            <w:r w:rsidR="00E918E8" w:rsidRPr="00630BDB">
              <w:rPr>
                <w:rFonts w:asciiTheme="minorHAnsi" w:hAnsiTheme="minorHAnsi"/>
                <w:b w:val="0"/>
                <w:sz w:val="22"/>
                <w:szCs w:val="22"/>
              </w:rPr>
              <w:t>rotocol</w:t>
            </w:r>
          </w:p>
        </w:tc>
        <w:tc>
          <w:tcPr>
            <w:tcW w:w="1520" w:type="dxa"/>
          </w:tcPr>
          <w:p w14:paraId="7850899A" w14:textId="37A02E99" w:rsidR="00C32C2C" w:rsidRPr="00630BDB" w:rsidRDefault="00E918E8" w:rsidP="0041606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1</w:t>
            </w:r>
          </w:p>
        </w:tc>
      </w:tr>
      <w:tr w:rsidR="00E918E8" w14:paraId="3A069747" w14:textId="77777777" w:rsidTr="00F13443">
        <w:tc>
          <w:tcPr>
            <w:cnfStyle w:val="001000000000" w:firstRow="0" w:lastRow="0" w:firstColumn="1" w:lastColumn="0" w:oddVBand="0" w:evenVBand="0" w:oddHBand="0" w:evenHBand="0" w:firstRowFirstColumn="0" w:firstRowLastColumn="0" w:lastRowFirstColumn="0" w:lastRowLastColumn="0"/>
            <w:tcW w:w="7760" w:type="dxa"/>
          </w:tcPr>
          <w:p w14:paraId="24EBF677" w14:textId="66D272C9" w:rsidR="00E918E8" w:rsidRPr="00630BDB" w:rsidRDefault="00E918E8" w:rsidP="00416062">
            <w:pPr>
              <w:pStyle w:val="NormalWeb"/>
              <w:spacing w:before="0" w:beforeAutospacing="0" w:after="0" w:afterAutospacing="0"/>
              <w:rPr>
                <w:rFonts w:asciiTheme="minorHAnsi" w:hAnsiTheme="minorHAnsi"/>
                <w:b w:val="0"/>
                <w:sz w:val="22"/>
                <w:szCs w:val="22"/>
              </w:rPr>
            </w:pPr>
            <w:r w:rsidRPr="00630BDB">
              <w:rPr>
                <w:rFonts w:asciiTheme="minorHAnsi" w:hAnsiTheme="minorHAnsi"/>
                <w:b w:val="0"/>
                <w:sz w:val="22"/>
                <w:szCs w:val="22"/>
              </w:rPr>
              <w:t xml:space="preserve">Problem </w:t>
            </w:r>
            <w:r w:rsidR="002E116A">
              <w:rPr>
                <w:rFonts w:asciiTheme="minorHAnsi" w:hAnsiTheme="minorHAnsi"/>
                <w:b w:val="0"/>
                <w:sz w:val="22"/>
                <w:szCs w:val="22"/>
              </w:rPr>
              <w:t>s</w:t>
            </w:r>
            <w:r w:rsidRPr="00630BDB">
              <w:rPr>
                <w:rFonts w:asciiTheme="minorHAnsi" w:hAnsiTheme="minorHAnsi"/>
                <w:b w:val="0"/>
                <w:sz w:val="22"/>
                <w:szCs w:val="22"/>
              </w:rPr>
              <w:t xml:space="preserve">olving </w:t>
            </w:r>
            <w:r w:rsidR="002E116A">
              <w:rPr>
                <w:rFonts w:asciiTheme="minorHAnsi" w:hAnsiTheme="minorHAnsi"/>
                <w:b w:val="0"/>
                <w:sz w:val="22"/>
                <w:szCs w:val="22"/>
              </w:rPr>
              <w:t>p</w:t>
            </w:r>
            <w:r w:rsidRPr="00630BDB">
              <w:rPr>
                <w:rFonts w:asciiTheme="minorHAnsi" w:hAnsiTheme="minorHAnsi"/>
                <w:b w:val="0"/>
                <w:sz w:val="22"/>
                <w:szCs w:val="22"/>
              </w:rPr>
              <w:t>rotocol</w:t>
            </w:r>
          </w:p>
        </w:tc>
        <w:tc>
          <w:tcPr>
            <w:tcW w:w="1520" w:type="dxa"/>
          </w:tcPr>
          <w:p w14:paraId="0B5AEB6E" w14:textId="2209B0BE" w:rsidR="00E918E8" w:rsidRPr="00630BDB" w:rsidRDefault="00E918E8" w:rsidP="0041606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BDB">
              <w:rPr>
                <w:rFonts w:asciiTheme="minorHAnsi" w:hAnsiTheme="minorHAnsi"/>
                <w:sz w:val="22"/>
                <w:szCs w:val="22"/>
              </w:rPr>
              <w:t>1</w:t>
            </w:r>
          </w:p>
        </w:tc>
      </w:tr>
    </w:tbl>
    <w:p w14:paraId="466959F6" w14:textId="77777777" w:rsidR="00F13443" w:rsidRDefault="00F13443" w:rsidP="00416062">
      <w:pPr>
        <w:pStyle w:val="NormalWeb"/>
        <w:spacing w:before="0" w:beforeAutospacing="0" w:after="0" w:afterAutospacing="0"/>
        <w:rPr>
          <w:rFonts w:asciiTheme="minorHAnsi" w:hAnsiTheme="minorHAnsi"/>
          <w:sz w:val="22"/>
          <w:szCs w:val="22"/>
        </w:rPr>
      </w:pPr>
    </w:p>
    <w:p w14:paraId="67559386" w14:textId="5E083391" w:rsidR="00C32C2C" w:rsidRDefault="00C32C2C"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Districts </w:t>
      </w:r>
      <w:proofErr w:type="gramStart"/>
      <w:r>
        <w:rPr>
          <w:rFonts w:asciiTheme="minorHAnsi" w:hAnsiTheme="minorHAnsi"/>
          <w:sz w:val="22"/>
          <w:szCs w:val="22"/>
        </w:rPr>
        <w:t>were asked</w:t>
      </w:r>
      <w:proofErr w:type="gramEnd"/>
      <w:r>
        <w:rPr>
          <w:rFonts w:asciiTheme="minorHAnsi" w:hAnsiTheme="minorHAnsi"/>
          <w:sz w:val="22"/>
          <w:szCs w:val="22"/>
        </w:rPr>
        <w:t xml:space="preserve"> about district structures or supports that encourage evidence</w:t>
      </w:r>
      <w:r w:rsidR="002E116A">
        <w:rPr>
          <w:rFonts w:asciiTheme="minorHAnsi" w:hAnsiTheme="minorHAnsi"/>
          <w:sz w:val="22"/>
          <w:szCs w:val="22"/>
        </w:rPr>
        <w:t xml:space="preserve"> use</w:t>
      </w:r>
      <w:r>
        <w:rPr>
          <w:rFonts w:asciiTheme="minorHAnsi" w:hAnsiTheme="minorHAnsi"/>
          <w:sz w:val="22"/>
          <w:szCs w:val="22"/>
        </w:rPr>
        <w:t xml:space="preserve">. Most districts mentioned having data meetings that are scheduled on a recurring basis, with some happening annually, some several times a year as assessment data becomes available, and some happening on a weekly or biweekly basis.  </w:t>
      </w:r>
    </w:p>
    <w:p w14:paraId="3ADA6721" w14:textId="67B333C1" w:rsidR="00C32C2C" w:rsidRDefault="00C32C2C" w:rsidP="00416062">
      <w:pPr>
        <w:pStyle w:val="NormalWeb"/>
        <w:spacing w:before="0" w:beforeAutospacing="0" w:after="0" w:afterAutospacing="0"/>
        <w:rPr>
          <w:rFonts w:asciiTheme="minorHAnsi" w:hAnsiTheme="minorHAnsi"/>
          <w:sz w:val="22"/>
          <w:szCs w:val="22"/>
        </w:rPr>
      </w:pPr>
    </w:p>
    <w:p w14:paraId="60D559FD" w14:textId="0D49FC14" w:rsidR="00C32C2C" w:rsidRDefault="00C32C2C" w:rsidP="00416062">
      <w:pPr>
        <w:pStyle w:val="NormalWeb"/>
        <w:spacing w:before="0" w:beforeAutospacing="0" w:after="0" w:afterAutospacing="0"/>
        <w:rPr>
          <w:rFonts w:asciiTheme="minorHAnsi" w:hAnsiTheme="minorHAnsi"/>
          <w:sz w:val="22"/>
          <w:szCs w:val="22"/>
        </w:rPr>
      </w:pPr>
      <w:r>
        <w:rPr>
          <w:rFonts w:asciiTheme="minorHAnsi" w:hAnsiTheme="minorHAnsi"/>
          <w:sz w:val="22"/>
          <w:szCs w:val="22"/>
        </w:rPr>
        <w:t>Several districts described efforts to expand their structures and supports around data use as a big area of focus. Others expressed that</w:t>
      </w:r>
      <w:r w:rsidR="00630BDB">
        <w:rPr>
          <w:rFonts w:asciiTheme="minorHAnsi" w:hAnsiTheme="minorHAnsi"/>
          <w:sz w:val="22"/>
          <w:szCs w:val="22"/>
        </w:rPr>
        <w:t xml:space="preserve"> while they would like to institutionalize these practices more, it </w:t>
      </w:r>
      <w:r>
        <w:rPr>
          <w:rFonts w:asciiTheme="minorHAnsi" w:hAnsiTheme="minorHAnsi"/>
          <w:sz w:val="22"/>
          <w:szCs w:val="22"/>
        </w:rPr>
        <w:t xml:space="preserve">has been </w:t>
      </w:r>
      <w:r w:rsidR="00630BDB">
        <w:rPr>
          <w:rFonts w:asciiTheme="minorHAnsi" w:hAnsiTheme="minorHAnsi"/>
          <w:sz w:val="22"/>
          <w:szCs w:val="22"/>
        </w:rPr>
        <w:t xml:space="preserve">extremely </w:t>
      </w:r>
      <w:r>
        <w:rPr>
          <w:rFonts w:asciiTheme="minorHAnsi" w:hAnsiTheme="minorHAnsi"/>
          <w:sz w:val="22"/>
          <w:szCs w:val="22"/>
        </w:rPr>
        <w:t xml:space="preserve">difficult to find the time, resources, and technical support to </w:t>
      </w:r>
      <w:r w:rsidR="00630BDB">
        <w:rPr>
          <w:rFonts w:asciiTheme="minorHAnsi" w:hAnsiTheme="minorHAnsi"/>
          <w:sz w:val="22"/>
          <w:szCs w:val="22"/>
        </w:rPr>
        <w:t>do so.</w:t>
      </w:r>
      <w:r>
        <w:rPr>
          <w:rFonts w:asciiTheme="minorHAnsi" w:hAnsiTheme="minorHAnsi"/>
          <w:sz w:val="22"/>
          <w:szCs w:val="22"/>
        </w:rPr>
        <w:t xml:space="preserve">  </w:t>
      </w:r>
    </w:p>
    <w:p w14:paraId="409AABE2" w14:textId="77777777" w:rsidR="005838EB" w:rsidRPr="009F3F24" w:rsidRDefault="005838EB" w:rsidP="00416062">
      <w:pPr>
        <w:pStyle w:val="NormalWeb"/>
        <w:spacing w:before="0" w:beforeAutospacing="0" w:after="0" w:afterAutospacing="0"/>
        <w:rPr>
          <w:rFonts w:asciiTheme="minorHAnsi" w:hAnsiTheme="minorHAnsi"/>
          <w:sz w:val="22"/>
          <w:szCs w:val="22"/>
        </w:rPr>
      </w:pPr>
    </w:p>
    <w:p w14:paraId="7E409608" w14:textId="0D147EF5" w:rsidR="00630BDB" w:rsidRDefault="00C413E5" w:rsidP="00416062">
      <w:pPr>
        <w:spacing w:line="240" w:lineRule="auto"/>
      </w:pPr>
      <w:r>
        <w:t xml:space="preserve">Overall, districts use data more frequently than outside research in the district improvement planning process. </w:t>
      </w:r>
      <w:r w:rsidR="006A1514">
        <w:t>Note that not all districts had the time or information to respond to this question.</w:t>
      </w:r>
    </w:p>
    <w:p w14:paraId="135FD481" w14:textId="77777777" w:rsidR="00001A14" w:rsidRDefault="00001A14" w:rsidP="00416062">
      <w:pPr>
        <w:pStyle w:val="Heading4"/>
        <w:spacing w:line="240" w:lineRule="auto"/>
      </w:pPr>
    </w:p>
    <w:p w14:paraId="18682F6A" w14:textId="7E9CC98F" w:rsidR="00232C97" w:rsidRPr="00232C97" w:rsidRDefault="00232C97" w:rsidP="00416062">
      <w:pPr>
        <w:pStyle w:val="Heading4"/>
        <w:spacing w:line="240" w:lineRule="auto"/>
      </w:pPr>
      <w:r>
        <w:t xml:space="preserve">Figure </w:t>
      </w:r>
      <w:r w:rsidR="003267D7">
        <w:t>6</w:t>
      </w:r>
      <w:r>
        <w:t>. Frequency of Data and Research Use in the District Improvement Planning Process</w:t>
      </w:r>
      <w:r w:rsidR="009548C5">
        <w:t xml:space="preserve"> (n=15)</w:t>
      </w:r>
    </w:p>
    <w:p w14:paraId="76AB5BD7" w14:textId="77777777" w:rsidR="005F1D49" w:rsidRPr="00832E8D" w:rsidRDefault="005F1D49" w:rsidP="00416062">
      <w:pPr>
        <w:spacing w:line="240" w:lineRule="auto"/>
      </w:pPr>
      <w:r>
        <w:rPr>
          <w:noProof/>
          <w:lang w:eastAsia="zh-CN"/>
        </w:rPr>
        <w:drawing>
          <wp:inline distT="0" distB="0" distL="0" distR="0" wp14:anchorId="1ECA50A2" wp14:editId="3B4E88F7">
            <wp:extent cx="6388100" cy="4318000"/>
            <wp:effectExtent l="0" t="0" r="12700" b="6350"/>
            <wp:docPr id="1" name="Chart 1" descr="This bar chart illustrates how frequently districts reported using data and using outside research in the District Improvement Planning Process&#10;" title="Figure 6. Frequency of Data and Research Use in the District Improvement Planning Proc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AD205F" w14:textId="77777777" w:rsidR="00B80AC7" w:rsidRDefault="00B80AC7" w:rsidP="00416062">
      <w:pPr>
        <w:pStyle w:val="Heading2"/>
        <w:spacing w:line="240" w:lineRule="auto"/>
      </w:pPr>
    </w:p>
    <w:p w14:paraId="0F4013BA" w14:textId="4CCED543" w:rsidR="00B80AC7" w:rsidRPr="00B80AC7" w:rsidRDefault="003B619F" w:rsidP="00416062">
      <w:pPr>
        <w:pStyle w:val="Heading2"/>
        <w:spacing w:line="240" w:lineRule="auto"/>
      </w:pPr>
      <w:r>
        <w:t>District Access to Research</w:t>
      </w:r>
    </w:p>
    <w:p w14:paraId="0EF8CD54" w14:textId="0BE0C9A2" w:rsidR="00D5324C" w:rsidRDefault="00AD5A64" w:rsidP="00416062">
      <w:pPr>
        <w:spacing w:line="240" w:lineRule="auto"/>
      </w:pPr>
      <w:r>
        <w:t xml:space="preserve">School districts reported accessing recent findings in education research primarily through professional associations and conferences. The generic “professional associations” was mentioned 8 times, while specific associations mentioned include </w:t>
      </w:r>
      <w:r w:rsidR="00F440BE">
        <w:t xml:space="preserve">the </w:t>
      </w:r>
      <w:r>
        <w:t>A</w:t>
      </w:r>
      <w:r w:rsidR="006A1514">
        <w:t>ssociation for Supervision and Curriculum Development</w:t>
      </w:r>
      <w:r>
        <w:t xml:space="preserve"> (5 mentions), </w:t>
      </w:r>
      <w:r w:rsidR="006A1514">
        <w:t>the School Superintendents Association</w:t>
      </w:r>
      <w:r>
        <w:t xml:space="preserve"> (3 mentions), and </w:t>
      </w:r>
      <w:r w:rsidR="006A1514">
        <w:t>the Massachusetts School Administrators’ Association</w:t>
      </w:r>
      <w:r>
        <w:t xml:space="preserve"> (1 mention). </w:t>
      </w:r>
    </w:p>
    <w:p w14:paraId="7781F7C4" w14:textId="49A407CB" w:rsidR="00D5324C" w:rsidRDefault="00AD5A64" w:rsidP="00416062">
      <w:pPr>
        <w:spacing w:line="240" w:lineRule="auto"/>
      </w:pPr>
      <w:r>
        <w:t>The second largest channel through which districts access education research, “other education publications,” refers to research and publications not affiliated with a university</w:t>
      </w:r>
      <w:r w:rsidR="00D80890">
        <w:t xml:space="preserve">, </w:t>
      </w:r>
      <w:r>
        <w:t>the state</w:t>
      </w:r>
      <w:r w:rsidR="00D80890">
        <w:t>,</w:t>
      </w:r>
      <w:r>
        <w:t xml:space="preserve"> or federal government. Some frequently mentioned examples of this are the Marshall Memo (</w:t>
      </w:r>
      <w:proofErr w:type="gramStart"/>
      <w:r>
        <w:t>3</w:t>
      </w:r>
      <w:proofErr w:type="gramEnd"/>
      <w:r>
        <w:t xml:space="preserve"> mentions), Education Week (2 mentions), Hanover Research (2 mentions), Heinemann Research (1 mention), and Marzano Research (1 mention). </w:t>
      </w:r>
      <w:r w:rsidR="00061EE7">
        <w:t xml:space="preserve"> </w:t>
      </w:r>
      <w:r>
        <w:t>The category “online research”</w:t>
      </w:r>
      <w:r w:rsidR="00D5324C">
        <w:t xml:space="preserve"> includes so</w:t>
      </w:r>
      <w:r w:rsidR="00061EE7">
        <w:t xml:space="preserve">cial media (5 mentions). </w:t>
      </w:r>
      <w:r w:rsidR="00D5324C">
        <w:t>“</w:t>
      </w:r>
      <w:r w:rsidR="00D33A2D">
        <w:t>U</w:t>
      </w:r>
      <w:r w:rsidR="00D5324C">
        <w:t xml:space="preserve">niversity affiliations” include </w:t>
      </w:r>
      <w:proofErr w:type="spellStart"/>
      <w:r w:rsidR="00D5324C">
        <w:t>listservs</w:t>
      </w:r>
      <w:proofErr w:type="spellEnd"/>
      <w:r w:rsidR="00D5324C">
        <w:t xml:space="preserve"> and research databases.</w:t>
      </w:r>
      <w:r w:rsidR="00061EE7">
        <w:t xml:space="preserve"> </w:t>
      </w:r>
      <w:r w:rsidR="00D5324C">
        <w:t xml:space="preserve">Comments </w:t>
      </w:r>
      <w:r w:rsidR="00061EE7">
        <w:t>in</w:t>
      </w:r>
      <w:r w:rsidR="00D5324C">
        <w:t xml:space="preserve"> the category “state resources” specifically mentioned</w:t>
      </w:r>
      <w:r w:rsidR="00061EE7">
        <w:t xml:space="preserve"> both</w:t>
      </w:r>
      <w:r w:rsidR="00D5324C">
        <w:t xml:space="preserve"> the Commissioner’s Newsletter and the OPR website</w:t>
      </w:r>
      <w:r w:rsidR="0034224E">
        <w:t>.</w:t>
      </w:r>
    </w:p>
    <w:p w14:paraId="7495E724" w14:textId="2A821E77" w:rsidR="0034224E" w:rsidRPr="0042380E" w:rsidRDefault="0034224E" w:rsidP="00416062">
      <w:pPr>
        <w:pStyle w:val="Heading4"/>
        <w:spacing w:line="240" w:lineRule="auto"/>
      </w:pPr>
      <w:r>
        <w:lastRenderedPageBreak/>
        <w:t xml:space="preserve">Figure </w:t>
      </w:r>
      <w:r w:rsidR="003267D7">
        <w:t>7</w:t>
      </w:r>
      <w:r>
        <w:t>. Channels for District Access to Research</w:t>
      </w:r>
    </w:p>
    <w:p w14:paraId="5D29B551" w14:textId="29BA7BB2" w:rsidR="00AD68F1" w:rsidRPr="00AD68F1" w:rsidRDefault="00AD68F1" w:rsidP="00416062">
      <w:pPr>
        <w:spacing w:line="240" w:lineRule="auto"/>
      </w:pPr>
      <w:r>
        <w:rPr>
          <w:noProof/>
          <w:lang w:eastAsia="zh-CN"/>
        </w:rPr>
        <w:drawing>
          <wp:inline distT="0" distB="0" distL="0" distR="0" wp14:anchorId="72281FEC" wp14:editId="291CD640">
            <wp:extent cx="5448300" cy="2603500"/>
            <wp:effectExtent l="0" t="0" r="0" b="6350"/>
            <wp:docPr id="5" name="Chart 5" descr="This bar chart illustrates how frequently districts use the different access channels represented to access research" title="Figure 7. Channels for District Access to Resear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4045D1" w14:textId="77777777" w:rsidR="005E4A6E" w:rsidRDefault="005E4A6E" w:rsidP="00416062">
      <w:pPr>
        <w:pStyle w:val="Heading3"/>
        <w:spacing w:line="240" w:lineRule="auto"/>
      </w:pPr>
    </w:p>
    <w:p w14:paraId="2428092C" w14:textId="250E0064" w:rsidR="00F13443" w:rsidRDefault="006E01DB" w:rsidP="00416062">
      <w:pPr>
        <w:pStyle w:val="Heading3"/>
        <w:spacing w:line="240" w:lineRule="auto"/>
      </w:pPr>
      <w:r w:rsidRPr="00A56E15">
        <w:t xml:space="preserve">What else would </w:t>
      </w:r>
      <w:r w:rsidR="00CF2D63">
        <w:t xml:space="preserve">districts </w:t>
      </w:r>
      <w:r w:rsidRPr="00A56E15">
        <w:t xml:space="preserve">like DESE to do to support </w:t>
      </w:r>
      <w:r w:rsidR="00CF2D63">
        <w:t>them</w:t>
      </w:r>
      <w:r w:rsidRPr="00A56E15">
        <w:t xml:space="preserve"> in drawing on data and research to use educational best practices? </w:t>
      </w:r>
    </w:p>
    <w:p w14:paraId="2531B49A" w14:textId="77777777" w:rsidR="00D33A2D" w:rsidRPr="00D33A2D" w:rsidRDefault="00D33A2D" w:rsidP="00021047"/>
    <w:tbl>
      <w:tblPr>
        <w:tblStyle w:val="PlainTable4"/>
        <w:tblpPr w:leftFromText="180" w:rightFromText="180" w:vertAnchor="text" w:horzAnchor="margin" w:tblpY="541"/>
        <w:tblOverlap w:val="never"/>
        <w:tblW w:w="0" w:type="auto"/>
        <w:tblLook w:val="04A0" w:firstRow="1" w:lastRow="0" w:firstColumn="1" w:lastColumn="0" w:noHBand="0" w:noVBand="1"/>
        <w:tblCaption w:val="Table 7. Most Suggested Ways DESE Could Support Districts"/>
        <w:tblDescription w:val="Ways DESE could support districts in drawing on data and research in order to use educational best practices. Listed by the number of mentions by respondents."/>
      </w:tblPr>
      <w:tblGrid>
        <w:gridCol w:w="7285"/>
        <w:gridCol w:w="1980"/>
      </w:tblGrid>
      <w:tr w:rsidR="00B87F7D" w14:paraId="52B575D8" w14:textId="77777777" w:rsidTr="004A7EE7">
        <w:trPr>
          <w:cnfStyle w:val="100000000000" w:firstRow="1" w:lastRow="0" w:firstColumn="0" w:lastColumn="0" w:oddVBand="0" w:evenVBand="0" w:oddHBand="0" w:evenHBand="0" w:firstRowFirstColumn="0" w:firstRowLastColumn="0" w:lastRowFirstColumn="0" w:lastRowLastColumn="0"/>
          <w:trHeight w:val="100"/>
          <w:tblHeader/>
        </w:trPr>
        <w:tc>
          <w:tcPr>
            <w:cnfStyle w:val="001000000000" w:firstRow="0" w:lastRow="0" w:firstColumn="1" w:lastColumn="0" w:oddVBand="0" w:evenVBand="0" w:oddHBand="0" w:evenHBand="0" w:firstRowFirstColumn="0" w:firstRowLastColumn="0" w:lastRowFirstColumn="0" w:lastRowLastColumn="0"/>
            <w:tcW w:w="7285" w:type="dxa"/>
            <w:tcBorders>
              <w:bottom w:val="single" w:sz="4" w:space="0" w:color="auto"/>
            </w:tcBorders>
          </w:tcPr>
          <w:p w14:paraId="2CEC31A9" w14:textId="1728819F" w:rsidR="00B87F7D" w:rsidRPr="00630BDB" w:rsidRDefault="00B87F7D" w:rsidP="00416062">
            <w:r w:rsidRPr="00630BDB">
              <w:t>Type of support</w:t>
            </w:r>
            <w:r w:rsidR="00E918E8" w:rsidRPr="00630BDB">
              <w:t xml:space="preserve"> </w:t>
            </w:r>
          </w:p>
        </w:tc>
        <w:tc>
          <w:tcPr>
            <w:tcW w:w="1980" w:type="dxa"/>
            <w:tcBorders>
              <w:bottom w:val="single" w:sz="4" w:space="0" w:color="auto"/>
            </w:tcBorders>
          </w:tcPr>
          <w:p w14:paraId="7C39DBE2" w14:textId="3FA41411" w:rsidR="00B87F7D" w:rsidRPr="00630BDB" w:rsidRDefault="00B87F7D" w:rsidP="00416062">
            <w:pPr>
              <w:cnfStyle w:val="100000000000" w:firstRow="1" w:lastRow="0" w:firstColumn="0" w:lastColumn="0" w:oddVBand="0" w:evenVBand="0" w:oddHBand="0" w:evenHBand="0" w:firstRowFirstColumn="0" w:firstRowLastColumn="0" w:lastRowFirstColumn="0" w:lastRowLastColumn="0"/>
            </w:pPr>
            <w:r w:rsidRPr="00630BDB">
              <w:t># Mentions</w:t>
            </w:r>
          </w:p>
        </w:tc>
      </w:tr>
      <w:tr w:rsidR="00B87F7D" w14:paraId="56A96F21" w14:textId="77777777" w:rsidTr="00F13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Borders>
              <w:top w:val="single" w:sz="4" w:space="0" w:color="auto"/>
            </w:tcBorders>
          </w:tcPr>
          <w:p w14:paraId="1676CC58" w14:textId="480BF90A" w:rsidR="00B87F7D" w:rsidRPr="00630BDB" w:rsidRDefault="0034224E" w:rsidP="00416062">
            <w:pPr>
              <w:rPr>
                <w:b w:val="0"/>
              </w:rPr>
            </w:pPr>
            <w:r w:rsidRPr="00630BDB">
              <w:rPr>
                <w:b w:val="0"/>
              </w:rPr>
              <w:t>Searchable platform to find</w:t>
            </w:r>
            <w:r w:rsidR="00B87F7D" w:rsidRPr="00630BDB">
              <w:rPr>
                <w:b w:val="0"/>
              </w:rPr>
              <w:t xml:space="preserve"> evidence</w:t>
            </w:r>
          </w:p>
        </w:tc>
        <w:tc>
          <w:tcPr>
            <w:tcW w:w="1980" w:type="dxa"/>
            <w:tcBorders>
              <w:top w:val="single" w:sz="4" w:space="0" w:color="auto"/>
            </w:tcBorders>
          </w:tcPr>
          <w:p w14:paraId="6689FC85" w14:textId="43A9FF80" w:rsidR="00B87F7D" w:rsidRPr="00630BDB" w:rsidRDefault="00B87F7D" w:rsidP="00416062">
            <w:pPr>
              <w:cnfStyle w:val="000000100000" w:firstRow="0" w:lastRow="0" w:firstColumn="0" w:lastColumn="0" w:oddVBand="0" w:evenVBand="0" w:oddHBand="1" w:evenHBand="0" w:firstRowFirstColumn="0" w:firstRowLastColumn="0" w:lastRowFirstColumn="0" w:lastRowLastColumn="0"/>
            </w:pPr>
            <w:r w:rsidRPr="00630BDB">
              <w:t>4</w:t>
            </w:r>
          </w:p>
        </w:tc>
      </w:tr>
      <w:tr w:rsidR="00B87F7D" w14:paraId="3183E961" w14:textId="77777777" w:rsidTr="00F13443">
        <w:tc>
          <w:tcPr>
            <w:cnfStyle w:val="001000000000" w:firstRow="0" w:lastRow="0" w:firstColumn="1" w:lastColumn="0" w:oddVBand="0" w:evenVBand="0" w:oddHBand="0" w:evenHBand="0" w:firstRowFirstColumn="0" w:firstRowLastColumn="0" w:lastRowFirstColumn="0" w:lastRowLastColumn="0"/>
            <w:tcW w:w="7285" w:type="dxa"/>
          </w:tcPr>
          <w:p w14:paraId="3D1925A5" w14:textId="1F9140AB" w:rsidR="00B87F7D" w:rsidRPr="00630BDB" w:rsidRDefault="00B87F7D" w:rsidP="00416062">
            <w:pPr>
              <w:rPr>
                <w:b w:val="0"/>
              </w:rPr>
            </w:pPr>
            <w:r w:rsidRPr="00630BDB">
              <w:rPr>
                <w:b w:val="0"/>
              </w:rPr>
              <w:t>Simplification of reporting systems/lighten the burden</w:t>
            </w:r>
          </w:p>
        </w:tc>
        <w:tc>
          <w:tcPr>
            <w:tcW w:w="1980" w:type="dxa"/>
          </w:tcPr>
          <w:p w14:paraId="08C610EC" w14:textId="02CB5489" w:rsidR="00B87F7D" w:rsidRPr="00630BDB" w:rsidRDefault="00B87F7D" w:rsidP="00416062">
            <w:pPr>
              <w:cnfStyle w:val="000000000000" w:firstRow="0" w:lastRow="0" w:firstColumn="0" w:lastColumn="0" w:oddVBand="0" w:evenVBand="0" w:oddHBand="0" w:evenHBand="0" w:firstRowFirstColumn="0" w:firstRowLastColumn="0" w:lastRowFirstColumn="0" w:lastRowLastColumn="0"/>
            </w:pPr>
            <w:r w:rsidRPr="00630BDB">
              <w:t>3</w:t>
            </w:r>
          </w:p>
        </w:tc>
      </w:tr>
      <w:tr w:rsidR="00B87F7D" w14:paraId="64B2F7C1" w14:textId="77777777" w:rsidTr="00F13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5" w:type="dxa"/>
          </w:tcPr>
          <w:p w14:paraId="2C9CF832" w14:textId="76EB124B" w:rsidR="00B87F7D" w:rsidRPr="00630BDB" w:rsidRDefault="00B87F7D" w:rsidP="00416062">
            <w:pPr>
              <w:rPr>
                <w:b w:val="0"/>
              </w:rPr>
            </w:pPr>
            <w:r w:rsidRPr="00630BDB">
              <w:rPr>
                <w:b w:val="0"/>
              </w:rPr>
              <w:t>Research digest/one page synthesis</w:t>
            </w:r>
          </w:p>
        </w:tc>
        <w:tc>
          <w:tcPr>
            <w:tcW w:w="1980" w:type="dxa"/>
          </w:tcPr>
          <w:p w14:paraId="1CEA545B" w14:textId="74E6A602" w:rsidR="00B87F7D" w:rsidRPr="00630BDB" w:rsidRDefault="00B87F7D" w:rsidP="00416062">
            <w:pPr>
              <w:cnfStyle w:val="000000100000" w:firstRow="0" w:lastRow="0" w:firstColumn="0" w:lastColumn="0" w:oddVBand="0" w:evenVBand="0" w:oddHBand="1" w:evenHBand="0" w:firstRowFirstColumn="0" w:firstRowLastColumn="0" w:lastRowFirstColumn="0" w:lastRowLastColumn="0"/>
            </w:pPr>
            <w:r w:rsidRPr="00630BDB">
              <w:t>3</w:t>
            </w:r>
          </w:p>
        </w:tc>
      </w:tr>
      <w:tr w:rsidR="00B87F7D" w14:paraId="1993B75C" w14:textId="77777777" w:rsidTr="00F13443">
        <w:tc>
          <w:tcPr>
            <w:cnfStyle w:val="001000000000" w:firstRow="0" w:lastRow="0" w:firstColumn="1" w:lastColumn="0" w:oddVBand="0" w:evenVBand="0" w:oddHBand="0" w:evenHBand="0" w:firstRowFirstColumn="0" w:firstRowLastColumn="0" w:lastRowFirstColumn="0" w:lastRowLastColumn="0"/>
            <w:tcW w:w="7285" w:type="dxa"/>
          </w:tcPr>
          <w:p w14:paraId="40D79901" w14:textId="6B924753" w:rsidR="00B87F7D" w:rsidRPr="00630BDB" w:rsidRDefault="00CF2D63" w:rsidP="00416062">
            <w:pPr>
              <w:rPr>
                <w:b w:val="0"/>
              </w:rPr>
            </w:pPr>
            <w:r w:rsidRPr="00630BDB">
              <w:rPr>
                <w:b w:val="0"/>
              </w:rPr>
              <w:t>Useful, timely data</w:t>
            </w:r>
          </w:p>
        </w:tc>
        <w:tc>
          <w:tcPr>
            <w:tcW w:w="1980" w:type="dxa"/>
          </w:tcPr>
          <w:p w14:paraId="2A1598CD" w14:textId="60AFC6D3" w:rsidR="00B87F7D" w:rsidRPr="00630BDB" w:rsidRDefault="00CF2D63" w:rsidP="00416062">
            <w:pPr>
              <w:cnfStyle w:val="000000000000" w:firstRow="0" w:lastRow="0" w:firstColumn="0" w:lastColumn="0" w:oddVBand="0" w:evenVBand="0" w:oddHBand="0" w:evenHBand="0" w:firstRowFirstColumn="0" w:firstRowLastColumn="0" w:lastRowFirstColumn="0" w:lastRowLastColumn="0"/>
            </w:pPr>
            <w:r w:rsidRPr="00630BDB">
              <w:t>3</w:t>
            </w:r>
          </w:p>
        </w:tc>
      </w:tr>
      <w:tr w:rsidR="00B87F7D" w14:paraId="09A36BDE" w14:textId="77777777" w:rsidTr="00F13443">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285" w:type="dxa"/>
          </w:tcPr>
          <w:p w14:paraId="52EDF174" w14:textId="139DE2B6" w:rsidR="00B87F7D" w:rsidRPr="00630BDB" w:rsidRDefault="00B87F7D" w:rsidP="00416062">
            <w:pPr>
              <w:rPr>
                <w:b w:val="0"/>
              </w:rPr>
            </w:pPr>
            <w:r w:rsidRPr="00630BDB">
              <w:rPr>
                <w:b w:val="0"/>
              </w:rPr>
              <w:t>Template for data analysis</w:t>
            </w:r>
          </w:p>
        </w:tc>
        <w:tc>
          <w:tcPr>
            <w:tcW w:w="1980" w:type="dxa"/>
          </w:tcPr>
          <w:p w14:paraId="0D54CF5A" w14:textId="2B0F0F53" w:rsidR="00B87F7D" w:rsidRPr="00630BDB" w:rsidRDefault="00B87F7D" w:rsidP="00416062">
            <w:pPr>
              <w:cnfStyle w:val="000000100000" w:firstRow="0" w:lastRow="0" w:firstColumn="0" w:lastColumn="0" w:oddVBand="0" w:evenVBand="0" w:oddHBand="1" w:evenHBand="0" w:firstRowFirstColumn="0" w:firstRowLastColumn="0" w:lastRowFirstColumn="0" w:lastRowLastColumn="0"/>
            </w:pPr>
            <w:r w:rsidRPr="00630BDB">
              <w:t>2</w:t>
            </w:r>
          </w:p>
        </w:tc>
      </w:tr>
      <w:tr w:rsidR="00CF2D63" w14:paraId="6B371BB3" w14:textId="77777777" w:rsidTr="00F13443">
        <w:trPr>
          <w:trHeight w:val="252"/>
        </w:trPr>
        <w:tc>
          <w:tcPr>
            <w:cnfStyle w:val="001000000000" w:firstRow="0" w:lastRow="0" w:firstColumn="1" w:lastColumn="0" w:oddVBand="0" w:evenVBand="0" w:oddHBand="0" w:evenHBand="0" w:firstRowFirstColumn="0" w:firstRowLastColumn="0" w:lastRowFirstColumn="0" w:lastRowLastColumn="0"/>
            <w:tcW w:w="7285" w:type="dxa"/>
          </w:tcPr>
          <w:p w14:paraId="2681C2C0" w14:textId="0BD484A5" w:rsidR="00CF2D63" w:rsidRPr="00630BDB" w:rsidRDefault="00CF2D63" w:rsidP="00416062">
            <w:pPr>
              <w:rPr>
                <w:b w:val="0"/>
              </w:rPr>
            </w:pPr>
            <w:r w:rsidRPr="00630BDB">
              <w:rPr>
                <w:b w:val="0"/>
              </w:rPr>
              <w:t>Summits/</w:t>
            </w:r>
            <w:proofErr w:type="spellStart"/>
            <w:r w:rsidRPr="00630BDB">
              <w:rPr>
                <w:b w:val="0"/>
              </w:rPr>
              <w:t>convenings</w:t>
            </w:r>
            <w:proofErr w:type="spellEnd"/>
          </w:p>
        </w:tc>
        <w:tc>
          <w:tcPr>
            <w:tcW w:w="1980" w:type="dxa"/>
          </w:tcPr>
          <w:p w14:paraId="5B190DE6" w14:textId="516BD250" w:rsidR="00CF2D63" w:rsidRPr="00630BDB" w:rsidRDefault="00CF2D63" w:rsidP="00416062">
            <w:pPr>
              <w:cnfStyle w:val="000000000000" w:firstRow="0" w:lastRow="0" w:firstColumn="0" w:lastColumn="0" w:oddVBand="0" w:evenVBand="0" w:oddHBand="0" w:evenHBand="0" w:firstRowFirstColumn="0" w:firstRowLastColumn="0" w:lastRowFirstColumn="0" w:lastRowLastColumn="0"/>
            </w:pPr>
            <w:r w:rsidRPr="00630BDB">
              <w:t>2</w:t>
            </w:r>
          </w:p>
        </w:tc>
      </w:tr>
    </w:tbl>
    <w:p w14:paraId="6766A614" w14:textId="616BA9B8" w:rsidR="00CF2D63" w:rsidRDefault="0034224E" w:rsidP="00416062">
      <w:pPr>
        <w:pStyle w:val="Heading4"/>
        <w:spacing w:line="240" w:lineRule="auto"/>
      </w:pPr>
      <w:r>
        <w:t xml:space="preserve">Table </w:t>
      </w:r>
      <w:r w:rsidR="003267D7">
        <w:t>7.</w:t>
      </w:r>
      <w:r w:rsidR="00A17FC1">
        <w:t xml:space="preserve"> Most Suggested W</w:t>
      </w:r>
      <w:r>
        <w:t xml:space="preserve">ays DESE </w:t>
      </w:r>
      <w:r w:rsidR="00A17FC1">
        <w:t>Could Support D</w:t>
      </w:r>
      <w:r>
        <w:t xml:space="preserve">istricts </w:t>
      </w:r>
      <w:r>
        <w:tab/>
      </w:r>
      <w:r>
        <w:tab/>
      </w:r>
      <w:r>
        <w:tab/>
      </w:r>
      <w:r>
        <w:tab/>
      </w:r>
    </w:p>
    <w:p w14:paraId="667CA82D" w14:textId="77777777" w:rsidR="00F13443" w:rsidRDefault="00F13443" w:rsidP="00416062">
      <w:pPr>
        <w:spacing w:line="240" w:lineRule="auto"/>
      </w:pPr>
    </w:p>
    <w:p w14:paraId="7254CBB6" w14:textId="05D0BB44" w:rsidR="00CF2D63" w:rsidRDefault="0034224E" w:rsidP="00416062">
      <w:pPr>
        <w:spacing w:line="240" w:lineRule="auto"/>
      </w:pPr>
      <w:r>
        <w:t>Overall, districts</w:t>
      </w:r>
      <w:r w:rsidR="00CF2D63">
        <w:t xml:space="preserve"> are looking for ways to lower the transaction costs of engaging in work relating </w:t>
      </w:r>
      <w:r>
        <w:t xml:space="preserve">to data and research. </w:t>
      </w:r>
      <w:r w:rsidR="00C4476E">
        <w:t>D</w:t>
      </w:r>
      <w:r w:rsidR="00CF2D63">
        <w:t>ifferent combinations of financial, logistica</w:t>
      </w:r>
      <w:r>
        <w:t>l, and human factors</w:t>
      </w:r>
      <w:r w:rsidR="00C4476E">
        <w:t xml:space="preserve"> limit district capacity and</w:t>
      </w:r>
      <w:r>
        <w:t xml:space="preserve"> there were </w:t>
      </w:r>
      <w:r w:rsidR="00CF2D63">
        <w:t>a variety</w:t>
      </w:r>
      <w:r>
        <w:t xml:space="preserve"> of responses to this question. Multiple responses described a searchable web-based platform on the DESE website that would allow practitioners to search for research based on topic. Others, citing the speed </w:t>
      </w:r>
      <w:r w:rsidR="00D82728">
        <w:t>of production of</w:t>
      </w:r>
      <w:r>
        <w:t xml:space="preserve"> education research, requested more research digests or syntheses to keep time-constrained educators up to speed with the latest research in the field. Other responses mentioned that making the existing </w:t>
      </w:r>
      <w:r w:rsidR="00D80890">
        <w:t xml:space="preserve">DESE </w:t>
      </w:r>
      <w:r>
        <w:t xml:space="preserve">data systems more user-friendly would make it easier to make the most of the data. Others requested more opportunities to come together at summits or </w:t>
      </w:r>
      <w:proofErr w:type="spellStart"/>
      <w:r>
        <w:t>convenings</w:t>
      </w:r>
      <w:proofErr w:type="spellEnd"/>
      <w:r>
        <w:t xml:space="preserve"> for districts to share successful practices and discuss common challenges.</w:t>
      </w:r>
      <w:r w:rsidR="00A17FC1">
        <w:t xml:space="preserve"> </w:t>
      </w:r>
    </w:p>
    <w:p w14:paraId="3A4F3E49" w14:textId="77777777" w:rsidR="00D33A2D" w:rsidRDefault="00D33A2D" w:rsidP="00416062">
      <w:pPr>
        <w:pStyle w:val="Heading3"/>
        <w:spacing w:line="240" w:lineRule="auto"/>
      </w:pPr>
    </w:p>
    <w:p w14:paraId="41FC9A72" w14:textId="77777777" w:rsidR="00D33A2D" w:rsidRDefault="00D33A2D" w:rsidP="00416062">
      <w:pPr>
        <w:pStyle w:val="Heading3"/>
        <w:spacing w:line="240" w:lineRule="auto"/>
      </w:pPr>
    </w:p>
    <w:p w14:paraId="378EBC0A" w14:textId="72C9C7A3" w:rsidR="00A17FC1" w:rsidRDefault="006E01DB" w:rsidP="00416062">
      <w:pPr>
        <w:pStyle w:val="Heading3"/>
        <w:spacing w:line="240" w:lineRule="auto"/>
      </w:pPr>
      <w:r w:rsidRPr="00A56E15">
        <w:t>Are there any resources that DESE provides now</w:t>
      </w:r>
      <w:r w:rsidR="00CF2D63">
        <w:t xml:space="preserve"> about data or research that districts</w:t>
      </w:r>
      <w:r w:rsidRPr="00A56E15">
        <w:t xml:space="preserve"> find helpful?</w:t>
      </w:r>
    </w:p>
    <w:p w14:paraId="5C3DDED9" w14:textId="77777777" w:rsidR="00D33A2D" w:rsidRPr="00D33A2D" w:rsidRDefault="00D33A2D" w:rsidP="00021047"/>
    <w:p w14:paraId="42CB457D" w14:textId="5F580CFF" w:rsidR="0034224E" w:rsidRPr="0034224E" w:rsidRDefault="0034224E" w:rsidP="00416062">
      <w:pPr>
        <w:pStyle w:val="Heading4"/>
        <w:spacing w:line="240" w:lineRule="auto"/>
      </w:pPr>
      <w:r>
        <w:lastRenderedPageBreak/>
        <w:t xml:space="preserve">Table </w:t>
      </w:r>
      <w:r w:rsidR="003267D7">
        <w:t>8</w:t>
      </w:r>
      <w:r>
        <w:t>. Current Resources that Districts Find Helpful</w:t>
      </w:r>
    </w:p>
    <w:tbl>
      <w:tblPr>
        <w:tblStyle w:val="PlainTable4"/>
        <w:tblpPr w:leftFromText="180" w:rightFromText="180" w:vertAnchor="text" w:horzAnchor="margin" w:tblpY="18"/>
        <w:tblW w:w="0" w:type="auto"/>
        <w:tblLook w:val="04A0" w:firstRow="1" w:lastRow="0" w:firstColumn="1" w:lastColumn="0" w:noHBand="0" w:noVBand="1"/>
        <w:tblCaption w:val="Table 8. Current Resources that Districts Find Helpful"/>
        <w:tblDescription w:val="Lists resources that DESE already provides about data or research that districts find helpful. Listed by number of mentions by respondents."/>
      </w:tblPr>
      <w:tblGrid>
        <w:gridCol w:w="7195"/>
        <w:gridCol w:w="1710"/>
      </w:tblGrid>
      <w:tr w:rsidR="00CF2D63" w14:paraId="6AE0E22F" w14:textId="77777777" w:rsidTr="004A7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95" w:type="dxa"/>
            <w:tcBorders>
              <w:bottom w:val="single" w:sz="4" w:space="0" w:color="auto"/>
            </w:tcBorders>
          </w:tcPr>
          <w:p w14:paraId="6E61491B" w14:textId="77777777" w:rsidR="00CF2D63" w:rsidRPr="00630BDB" w:rsidRDefault="00CF2D63" w:rsidP="00416062">
            <w:r w:rsidRPr="00630BDB">
              <w:t>DESE resource</w:t>
            </w:r>
          </w:p>
        </w:tc>
        <w:tc>
          <w:tcPr>
            <w:tcW w:w="1710" w:type="dxa"/>
            <w:tcBorders>
              <w:bottom w:val="single" w:sz="4" w:space="0" w:color="auto"/>
            </w:tcBorders>
          </w:tcPr>
          <w:p w14:paraId="253E877F" w14:textId="77777777" w:rsidR="00CF2D63" w:rsidRPr="00630BDB" w:rsidRDefault="00CF2D63" w:rsidP="00416062">
            <w:pPr>
              <w:cnfStyle w:val="100000000000" w:firstRow="1" w:lastRow="0" w:firstColumn="0" w:lastColumn="0" w:oddVBand="0" w:evenVBand="0" w:oddHBand="0" w:evenHBand="0" w:firstRowFirstColumn="0" w:firstRowLastColumn="0" w:lastRowFirstColumn="0" w:lastRowLastColumn="0"/>
            </w:pPr>
            <w:r w:rsidRPr="00630BDB">
              <w:t># Mentions</w:t>
            </w:r>
          </w:p>
        </w:tc>
      </w:tr>
      <w:tr w:rsidR="00CF2D63" w14:paraId="54DBCF06" w14:textId="77777777" w:rsidTr="004D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Borders>
              <w:top w:val="single" w:sz="4" w:space="0" w:color="auto"/>
            </w:tcBorders>
          </w:tcPr>
          <w:p w14:paraId="5052171D" w14:textId="00085064" w:rsidR="00CF2D63" w:rsidRPr="00630BDB" w:rsidRDefault="00ED2FF4" w:rsidP="00416062">
            <w:r w:rsidRPr="00630BDB">
              <w:t>Edwin Analytics</w:t>
            </w:r>
          </w:p>
        </w:tc>
        <w:tc>
          <w:tcPr>
            <w:tcW w:w="1710" w:type="dxa"/>
            <w:tcBorders>
              <w:top w:val="single" w:sz="4" w:space="0" w:color="auto"/>
            </w:tcBorders>
          </w:tcPr>
          <w:p w14:paraId="784D9F0E" w14:textId="5A00AE45" w:rsidR="00CF2D63" w:rsidRPr="00630BDB" w:rsidRDefault="00ED2FF4" w:rsidP="00416062">
            <w:pPr>
              <w:cnfStyle w:val="000000100000" w:firstRow="0" w:lastRow="0" w:firstColumn="0" w:lastColumn="0" w:oddVBand="0" w:evenVBand="0" w:oddHBand="1" w:evenHBand="0" w:firstRowFirstColumn="0" w:firstRowLastColumn="0" w:lastRowFirstColumn="0" w:lastRowLastColumn="0"/>
            </w:pPr>
            <w:r w:rsidRPr="00630BDB">
              <w:t>5</w:t>
            </w:r>
          </w:p>
        </w:tc>
      </w:tr>
      <w:tr w:rsidR="00CF2D63" w14:paraId="6059B8EF" w14:textId="77777777" w:rsidTr="004D3987">
        <w:tc>
          <w:tcPr>
            <w:cnfStyle w:val="001000000000" w:firstRow="0" w:lastRow="0" w:firstColumn="1" w:lastColumn="0" w:oddVBand="0" w:evenVBand="0" w:oddHBand="0" w:evenHBand="0" w:firstRowFirstColumn="0" w:firstRowLastColumn="0" w:lastRowFirstColumn="0" w:lastRowLastColumn="0"/>
            <w:tcW w:w="7195" w:type="dxa"/>
          </w:tcPr>
          <w:p w14:paraId="0FA20B99" w14:textId="25E396A3" w:rsidR="00CF2D63" w:rsidRPr="00630BDB" w:rsidRDefault="00ED2FF4" w:rsidP="00416062">
            <w:r w:rsidRPr="00630BDB">
              <w:t>MCAS scores</w:t>
            </w:r>
          </w:p>
        </w:tc>
        <w:tc>
          <w:tcPr>
            <w:tcW w:w="1710" w:type="dxa"/>
          </w:tcPr>
          <w:p w14:paraId="56A3AE11" w14:textId="2716AF2D" w:rsidR="00CF2D63" w:rsidRPr="00630BDB" w:rsidRDefault="00ED2FF4" w:rsidP="00416062">
            <w:pPr>
              <w:cnfStyle w:val="000000000000" w:firstRow="0" w:lastRow="0" w:firstColumn="0" w:lastColumn="0" w:oddVBand="0" w:evenVBand="0" w:oddHBand="0" w:evenHBand="0" w:firstRowFirstColumn="0" w:firstRowLastColumn="0" w:lastRowFirstColumn="0" w:lastRowLastColumn="0"/>
            </w:pPr>
            <w:r w:rsidRPr="00630BDB">
              <w:t>2</w:t>
            </w:r>
          </w:p>
        </w:tc>
      </w:tr>
      <w:tr w:rsidR="00CF2D63" w14:paraId="7A2D5605" w14:textId="77777777" w:rsidTr="004D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6D18A534" w14:textId="34CBDC93" w:rsidR="00CF2D63" w:rsidRPr="00630BDB" w:rsidRDefault="00ED2FF4" w:rsidP="00416062">
            <w:r w:rsidRPr="00630BDB">
              <w:t xml:space="preserve">Commissioner’s </w:t>
            </w:r>
            <w:r w:rsidR="00D33A2D">
              <w:t>n</w:t>
            </w:r>
            <w:r w:rsidR="004D3987" w:rsidRPr="00630BDB">
              <w:t>ewsletters</w:t>
            </w:r>
          </w:p>
        </w:tc>
        <w:tc>
          <w:tcPr>
            <w:tcW w:w="1710" w:type="dxa"/>
          </w:tcPr>
          <w:p w14:paraId="6586A9CF" w14:textId="3E0E98CF" w:rsidR="00CF2D63" w:rsidRPr="00630BDB" w:rsidRDefault="00ED2FF4" w:rsidP="00416062">
            <w:pPr>
              <w:cnfStyle w:val="000000100000" w:firstRow="0" w:lastRow="0" w:firstColumn="0" w:lastColumn="0" w:oddVBand="0" w:evenVBand="0" w:oddHBand="1" w:evenHBand="0" w:firstRowFirstColumn="0" w:firstRowLastColumn="0" w:lastRowFirstColumn="0" w:lastRowLastColumn="0"/>
            </w:pPr>
            <w:r w:rsidRPr="00630BDB">
              <w:t>2</w:t>
            </w:r>
          </w:p>
        </w:tc>
      </w:tr>
      <w:tr w:rsidR="00ED2FF4" w14:paraId="4A12C9A2" w14:textId="77777777" w:rsidTr="004D3987">
        <w:tc>
          <w:tcPr>
            <w:cnfStyle w:val="001000000000" w:firstRow="0" w:lastRow="0" w:firstColumn="1" w:lastColumn="0" w:oddVBand="0" w:evenVBand="0" w:oddHBand="0" w:evenHBand="0" w:firstRowFirstColumn="0" w:firstRowLastColumn="0" w:lastRowFirstColumn="0" w:lastRowLastColumn="0"/>
            <w:tcW w:w="7195" w:type="dxa"/>
          </w:tcPr>
          <w:p w14:paraId="3C2054E8" w14:textId="2CCF1989" w:rsidR="00ED2FF4" w:rsidRPr="00630BDB" w:rsidRDefault="00ED2FF4" w:rsidP="00416062">
            <w:r w:rsidRPr="00630BDB">
              <w:t>Data Toolkits</w:t>
            </w:r>
          </w:p>
        </w:tc>
        <w:tc>
          <w:tcPr>
            <w:tcW w:w="1710" w:type="dxa"/>
          </w:tcPr>
          <w:p w14:paraId="3F6613CF" w14:textId="2013598A" w:rsidR="00ED2FF4" w:rsidRPr="00630BDB" w:rsidRDefault="00ED2FF4" w:rsidP="00416062">
            <w:pPr>
              <w:cnfStyle w:val="000000000000" w:firstRow="0" w:lastRow="0" w:firstColumn="0" w:lastColumn="0" w:oddVBand="0" w:evenVBand="0" w:oddHBand="0" w:evenHBand="0" w:firstRowFirstColumn="0" w:firstRowLastColumn="0" w:lastRowFirstColumn="0" w:lastRowLastColumn="0"/>
            </w:pPr>
            <w:r w:rsidRPr="00630BDB">
              <w:t>2</w:t>
            </w:r>
          </w:p>
        </w:tc>
      </w:tr>
      <w:tr w:rsidR="00ED2FF4" w14:paraId="5985EBBA" w14:textId="77777777" w:rsidTr="004D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3E22DDF9" w14:textId="12F3590B" w:rsidR="00ED2FF4" w:rsidRPr="00630BDB" w:rsidRDefault="00ED2FF4" w:rsidP="00416062">
            <w:r w:rsidRPr="00630BDB">
              <w:t>District Profiles</w:t>
            </w:r>
          </w:p>
        </w:tc>
        <w:tc>
          <w:tcPr>
            <w:tcW w:w="1710" w:type="dxa"/>
          </w:tcPr>
          <w:p w14:paraId="5AAA7CE3" w14:textId="1CABBBA9" w:rsidR="00ED2FF4" w:rsidRPr="00630BDB" w:rsidRDefault="00ED2FF4" w:rsidP="00416062">
            <w:pPr>
              <w:cnfStyle w:val="000000100000" w:firstRow="0" w:lastRow="0" w:firstColumn="0" w:lastColumn="0" w:oddVBand="0" w:evenVBand="0" w:oddHBand="1" w:evenHBand="0" w:firstRowFirstColumn="0" w:firstRowLastColumn="0" w:lastRowFirstColumn="0" w:lastRowLastColumn="0"/>
            </w:pPr>
            <w:r w:rsidRPr="00630BDB">
              <w:t>2</w:t>
            </w:r>
          </w:p>
        </w:tc>
      </w:tr>
      <w:tr w:rsidR="00ED2FF4" w14:paraId="156EAEBA" w14:textId="77777777" w:rsidTr="004D3987">
        <w:tc>
          <w:tcPr>
            <w:cnfStyle w:val="001000000000" w:firstRow="0" w:lastRow="0" w:firstColumn="1" w:lastColumn="0" w:oddVBand="0" w:evenVBand="0" w:oddHBand="0" w:evenHBand="0" w:firstRowFirstColumn="0" w:firstRowLastColumn="0" w:lastRowFirstColumn="0" w:lastRowLastColumn="0"/>
            <w:tcW w:w="7195" w:type="dxa"/>
          </w:tcPr>
          <w:p w14:paraId="44084FA7" w14:textId="2AA2709E" w:rsidR="00ED2FF4" w:rsidRPr="00630BDB" w:rsidRDefault="00ED2FF4" w:rsidP="00416062">
            <w:r w:rsidRPr="00630BDB">
              <w:t>DART</w:t>
            </w:r>
          </w:p>
        </w:tc>
        <w:tc>
          <w:tcPr>
            <w:tcW w:w="1710" w:type="dxa"/>
          </w:tcPr>
          <w:p w14:paraId="0DE49682" w14:textId="34C7161F" w:rsidR="00ED2FF4" w:rsidRPr="00630BDB" w:rsidRDefault="00ED2FF4" w:rsidP="00416062">
            <w:pPr>
              <w:cnfStyle w:val="000000000000" w:firstRow="0" w:lastRow="0" w:firstColumn="0" w:lastColumn="0" w:oddVBand="0" w:evenVBand="0" w:oddHBand="0" w:evenHBand="0" w:firstRowFirstColumn="0" w:firstRowLastColumn="0" w:lastRowFirstColumn="0" w:lastRowLastColumn="0"/>
            </w:pPr>
            <w:r w:rsidRPr="00630BDB">
              <w:t>2</w:t>
            </w:r>
          </w:p>
        </w:tc>
      </w:tr>
      <w:tr w:rsidR="00ED2FF4" w14:paraId="728A6398" w14:textId="77777777" w:rsidTr="004D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51AF0971" w14:textId="62B5D2AC" w:rsidR="00ED2FF4" w:rsidRPr="00630BDB" w:rsidRDefault="00ED2FF4" w:rsidP="00416062">
            <w:r w:rsidRPr="00630BDB">
              <w:t>RADAR</w:t>
            </w:r>
          </w:p>
        </w:tc>
        <w:tc>
          <w:tcPr>
            <w:tcW w:w="1710" w:type="dxa"/>
          </w:tcPr>
          <w:p w14:paraId="430A05B9" w14:textId="74600C7D" w:rsidR="00ED2FF4" w:rsidRPr="00630BDB" w:rsidRDefault="00ED2FF4" w:rsidP="00416062">
            <w:pPr>
              <w:cnfStyle w:val="000000100000" w:firstRow="0" w:lastRow="0" w:firstColumn="0" w:lastColumn="0" w:oddVBand="0" w:evenVBand="0" w:oddHBand="1" w:evenHBand="0" w:firstRowFirstColumn="0" w:firstRowLastColumn="0" w:lastRowFirstColumn="0" w:lastRowLastColumn="0"/>
            </w:pPr>
            <w:r w:rsidRPr="00630BDB">
              <w:t>1</w:t>
            </w:r>
          </w:p>
        </w:tc>
      </w:tr>
      <w:tr w:rsidR="00ED2FF4" w14:paraId="5E66A5A9" w14:textId="77777777" w:rsidTr="004D3987">
        <w:tc>
          <w:tcPr>
            <w:cnfStyle w:val="001000000000" w:firstRow="0" w:lastRow="0" w:firstColumn="1" w:lastColumn="0" w:oddVBand="0" w:evenVBand="0" w:oddHBand="0" w:evenHBand="0" w:firstRowFirstColumn="0" w:firstRowLastColumn="0" w:lastRowFirstColumn="0" w:lastRowLastColumn="0"/>
            <w:tcW w:w="7195" w:type="dxa"/>
          </w:tcPr>
          <w:p w14:paraId="717B436C" w14:textId="3B2A7135" w:rsidR="00ED2FF4" w:rsidRPr="00630BDB" w:rsidRDefault="00ED2FF4" w:rsidP="00416062">
            <w:r w:rsidRPr="00630BDB">
              <w:t>EWIS</w:t>
            </w:r>
          </w:p>
        </w:tc>
        <w:tc>
          <w:tcPr>
            <w:tcW w:w="1710" w:type="dxa"/>
          </w:tcPr>
          <w:p w14:paraId="20D67581" w14:textId="6645C941" w:rsidR="00ED2FF4" w:rsidRPr="00630BDB" w:rsidRDefault="00ED2FF4" w:rsidP="00416062">
            <w:pPr>
              <w:cnfStyle w:val="000000000000" w:firstRow="0" w:lastRow="0" w:firstColumn="0" w:lastColumn="0" w:oddVBand="0" w:evenVBand="0" w:oddHBand="0" w:evenHBand="0" w:firstRowFirstColumn="0" w:firstRowLastColumn="0" w:lastRowFirstColumn="0" w:lastRowLastColumn="0"/>
            </w:pPr>
            <w:r w:rsidRPr="00630BDB">
              <w:t>1</w:t>
            </w:r>
          </w:p>
        </w:tc>
      </w:tr>
      <w:tr w:rsidR="00ED2FF4" w14:paraId="4FEEE3BF" w14:textId="77777777" w:rsidTr="004D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151F2BED" w14:textId="71483489" w:rsidR="00ED2FF4" w:rsidRPr="00630BDB" w:rsidRDefault="00ED2FF4" w:rsidP="00416062">
            <w:r w:rsidRPr="00630BDB">
              <w:t>Moving to computer-based testing</w:t>
            </w:r>
          </w:p>
        </w:tc>
        <w:tc>
          <w:tcPr>
            <w:tcW w:w="1710" w:type="dxa"/>
          </w:tcPr>
          <w:p w14:paraId="67E4CF3A" w14:textId="7A1454F7" w:rsidR="00ED2FF4" w:rsidRPr="00630BDB" w:rsidRDefault="00ED2FF4" w:rsidP="00416062">
            <w:pPr>
              <w:cnfStyle w:val="000000100000" w:firstRow="0" w:lastRow="0" w:firstColumn="0" w:lastColumn="0" w:oddVBand="0" w:evenVBand="0" w:oddHBand="1" w:evenHBand="0" w:firstRowFirstColumn="0" w:firstRowLastColumn="0" w:lastRowFirstColumn="0" w:lastRowLastColumn="0"/>
            </w:pPr>
            <w:r w:rsidRPr="00630BDB">
              <w:t>1</w:t>
            </w:r>
          </w:p>
        </w:tc>
      </w:tr>
      <w:tr w:rsidR="00ED2FF4" w14:paraId="1CC02437" w14:textId="77777777" w:rsidTr="004D3987">
        <w:tc>
          <w:tcPr>
            <w:cnfStyle w:val="001000000000" w:firstRow="0" w:lastRow="0" w:firstColumn="1" w:lastColumn="0" w:oddVBand="0" w:evenVBand="0" w:oddHBand="0" w:evenHBand="0" w:firstRowFirstColumn="0" w:firstRowLastColumn="0" w:lastRowFirstColumn="0" w:lastRowLastColumn="0"/>
            <w:tcW w:w="7195" w:type="dxa"/>
          </w:tcPr>
          <w:p w14:paraId="62A79128" w14:textId="5F5179F5" w:rsidR="00ED2FF4" w:rsidRPr="00630BDB" w:rsidRDefault="0034224E" w:rsidP="00416062">
            <w:r w:rsidRPr="00630BDB">
              <w:t>Curricul</w:t>
            </w:r>
            <w:r w:rsidR="00ED2FF4" w:rsidRPr="00630BDB">
              <w:t>um guides</w:t>
            </w:r>
          </w:p>
        </w:tc>
        <w:tc>
          <w:tcPr>
            <w:tcW w:w="1710" w:type="dxa"/>
          </w:tcPr>
          <w:p w14:paraId="5178A789" w14:textId="6DB65D50" w:rsidR="00ED2FF4" w:rsidRPr="00630BDB" w:rsidRDefault="00ED2FF4" w:rsidP="00416062">
            <w:pPr>
              <w:cnfStyle w:val="000000000000" w:firstRow="0" w:lastRow="0" w:firstColumn="0" w:lastColumn="0" w:oddVBand="0" w:evenVBand="0" w:oddHBand="0" w:evenHBand="0" w:firstRowFirstColumn="0" w:firstRowLastColumn="0" w:lastRowFirstColumn="0" w:lastRowLastColumn="0"/>
            </w:pPr>
            <w:r w:rsidRPr="00630BDB">
              <w:t>1</w:t>
            </w:r>
          </w:p>
        </w:tc>
      </w:tr>
      <w:tr w:rsidR="00ED2FF4" w14:paraId="77E2590D" w14:textId="77777777" w:rsidTr="004D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437A0B0F" w14:textId="1EA4A403" w:rsidR="00ED2FF4" w:rsidRPr="00630BDB" w:rsidRDefault="00ED2FF4" w:rsidP="00416062">
            <w:r w:rsidRPr="00630BDB">
              <w:t>White papers</w:t>
            </w:r>
          </w:p>
        </w:tc>
        <w:tc>
          <w:tcPr>
            <w:tcW w:w="1710" w:type="dxa"/>
          </w:tcPr>
          <w:p w14:paraId="3C071CA2" w14:textId="2D34B6E5" w:rsidR="00ED2FF4" w:rsidRPr="00630BDB" w:rsidRDefault="00ED2FF4" w:rsidP="00416062">
            <w:pPr>
              <w:cnfStyle w:val="000000100000" w:firstRow="0" w:lastRow="0" w:firstColumn="0" w:lastColumn="0" w:oddVBand="0" w:evenVBand="0" w:oddHBand="1" w:evenHBand="0" w:firstRowFirstColumn="0" w:firstRowLastColumn="0" w:lastRowFirstColumn="0" w:lastRowLastColumn="0"/>
            </w:pPr>
            <w:r w:rsidRPr="00630BDB">
              <w:t>1</w:t>
            </w:r>
          </w:p>
        </w:tc>
      </w:tr>
      <w:tr w:rsidR="00ED2FF4" w14:paraId="342A5AD4" w14:textId="77777777" w:rsidTr="004D3987">
        <w:tc>
          <w:tcPr>
            <w:cnfStyle w:val="001000000000" w:firstRow="0" w:lastRow="0" w:firstColumn="1" w:lastColumn="0" w:oddVBand="0" w:evenVBand="0" w:oddHBand="0" w:evenHBand="0" w:firstRowFirstColumn="0" w:firstRowLastColumn="0" w:lastRowFirstColumn="0" w:lastRowLastColumn="0"/>
            <w:tcW w:w="7195" w:type="dxa"/>
          </w:tcPr>
          <w:p w14:paraId="59DDCE7F" w14:textId="4B1F1CDE" w:rsidR="00ED2FF4" w:rsidRPr="00630BDB" w:rsidRDefault="00C54C32" w:rsidP="00416062">
            <w:r w:rsidRPr="00630BDB">
              <w:t>Resources for ELL</w:t>
            </w:r>
            <w:r w:rsidR="00D33A2D">
              <w:t>s</w:t>
            </w:r>
            <w:r w:rsidRPr="00630BDB">
              <w:t xml:space="preserve"> </w:t>
            </w:r>
          </w:p>
        </w:tc>
        <w:tc>
          <w:tcPr>
            <w:tcW w:w="1710" w:type="dxa"/>
          </w:tcPr>
          <w:p w14:paraId="2D47BCFF" w14:textId="1B6459DB" w:rsidR="00ED2FF4" w:rsidRPr="00630BDB" w:rsidRDefault="00C54C32" w:rsidP="00416062">
            <w:pPr>
              <w:cnfStyle w:val="000000000000" w:firstRow="0" w:lastRow="0" w:firstColumn="0" w:lastColumn="0" w:oddVBand="0" w:evenVBand="0" w:oddHBand="0" w:evenHBand="0" w:firstRowFirstColumn="0" w:firstRowLastColumn="0" w:lastRowFirstColumn="0" w:lastRowLastColumn="0"/>
            </w:pPr>
            <w:r w:rsidRPr="00630BDB">
              <w:t>1</w:t>
            </w:r>
          </w:p>
        </w:tc>
      </w:tr>
      <w:tr w:rsidR="00C54C32" w14:paraId="5A8EAEA2" w14:textId="77777777" w:rsidTr="004D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48CB9F97" w14:textId="5A8B0D83" w:rsidR="00C54C32" w:rsidRPr="00630BDB" w:rsidRDefault="00C54C32" w:rsidP="00416062">
            <w:r w:rsidRPr="00630BDB">
              <w:t>Resources for Special Ed</w:t>
            </w:r>
            <w:r w:rsidR="00D33A2D">
              <w:t>ucation</w:t>
            </w:r>
          </w:p>
        </w:tc>
        <w:tc>
          <w:tcPr>
            <w:tcW w:w="1710" w:type="dxa"/>
          </w:tcPr>
          <w:p w14:paraId="46B64C01" w14:textId="56C62902" w:rsidR="00C54C32" w:rsidRPr="00630BDB" w:rsidRDefault="00C54C32" w:rsidP="00416062">
            <w:pPr>
              <w:cnfStyle w:val="000000100000" w:firstRow="0" w:lastRow="0" w:firstColumn="0" w:lastColumn="0" w:oddVBand="0" w:evenVBand="0" w:oddHBand="1" w:evenHBand="0" w:firstRowFirstColumn="0" w:firstRowLastColumn="0" w:lastRowFirstColumn="0" w:lastRowLastColumn="0"/>
            </w:pPr>
            <w:r w:rsidRPr="00630BDB">
              <w:t>1</w:t>
            </w:r>
          </w:p>
        </w:tc>
      </w:tr>
      <w:tr w:rsidR="00C54C32" w14:paraId="164D50E7" w14:textId="77777777" w:rsidTr="004D3987">
        <w:tc>
          <w:tcPr>
            <w:cnfStyle w:val="001000000000" w:firstRow="0" w:lastRow="0" w:firstColumn="1" w:lastColumn="0" w:oddVBand="0" w:evenVBand="0" w:oddHBand="0" w:evenHBand="0" w:firstRowFirstColumn="0" w:firstRowLastColumn="0" w:lastRowFirstColumn="0" w:lastRowLastColumn="0"/>
            <w:tcW w:w="7195" w:type="dxa"/>
          </w:tcPr>
          <w:p w14:paraId="362D20B3" w14:textId="0BD9C77A" w:rsidR="00C54C32" w:rsidRPr="00630BDB" w:rsidRDefault="00C54C32" w:rsidP="00416062">
            <w:r w:rsidRPr="00630BDB">
              <w:t xml:space="preserve">OPR </w:t>
            </w:r>
            <w:r w:rsidR="00D33A2D">
              <w:t>w</w:t>
            </w:r>
            <w:r w:rsidRPr="00630BDB">
              <w:t>ebsite</w:t>
            </w:r>
          </w:p>
        </w:tc>
        <w:tc>
          <w:tcPr>
            <w:tcW w:w="1710" w:type="dxa"/>
          </w:tcPr>
          <w:p w14:paraId="7C4C4DB0" w14:textId="296E74DC" w:rsidR="00C54C32" w:rsidRPr="00630BDB" w:rsidRDefault="00C54C32" w:rsidP="00416062">
            <w:pPr>
              <w:cnfStyle w:val="000000000000" w:firstRow="0" w:lastRow="0" w:firstColumn="0" w:lastColumn="0" w:oddVBand="0" w:evenVBand="0" w:oddHBand="0" w:evenHBand="0" w:firstRowFirstColumn="0" w:firstRowLastColumn="0" w:lastRowFirstColumn="0" w:lastRowLastColumn="0"/>
            </w:pPr>
            <w:r w:rsidRPr="00630BDB">
              <w:t>1</w:t>
            </w:r>
          </w:p>
        </w:tc>
      </w:tr>
      <w:tr w:rsidR="00C54C32" w14:paraId="1B42EC48" w14:textId="77777777" w:rsidTr="004D3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59774DDE" w14:textId="3CC63F27" w:rsidR="00C54C32" w:rsidRPr="00630BDB" w:rsidRDefault="00C54C32" w:rsidP="00416062">
            <w:r w:rsidRPr="00630BDB">
              <w:t xml:space="preserve">Resources for </w:t>
            </w:r>
            <w:r w:rsidR="00D33A2D">
              <w:t>e</w:t>
            </w:r>
            <w:r w:rsidRPr="00630BDB">
              <w:t>valuation</w:t>
            </w:r>
          </w:p>
        </w:tc>
        <w:tc>
          <w:tcPr>
            <w:tcW w:w="1710" w:type="dxa"/>
          </w:tcPr>
          <w:p w14:paraId="50F32799" w14:textId="0524088A" w:rsidR="00C54C32" w:rsidRPr="00630BDB" w:rsidRDefault="00C54C32" w:rsidP="00416062">
            <w:pPr>
              <w:cnfStyle w:val="000000100000" w:firstRow="0" w:lastRow="0" w:firstColumn="0" w:lastColumn="0" w:oddVBand="0" w:evenVBand="0" w:oddHBand="1" w:evenHBand="0" w:firstRowFirstColumn="0" w:firstRowLastColumn="0" w:lastRowFirstColumn="0" w:lastRowLastColumn="0"/>
            </w:pPr>
            <w:r w:rsidRPr="00630BDB">
              <w:t>1</w:t>
            </w:r>
          </w:p>
        </w:tc>
      </w:tr>
      <w:tr w:rsidR="00C54C32" w14:paraId="249820AB" w14:textId="77777777" w:rsidTr="004D3987">
        <w:trPr>
          <w:trHeight w:val="271"/>
        </w:trPr>
        <w:tc>
          <w:tcPr>
            <w:cnfStyle w:val="001000000000" w:firstRow="0" w:lastRow="0" w:firstColumn="1" w:lastColumn="0" w:oddVBand="0" w:evenVBand="0" w:oddHBand="0" w:evenHBand="0" w:firstRowFirstColumn="0" w:firstRowLastColumn="0" w:lastRowFirstColumn="0" w:lastRowLastColumn="0"/>
            <w:tcW w:w="7195" w:type="dxa"/>
          </w:tcPr>
          <w:p w14:paraId="25490912" w14:textId="7628C097" w:rsidR="00C54C32" w:rsidRPr="00630BDB" w:rsidRDefault="00C54C32" w:rsidP="00416062">
            <w:r w:rsidRPr="00630BDB">
              <w:t>Webinars</w:t>
            </w:r>
          </w:p>
        </w:tc>
        <w:tc>
          <w:tcPr>
            <w:tcW w:w="1710" w:type="dxa"/>
          </w:tcPr>
          <w:p w14:paraId="7DEDBDD2" w14:textId="0A9149CF" w:rsidR="00C54C32" w:rsidRPr="00630BDB" w:rsidRDefault="00AB621F" w:rsidP="00416062">
            <w:pPr>
              <w:cnfStyle w:val="000000000000" w:firstRow="0" w:lastRow="0" w:firstColumn="0" w:lastColumn="0" w:oddVBand="0" w:evenVBand="0" w:oddHBand="0" w:evenHBand="0" w:firstRowFirstColumn="0" w:firstRowLastColumn="0" w:lastRowFirstColumn="0" w:lastRowLastColumn="0"/>
            </w:pPr>
            <w:r w:rsidRPr="00630BDB">
              <w:t>1</w:t>
            </w:r>
          </w:p>
        </w:tc>
      </w:tr>
    </w:tbl>
    <w:p w14:paraId="197DA101" w14:textId="3BF89C0A" w:rsidR="00F13443" w:rsidRDefault="00F13443" w:rsidP="00416062">
      <w:pPr>
        <w:spacing w:line="240" w:lineRule="auto"/>
      </w:pPr>
    </w:p>
    <w:p w14:paraId="54EAEB87" w14:textId="13D74E84" w:rsidR="006E01DB" w:rsidRDefault="00CF2D63" w:rsidP="00416062">
      <w:pPr>
        <w:spacing w:line="240" w:lineRule="auto"/>
      </w:pPr>
      <w:r>
        <w:t xml:space="preserve">DESE currently provides a number of </w:t>
      </w:r>
      <w:r w:rsidR="00430504">
        <w:t xml:space="preserve">resources around data and research that districts cited </w:t>
      </w:r>
      <w:r w:rsidR="00ED2FF4">
        <w:t xml:space="preserve">as being helpful to their work. </w:t>
      </w:r>
      <w:r w:rsidR="0034224E">
        <w:t>Several d</w:t>
      </w:r>
      <w:r w:rsidR="00ED2FF4">
        <w:t xml:space="preserve">istricts expressed </w:t>
      </w:r>
      <w:r w:rsidR="00C54C32">
        <w:t>appreciation for the “evolution of Edwin</w:t>
      </w:r>
      <w:r w:rsidR="0034224E">
        <w:t xml:space="preserve">,” and hoped that state data systems would continue to become more user-friendly. </w:t>
      </w:r>
    </w:p>
    <w:p w14:paraId="45EBE669" w14:textId="5415ECBA" w:rsidR="00630BDB" w:rsidRDefault="00D82728" w:rsidP="00416062">
      <w:pPr>
        <w:spacing w:line="240" w:lineRule="auto"/>
      </w:pPr>
      <w:r>
        <w:t>T</w:t>
      </w:r>
      <w:r w:rsidR="00630BDB">
        <w:t xml:space="preserve">hroughout the </w:t>
      </w:r>
      <w:proofErr w:type="gramStart"/>
      <w:r w:rsidR="00630BDB">
        <w:t>interviews</w:t>
      </w:r>
      <w:proofErr w:type="gramEnd"/>
      <w:r w:rsidR="00630BDB">
        <w:t xml:space="preserve"> </w:t>
      </w:r>
      <w:r>
        <w:t xml:space="preserve">districts mentioned MCAS scores </w:t>
      </w:r>
      <w:r w:rsidR="00630BDB">
        <w:t>as an important source of data</w:t>
      </w:r>
      <w:r>
        <w:t>. However,</w:t>
      </w:r>
      <w:r w:rsidR="00630BDB">
        <w:t xml:space="preserve"> many districts noted that the frequent changes to the test limited their ability to draw conclusions from them. </w:t>
      </w:r>
    </w:p>
    <w:p w14:paraId="0A9504D7" w14:textId="762CDEE8" w:rsidR="00087D88" w:rsidRPr="00CF2D63" w:rsidRDefault="006B665E" w:rsidP="00416062">
      <w:pPr>
        <w:spacing w:line="240" w:lineRule="auto"/>
      </w:pPr>
      <w:r>
        <w:t xml:space="preserve">Overall, </w:t>
      </w:r>
      <w:r w:rsidR="0034224E">
        <w:t>districts had a range of awareness of the state resources available</w:t>
      </w:r>
      <w:r w:rsidR="00630BDB">
        <w:t xml:space="preserve"> to them. Some d</w:t>
      </w:r>
      <w:r w:rsidR="00F13443">
        <w:t xml:space="preserve">istricts identified specific tools </w:t>
      </w:r>
      <w:r w:rsidR="004D3987">
        <w:t xml:space="preserve">that they use regularly. Since this was the final question </w:t>
      </w:r>
      <w:r w:rsidR="00A17FC1">
        <w:t xml:space="preserve">of the </w:t>
      </w:r>
      <w:r w:rsidR="004D3987">
        <w:t>protocol, the researc</w:t>
      </w:r>
      <w:r w:rsidR="00A17FC1">
        <w:t xml:space="preserve">her noted that not every </w:t>
      </w:r>
      <w:r w:rsidR="00D33A2D">
        <w:t xml:space="preserve">district </w:t>
      </w:r>
      <w:r w:rsidR="00A17FC1">
        <w:t>interview</w:t>
      </w:r>
      <w:r w:rsidR="00D33A2D">
        <w:t>ed</w:t>
      </w:r>
      <w:r w:rsidR="00A17FC1">
        <w:t xml:space="preserve"> had the time to explore this question fully. </w:t>
      </w:r>
    </w:p>
    <w:p w14:paraId="520800A8" w14:textId="0F6D969E" w:rsidR="00C413E5" w:rsidRDefault="00577352" w:rsidP="00416062">
      <w:pPr>
        <w:pStyle w:val="Heading1"/>
        <w:numPr>
          <w:ilvl w:val="0"/>
          <w:numId w:val="25"/>
        </w:numPr>
        <w:spacing w:line="240" w:lineRule="auto"/>
      </w:pPr>
      <w:r>
        <w:t>Discussion</w:t>
      </w:r>
    </w:p>
    <w:p w14:paraId="7FD3140E" w14:textId="68279062" w:rsidR="00A917A4" w:rsidRDefault="00C413E5" w:rsidP="00416062">
      <w:pPr>
        <w:spacing w:line="240" w:lineRule="auto"/>
      </w:pPr>
      <w:r>
        <w:t xml:space="preserve">The districts in this sample had diverse characteristics that </w:t>
      </w:r>
      <w:r w:rsidR="00D82728">
        <w:t>influenced</w:t>
      </w:r>
      <w:r w:rsidR="00756E3E">
        <w:t xml:space="preserve"> t</w:t>
      </w:r>
      <w:r w:rsidR="00547F94">
        <w:t xml:space="preserve">heir practices and preferences </w:t>
      </w:r>
      <w:r>
        <w:t>around evidence use.</w:t>
      </w:r>
      <w:r w:rsidR="00756E3E">
        <w:t xml:space="preserve"> Howeve</w:t>
      </w:r>
      <w:r w:rsidR="00A52072">
        <w:t>r, a few common themes emerged around the use of data, the use of outside research, and district culture around evidence work.</w:t>
      </w:r>
    </w:p>
    <w:p w14:paraId="2DAA7106" w14:textId="77DA29F3" w:rsidR="00061EE7" w:rsidRDefault="000D0D5B" w:rsidP="00416062">
      <w:pPr>
        <w:spacing w:line="240" w:lineRule="auto"/>
      </w:pPr>
      <w:r>
        <w:t>Di</w:t>
      </w:r>
      <w:r w:rsidR="00134129">
        <w:t>stricts in Massachusetts have a wide range of capaci</w:t>
      </w:r>
      <w:r>
        <w:t>ty for engaging with evidence. Respondents described many f</w:t>
      </w:r>
      <w:r w:rsidR="00134129">
        <w:t xml:space="preserve">actors </w:t>
      </w:r>
      <w:r>
        <w:t xml:space="preserve">that influence the extent to which </w:t>
      </w:r>
      <w:r w:rsidR="00D82728">
        <w:t xml:space="preserve">district practices embed </w:t>
      </w:r>
      <w:r>
        <w:t xml:space="preserve">data and research use, </w:t>
      </w:r>
      <w:r w:rsidR="00134129">
        <w:t xml:space="preserve">such as the number of central office staff, </w:t>
      </w:r>
      <w:r>
        <w:t>district resources, staff expertise, and district culture.</w:t>
      </w:r>
    </w:p>
    <w:p w14:paraId="6EDF67F5" w14:textId="7B297ACC" w:rsidR="000D0D5B" w:rsidRDefault="000D0D5B" w:rsidP="00416062">
      <w:pPr>
        <w:pStyle w:val="Heading3"/>
        <w:spacing w:line="240" w:lineRule="auto"/>
      </w:pPr>
      <w:r>
        <w:t>Data</w:t>
      </w:r>
    </w:p>
    <w:p w14:paraId="291DF29F" w14:textId="078857A7" w:rsidR="00156232" w:rsidRPr="00156232" w:rsidRDefault="00EB5989" w:rsidP="00416062">
      <w:pPr>
        <w:spacing w:line="240" w:lineRule="auto"/>
      </w:pPr>
      <w:r>
        <w:t>Mo</w:t>
      </w:r>
      <w:r w:rsidR="00F11E8B">
        <w:t xml:space="preserve">st districts have </w:t>
      </w:r>
      <w:r w:rsidR="00D82728">
        <w:t>practices that</w:t>
      </w:r>
      <w:r w:rsidR="00F11E8B">
        <w:t xml:space="preserve"> place data at the heart of many decision points. Many schools look at student assessment data on an ongoing basis to inform classroom instruction, target interventions, and measure student progress. </w:t>
      </w:r>
      <w:r w:rsidR="004D5418">
        <w:t xml:space="preserve">Some districts accommodate this by </w:t>
      </w:r>
      <w:r w:rsidR="00F440BE">
        <w:t>adding</w:t>
      </w:r>
      <w:r w:rsidR="004D5418">
        <w:t xml:space="preserve"> data responsibilities </w:t>
      </w:r>
      <w:r w:rsidR="00F440BE">
        <w:t>in addition to</w:t>
      </w:r>
      <w:r w:rsidR="004D5418">
        <w:t xml:space="preserve"> teachers</w:t>
      </w:r>
      <w:r w:rsidR="00F440BE">
        <w:t>’ existing responsibilities</w:t>
      </w:r>
      <w:r w:rsidR="004D5418">
        <w:t xml:space="preserve"> through the creation of teacher data teams and leaders. Other districts are able to fund FTEs such as curriculum coordinators and instructional coaches who</w:t>
      </w:r>
      <w:r w:rsidR="000D0D5B">
        <w:t xml:space="preserve"> can dedicate time to </w:t>
      </w:r>
      <w:r w:rsidR="004D5418">
        <w:t>facilitating data use</w:t>
      </w:r>
      <w:r w:rsidR="000D0D5B">
        <w:t xml:space="preserve"> through data meetings and coaching. Districts are also using data to inform strategic plans, goals, and investments.</w:t>
      </w:r>
    </w:p>
    <w:p w14:paraId="58905D54" w14:textId="741E701E" w:rsidR="00156232" w:rsidRDefault="000D0D5B" w:rsidP="00416062">
      <w:pPr>
        <w:pStyle w:val="Heading3"/>
        <w:spacing w:line="240" w:lineRule="auto"/>
      </w:pPr>
      <w:r>
        <w:lastRenderedPageBreak/>
        <w:t>Research</w:t>
      </w:r>
    </w:p>
    <w:p w14:paraId="392C4B50" w14:textId="5F738C17" w:rsidR="004D5418" w:rsidRPr="004D5418" w:rsidRDefault="004D5418" w:rsidP="00416062">
      <w:pPr>
        <w:spacing w:line="240" w:lineRule="auto"/>
      </w:pPr>
      <w:r>
        <w:t>Education research plays a much smaller role in classroom practic</w:t>
      </w:r>
      <w:r w:rsidR="000D0D5B">
        <w:t>e and district decision-making</w:t>
      </w:r>
      <w:r w:rsidR="00D33A2D">
        <w:t xml:space="preserve"> than data</w:t>
      </w:r>
      <w:r w:rsidR="000D0D5B">
        <w:t xml:space="preserve">. Respondents described looking for research to justify decisions to external stakeholders and to inform decisions around </w:t>
      </w:r>
      <w:r w:rsidR="00D33A2D">
        <w:t xml:space="preserve">districts’ </w:t>
      </w:r>
      <w:r w:rsidR="000D0D5B">
        <w:t>areas of concern. This suggests that res</w:t>
      </w:r>
      <w:r w:rsidR="009E362F">
        <w:t>pondents use evidence</w:t>
      </w:r>
      <w:r w:rsidR="000D0D5B">
        <w:t xml:space="preserve"> more reactively than proactively. When it comes to identifying, accessing, and sharing resources, professional networks and conferences appear to play a crucial role. Since most practitioners have modest capacity to keep up with education research, bringing practitioners together in a common space to discuss </w:t>
      </w:r>
      <w:proofErr w:type="gramStart"/>
      <w:r w:rsidR="000D0D5B">
        <w:t>challenges</w:t>
      </w:r>
      <w:proofErr w:type="gramEnd"/>
      <w:r w:rsidR="000D0D5B">
        <w:t xml:space="preserve"> facing many districts seems to catalyze the sharing and dissemination of research, resources, and tools. </w:t>
      </w:r>
    </w:p>
    <w:p w14:paraId="388712DC" w14:textId="77777777" w:rsidR="00156232" w:rsidRPr="00156232" w:rsidRDefault="00156232" w:rsidP="00416062">
      <w:pPr>
        <w:pStyle w:val="Heading3"/>
        <w:spacing w:line="240" w:lineRule="auto"/>
      </w:pPr>
      <w:r w:rsidRPr="00156232">
        <w:t>Building culture</w:t>
      </w:r>
    </w:p>
    <w:p w14:paraId="7F88A7EE" w14:textId="78FD3B8D" w:rsidR="007951C0" w:rsidRPr="00156232" w:rsidRDefault="007C1D10" w:rsidP="00416062">
      <w:pPr>
        <w:spacing w:line="240" w:lineRule="auto"/>
      </w:pPr>
      <w:r>
        <w:t xml:space="preserve">Currently, there is not a clear consensus across Massachusetts about what districts mean when they discuss “data,” “research,” and “evidence.” </w:t>
      </w:r>
      <w:r w:rsidR="00D82728">
        <w:t>R</w:t>
      </w:r>
      <w:r w:rsidR="001A7EE1">
        <w:t xml:space="preserve">espondents </w:t>
      </w:r>
      <w:r w:rsidR="00D82728">
        <w:t xml:space="preserve">use these terms </w:t>
      </w:r>
      <w:r w:rsidR="001A7EE1">
        <w:t>to refer to different things</w:t>
      </w:r>
      <w:r>
        <w:t xml:space="preserve"> – for example, “evidence” refer</w:t>
      </w:r>
      <w:r w:rsidR="00D82728">
        <w:t>red</w:t>
      </w:r>
      <w:r>
        <w:t xml:space="preserve"> to a </w:t>
      </w:r>
      <w:r w:rsidR="007951C0">
        <w:t>variety</w:t>
      </w:r>
      <w:r>
        <w:t xml:space="preserve"> of decision-making inputs, such as samples of student work, classroom observations, </w:t>
      </w:r>
      <w:r w:rsidR="007951C0">
        <w:t>MCAS scores, teacher expertise, and the body of research on a topic</w:t>
      </w:r>
      <w:r w:rsidR="006059E4">
        <w:t>. “Research”</w:t>
      </w:r>
      <w:r w:rsidR="007951C0">
        <w:t xml:space="preserve"> described a wide range of scientific rigor, depending on the context and the respondent. Some districts interpreted “data” narrowly to mean MCAS scores, while others defined it more widely to include information such as demographic trends, student work, and survey responses.</w:t>
      </w:r>
    </w:p>
    <w:p w14:paraId="06971270" w14:textId="78A30240" w:rsidR="00792205" w:rsidRDefault="00792205" w:rsidP="00416062">
      <w:pPr>
        <w:spacing w:line="240" w:lineRule="auto"/>
      </w:pPr>
      <w:r w:rsidRPr="00792205">
        <w:t>While all districts expressed that it was important to rely on data to identify the needs of their students, there was mo</w:t>
      </w:r>
      <w:r w:rsidR="007951C0">
        <w:t>re skepticism around the term research w</w:t>
      </w:r>
      <w:r w:rsidRPr="00792205">
        <w:t>hen it came to evaluating potential products, especially if research about a product’s effectiveness c</w:t>
      </w:r>
      <w:r w:rsidR="007951C0">
        <w:t>omes from the vendor selling it. The</w:t>
      </w:r>
      <w:r w:rsidRPr="00792205">
        <w:t xml:space="preserve"> suspicion of bias undercuts the credibility of the researc</w:t>
      </w:r>
      <w:r w:rsidR="007951C0">
        <w:t>h, even if the research methodology is</w:t>
      </w:r>
      <w:r w:rsidRPr="00792205">
        <w:t xml:space="preserve"> rigorous.</w:t>
      </w:r>
    </w:p>
    <w:p w14:paraId="1A73867B" w14:textId="278A8902" w:rsidR="003267D7" w:rsidRDefault="003267D7" w:rsidP="00416062">
      <w:pPr>
        <w:spacing w:line="240" w:lineRule="auto"/>
      </w:pPr>
      <w:r>
        <w:t xml:space="preserve">There is also some skepticism around the </w:t>
      </w:r>
      <w:r w:rsidR="00B713FE">
        <w:t xml:space="preserve">ability of districts to build evidence by engaging in </w:t>
      </w:r>
      <w:r>
        <w:t>research, as it is so</w:t>
      </w:r>
      <w:r w:rsidR="00CA1AFF">
        <w:t xml:space="preserve"> hard for districts to </w:t>
      </w:r>
      <w:r w:rsidR="00B713FE">
        <w:t>demonstrate</w:t>
      </w:r>
      <w:r w:rsidR="00CA1AFF">
        <w:t xml:space="preserve"> causality.  If a district is measuring the impact of a new intervention or program, they are generally looking for increases in test scores or the quality of student work. This may not reflect a causal relationship since practically nothing in the school district </w:t>
      </w:r>
      <w:proofErr w:type="gramStart"/>
      <w:r w:rsidR="00CA1AFF">
        <w:t>would be held</w:t>
      </w:r>
      <w:proofErr w:type="gramEnd"/>
      <w:r w:rsidR="00CA1AFF">
        <w:t xml:space="preserve"> </w:t>
      </w:r>
      <w:r w:rsidR="00CA1AFF" w:rsidRPr="00D82302">
        <w:rPr>
          <w:i/>
        </w:rPr>
        <w:t>ceteris paribus</w:t>
      </w:r>
      <w:r w:rsidR="00CA1AFF">
        <w:t xml:space="preserve">. One respondent described the many factors that could have led to increases in math scores in his district: </w:t>
      </w:r>
      <w:r>
        <w:t>an</w:t>
      </w:r>
      <w:r w:rsidR="00CA1AFF">
        <w:t xml:space="preserve"> increase</w:t>
      </w:r>
      <w:r>
        <w:t xml:space="preserve"> in</w:t>
      </w:r>
      <w:r w:rsidR="00CA1AFF">
        <w:t xml:space="preserve"> the number of minutes per day students were in math class, </w:t>
      </w:r>
      <w:r w:rsidR="00D82728">
        <w:t xml:space="preserve">the addition of </w:t>
      </w:r>
      <w:r w:rsidR="00CA1AFF">
        <w:t>new instructional coaches</w:t>
      </w:r>
      <w:r w:rsidR="001A7EE1">
        <w:t>,</w:t>
      </w:r>
      <w:r w:rsidR="00CA1AFF">
        <w:t xml:space="preserve"> and </w:t>
      </w:r>
      <w:r w:rsidR="001A7EE1">
        <w:t xml:space="preserve">the variable quality of </w:t>
      </w:r>
      <w:r w:rsidR="00CA1AFF">
        <w:t>math teachers</w:t>
      </w:r>
      <w:r w:rsidR="001A7EE1">
        <w:t xml:space="preserve"> from</w:t>
      </w:r>
      <w:r w:rsidR="00CA1AFF">
        <w:t xml:space="preserve"> year to year. It is beyond the capacity of most districts to devote the energy and resources to conducting education research with enough </w:t>
      </w:r>
      <w:r w:rsidR="00B713FE">
        <w:t>rigor</w:t>
      </w:r>
      <w:r w:rsidR="00CA1AFF">
        <w:t xml:space="preserve"> to assert causal relationships</w:t>
      </w:r>
      <w:r w:rsidR="005838EB">
        <w:t xml:space="preserve">. </w:t>
      </w:r>
    </w:p>
    <w:p w14:paraId="511C1378" w14:textId="054DE96A" w:rsidR="00577352" w:rsidRDefault="00577352" w:rsidP="00416062">
      <w:pPr>
        <w:pStyle w:val="Heading1"/>
        <w:numPr>
          <w:ilvl w:val="0"/>
          <w:numId w:val="25"/>
        </w:numPr>
        <w:spacing w:line="240" w:lineRule="auto"/>
      </w:pPr>
      <w:r>
        <w:t xml:space="preserve">Recommendations </w:t>
      </w:r>
    </w:p>
    <w:p w14:paraId="0518493C" w14:textId="60FA112A" w:rsidR="00B07E89" w:rsidRDefault="00402C3E" w:rsidP="00416062">
      <w:pPr>
        <w:spacing w:line="240" w:lineRule="auto"/>
      </w:pPr>
      <w:r>
        <w:t xml:space="preserve">Based on these findings, </w:t>
      </w:r>
      <w:r w:rsidR="0057797D">
        <w:t xml:space="preserve">the following recommendations </w:t>
      </w:r>
      <w:r w:rsidR="006C0E4F">
        <w:t xml:space="preserve">may help DESE </w:t>
      </w:r>
      <w:r w:rsidR="0057797D">
        <w:t xml:space="preserve">in facilitating </w:t>
      </w:r>
      <w:r w:rsidR="00B713FE">
        <w:t>data</w:t>
      </w:r>
      <w:r w:rsidR="0057797D">
        <w:t xml:space="preserve"> use for district decision</w:t>
      </w:r>
      <w:r w:rsidR="001A7EE1">
        <w:t>-</w:t>
      </w:r>
      <w:r w:rsidR="0057797D">
        <w:t xml:space="preserve">making, embedding research into district practices, </w:t>
      </w:r>
      <w:r w:rsidR="00B713FE">
        <w:t xml:space="preserve">and </w:t>
      </w:r>
      <w:r w:rsidR="0057797D">
        <w:t>building cultures of evidence use:</w:t>
      </w:r>
    </w:p>
    <w:p w14:paraId="2737AC6F" w14:textId="4D02EAC4" w:rsidR="0057797D" w:rsidRDefault="0057797D" w:rsidP="00416062">
      <w:pPr>
        <w:pStyle w:val="Heading3"/>
        <w:spacing w:line="240" w:lineRule="auto"/>
      </w:pPr>
      <w:r>
        <w:t>Data Use</w:t>
      </w:r>
    </w:p>
    <w:p w14:paraId="5301A262" w14:textId="51928FE4" w:rsidR="0057797D" w:rsidRPr="0057797D" w:rsidRDefault="003267D7" w:rsidP="00416062">
      <w:pPr>
        <w:spacing w:line="240" w:lineRule="auto"/>
      </w:pPr>
      <w:r>
        <w:t>The b</w:t>
      </w:r>
      <w:r w:rsidR="0057797D" w:rsidRPr="0057797D">
        <w:t>iggest barriers to data use in decision</w:t>
      </w:r>
      <w:r w:rsidR="001A7EE1">
        <w:t>-</w:t>
      </w:r>
      <w:r w:rsidR="0057797D" w:rsidRPr="0057797D">
        <w:t xml:space="preserve">making are time, staff resources, and access to data management systems </w:t>
      </w:r>
      <w:r w:rsidR="00737F4D">
        <w:t>facilitating</w:t>
      </w:r>
      <w:r w:rsidR="0057797D" w:rsidRPr="0057797D">
        <w:t xml:space="preserve"> data use across </w:t>
      </w:r>
      <w:r w:rsidR="001A7EE1">
        <w:t>districts, schools, and classrooms</w:t>
      </w:r>
      <w:r w:rsidR="0057797D">
        <w:t>. DESE could address this by</w:t>
      </w:r>
      <w:r w:rsidR="00E355AF">
        <w:t xml:space="preserve"> considering the following</w:t>
      </w:r>
      <w:r w:rsidR="0057797D">
        <w:t>:</w:t>
      </w:r>
    </w:p>
    <w:p w14:paraId="00BF7A4C" w14:textId="68D99160" w:rsidR="0057797D" w:rsidRPr="0022586A" w:rsidRDefault="00F440BE" w:rsidP="00416062">
      <w:pPr>
        <w:pStyle w:val="ListParagraph"/>
        <w:numPr>
          <w:ilvl w:val="0"/>
          <w:numId w:val="26"/>
        </w:numPr>
        <w:spacing w:line="240" w:lineRule="auto"/>
        <w:rPr>
          <w:i/>
        </w:rPr>
      </w:pPr>
      <w:r>
        <w:rPr>
          <w:i/>
        </w:rPr>
        <w:t>Advocate i</w:t>
      </w:r>
      <w:r w:rsidR="00E355AF">
        <w:rPr>
          <w:i/>
        </w:rPr>
        <w:t>ncreas</w:t>
      </w:r>
      <w:r w:rsidR="00737F4D">
        <w:rPr>
          <w:i/>
        </w:rPr>
        <w:t>ing</w:t>
      </w:r>
      <w:r w:rsidR="0057797D" w:rsidRPr="0022586A">
        <w:rPr>
          <w:i/>
        </w:rPr>
        <w:t xml:space="preserve"> opportunities for districts to fund positions dedicated to data work</w:t>
      </w:r>
      <w:r w:rsidR="003267D7" w:rsidRPr="0022586A">
        <w:rPr>
          <w:i/>
        </w:rPr>
        <w:t>.</w:t>
      </w:r>
      <w:r w:rsidR="00622548">
        <w:t xml:space="preserve"> </w:t>
      </w:r>
    </w:p>
    <w:p w14:paraId="4CC37047" w14:textId="5B8BC116" w:rsidR="0057797D" w:rsidRPr="0022586A" w:rsidRDefault="00E355AF" w:rsidP="00416062">
      <w:pPr>
        <w:pStyle w:val="ListParagraph"/>
        <w:numPr>
          <w:ilvl w:val="0"/>
          <w:numId w:val="26"/>
        </w:numPr>
        <w:spacing w:line="240" w:lineRule="auto"/>
        <w:rPr>
          <w:i/>
        </w:rPr>
      </w:pPr>
      <w:r>
        <w:rPr>
          <w:i/>
        </w:rPr>
        <w:t>Support</w:t>
      </w:r>
      <w:r w:rsidR="003267D7" w:rsidRPr="0022586A">
        <w:rPr>
          <w:i/>
        </w:rPr>
        <w:t xml:space="preserve"> the</w:t>
      </w:r>
      <w:r w:rsidR="0057797D" w:rsidRPr="0022586A">
        <w:rPr>
          <w:i/>
        </w:rPr>
        <w:t xml:space="preserve"> procurement process for districts</w:t>
      </w:r>
      <w:r w:rsidR="003267D7" w:rsidRPr="0022586A">
        <w:rPr>
          <w:i/>
        </w:rPr>
        <w:t xml:space="preserve"> around technological resources. </w:t>
      </w:r>
      <w:r w:rsidR="00622548">
        <w:t>Smaller and rural districts, especially, may not have the resources of larger districts to invest individually in data management systems. This is a barrier to efficient dissemination and sharing of data.</w:t>
      </w:r>
    </w:p>
    <w:p w14:paraId="00B73641" w14:textId="422F4BD2" w:rsidR="0057797D" w:rsidRPr="0022586A" w:rsidRDefault="00E355AF" w:rsidP="00416062">
      <w:pPr>
        <w:pStyle w:val="ListParagraph"/>
        <w:numPr>
          <w:ilvl w:val="0"/>
          <w:numId w:val="26"/>
        </w:numPr>
        <w:spacing w:line="240" w:lineRule="auto"/>
        <w:rPr>
          <w:i/>
        </w:rPr>
      </w:pPr>
      <w:r>
        <w:rPr>
          <w:i/>
        </w:rPr>
        <w:lastRenderedPageBreak/>
        <w:t>Disseminate</w:t>
      </w:r>
      <w:r w:rsidR="0057797D" w:rsidRPr="0022586A">
        <w:rPr>
          <w:i/>
        </w:rPr>
        <w:t xml:space="preserve"> templates and protocols around using data to inform instructional practice that districts can easily adapt</w:t>
      </w:r>
      <w:r w:rsidR="003267D7" w:rsidRPr="0022586A">
        <w:rPr>
          <w:i/>
        </w:rPr>
        <w:t xml:space="preserve">. </w:t>
      </w:r>
      <w:r w:rsidR="00622548">
        <w:t xml:space="preserve">Giving districts concrete resources </w:t>
      </w:r>
      <w:r w:rsidR="00B713FE">
        <w:t xml:space="preserve">that they can adapt to their own needs </w:t>
      </w:r>
      <w:r w:rsidR="00622548">
        <w:t xml:space="preserve">will make it easier for them to adopt new practices. </w:t>
      </w:r>
    </w:p>
    <w:p w14:paraId="0FA90E1E" w14:textId="78589A9F" w:rsidR="0057797D" w:rsidRPr="0022586A" w:rsidRDefault="0057797D" w:rsidP="00416062">
      <w:pPr>
        <w:pStyle w:val="ListParagraph"/>
        <w:numPr>
          <w:ilvl w:val="0"/>
          <w:numId w:val="26"/>
        </w:numPr>
        <w:spacing w:line="240" w:lineRule="auto"/>
        <w:rPr>
          <w:i/>
        </w:rPr>
      </w:pPr>
      <w:r w:rsidRPr="0022586A">
        <w:rPr>
          <w:i/>
        </w:rPr>
        <w:t>Provide concrete examples of what success looks like</w:t>
      </w:r>
      <w:r w:rsidR="003267D7" w:rsidRPr="0022586A">
        <w:rPr>
          <w:i/>
        </w:rPr>
        <w:t>.</w:t>
      </w:r>
      <w:r w:rsidR="00622548">
        <w:rPr>
          <w:i/>
        </w:rPr>
        <w:t xml:space="preserve"> </w:t>
      </w:r>
      <w:r w:rsidR="00886F21">
        <w:t>One district describes the difficulty of figuring out what happens after data is collected.</w:t>
      </w:r>
      <w:r w:rsidR="00737F4D">
        <w:t xml:space="preserve"> For example, districts are interested in the most effective ways teachers and school leaders can use</w:t>
      </w:r>
      <w:r w:rsidR="00886F21">
        <w:t xml:space="preserve"> data </w:t>
      </w:r>
      <w:r w:rsidR="00737F4D">
        <w:t xml:space="preserve">that </w:t>
      </w:r>
      <w:r w:rsidR="00886F21">
        <w:t>does</w:t>
      </w:r>
      <w:r w:rsidR="00B713FE">
        <w:t xml:space="preserve"> not</w:t>
      </w:r>
      <w:r w:rsidR="00886F21">
        <w:t xml:space="preserve"> show positive trends</w:t>
      </w:r>
      <w:r w:rsidR="00737F4D">
        <w:t>.</w:t>
      </w:r>
      <w:r w:rsidR="00886F21">
        <w:t xml:space="preserve"> Providing examples of what this looks like may help districts leverage the data they have. </w:t>
      </w:r>
    </w:p>
    <w:p w14:paraId="6F47CDB3" w14:textId="2D570C57" w:rsidR="0057797D" w:rsidRPr="0022586A" w:rsidRDefault="0057797D" w:rsidP="00416062">
      <w:pPr>
        <w:pStyle w:val="ListParagraph"/>
        <w:numPr>
          <w:ilvl w:val="0"/>
          <w:numId w:val="26"/>
        </w:numPr>
        <w:spacing w:line="240" w:lineRule="auto"/>
        <w:rPr>
          <w:i/>
        </w:rPr>
      </w:pPr>
      <w:r w:rsidRPr="0022586A">
        <w:rPr>
          <w:i/>
        </w:rPr>
        <w:t>Continue making state-level data systems user-friendly</w:t>
      </w:r>
      <w:r w:rsidR="00E355AF">
        <w:rPr>
          <w:i/>
        </w:rPr>
        <w:t xml:space="preserve">. </w:t>
      </w:r>
      <w:r w:rsidR="00886F21">
        <w:t xml:space="preserve">The less time districts have to spend figuring out data systems and inputting data, the more time educators will have to use the data to inform decision-making. </w:t>
      </w:r>
    </w:p>
    <w:p w14:paraId="78045403" w14:textId="3A31857E" w:rsidR="0057797D" w:rsidRDefault="0057797D" w:rsidP="00416062">
      <w:pPr>
        <w:pStyle w:val="Heading3"/>
        <w:spacing w:line="240" w:lineRule="auto"/>
      </w:pPr>
      <w:r>
        <w:t xml:space="preserve">Embedding Research </w:t>
      </w:r>
    </w:p>
    <w:p w14:paraId="5DB36CAB" w14:textId="66227B37" w:rsidR="0057797D" w:rsidRPr="0057797D" w:rsidRDefault="003267D7" w:rsidP="00416062">
      <w:pPr>
        <w:spacing w:line="240" w:lineRule="auto"/>
      </w:pPr>
      <w:r>
        <w:t>The b</w:t>
      </w:r>
      <w:r w:rsidR="0057797D" w:rsidRPr="0057797D">
        <w:t>iggest barriers to research use by district</w:t>
      </w:r>
      <w:r>
        <w:t>s</w:t>
      </w:r>
      <w:r w:rsidR="0057797D" w:rsidRPr="0057797D">
        <w:t xml:space="preserve"> are resources, access, and relev</w:t>
      </w:r>
      <w:r w:rsidR="00886F21">
        <w:t xml:space="preserve">ance. DESE can address this by considering the following: </w:t>
      </w:r>
    </w:p>
    <w:p w14:paraId="475CD162" w14:textId="068DB901" w:rsidR="0057797D" w:rsidRPr="00A17FC1" w:rsidRDefault="0057797D" w:rsidP="00416062">
      <w:pPr>
        <w:pStyle w:val="ListParagraph"/>
        <w:numPr>
          <w:ilvl w:val="0"/>
          <w:numId w:val="27"/>
        </w:numPr>
        <w:spacing w:line="240" w:lineRule="auto"/>
        <w:rPr>
          <w:i/>
        </w:rPr>
      </w:pPr>
      <w:r w:rsidRPr="00A17FC1">
        <w:rPr>
          <w:i/>
        </w:rPr>
        <w:t>I</w:t>
      </w:r>
      <w:r w:rsidR="00886F21">
        <w:rPr>
          <w:i/>
        </w:rPr>
        <w:t>ncrease</w:t>
      </w:r>
      <w:r w:rsidRPr="00A17FC1">
        <w:rPr>
          <w:i/>
        </w:rPr>
        <w:t xml:space="preserve"> </w:t>
      </w:r>
      <w:r w:rsidR="003267D7" w:rsidRPr="00A17FC1">
        <w:rPr>
          <w:i/>
        </w:rPr>
        <w:t xml:space="preserve">the </w:t>
      </w:r>
      <w:r w:rsidRPr="00A17FC1">
        <w:rPr>
          <w:i/>
        </w:rPr>
        <w:t>visibility of existing resources</w:t>
      </w:r>
      <w:r w:rsidR="003267D7" w:rsidRPr="00A17FC1">
        <w:rPr>
          <w:i/>
        </w:rPr>
        <w:t>.</w:t>
      </w:r>
      <w:r w:rsidR="00622548">
        <w:t xml:space="preserve"> Districts have varying levels of familiarity with the resources available to them now. </w:t>
      </w:r>
    </w:p>
    <w:p w14:paraId="4ED980B5" w14:textId="1C35E52F" w:rsidR="0057797D" w:rsidRPr="00A17FC1" w:rsidRDefault="00886F21" w:rsidP="00416062">
      <w:pPr>
        <w:pStyle w:val="ListParagraph"/>
        <w:numPr>
          <w:ilvl w:val="0"/>
          <w:numId w:val="27"/>
        </w:numPr>
        <w:spacing w:line="240" w:lineRule="auto"/>
        <w:rPr>
          <w:i/>
        </w:rPr>
      </w:pPr>
      <w:r>
        <w:rPr>
          <w:i/>
        </w:rPr>
        <w:t xml:space="preserve">Create and disseminate </w:t>
      </w:r>
      <w:r w:rsidR="0057797D" w:rsidRPr="00A17FC1">
        <w:rPr>
          <w:i/>
        </w:rPr>
        <w:t>digests of current research findings</w:t>
      </w:r>
      <w:r w:rsidR="003267D7" w:rsidRPr="00A17FC1">
        <w:rPr>
          <w:i/>
        </w:rPr>
        <w:t>.</w:t>
      </w:r>
      <w:r w:rsidR="00622548">
        <w:rPr>
          <w:i/>
        </w:rPr>
        <w:t xml:space="preserve"> </w:t>
      </w:r>
      <w:r w:rsidR="00622548">
        <w:t>District decision-makers are often operating under significant time constraints, so summarizing and consolidating published papers will allow them to consume more and better research.</w:t>
      </w:r>
      <w:r w:rsidR="00AD7D24">
        <w:t xml:space="preserve"> </w:t>
      </w:r>
    </w:p>
    <w:p w14:paraId="092B6D02" w14:textId="6E56B5DE" w:rsidR="0057797D" w:rsidRPr="00A17FC1" w:rsidRDefault="00886F21" w:rsidP="00416062">
      <w:pPr>
        <w:pStyle w:val="ListParagraph"/>
        <w:numPr>
          <w:ilvl w:val="0"/>
          <w:numId w:val="27"/>
        </w:numPr>
        <w:spacing w:line="240" w:lineRule="auto"/>
        <w:rPr>
          <w:i/>
        </w:rPr>
      </w:pPr>
      <w:r>
        <w:rPr>
          <w:i/>
        </w:rPr>
        <w:t>Organize</w:t>
      </w:r>
      <w:r w:rsidR="0057797D" w:rsidRPr="00A17FC1">
        <w:rPr>
          <w:i/>
        </w:rPr>
        <w:t xml:space="preserve"> </w:t>
      </w:r>
      <w:r w:rsidR="003267D7" w:rsidRPr="00A17FC1">
        <w:rPr>
          <w:i/>
        </w:rPr>
        <w:t xml:space="preserve">the website around topics in education. </w:t>
      </w:r>
      <w:r w:rsidR="00622548">
        <w:t>Districts looking at published research are frequently looking for answers from the research base about a specific question. Setting up the OPR website so that educators and administrators can easily identify what they need will ease that burden.</w:t>
      </w:r>
    </w:p>
    <w:p w14:paraId="53E811C6" w14:textId="507F54D7" w:rsidR="0057797D" w:rsidRPr="00A17FC1" w:rsidRDefault="00A17FC1" w:rsidP="00416062">
      <w:pPr>
        <w:pStyle w:val="ListParagraph"/>
        <w:numPr>
          <w:ilvl w:val="0"/>
          <w:numId w:val="27"/>
        </w:numPr>
        <w:spacing w:line="240" w:lineRule="auto"/>
        <w:rPr>
          <w:i/>
        </w:rPr>
      </w:pPr>
      <w:r w:rsidRPr="00A17FC1">
        <w:rPr>
          <w:i/>
        </w:rPr>
        <w:t>Magnify local</w:t>
      </w:r>
      <w:r w:rsidR="003267D7" w:rsidRPr="00A17FC1">
        <w:rPr>
          <w:i/>
        </w:rPr>
        <w:t xml:space="preserve"> voices </w:t>
      </w:r>
      <w:r w:rsidRPr="00A17FC1">
        <w:rPr>
          <w:i/>
        </w:rPr>
        <w:t>using evidence</w:t>
      </w:r>
      <w:r w:rsidR="003267D7" w:rsidRPr="00A17FC1">
        <w:rPr>
          <w:i/>
        </w:rPr>
        <w:t xml:space="preserve"> within districts.</w:t>
      </w:r>
      <w:r>
        <w:rPr>
          <w:i/>
        </w:rPr>
        <w:t xml:space="preserve"> </w:t>
      </w:r>
      <w:r>
        <w:t>Some individuals are innately oriented toward evidence-based practices than others. Providing support, encouragement, and a platform for these educators will enhance the visibility of their efforts.</w:t>
      </w:r>
    </w:p>
    <w:p w14:paraId="31EBF87E" w14:textId="24073D23" w:rsidR="00662EFA" w:rsidRPr="00A17FC1" w:rsidRDefault="003267D7" w:rsidP="00416062">
      <w:pPr>
        <w:pStyle w:val="ListParagraph"/>
        <w:numPr>
          <w:ilvl w:val="0"/>
          <w:numId w:val="27"/>
        </w:numPr>
        <w:spacing w:line="240" w:lineRule="auto"/>
        <w:rPr>
          <w:i/>
        </w:rPr>
      </w:pPr>
      <w:r w:rsidRPr="00A17FC1">
        <w:rPr>
          <w:i/>
        </w:rPr>
        <w:t xml:space="preserve">Continue to prioritize making resources user friendly. </w:t>
      </w:r>
      <w:r w:rsidR="00A17FC1">
        <w:t xml:space="preserve">The more conveniently research can be </w:t>
      </w:r>
      <w:proofErr w:type="gramStart"/>
      <w:r w:rsidR="00A17FC1">
        <w:t>accessed,</w:t>
      </w:r>
      <w:proofErr w:type="gramEnd"/>
      <w:r w:rsidR="00A17FC1">
        <w:t xml:space="preserve"> the more likely educators at the district and school levels will use it.  </w:t>
      </w:r>
    </w:p>
    <w:p w14:paraId="46F6863F" w14:textId="77777777" w:rsidR="0057797D" w:rsidRDefault="0057797D" w:rsidP="00416062">
      <w:pPr>
        <w:pStyle w:val="Heading3"/>
        <w:spacing w:line="240" w:lineRule="auto"/>
      </w:pPr>
      <w:r>
        <w:t>Culture of Evidence</w:t>
      </w:r>
    </w:p>
    <w:p w14:paraId="6C0D1C9E" w14:textId="75D42B19" w:rsidR="0057797D" w:rsidRPr="0057797D" w:rsidRDefault="0057797D" w:rsidP="00416062">
      <w:pPr>
        <w:spacing w:line="240" w:lineRule="auto"/>
      </w:pPr>
      <w:r w:rsidRPr="0057797D">
        <w:t xml:space="preserve">Currently, </w:t>
      </w:r>
      <w:r w:rsidR="00737F4D">
        <w:t xml:space="preserve">individuals rather than district structures or routines drive </w:t>
      </w:r>
      <w:r w:rsidRPr="0057797D">
        <w:t>district culture around the use of evidence</w:t>
      </w:r>
      <w:r>
        <w:t>. DESE ca</w:t>
      </w:r>
      <w:r w:rsidR="00886F21">
        <w:t xml:space="preserve">n address this by considering the following: </w:t>
      </w:r>
    </w:p>
    <w:p w14:paraId="4E0FD122" w14:textId="0C449A5E" w:rsidR="0057797D" w:rsidRPr="0022586A" w:rsidRDefault="00886F21" w:rsidP="00416062">
      <w:pPr>
        <w:pStyle w:val="ListParagraph"/>
        <w:numPr>
          <w:ilvl w:val="0"/>
          <w:numId w:val="28"/>
        </w:numPr>
        <w:spacing w:line="240" w:lineRule="auto"/>
        <w:rPr>
          <w:i/>
        </w:rPr>
      </w:pPr>
      <w:r>
        <w:rPr>
          <w:i/>
        </w:rPr>
        <w:t>Expand</w:t>
      </w:r>
      <w:r w:rsidR="0057797D" w:rsidRPr="0022586A">
        <w:rPr>
          <w:i/>
        </w:rPr>
        <w:t xml:space="preserve"> opportunities for cross-pollination </w:t>
      </w:r>
      <w:r w:rsidR="003267D7" w:rsidRPr="0022586A">
        <w:rPr>
          <w:i/>
        </w:rPr>
        <w:t xml:space="preserve">of ideas, resources, research, and enthusiasm. </w:t>
      </w:r>
      <w:r w:rsidR="0022586A">
        <w:t xml:space="preserve">Networks are an important channel through which practitioners are encountering research and resources, so building opportunities for educators to grow their personal networks around evidence use is valuable. </w:t>
      </w:r>
    </w:p>
    <w:p w14:paraId="4FD6E961" w14:textId="00B8DF51" w:rsidR="0057797D" w:rsidRPr="0022586A" w:rsidRDefault="0057797D" w:rsidP="00416062">
      <w:pPr>
        <w:pStyle w:val="ListParagraph"/>
        <w:numPr>
          <w:ilvl w:val="0"/>
          <w:numId w:val="28"/>
        </w:numPr>
        <w:spacing w:line="240" w:lineRule="auto"/>
        <w:rPr>
          <w:i/>
        </w:rPr>
      </w:pPr>
      <w:r w:rsidRPr="0022586A">
        <w:rPr>
          <w:i/>
        </w:rPr>
        <w:t>Offe</w:t>
      </w:r>
      <w:r w:rsidR="00886F21">
        <w:rPr>
          <w:i/>
        </w:rPr>
        <w:t>r</w:t>
      </w:r>
      <w:r w:rsidR="003267D7" w:rsidRPr="0022586A">
        <w:rPr>
          <w:i/>
        </w:rPr>
        <w:t xml:space="preserve"> professional development and low cost, easy-to-use resources.</w:t>
      </w:r>
      <w:r w:rsidR="0022586A">
        <w:rPr>
          <w:i/>
        </w:rPr>
        <w:t xml:space="preserve"> </w:t>
      </w:r>
      <w:r w:rsidR="0022586A">
        <w:t>Developing human capital around evidence use at every level will help embed practices in the long term.</w:t>
      </w:r>
    </w:p>
    <w:p w14:paraId="02C41AE3" w14:textId="318B93E8" w:rsidR="0057797D" w:rsidRPr="0022586A" w:rsidRDefault="00886F21" w:rsidP="00416062">
      <w:pPr>
        <w:pStyle w:val="ListParagraph"/>
        <w:numPr>
          <w:ilvl w:val="0"/>
          <w:numId w:val="28"/>
        </w:numPr>
        <w:spacing w:line="240" w:lineRule="auto"/>
        <w:rPr>
          <w:i/>
        </w:rPr>
      </w:pPr>
      <w:r>
        <w:rPr>
          <w:i/>
        </w:rPr>
        <w:t>Broadcast</w:t>
      </w:r>
      <w:r w:rsidR="0057797D" w:rsidRPr="0022586A">
        <w:rPr>
          <w:i/>
        </w:rPr>
        <w:t xml:space="preserve"> success stories</w:t>
      </w:r>
      <w:r w:rsidR="003267D7" w:rsidRPr="0022586A">
        <w:rPr>
          <w:i/>
        </w:rPr>
        <w:t xml:space="preserve">. </w:t>
      </w:r>
      <w:r w:rsidR="0022586A">
        <w:t xml:space="preserve">Providing clear examples of what evidence-based practice looks like will make it easier and more appealing for districts to integrate it into their own routines.  </w:t>
      </w:r>
    </w:p>
    <w:p w14:paraId="439163CC" w14:textId="4C0C9CAF" w:rsidR="0057797D" w:rsidRPr="0022586A" w:rsidRDefault="00886F21" w:rsidP="00416062">
      <w:pPr>
        <w:pStyle w:val="ListParagraph"/>
        <w:numPr>
          <w:ilvl w:val="0"/>
          <w:numId w:val="28"/>
        </w:numPr>
        <w:spacing w:line="240" w:lineRule="auto"/>
        <w:rPr>
          <w:i/>
        </w:rPr>
      </w:pPr>
      <w:r>
        <w:rPr>
          <w:i/>
        </w:rPr>
        <w:t>Create</w:t>
      </w:r>
      <w:r w:rsidR="003267D7" w:rsidRPr="0022586A">
        <w:rPr>
          <w:i/>
        </w:rPr>
        <w:t xml:space="preserve"> common understanding</w:t>
      </w:r>
      <w:r w:rsidR="00B713FE">
        <w:rPr>
          <w:i/>
        </w:rPr>
        <w:t>s</w:t>
      </w:r>
      <w:r w:rsidR="003267D7" w:rsidRPr="0022586A">
        <w:rPr>
          <w:i/>
        </w:rPr>
        <w:t xml:space="preserve"> of</w:t>
      </w:r>
      <w:r w:rsidR="0057797D" w:rsidRPr="0022586A">
        <w:rPr>
          <w:i/>
        </w:rPr>
        <w:t xml:space="preserve"> “e</w:t>
      </w:r>
      <w:r w:rsidR="003267D7" w:rsidRPr="0022586A">
        <w:rPr>
          <w:i/>
        </w:rPr>
        <w:t>vidence,” “research,” and “data.”</w:t>
      </w:r>
      <w:r w:rsidR="0022586A">
        <w:rPr>
          <w:i/>
        </w:rPr>
        <w:t xml:space="preserve"> </w:t>
      </w:r>
      <w:r w:rsidR="0022586A">
        <w:t xml:space="preserve">Different definitions of these terms may lead to confusion around requirements and expectations. </w:t>
      </w:r>
    </w:p>
    <w:p w14:paraId="76137A02" w14:textId="77777777" w:rsidR="0057797D" w:rsidRDefault="0057797D" w:rsidP="00416062">
      <w:pPr>
        <w:pStyle w:val="Heading3"/>
        <w:spacing w:line="240" w:lineRule="auto"/>
      </w:pPr>
      <w:r>
        <w:t xml:space="preserve">Customer Service </w:t>
      </w:r>
    </w:p>
    <w:p w14:paraId="72025623" w14:textId="262A4ECD" w:rsidR="0057797D" w:rsidRPr="0057797D" w:rsidRDefault="0057797D" w:rsidP="00416062">
      <w:pPr>
        <w:spacing w:line="240" w:lineRule="auto"/>
      </w:pPr>
      <w:r w:rsidRPr="0057797D">
        <w:t xml:space="preserve">Districts make investments around staff, resources, and priorities under </w:t>
      </w:r>
      <w:r w:rsidR="003267D7">
        <w:t xml:space="preserve">significant </w:t>
      </w:r>
      <w:r w:rsidRPr="0057797D">
        <w:t>constra</w:t>
      </w:r>
      <w:r w:rsidR="00886F21">
        <w:t xml:space="preserve">ints. DESE can address this by considering the following: </w:t>
      </w:r>
    </w:p>
    <w:p w14:paraId="5EAF64A4" w14:textId="205F1A12" w:rsidR="0057797D" w:rsidRPr="0022586A" w:rsidRDefault="00886F21" w:rsidP="00416062">
      <w:pPr>
        <w:pStyle w:val="ListParagraph"/>
        <w:numPr>
          <w:ilvl w:val="0"/>
          <w:numId w:val="29"/>
        </w:numPr>
        <w:spacing w:line="240" w:lineRule="auto"/>
        <w:rPr>
          <w:i/>
        </w:rPr>
      </w:pPr>
      <w:r>
        <w:rPr>
          <w:i/>
        </w:rPr>
        <w:lastRenderedPageBreak/>
        <w:t>Communicate</w:t>
      </w:r>
      <w:r w:rsidR="0057797D" w:rsidRPr="0022586A">
        <w:rPr>
          <w:i/>
        </w:rPr>
        <w:t xml:space="preserve"> clearly and strategically around </w:t>
      </w:r>
      <w:r w:rsidR="003267D7" w:rsidRPr="0022586A">
        <w:rPr>
          <w:i/>
        </w:rPr>
        <w:t>any ESSA</w:t>
      </w:r>
      <w:r w:rsidR="0022586A">
        <w:rPr>
          <w:i/>
        </w:rPr>
        <w:t xml:space="preserve"> evidence-based requirements. </w:t>
      </w:r>
      <w:r w:rsidR="0022586A">
        <w:t xml:space="preserve">Providing clear, consistent, and comprehensive guidance will reduce the load on administrators. </w:t>
      </w:r>
    </w:p>
    <w:p w14:paraId="09B4BF06" w14:textId="2A6E98BD" w:rsidR="0057797D" w:rsidRPr="00D43939" w:rsidRDefault="00886F21" w:rsidP="00416062">
      <w:pPr>
        <w:pStyle w:val="ListParagraph"/>
        <w:numPr>
          <w:ilvl w:val="0"/>
          <w:numId w:val="29"/>
        </w:numPr>
        <w:spacing w:line="240" w:lineRule="auto"/>
      </w:pPr>
      <w:r>
        <w:rPr>
          <w:i/>
        </w:rPr>
        <w:t>Engage</w:t>
      </w:r>
      <w:r w:rsidR="0057797D" w:rsidRPr="0022586A">
        <w:rPr>
          <w:i/>
        </w:rPr>
        <w:t xml:space="preserve"> districts in communication around </w:t>
      </w:r>
      <w:r w:rsidR="00D43939">
        <w:rPr>
          <w:i/>
        </w:rPr>
        <w:t xml:space="preserve">DESE </w:t>
      </w:r>
      <w:r w:rsidR="0057797D" w:rsidRPr="0022586A">
        <w:rPr>
          <w:i/>
        </w:rPr>
        <w:t>continuous improvement efforts</w:t>
      </w:r>
      <w:r w:rsidR="003267D7" w:rsidRPr="0022586A">
        <w:rPr>
          <w:i/>
        </w:rPr>
        <w:t>.</w:t>
      </w:r>
      <w:r w:rsidR="00F440BE">
        <w:rPr>
          <w:i/>
        </w:rPr>
        <w:t xml:space="preserve"> </w:t>
      </w:r>
      <w:r w:rsidR="00D43939" w:rsidRPr="00D43939">
        <w:t>For example, many</w:t>
      </w:r>
      <w:r w:rsidR="00D43939">
        <w:t xml:space="preserve"> respondents commented about changes</w:t>
      </w:r>
      <w:r w:rsidR="00D43939" w:rsidRPr="00D43939">
        <w:t xml:space="preserve"> in the Edwin </w:t>
      </w:r>
      <w:r w:rsidR="00D43939">
        <w:t xml:space="preserve">data system that have improved its usability. In addition to engaging in such improvement efforts, DESE should also ensure that it communicates such work clearly to districts. </w:t>
      </w:r>
    </w:p>
    <w:p w14:paraId="291B50A4" w14:textId="7B963FA8" w:rsidR="0057797D" w:rsidRPr="00DE548F" w:rsidRDefault="00886F21" w:rsidP="00416062">
      <w:pPr>
        <w:pStyle w:val="ListParagraph"/>
        <w:numPr>
          <w:ilvl w:val="0"/>
          <w:numId w:val="29"/>
        </w:numPr>
        <w:spacing w:line="240" w:lineRule="auto"/>
        <w:rPr>
          <w:i/>
        </w:rPr>
      </w:pPr>
      <w:r>
        <w:rPr>
          <w:i/>
        </w:rPr>
        <w:t>Link</w:t>
      </w:r>
      <w:r w:rsidR="0057797D" w:rsidRPr="0022586A">
        <w:rPr>
          <w:i/>
        </w:rPr>
        <w:t xml:space="preserve"> evidence requirements with real dist</w:t>
      </w:r>
      <w:r w:rsidR="003267D7" w:rsidRPr="0022586A">
        <w:rPr>
          <w:i/>
        </w:rPr>
        <w:t>rict</w:t>
      </w:r>
      <w:r w:rsidR="0022586A">
        <w:rPr>
          <w:i/>
        </w:rPr>
        <w:t xml:space="preserve"> results</w:t>
      </w:r>
      <w:r w:rsidR="003267D7" w:rsidRPr="0022586A">
        <w:rPr>
          <w:i/>
        </w:rPr>
        <w:t xml:space="preserve">. </w:t>
      </w:r>
      <w:r w:rsidR="005249F8">
        <w:t>If there are reporting requirements about evidence-based practices, connect them to concrete ways that these practices will improve</w:t>
      </w:r>
      <w:r w:rsidR="0022586A">
        <w:t xml:space="preserve"> outcomes for students.</w:t>
      </w:r>
      <w:r w:rsidR="005249F8">
        <w:t xml:space="preserve"> Many of the above recommendations </w:t>
      </w:r>
      <w:r w:rsidR="009E362F">
        <w:t>focus on</w:t>
      </w:r>
      <w:r w:rsidR="005249F8">
        <w:t xml:space="preserve"> making it less costly for districts to draw on evidence, but it is also important to reinforce the inherent value of evidence-based work.   </w:t>
      </w:r>
    </w:p>
    <w:p w14:paraId="6031660B" w14:textId="665D7461" w:rsidR="00DE548F" w:rsidRDefault="00DE548F" w:rsidP="00416062">
      <w:pPr>
        <w:pStyle w:val="Heading3"/>
        <w:spacing w:line="240" w:lineRule="auto"/>
      </w:pPr>
      <w:r>
        <w:t>Avenues for Further Investigation</w:t>
      </w:r>
    </w:p>
    <w:p w14:paraId="542F357B" w14:textId="5CB45AE1" w:rsidR="00DE548F" w:rsidRPr="00DE548F" w:rsidRDefault="00DE548F" w:rsidP="00416062">
      <w:pPr>
        <w:spacing w:line="240" w:lineRule="auto"/>
      </w:pPr>
      <w:r>
        <w:t xml:space="preserve">This survey instrument </w:t>
      </w:r>
      <w:r w:rsidR="009E362F">
        <w:t>elicited</w:t>
      </w:r>
      <w:r>
        <w:t xml:space="preserve"> descriptions of how districts use evidence in decision-making</w:t>
      </w:r>
      <w:r w:rsidR="009E362F">
        <w:t xml:space="preserve">. However, it was beyond the scope of this project to assess whether respondents define “evidence” in a standardized way. </w:t>
      </w:r>
      <w:r w:rsidR="004F25A3">
        <w:t xml:space="preserve">Further investigation into the specific ways that districts define “evidence,” “data,” and “research” </w:t>
      </w:r>
      <w:r w:rsidR="009E362F">
        <w:t>may</w:t>
      </w:r>
      <w:r w:rsidR="004F25A3">
        <w:t xml:space="preserve"> be illuminating for future OPR efforts.  </w:t>
      </w:r>
    </w:p>
    <w:p w14:paraId="7C6A971F" w14:textId="28EB2516" w:rsidR="003267D7" w:rsidRPr="0057797D" w:rsidRDefault="003267D7" w:rsidP="00416062">
      <w:pPr>
        <w:spacing w:line="240" w:lineRule="auto"/>
      </w:pPr>
    </w:p>
    <w:p w14:paraId="26CD70DA" w14:textId="77777777" w:rsidR="003267D7" w:rsidRDefault="003267D7" w:rsidP="00416062">
      <w:pPr>
        <w:spacing w:line="240" w:lineRule="auto"/>
        <w:rPr>
          <w:rFonts w:asciiTheme="majorHAnsi" w:eastAsiaTheme="majorEastAsia" w:hAnsiTheme="majorHAnsi" w:cstheme="majorBidi"/>
          <w:color w:val="2E74B5" w:themeColor="accent1" w:themeShade="BF"/>
          <w:sz w:val="32"/>
          <w:szCs w:val="32"/>
        </w:rPr>
      </w:pPr>
      <w:r>
        <w:br w:type="page"/>
      </w:r>
    </w:p>
    <w:p w14:paraId="3D23C2BA" w14:textId="5FFA77A9" w:rsidR="00577352" w:rsidRPr="00577352" w:rsidRDefault="00662EFA" w:rsidP="00416062">
      <w:pPr>
        <w:pStyle w:val="Heading1"/>
        <w:spacing w:line="240" w:lineRule="auto"/>
      </w:pPr>
      <w:r>
        <w:lastRenderedPageBreak/>
        <w:t>Appendix I.</w:t>
      </w:r>
      <w:r w:rsidR="00577352">
        <w:t xml:space="preserve"> Interview Protocol</w:t>
      </w:r>
    </w:p>
    <w:p w14:paraId="1FF23523"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Good morning/afternoon, thank you for taking the time to speak with me today.</w:t>
      </w:r>
    </w:p>
    <w:p w14:paraId="29ED31D8"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 </w:t>
      </w:r>
    </w:p>
    <w:p w14:paraId="0B9DF2CE"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 xml:space="preserve">My name is Caroline </w:t>
      </w:r>
      <w:proofErr w:type="spellStart"/>
      <w:r w:rsidRPr="007C7B28">
        <w:rPr>
          <w:rFonts w:asciiTheme="minorHAnsi" w:hAnsiTheme="minorHAnsi"/>
          <w:sz w:val="22"/>
          <w:szCs w:val="22"/>
        </w:rPr>
        <w:t>Hedberg</w:t>
      </w:r>
      <w:proofErr w:type="spellEnd"/>
      <w:r w:rsidRPr="007C7B28">
        <w:rPr>
          <w:rFonts w:asciiTheme="minorHAnsi" w:hAnsiTheme="minorHAnsi"/>
          <w:sz w:val="22"/>
          <w:szCs w:val="22"/>
        </w:rPr>
        <w:t>, and I am a summer fellow working with the Office of Planning and Research at the Department of Elementary and Secondary Education.  As you may know,</w:t>
      </w:r>
      <w:r>
        <w:rPr>
          <w:rFonts w:asciiTheme="minorHAnsi" w:hAnsiTheme="minorHAnsi"/>
          <w:sz w:val="22"/>
          <w:szCs w:val="22"/>
        </w:rPr>
        <w:t xml:space="preserve"> the federal government requires state departments of education to follow certain practices as mandated by ESSA. One of these requirements is</w:t>
      </w:r>
      <w:r w:rsidRPr="007C7B28">
        <w:rPr>
          <w:rFonts w:asciiTheme="minorHAnsi" w:hAnsiTheme="minorHAnsi"/>
          <w:sz w:val="22"/>
          <w:szCs w:val="22"/>
        </w:rPr>
        <w:t xml:space="preserve"> for state departments of education to support their districts in selecting evidence-based practices. This is new to DESE and we expect it is new to </w:t>
      </w:r>
      <w:r>
        <w:rPr>
          <w:rFonts w:asciiTheme="minorHAnsi" w:hAnsiTheme="minorHAnsi"/>
          <w:sz w:val="22"/>
          <w:szCs w:val="22"/>
        </w:rPr>
        <w:t>many districts,</w:t>
      </w:r>
      <w:r w:rsidRPr="007C7B28">
        <w:rPr>
          <w:rFonts w:asciiTheme="minorHAnsi" w:hAnsiTheme="minorHAnsi"/>
          <w:sz w:val="22"/>
          <w:szCs w:val="22"/>
        </w:rPr>
        <w:t xml:space="preserve"> so we </w:t>
      </w:r>
      <w:proofErr w:type="gramStart"/>
      <w:r w:rsidRPr="007C7B28">
        <w:rPr>
          <w:rFonts w:asciiTheme="minorHAnsi" w:hAnsiTheme="minorHAnsi"/>
          <w:sz w:val="22"/>
          <w:szCs w:val="22"/>
        </w:rPr>
        <w:t>don’t</w:t>
      </w:r>
      <w:proofErr w:type="gramEnd"/>
      <w:r w:rsidRPr="007C7B28">
        <w:rPr>
          <w:rFonts w:asciiTheme="minorHAnsi" w:hAnsiTheme="minorHAnsi"/>
          <w:sz w:val="22"/>
          <w:szCs w:val="22"/>
        </w:rPr>
        <w:t xml:space="preserve"> expect </w:t>
      </w:r>
      <w:r>
        <w:rPr>
          <w:rFonts w:asciiTheme="minorHAnsi" w:hAnsiTheme="minorHAnsi"/>
          <w:sz w:val="22"/>
          <w:szCs w:val="22"/>
        </w:rPr>
        <w:t xml:space="preserve">every </w:t>
      </w:r>
      <w:r w:rsidRPr="007C7B28">
        <w:rPr>
          <w:rFonts w:asciiTheme="minorHAnsi" w:hAnsiTheme="minorHAnsi"/>
          <w:sz w:val="22"/>
          <w:szCs w:val="22"/>
        </w:rPr>
        <w:t>district</w:t>
      </w:r>
      <w:r>
        <w:rPr>
          <w:rFonts w:asciiTheme="minorHAnsi" w:hAnsiTheme="minorHAnsi"/>
          <w:sz w:val="22"/>
          <w:szCs w:val="22"/>
        </w:rPr>
        <w:t xml:space="preserve"> to be</w:t>
      </w:r>
      <w:r w:rsidRPr="007C7B28">
        <w:rPr>
          <w:rFonts w:asciiTheme="minorHAnsi" w:hAnsiTheme="minorHAnsi"/>
          <w:sz w:val="22"/>
          <w:szCs w:val="22"/>
        </w:rPr>
        <w:t xml:space="preserve"> currently doing </w:t>
      </w:r>
      <w:r>
        <w:rPr>
          <w:rFonts w:asciiTheme="minorHAnsi" w:hAnsiTheme="minorHAnsi"/>
          <w:sz w:val="22"/>
          <w:szCs w:val="22"/>
        </w:rPr>
        <w:t>things with</w:t>
      </w:r>
      <w:r w:rsidRPr="007C7B28">
        <w:rPr>
          <w:rFonts w:asciiTheme="minorHAnsi" w:hAnsiTheme="minorHAnsi"/>
          <w:sz w:val="22"/>
          <w:szCs w:val="22"/>
        </w:rPr>
        <w:t xml:space="preserve"> evidence. This is something we </w:t>
      </w:r>
      <w:proofErr w:type="gramStart"/>
      <w:r w:rsidRPr="007C7B28">
        <w:rPr>
          <w:rFonts w:asciiTheme="minorHAnsi" w:hAnsiTheme="minorHAnsi"/>
          <w:sz w:val="22"/>
          <w:szCs w:val="22"/>
        </w:rPr>
        <w:t>have not been asked</w:t>
      </w:r>
      <w:proofErr w:type="gramEnd"/>
      <w:r w:rsidRPr="007C7B28">
        <w:rPr>
          <w:rFonts w:asciiTheme="minorHAnsi" w:hAnsiTheme="minorHAnsi"/>
          <w:sz w:val="22"/>
          <w:szCs w:val="22"/>
        </w:rPr>
        <w:t xml:space="preserve"> to do before. To this end, we are trying to understand whether and how districts locate existing research and how they measure the implementation and impact of district practices. </w:t>
      </w:r>
    </w:p>
    <w:p w14:paraId="45787951" w14:textId="77777777" w:rsidR="00577352" w:rsidRPr="007C7B28" w:rsidRDefault="00577352" w:rsidP="00416062">
      <w:pPr>
        <w:pStyle w:val="NormalWeb"/>
        <w:spacing w:before="0" w:beforeAutospacing="0" w:after="0" w:afterAutospacing="0"/>
        <w:rPr>
          <w:rFonts w:asciiTheme="minorHAnsi" w:hAnsiTheme="minorHAnsi"/>
          <w:sz w:val="22"/>
          <w:szCs w:val="22"/>
        </w:rPr>
      </w:pPr>
    </w:p>
    <w:p w14:paraId="39D2DFE8"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 xml:space="preserve">Your answers </w:t>
      </w:r>
      <w:proofErr w:type="gramStart"/>
      <w:r w:rsidRPr="007C7B28">
        <w:rPr>
          <w:rFonts w:asciiTheme="minorHAnsi" w:hAnsiTheme="minorHAnsi"/>
          <w:sz w:val="22"/>
          <w:szCs w:val="22"/>
        </w:rPr>
        <w:t>will be aggregated</w:t>
      </w:r>
      <w:proofErr w:type="gramEnd"/>
      <w:r w:rsidRPr="007C7B28">
        <w:rPr>
          <w:rFonts w:asciiTheme="minorHAnsi" w:hAnsiTheme="minorHAnsi"/>
          <w:sz w:val="22"/>
          <w:szCs w:val="22"/>
        </w:rPr>
        <w:t xml:space="preserve"> with</w:t>
      </w:r>
      <w:r>
        <w:rPr>
          <w:rFonts w:asciiTheme="minorHAnsi" w:hAnsiTheme="minorHAnsi"/>
          <w:sz w:val="22"/>
          <w:szCs w:val="22"/>
        </w:rPr>
        <w:t xml:space="preserve"> </w:t>
      </w:r>
      <w:r w:rsidRPr="007C7B28">
        <w:rPr>
          <w:rFonts w:asciiTheme="minorHAnsi" w:hAnsiTheme="minorHAnsi"/>
          <w:sz w:val="22"/>
          <w:szCs w:val="22"/>
        </w:rPr>
        <w:t>other districts in the state and nothing</w:t>
      </w:r>
      <w:r>
        <w:rPr>
          <w:rFonts w:asciiTheme="minorHAnsi" w:hAnsiTheme="minorHAnsi"/>
          <w:sz w:val="22"/>
          <w:szCs w:val="22"/>
        </w:rPr>
        <w:t xml:space="preserve"> that you say</w:t>
      </w:r>
      <w:r w:rsidRPr="007C7B28">
        <w:rPr>
          <w:rFonts w:asciiTheme="minorHAnsi" w:hAnsiTheme="minorHAnsi"/>
          <w:sz w:val="22"/>
          <w:szCs w:val="22"/>
        </w:rPr>
        <w:t xml:space="preserve"> will be </w:t>
      </w:r>
      <w:r>
        <w:rPr>
          <w:rFonts w:asciiTheme="minorHAnsi" w:hAnsiTheme="minorHAnsi"/>
          <w:sz w:val="22"/>
          <w:szCs w:val="22"/>
        </w:rPr>
        <w:t>connected</w:t>
      </w:r>
      <w:r w:rsidRPr="007C7B28">
        <w:rPr>
          <w:rFonts w:asciiTheme="minorHAnsi" w:hAnsiTheme="minorHAnsi"/>
          <w:sz w:val="22"/>
          <w:szCs w:val="22"/>
        </w:rPr>
        <w:t xml:space="preserve"> to you or your district.</w:t>
      </w:r>
    </w:p>
    <w:p w14:paraId="69E4AC0F"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 </w:t>
      </w:r>
    </w:p>
    <w:p w14:paraId="04A9A10E"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 xml:space="preserve">I expect this conversation to take between 45 and 60 minutes, during which time I will ask you a series of questions about how your district builds, uses, and shares evidence, and your role in these activities. </w:t>
      </w:r>
      <w:r>
        <w:rPr>
          <w:rFonts w:asciiTheme="minorHAnsi" w:hAnsiTheme="minorHAnsi"/>
          <w:sz w:val="22"/>
          <w:szCs w:val="22"/>
        </w:rPr>
        <w:t xml:space="preserve">Your responses </w:t>
      </w:r>
      <w:proofErr w:type="gramStart"/>
      <w:r>
        <w:rPr>
          <w:rFonts w:asciiTheme="minorHAnsi" w:hAnsiTheme="minorHAnsi"/>
          <w:sz w:val="22"/>
          <w:szCs w:val="22"/>
        </w:rPr>
        <w:t>will be used</w:t>
      </w:r>
      <w:proofErr w:type="gramEnd"/>
      <w:r>
        <w:rPr>
          <w:rFonts w:asciiTheme="minorHAnsi" w:hAnsiTheme="minorHAnsi"/>
          <w:sz w:val="22"/>
          <w:szCs w:val="22"/>
        </w:rPr>
        <w:t xml:space="preserve"> to inform a report summarizing the current state of evidence use across the state, which will be used by the Office of Planning and Research to create resources for districts and which you will receive a copy of. A</w:t>
      </w:r>
      <w:r w:rsidRPr="007C7B28">
        <w:rPr>
          <w:rFonts w:asciiTheme="minorHAnsi" w:hAnsiTheme="minorHAnsi"/>
          <w:sz w:val="22"/>
          <w:szCs w:val="22"/>
        </w:rPr>
        <w:t xml:space="preserve">gain, nothing you say to me </w:t>
      </w:r>
      <w:proofErr w:type="gramStart"/>
      <w:r>
        <w:rPr>
          <w:rFonts w:asciiTheme="minorHAnsi" w:hAnsiTheme="minorHAnsi"/>
          <w:sz w:val="22"/>
          <w:szCs w:val="22"/>
        </w:rPr>
        <w:t>will be attributed</w:t>
      </w:r>
      <w:proofErr w:type="gramEnd"/>
      <w:r w:rsidRPr="007C7B28">
        <w:rPr>
          <w:rFonts w:asciiTheme="minorHAnsi" w:hAnsiTheme="minorHAnsi"/>
          <w:sz w:val="22"/>
          <w:szCs w:val="22"/>
        </w:rPr>
        <w:t xml:space="preserve"> to you or your district.  </w:t>
      </w:r>
    </w:p>
    <w:p w14:paraId="7A94553F" w14:textId="77777777" w:rsidR="00577352" w:rsidRPr="007C7B28" w:rsidRDefault="00577352" w:rsidP="00416062">
      <w:pPr>
        <w:pStyle w:val="NormalWeb"/>
        <w:spacing w:before="0" w:beforeAutospacing="0" w:after="0" w:afterAutospacing="0"/>
        <w:rPr>
          <w:rFonts w:asciiTheme="minorHAnsi" w:hAnsiTheme="minorHAnsi"/>
          <w:sz w:val="22"/>
          <w:szCs w:val="22"/>
        </w:rPr>
      </w:pPr>
    </w:p>
    <w:p w14:paraId="279756D0"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Does this time still work for you?</w:t>
      </w:r>
    </w:p>
    <w:p w14:paraId="73EA2607"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 </w:t>
      </w:r>
    </w:p>
    <w:p w14:paraId="78C1CAC8"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 xml:space="preserve">Great. I am going to start by asking you about your role in the district. </w:t>
      </w:r>
    </w:p>
    <w:p w14:paraId="3D8D5EC1"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 </w:t>
      </w:r>
    </w:p>
    <w:p w14:paraId="7378F4F1" w14:textId="77777777" w:rsidR="00577352" w:rsidRPr="007C7B28" w:rsidRDefault="00577352" w:rsidP="00416062">
      <w:pPr>
        <w:pStyle w:val="NormalWeb"/>
        <w:spacing w:before="0" w:beforeAutospacing="0" w:after="0" w:afterAutospacing="0"/>
        <w:rPr>
          <w:rFonts w:asciiTheme="minorHAnsi" w:hAnsiTheme="minorHAnsi"/>
          <w:i/>
          <w:sz w:val="22"/>
          <w:szCs w:val="22"/>
        </w:rPr>
      </w:pPr>
      <w:r w:rsidRPr="007C7B28">
        <w:rPr>
          <w:rFonts w:asciiTheme="minorHAnsi" w:hAnsiTheme="minorHAnsi"/>
          <w:i/>
          <w:sz w:val="22"/>
          <w:szCs w:val="22"/>
        </w:rPr>
        <w:t>TYPOLOGY OF PRACTITIONERS</w:t>
      </w:r>
      <w:r>
        <w:rPr>
          <w:rFonts w:asciiTheme="minorHAnsi" w:hAnsiTheme="minorHAnsi"/>
          <w:i/>
          <w:sz w:val="22"/>
          <w:szCs w:val="22"/>
        </w:rPr>
        <w:t xml:space="preserve"> </w:t>
      </w:r>
    </w:p>
    <w:p w14:paraId="0259B1CC" w14:textId="77777777" w:rsidR="00577352" w:rsidRPr="007C7B28" w:rsidRDefault="00577352" w:rsidP="00416062">
      <w:pPr>
        <w:pStyle w:val="NormalWeb"/>
        <w:spacing w:before="0" w:beforeAutospacing="0" w:after="0" w:afterAutospacing="0"/>
        <w:rPr>
          <w:rFonts w:asciiTheme="minorHAnsi" w:hAnsiTheme="minorHAnsi"/>
          <w:i/>
          <w:sz w:val="22"/>
          <w:szCs w:val="22"/>
        </w:rPr>
      </w:pPr>
    </w:p>
    <w:p w14:paraId="4606967B" w14:textId="77777777" w:rsidR="00577352" w:rsidRPr="007C7B28" w:rsidRDefault="00577352" w:rsidP="00416062">
      <w:pPr>
        <w:pStyle w:val="NormalWeb"/>
        <w:numPr>
          <w:ilvl w:val="0"/>
          <w:numId w:val="5"/>
        </w:numPr>
        <w:spacing w:before="0" w:beforeAutospacing="0" w:after="0" w:afterAutospacing="0"/>
        <w:rPr>
          <w:rFonts w:asciiTheme="minorHAnsi" w:hAnsiTheme="minorHAnsi"/>
          <w:sz w:val="22"/>
          <w:szCs w:val="22"/>
        </w:rPr>
      </w:pPr>
      <w:r w:rsidRPr="007C7B28">
        <w:rPr>
          <w:rFonts w:asciiTheme="minorHAnsi" w:hAnsiTheme="minorHAnsi"/>
          <w:sz w:val="22"/>
          <w:szCs w:val="22"/>
        </w:rPr>
        <w:t>What is your role in the district?</w:t>
      </w:r>
    </w:p>
    <w:p w14:paraId="05C7CF72" w14:textId="77777777" w:rsidR="00577352" w:rsidRPr="007C7B28" w:rsidRDefault="00577352" w:rsidP="00416062">
      <w:pPr>
        <w:pStyle w:val="NormalWeb"/>
        <w:numPr>
          <w:ilvl w:val="0"/>
          <w:numId w:val="5"/>
        </w:numPr>
        <w:spacing w:before="0" w:beforeAutospacing="0" w:after="0" w:afterAutospacing="0"/>
        <w:rPr>
          <w:rFonts w:asciiTheme="minorHAnsi" w:hAnsiTheme="minorHAnsi"/>
          <w:sz w:val="22"/>
          <w:szCs w:val="22"/>
        </w:rPr>
      </w:pPr>
      <w:r w:rsidRPr="007C7B28">
        <w:rPr>
          <w:rFonts w:asciiTheme="minorHAnsi" w:hAnsiTheme="minorHAnsi"/>
          <w:sz w:val="22"/>
          <w:szCs w:val="22"/>
        </w:rPr>
        <w:t>In your current role as _________, what work have you done with data, evidence, and research?</w:t>
      </w:r>
    </w:p>
    <w:p w14:paraId="5D6DFBF7" w14:textId="77777777" w:rsidR="00577352" w:rsidRPr="007C7B28" w:rsidRDefault="00577352" w:rsidP="00416062">
      <w:pPr>
        <w:pStyle w:val="NormalWeb"/>
        <w:numPr>
          <w:ilvl w:val="0"/>
          <w:numId w:val="5"/>
        </w:numPr>
        <w:spacing w:before="0" w:beforeAutospacing="0" w:after="0" w:afterAutospacing="0"/>
        <w:rPr>
          <w:rFonts w:asciiTheme="minorHAnsi" w:hAnsiTheme="minorHAnsi"/>
          <w:sz w:val="22"/>
          <w:szCs w:val="22"/>
        </w:rPr>
      </w:pPr>
      <w:r w:rsidRPr="007C7B28">
        <w:rPr>
          <w:rFonts w:asciiTheme="minorHAnsi" w:hAnsiTheme="minorHAnsi"/>
          <w:sz w:val="22"/>
          <w:szCs w:val="22"/>
        </w:rPr>
        <w:t xml:space="preserve">How long have you been in this role? Prior to this, what if any other roles </w:t>
      </w:r>
      <w:r>
        <w:rPr>
          <w:rFonts w:asciiTheme="minorHAnsi" w:hAnsiTheme="minorHAnsi"/>
          <w:sz w:val="22"/>
          <w:szCs w:val="22"/>
        </w:rPr>
        <w:t>have you held</w:t>
      </w:r>
      <w:r w:rsidRPr="007C7B28">
        <w:rPr>
          <w:rFonts w:asciiTheme="minorHAnsi" w:hAnsiTheme="minorHAnsi"/>
          <w:sz w:val="22"/>
          <w:szCs w:val="22"/>
        </w:rPr>
        <w:t>?</w:t>
      </w:r>
    </w:p>
    <w:p w14:paraId="5F680B5E" w14:textId="77777777" w:rsidR="00577352" w:rsidRPr="007C7B28" w:rsidRDefault="00577352" w:rsidP="00416062">
      <w:pPr>
        <w:pStyle w:val="NormalWeb"/>
        <w:numPr>
          <w:ilvl w:val="0"/>
          <w:numId w:val="5"/>
        </w:numPr>
        <w:spacing w:before="0" w:beforeAutospacing="0" w:after="0" w:afterAutospacing="0"/>
        <w:rPr>
          <w:rFonts w:asciiTheme="minorHAnsi" w:hAnsiTheme="minorHAnsi"/>
          <w:sz w:val="22"/>
          <w:szCs w:val="22"/>
        </w:rPr>
      </w:pPr>
      <w:r w:rsidRPr="007C7B28">
        <w:rPr>
          <w:rFonts w:asciiTheme="minorHAnsi" w:hAnsiTheme="minorHAnsi"/>
          <w:sz w:val="22"/>
          <w:szCs w:val="22"/>
        </w:rPr>
        <w:t>In your district, how many (if any) other people engage with data, evidence, or research? What are their roles?</w:t>
      </w:r>
    </w:p>
    <w:p w14:paraId="358910C8" w14:textId="77777777" w:rsidR="00577352" w:rsidRPr="007C7B28" w:rsidRDefault="00577352" w:rsidP="00416062">
      <w:pPr>
        <w:pStyle w:val="NormalWeb"/>
        <w:spacing w:before="0" w:beforeAutospacing="0" w:after="0" w:afterAutospacing="0"/>
        <w:ind w:left="720"/>
        <w:rPr>
          <w:rFonts w:asciiTheme="minorHAnsi" w:hAnsiTheme="minorHAnsi"/>
          <w:i/>
          <w:sz w:val="22"/>
          <w:szCs w:val="22"/>
        </w:rPr>
      </w:pPr>
    </w:p>
    <w:p w14:paraId="66559741" w14:textId="77777777" w:rsidR="00577352" w:rsidRPr="007C7B28" w:rsidRDefault="00577352" w:rsidP="00416062">
      <w:pPr>
        <w:pStyle w:val="NormalWeb"/>
        <w:spacing w:before="0" w:beforeAutospacing="0" w:after="0" w:afterAutospacing="0"/>
        <w:rPr>
          <w:rFonts w:asciiTheme="minorHAnsi" w:hAnsiTheme="minorHAnsi"/>
          <w:sz w:val="22"/>
          <w:szCs w:val="22"/>
        </w:rPr>
      </w:pPr>
      <w:r w:rsidRPr="007C7B28">
        <w:rPr>
          <w:rFonts w:asciiTheme="minorHAnsi" w:hAnsiTheme="minorHAnsi"/>
          <w:sz w:val="22"/>
          <w:szCs w:val="22"/>
        </w:rPr>
        <w:t xml:space="preserve">Now </w:t>
      </w:r>
      <w:proofErr w:type="gramStart"/>
      <w:r w:rsidRPr="007C7B28">
        <w:rPr>
          <w:rFonts w:asciiTheme="minorHAnsi" w:hAnsiTheme="minorHAnsi"/>
          <w:sz w:val="22"/>
          <w:szCs w:val="22"/>
        </w:rPr>
        <w:t>I’m</w:t>
      </w:r>
      <w:proofErr w:type="gramEnd"/>
      <w:r w:rsidRPr="007C7B28">
        <w:rPr>
          <w:rFonts w:asciiTheme="minorHAnsi" w:hAnsiTheme="minorHAnsi"/>
          <w:sz w:val="22"/>
          <w:szCs w:val="22"/>
        </w:rPr>
        <w:t xml:space="preserve"> going to ask you about how your district builds, uses, and shares evidence. </w:t>
      </w:r>
    </w:p>
    <w:p w14:paraId="7C988734" w14:textId="77777777" w:rsidR="00577352" w:rsidRPr="007C7B28" w:rsidRDefault="00577352" w:rsidP="00416062">
      <w:pPr>
        <w:pStyle w:val="NormalWeb"/>
        <w:spacing w:before="0" w:beforeAutospacing="0" w:after="0" w:afterAutospacing="0"/>
        <w:rPr>
          <w:rFonts w:asciiTheme="minorHAnsi" w:hAnsiTheme="minorHAnsi"/>
          <w:i/>
          <w:sz w:val="22"/>
          <w:szCs w:val="22"/>
        </w:rPr>
      </w:pPr>
    </w:p>
    <w:p w14:paraId="0287D9FE" w14:textId="77777777" w:rsidR="00577352" w:rsidRPr="007C7B28" w:rsidRDefault="00577352" w:rsidP="00416062">
      <w:pPr>
        <w:pStyle w:val="NormalWeb"/>
        <w:spacing w:before="0" w:beforeAutospacing="0" w:after="240" w:afterAutospacing="0"/>
        <w:rPr>
          <w:rFonts w:asciiTheme="minorHAnsi" w:hAnsiTheme="minorHAnsi"/>
          <w:i/>
          <w:sz w:val="22"/>
          <w:szCs w:val="22"/>
        </w:rPr>
      </w:pPr>
      <w:r w:rsidRPr="007C7B28">
        <w:rPr>
          <w:rFonts w:asciiTheme="minorHAnsi" w:hAnsiTheme="minorHAnsi"/>
          <w:i/>
          <w:sz w:val="22"/>
          <w:szCs w:val="22"/>
        </w:rPr>
        <w:t>BUILD:</w:t>
      </w:r>
    </w:p>
    <w:p w14:paraId="30C2A1BE" w14:textId="77777777" w:rsidR="00577352" w:rsidRDefault="00577352" w:rsidP="00416062">
      <w:pPr>
        <w:pStyle w:val="ListParagraph"/>
        <w:numPr>
          <w:ilvl w:val="0"/>
          <w:numId w:val="5"/>
        </w:numPr>
        <w:spacing w:line="240" w:lineRule="auto"/>
      </w:pPr>
      <w:r w:rsidRPr="007C7B28">
        <w:t>Has your school district ever</w:t>
      </w:r>
      <w:r>
        <w:t xml:space="preserve"> </w:t>
      </w:r>
      <w:proofErr w:type="gramStart"/>
      <w:r>
        <w:t>partnered</w:t>
      </w:r>
      <w:proofErr w:type="gramEnd"/>
      <w:r>
        <w:t xml:space="preserve"> with an outside organization, such as a local university, to conduct a research study? Could you tell me a little bit about your experience with that process?</w:t>
      </w:r>
    </w:p>
    <w:p w14:paraId="35C3BFE8" w14:textId="77777777" w:rsidR="00577352" w:rsidRDefault="00577352" w:rsidP="00416062">
      <w:pPr>
        <w:pStyle w:val="ListParagraph"/>
        <w:numPr>
          <w:ilvl w:val="1"/>
          <w:numId w:val="5"/>
        </w:numPr>
        <w:spacing w:line="240" w:lineRule="auto"/>
      </w:pPr>
      <w:r>
        <w:t xml:space="preserve">Who conducted the research? What was the research question? </w:t>
      </w:r>
    </w:p>
    <w:p w14:paraId="31A5F582" w14:textId="77777777" w:rsidR="00577352" w:rsidRDefault="00577352" w:rsidP="00416062">
      <w:pPr>
        <w:pStyle w:val="ListParagraph"/>
        <w:numPr>
          <w:ilvl w:val="1"/>
          <w:numId w:val="5"/>
        </w:numPr>
        <w:spacing w:line="240" w:lineRule="auto"/>
      </w:pPr>
      <w:r>
        <w:t xml:space="preserve">How were the results of that research used in your district? </w:t>
      </w:r>
    </w:p>
    <w:p w14:paraId="46C847FB" w14:textId="77777777" w:rsidR="00577352" w:rsidRPr="007C7B28" w:rsidRDefault="00577352" w:rsidP="00416062">
      <w:pPr>
        <w:pStyle w:val="ListParagraph"/>
        <w:numPr>
          <w:ilvl w:val="0"/>
          <w:numId w:val="5"/>
        </w:numPr>
        <w:spacing w:line="240" w:lineRule="auto"/>
      </w:pPr>
      <w:r>
        <w:t xml:space="preserve">Has your school district ever </w:t>
      </w:r>
      <w:r w:rsidRPr="007C7B28">
        <w:t>conducted research</w:t>
      </w:r>
      <w:r>
        <w:t xml:space="preserve"> on its own</w:t>
      </w:r>
      <w:r w:rsidRPr="007C7B28">
        <w:t>? Could you tell me a little bit about your experience with the process?</w:t>
      </w:r>
    </w:p>
    <w:p w14:paraId="0C7E342A" w14:textId="77777777" w:rsidR="00577352" w:rsidRPr="007C7B28" w:rsidRDefault="00577352" w:rsidP="00416062">
      <w:pPr>
        <w:pStyle w:val="ListParagraph"/>
        <w:numPr>
          <w:ilvl w:val="1"/>
          <w:numId w:val="5"/>
        </w:numPr>
        <w:spacing w:line="240" w:lineRule="auto"/>
      </w:pPr>
      <w:r w:rsidRPr="007C7B28">
        <w:t>Were you trying to answer a particular question?</w:t>
      </w:r>
    </w:p>
    <w:p w14:paraId="60A3E9C6" w14:textId="77777777" w:rsidR="00577352" w:rsidRPr="007C7B28" w:rsidRDefault="00577352" w:rsidP="00416062">
      <w:pPr>
        <w:pStyle w:val="ListParagraph"/>
        <w:numPr>
          <w:ilvl w:val="1"/>
          <w:numId w:val="5"/>
        </w:numPr>
        <w:spacing w:line="240" w:lineRule="auto"/>
      </w:pPr>
      <w:r w:rsidRPr="007C7B28">
        <w:t xml:space="preserve">How </w:t>
      </w:r>
      <w:proofErr w:type="gramStart"/>
      <w:r w:rsidRPr="007C7B28">
        <w:t>were data collected</w:t>
      </w:r>
      <w:proofErr w:type="gramEnd"/>
      <w:r w:rsidRPr="007C7B28">
        <w:t>?</w:t>
      </w:r>
      <w:r>
        <w:t xml:space="preserve"> How </w:t>
      </w:r>
      <w:proofErr w:type="gramStart"/>
      <w:r>
        <w:t>were data used</w:t>
      </w:r>
      <w:proofErr w:type="gramEnd"/>
      <w:r>
        <w:t>?</w:t>
      </w:r>
    </w:p>
    <w:p w14:paraId="0B4C4BD1" w14:textId="77777777" w:rsidR="00577352" w:rsidRPr="007C7B28" w:rsidRDefault="00577352" w:rsidP="00416062">
      <w:pPr>
        <w:pStyle w:val="ListParagraph"/>
        <w:numPr>
          <w:ilvl w:val="1"/>
          <w:numId w:val="5"/>
        </w:numPr>
        <w:spacing w:line="240" w:lineRule="auto"/>
      </w:pPr>
      <w:r w:rsidRPr="007C7B28">
        <w:lastRenderedPageBreak/>
        <w:t>Who</w:t>
      </w:r>
      <w:r>
        <w:t xml:space="preserve"> was involved with designing and conducting</w:t>
      </w:r>
      <w:r w:rsidRPr="007C7B28">
        <w:t xml:space="preserve"> </w:t>
      </w:r>
      <w:r>
        <w:t>the study? Who interacted with the findings</w:t>
      </w:r>
      <w:r w:rsidRPr="007C7B28">
        <w:t>?</w:t>
      </w:r>
    </w:p>
    <w:p w14:paraId="09054036" w14:textId="77777777" w:rsidR="00577352" w:rsidRPr="007C7B28" w:rsidRDefault="00577352" w:rsidP="00416062">
      <w:pPr>
        <w:spacing w:line="240" w:lineRule="auto"/>
        <w:rPr>
          <w:i/>
        </w:rPr>
      </w:pPr>
      <w:r w:rsidRPr="007C7B28">
        <w:rPr>
          <w:i/>
        </w:rPr>
        <w:t>USE:</w:t>
      </w:r>
    </w:p>
    <w:p w14:paraId="297CFC55" w14:textId="77777777" w:rsidR="00577352" w:rsidRDefault="00577352" w:rsidP="00416062">
      <w:pPr>
        <w:pStyle w:val="NormalWeb"/>
        <w:numPr>
          <w:ilvl w:val="0"/>
          <w:numId w:val="5"/>
        </w:numPr>
        <w:spacing w:before="0" w:beforeAutospacing="0" w:after="0" w:afterAutospacing="0"/>
        <w:rPr>
          <w:rFonts w:asciiTheme="minorHAnsi" w:hAnsiTheme="minorHAnsi"/>
          <w:sz w:val="22"/>
          <w:szCs w:val="22"/>
        </w:rPr>
      </w:pPr>
      <w:r w:rsidRPr="007C7B28">
        <w:rPr>
          <w:rFonts w:asciiTheme="minorHAnsi" w:hAnsiTheme="minorHAnsi"/>
          <w:sz w:val="22"/>
          <w:szCs w:val="22"/>
        </w:rPr>
        <w:t xml:space="preserve">When your district is considering a new program or intervention, how does your district decide what to select? For example, if you identify that </w:t>
      </w:r>
      <w:r>
        <w:rPr>
          <w:rFonts w:asciiTheme="minorHAnsi" w:hAnsiTheme="minorHAnsi"/>
          <w:sz w:val="22"/>
          <w:szCs w:val="22"/>
        </w:rPr>
        <w:t xml:space="preserve">your third graders are not where </w:t>
      </w:r>
      <w:proofErr w:type="gramStart"/>
      <w:r>
        <w:rPr>
          <w:rFonts w:asciiTheme="minorHAnsi" w:hAnsiTheme="minorHAnsi"/>
          <w:sz w:val="22"/>
          <w:szCs w:val="22"/>
        </w:rPr>
        <w:t>you’d</w:t>
      </w:r>
      <w:proofErr w:type="gramEnd"/>
      <w:r>
        <w:rPr>
          <w:rFonts w:asciiTheme="minorHAnsi" w:hAnsiTheme="minorHAnsi"/>
          <w:sz w:val="22"/>
          <w:szCs w:val="22"/>
        </w:rPr>
        <w:t xml:space="preserve"> like them to be with their reading abilities and you</w:t>
      </w:r>
      <w:r w:rsidRPr="007C7B28">
        <w:rPr>
          <w:rFonts w:asciiTheme="minorHAnsi" w:hAnsiTheme="minorHAnsi"/>
          <w:sz w:val="22"/>
          <w:szCs w:val="22"/>
        </w:rPr>
        <w:t xml:space="preserve"> are choosing from different literacy interventions, how do you decide which intervention would work best for your context?</w:t>
      </w:r>
    </w:p>
    <w:p w14:paraId="3AE922DE" w14:textId="77777777" w:rsidR="00577352" w:rsidRDefault="00577352" w:rsidP="00416062">
      <w:pPr>
        <w:pStyle w:val="NormalWeb"/>
        <w:numPr>
          <w:ilvl w:val="1"/>
          <w:numId w:val="5"/>
        </w:numPr>
        <w:spacing w:before="0" w:beforeAutospacing="0" w:after="0" w:afterAutospacing="0"/>
        <w:rPr>
          <w:rFonts w:asciiTheme="minorHAnsi" w:hAnsiTheme="minorHAnsi"/>
          <w:sz w:val="22"/>
          <w:szCs w:val="22"/>
        </w:rPr>
      </w:pPr>
      <w:r>
        <w:rPr>
          <w:rFonts w:asciiTheme="minorHAnsi" w:hAnsiTheme="minorHAnsi"/>
          <w:sz w:val="22"/>
          <w:szCs w:val="22"/>
        </w:rPr>
        <w:t>Are there personnel in your district who have this responsibility?</w:t>
      </w:r>
    </w:p>
    <w:p w14:paraId="1CEB7E42" w14:textId="77777777" w:rsidR="00577352" w:rsidRPr="007C7B28" w:rsidRDefault="00577352" w:rsidP="00416062">
      <w:pPr>
        <w:pStyle w:val="NormalWeb"/>
        <w:spacing w:before="0" w:beforeAutospacing="0" w:after="0" w:afterAutospacing="0"/>
        <w:ind w:left="1440"/>
        <w:rPr>
          <w:rFonts w:asciiTheme="minorHAnsi" w:hAnsiTheme="minorHAnsi"/>
          <w:sz w:val="22"/>
          <w:szCs w:val="22"/>
        </w:rPr>
      </w:pPr>
    </w:p>
    <w:p w14:paraId="11577B21" w14:textId="77777777" w:rsidR="00577352" w:rsidRDefault="00577352" w:rsidP="00416062">
      <w:pPr>
        <w:pStyle w:val="ListParagraph"/>
        <w:numPr>
          <w:ilvl w:val="0"/>
          <w:numId w:val="5"/>
        </w:numPr>
        <w:spacing w:line="240" w:lineRule="auto"/>
      </w:pPr>
      <w:r w:rsidRPr="007C7B28">
        <w:t xml:space="preserve">When you implement something new, such as a new curriculum, intervention, or program, how do you check to see if </w:t>
      </w:r>
      <w:proofErr w:type="gramStart"/>
      <w:r w:rsidRPr="007C7B28">
        <w:t>it’s</w:t>
      </w:r>
      <w:proofErr w:type="gramEnd"/>
      <w:r w:rsidRPr="007C7B28">
        <w:t xml:space="preserve"> being im</w:t>
      </w:r>
      <w:r>
        <w:t>plemented the way you intended? [building on their answer:] Could you give me a specific example of a time that your district has done this?</w:t>
      </w:r>
    </w:p>
    <w:p w14:paraId="641B4999" w14:textId="77777777" w:rsidR="00577352" w:rsidRDefault="00577352" w:rsidP="00416062">
      <w:pPr>
        <w:pStyle w:val="ListParagraph"/>
        <w:spacing w:line="240" w:lineRule="auto"/>
      </w:pPr>
    </w:p>
    <w:p w14:paraId="05E35DA9" w14:textId="77777777" w:rsidR="00577352" w:rsidRDefault="00577352" w:rsidP="00416062">
      <w:pPr>
        <w:pStyle w:val="ListParagraph"/>
        <w:numPr>
          <w:ilvl w:val="0"/>
          <w:numId w:val="5"/>
        </w:numPr>
        <w:spacing w:line="240" w:lineRule="auto"/>
      </w:pPr>
      <w:r>
        <w:t xml:space="preserve">[building on #7] How did you check to see if it was </w:t>
      </w:r>
      <w:r w:rsidRPr="007C7B28">
        <w:t>getting the result you wanted?</w:t>
      </w:r>
      <w:r>
        <w:t xml:space="preserve"> </w:t>
      </w:r>
    </w:p>
    <w:p w14:paraId="7E8CBF28" w14:textId="77777777" w:rsidR="00577352" w:rsidRDefault="00577352" w:rsidP="00416062">
      <w:pPr>
        <w:pStyle w:val="ListParagraph"/>
        <w:spacing w:line="240" w:lineRule="auto"/>
      </w:pPr>
    </w:p>
    <w:p w14:paraId="788E6C85" w14:textId="77777777" w:rsidR="00577352" w:rsidRPr="00255661" w:rsidRDefault="00577352" w:rsidP="00416062">
      <w:pPr>
        <w:pStyle w:val="ListParagraph"/>
        <w:numPr>
          <w:ilvl w:val="1"/>
          <w:numId w:val="5"/>
        </w:numPr>
        <w:spacing w:line="240" w:lineRule="auto"/>
      </w:pPr>
      <w:r>
        <w:t>Is there a specific process in your district for this? Is there a designated individual or group who uses that process?</w:t>
      </w:r>
    </w:p>
    <w:p w14:paraId="0AE6286D" w14:textId="77777777" w:rsidR="00577352" w:rsidRPr="007C7B28" w:rsidRDefault="00577352" w:rsidP="00416062">
      <w:pPr>
        <w:pStyle w:val="NormalWeb"/>
        <w:spacing w:before="0" w:beforeAutospacing="0" w:after="0" w:afterAutospacing="0"/>
        <w:rPr>
          <w:rFonts w:asciiTheme="minorHAnsi" w:hAnsiTheme="minorHAnsi"/>
          <w:b/>
          <w:sz w:val="22"/>
          <w:szCs w:val="22"/>
        </w:rPr>
      </w:pPr>
    </w:p>
    <w:p w14:paraId="3AA985AF" w14:textId="77777777" w:rsidR="00577352" w:rsidRPr="007C7B28" w:rsidRDefault="00577352" w:rsidP="00416062">
      <w:pPr>
        <w:pStyle w:val="ListParagraph"/>
        <w:numPr>
          <w:ilvl w:val="0"/>
          <w:numId w:val="5"/>
        </w:numPr>
        <w:spacing w:line="240" w:lineRule="auto"/>
      </w:pPr>
      <w:r w:rsidRPr="007C7B28">
        <w:t xml:space="preserve">On a scale of 1-10, with 1 being very infrequently and 10 being all the time, how frequently does your school/district use data or </w:t>
      </w:r>
      <w:r>
        <w:t xml:space="preserve">outside </w:t>
      </w:r>
      <w:r w:rsidRPr="007C7B28">
        <w:t xml:space="preserve">research to: </w:t>
      </w:r>
    </w:p>
    <w:p w14:paraId="147A6B3C" w14:textId="77777777" w:rsidR="00577352" w:rsidRPr="007C7B28" w:rsidRDefault="00577352" w:rsidP="00416062">
      <w:pPr>
        <w:pStyle w:val="ListParagraph"/>
        <w:numPr>
          <w:ilvl w:val="1"/>
          <w:numId w:val="5"/>
        </w:numPr>
        <w:spacing w:line="240" w:lineRule="auto"/>
      </w:pPr>
      <w:proofErr w:type="gramStart"/>
      <w:r w:rsidRPr="007C7B28">
        <w:t>Inform instructional practice?</w:t>
      </w:r>
      <w:proofErr w:type="gramEnd"/>
    </w:p>
    <w:p w14:paraId="37709C69" w14:textId="77777777" w:rsidR="00577352" w:rsidRDefault="00577352" w:rsidP="00416062">
      <w:pPr>
        <w:pStyle w:val="ListParagraph"/>
        <w:numPr>
          <w:ilvl w:val="1"/>
          <w:numId w:val="5"/>
        </w:numPr>
        <w:spacing w:line="240" w:lineRule="auto"/>
      </w:pPr>
      <w:proofErr w:type="gramStart"/>
      <w:r>
        <w:t>Allocate funds</w:t>
      </w:r>
      <w:r w:rsidRPr="007C7B28">
        <w:t>?</w:t>
      </w:r>
      <w:proofErr w:type="gramEnd"/>
    </w:p>
    <w:p w14:paraId="762D4A26" w14:textId="77777777" w:rsidR="00577352" w:rsidRPr="007C7B28" w:rsidRDefault="00577352" w:rsidP="00416062">
      <w:pPr>
        <w:pStyle w:val="ListParagraph"/>
        <w:numPr>
          <w:ilvl w:val="1"/>
          <w:numId w:val="5"/>
        </w:numPr>
        <w:spacing w:line="240" w:lineRule="auto"/>
      </w:pPr>
      <w:proofErr w:type="gramStart"/>
      <w:r>
        <w:t>Allocate staff?</w:t>
      </w:r>
      <w:proofErr w:type="gramEnd"/>
    </w:p>
    <w:p w14:paraId="4282841F" w14:textId="77777777" w:rsidR="00577352" w:rsidRPr="007C7B28" w:rsidRDefault="00577352" w:rsidP="00416062">
      <w:pPr>
        <w:pStyle w:val="ListParagraph"/>
        <w:numPr>
          <w:ilvl w:val="1"/>
          <w:numId w:val="5"/>
        </w:numPr>
        <w:spacing w:line="240" w:lineRule="auto"/>
      </w:pPr>
      <w:proofErr w:type="gramStart"/>
      <w:r>
        <w:t>Adopt</w:t>
      </w:r>
      <w:r w:rsidRPr="007C7B28">
        <w:t xml:space="preserve"> </w:t>
      </w:r>
      <w:r>
        <w:t xml:space="preserve">new </w:t>
      </w:r>
      <w:r w:rsidRPr="007C7B28">
        <w:t>instructional materials?</w:t>
      </w:r>
      <w:proofErr w:type="gramEnd"/>
    </w:p>
    <w:p w14:paraId="24137DE4" w14:textId="77777777" w:rsidR="00577352" w:rsidRPr="007C7B28" w:rsidRDefault="00577352" w:rsidP="00416062">
      <w:pPr>
        <w:pStyle w:val="ListParagraph"/>
        <w:numPr>
          <w:ilvl w:val="1"/>
          <w:numId w:val="5"/>
        </w:numPr>
        <w:spacing w:line="240" w:lineRule="auto"/>
      </w:pPr>
      <w:proofErr w:type="gramStart"/>
      <w:r w:rsidRPr="007C7B28">
        <w:t>Select an intervention?</w:t>
      </w:r>
      <w:proofErr w:type="gramEnd"/>
    </w:p>
    <w:p w14:paraId="1AD16B7F" w14:textId="77777777" w:rsidR="00577352" w:rsidRPr="007C7B28" w:rsidRDefault="00577352" w:rsidP="00416062">
      <w:pPr>
        <w:pStyle w:val="ListParagraph"/>
        <w:numPr>
          <w:ilvl w:val="1"/>
          <w:numId w:val="5"/>
        </w:numPr>
        <w:spacing w:line="240" w:lineRule="auto"/>
      </w:pPr>
      <w:proofErr w:type="gramStart"/>
      <w:r w:rsidRPr="007C7B28">
        <w:t>Provide professional development?</w:t>
      </w:r>
      <w:proofErr w:type="gramEnd"/>
    </w:p>
    <w:p w14:paraId="6F15AE8A" w14:textId="77777777" w:rsidR="00577352" w:rsidRPr="007C7B28" w:rsidRDefault="00577352" w:rsidP="00416062">
      <w:pPr>
        <w:pStyle w:val="ListParagraph"/>
        <w:spacing w:line="240" w:lineRule="auto"/>
        <w:rPr>
          <w:b/>
        </w:rPr>
      </w:pPr>
    </w:p>
    <w:p w14:paraId="2DD5E84F" w14:textId="77777777" w:rsidR="00577352" w:rsidRPr="009B36E2" w:rsidRDefault="00577352" w:rsidP="00416062">
      <w:pPr>
        <w:pStyle w:val="ListParagraph"/>
        <w:numPr>
          <w:ilvl w:val="0"/>
          <w:numId w:val="5"/>
        </w:numPr>
        <w:spacing w:line="240" w:lineRule="auto"/>
      </w:pPr>
      <w:r w:rsidRPr="007C7B28">
        <w:t>[building on answers for #10] What, if anything, prevents you from using data or ou</w:t>
      </w:r>
      <w:r>
        <w:t>tside research more frequently for these purposes?</w:t>
      </w:r>
    </w:p>
    <w:p w14:paraId="023DE210" w14:textId="77777777" w:rsidR="00577352" w:rsidRPr="009B36E2" w:rsidRDefault="00577352" w:rsidP="00416062">
      <w:pPr>
        <w:pStyle w:val="ListParagraph"/>
        <w:spacing w:line="240" w:lineRule="auto"/>
      </w:pPr>
    </w:p>
    <w:p w14:paraId="1B163E9B" w14:textId="77777777" w:rsidR="00577352" w:rsidRDefault="00577352" w:rsidP="00416062">
      <w:pPr>
        <w:pStyle w:val="ListParagraph"/>
        <w:numPr>
          <w:ilvl w:val="0"/>
          <w:numId w:val="5"/>
        </w:numPr>
        <w:spacing w:line="240" w:lineRule="auto"/>
      </w:pPr>
      <w:r w:rsidRPr="009B36E2">
        <w:t xml:space="preserve">On a scale of 1-10, with 1 being not at all confident and 10 being extremely confident, how confident are you that your school district has the capacity </w:t>
      </w:r>
      <w:proofErr w:type="gramStart"/>
      <w:r w:rsidRPr="009B36E2">
        <w:t xml:space="preserve">to </w:t>
      </w:r>
      <w:r>
        <w:t xml:space="preserve">accurately </w:t>
      </w:r>
      <w:r w:rsidRPr="009B36E2">
        <w:t>interpret</w:t>
      </w:r>
      <w:proofErr w:type="gramEnd"/>
      <w:r w:rsidRPr="009B36E2">
        <w:t xml:space="preserve"> findings from published research studies</w:t>
      </w:r>
      <w:r>
        <w:t>?</w:t>
      </w:r>
    </w:p>
    <w:p w14:paraId="3F6C7C07" w14:textId="77777777" w:rsidR="00577352" w:rsidRDefault="00577352" w:rsidP="00416062">
      <w:pPr>
        <w:pStyle w:val="ListParagraph"/>
        <w:spacing w:line="240" w:lineRule="auto"/>
      </w:pPr>
    </w:p>
    <w:p w14:paraId="3FDF0078" w14:textId="77777777" w:rsidR="00577352" w:rsidRPr="009B36E2" w:rsidRDefault="00577352" w:rsidP="00416062">
      <w:pPr>
        <w:pStyle w:val="ListParagraph"/>
        <w:numPr>
          <w:ilvl w:val="0"/>
          <w:numId w:val="5"/>
        </w:numPr>
        <w:spacing w:line="240" w:lineRule="auto"/>
      </w:pPr>
      <w:r>
        <w:t>On a scale of 1-10, with 1 being not at all confident and 10 being extremely confident, how confident are you that your school district has the capacity to adapt research findings</w:t>
      </w:r>
      <w:r w:rsidRPr="009B36E2">
        <w:t xml:space="preserve"> to your specific context?</w:t>
      </w:r>
    </w:p>
    <w:p w14:paraId="6921D2F5" w14:textId="77777777" w:rsidR="00577352" w:rsidRPr="007C7B28" w:rsidRDefault="00577352" w:rsidP="00416062">
      <w:pPr>
        <w:spacing w:line="240" w:lineRule="auto"/>
        <w:rPr>
          <w:i/>
        </w:rPr>
      </w:pPr>
      <w:r w:rsidRPr="007C7B28">
        <w:rPr>
          <w:i/>
        </w:rPr>
        <w:t xml:space="preserve">SHARE: </w:t>
      </w:r>
    </w:p>
    <w:p w14:paraId="51A6F943" w14:textId="77777777" w:rsidR="00577352" w:rsidRDefault="00577352" w:rsidP="00416062">
      <w:pPr>
        <w:pStyle w:val="ListParagraph"/>
        <w:numPr>
          <w:ilvl w:val="0"/>
          <w:numId w:val="5"/>
        </w:numPr>
        <w:spacing w:line="240" w:lineRule="auto"/>
      </w:pPr>
      <w:r w:rsidRPr="007C7B28">
        <w:t xml:space="preserve">On a scale of 1-10, with 1 being very infrequently and 10 being all the time, how </w:t>
      </w:r>
      <w:proofErr w:type="gramStart"/>
      <w:r w:rsidRPr="007C7B28">
        <w:t>frequently</w:t>
      </w:r>
      <w:proofErr w:type="gramEnd"/>
      <w:r w:rsidRPr="007C7B28">
        <w:t xml:space="preserve"> does your district share data or research with counterparts in other districts?  </w:t>
      </w:r>
      <w:r>
        <w:t>For example,</w:t>
      </w:r>
      <w:r w:rsidRPr="000B5B04">
        <w:t xml:space="preserve"> presentation at a state conference, writing an article, emailing a friend/colleague in another district, through a professional association</w:t>
      </w:r>
      <w:r>
        <w:t>, round tables..</w:t>
      </w:r>
      <w:r w:rsidRPr="000B5B04">
        <w:t>.</w:t>
      </w:r>
    </w:p>
    <w:p w14:paraId="0DB56DA3" w14:textId="77777777" w:rsidR="00577352" w:rsidRPr="007C7B28" w:rsidRDefault="00577352" w:rsidP="00416062">
      <w:pPr>
        <w:pStyle w:val="ListParagraph"/>
        <w:numPr>
          <w:ilvl w:val="1"/>
          <w:numId w:val="5"/>
        </w:numPr>
        <w:spacing w:line="240" w:lineRule="auto"/>
      </w:pPr>
      <w:r>
        <w:t xml:space="preserve">[building on their answer] What sorts of information do you share? [if dead air] </w:t>
      </w:r>
    </w:p>
    <w:p w14:paraId="043BC815" w14:textId="77777777" w:rsidR="00577352" w:rsidRPr="007C7B28" w:rsidRDefault="00577352" w:rsidP="00416062">
      <w:pPr>
        <w:pStyle w:val="ListParagraph"/>
        <w:numPr>
          <w:ilvl w:val="0"/>
          <w:numId w:val="5"/>
        </w:numPr>
        <w:spacing w:line="240" w:lineRule="auto"/>
      </w:pPr>
      <w:r w:rsidRPr="007C7B28">
        <w:t>In your experience, what has been the most useful way to share best practices between schools/districts?</w:t>
      </w:r>
      <w:r>
        <w:t xml:space="preserve"> If </w:t>
      </w:r>
      <w:proofErr w:type="gramStart"/>
      <w:r>
        <w:t>yes:</w:t>
      </w:r>
      <w:proofErr w:type="gramEnd"/>
      <w:r>
        <w:t xml:space="preserve"> how did this relationship start?</w:t>
      </w:r>
    </w:p>
    <w:p w14:paraId="04777425" w14:textId="77777777" w:rsidR="00577352" w:rsidRPr="007C7B28" w:rsidRDefault="00577352" w:rsidP="00416062">
      <w:pPr>
        <w:spacing w:line="240" w:lineRule="auto"/>
      </w:pPr>
      <w:r w:rsidRPr="007C7B28">
        <w:lastRenderedPageBreak/>
        <w:t>Finally, I am going to ask you some questions about your district’s organizational capacity for evidence use.</w:t>
      </w:r>
    </w:p>
    <w:p w14:paraId="75AF70DA" w14:textId="77777777" w:rsidR="00577352" w:rsidRPr="007C7B28" w:rsidRDefault="00577352" w:rsidP="00416062">
      <w:pPr>
        <w:spacing w:line="240" w:lineRule="auto"/>
        <w:rPr>
          <w:i/>
        </w:rPr>
      </w:pPr>
      <w:r w:rsidRPr="007C7B28">
        <w:rPr>
          <w:i/>
        </w:rPr>
        <w:t>ORGANIZATIONAL ROUTINES:</w:t>
      </w:r>
    </w:p>
    <w:p w14:paraId="66894AFC" w14:textId="77777777" w:rsidR="00577352" w:rsidRDefault="00577352" w:rsidP="00416062">
      <w:pPr>
        <w:pStyle w:val="NormalWeb"/>
        <w:numPr>
          <w:ilvl w:val="0"/>
          <w:numId w:val="5"/>
        </w:numPr>
        <w:spacing w:before="0" w:beforeAutospacing="0" w:after="0" w:afterAutospacing="0"/>
        <w:rPr>
          <w:rFonts w:asciiTheme="minorHAnsi" w:hAnsiTheme="minorHAnsi"/>
          <w:b/>
          <w:sz w:val="22"/>
          <w:szCs w:val="22"/>
        </w:rPr>
      </w:pPr>
      <w:r w:rsidRPr="007C7B28">
        <w:rPr>
          <w:rFonts w:asciiTheme="minorHAnsi" w:hAnsiTheme="minorHAnsi"/>
          <w:sz w:val="22"/>
          <w:szCs w:val="22"/>
        </w:rPr>
        <w:t xml:space="preserve">What kinds of structures/supports </w:t>
      </w:r>
      <w:r>
        <w:rPr>
          <w:rFonts w:asciiTheme="minorHAnsi" w:hAnsiTheme="minorHAnsi"/>
          <w:sz w:val="22"/>
          <w:szCs w:val="22"/>
        </w:rPr>
        <w:t xml:space="preserve">does your district have that encourage staff to use data or outside research </w:t>
      </w:r>
      <w:r w:rsidRPr="007C7B28">
        <w:rPr>
          <w:rFonts w:asciiTheme="minorHAnsi" w:hAnsiTheme="minorHAnsi"/>
          <w:sz w:val="22"/>
          <w:szCs w:val="22"/>
        </w:rPr>
        <w:t xml:space="preserve">to make decisions? </w:t>
      </w:r>
      <w:r>
        <w:rPr>
          <w:rFonts w:asciiTheme="minorHAnsi" w:hAnsiTheme="minorHAnsi"/>
          <w:sz w:val="22"/>
          <w:szCs w:val="22"/>
        </w:rPr>
        <w:t xml:space="preserve">[if dead air] For example, do you have systems that allow teachers to access data; do you hold recurring meetings in which data </w:t>
      </w:r>
      <w:proofErr w:type="gramStart"/>
      <w:r>
        <w:rPr>
          <w:rFonts w:asciiTheme="minorHAnsi" w:hAnsiTheme="minorHAnsi"/>
          <w:sz w:val="22"/>
          <w:szCs w:val="22"/>
        </w:rPr>
        <w:t>is used</w:t>
      </w:r>
      <w:proofErr w:type="gramEnd"/>
      <w:r>
        <w:rPr>
          <w:rFonts w:asciiTheme="minorHAnsi" w:hAnsiTheme="minorHAnsi"/>
          <w:sz w:val="22"/>
          <w:szCs w:val="22"/>
        </w:rPr>
        <w:t xml:space="preserve"> to inform planning; are there incentives for staff to use evidence-based practices; is there a regular curriculum review process? </w:t>
      </w:r>
    </w:p>
    <w:p w14:paraId="3C0EA60D" w14:textId="77777777" w:rsidR="00577352" w:rsidRPr="00013C7D" w:rsidRDefault="00577352" w:rsidP="00416062">
      <w:pPr>
        <w:pStyle w:val="NormalWeb"/>
        <w:spacing w:before="0" w:beforeAutospacing="0" w:after="0" w:afterAutospacing="0"/>
        <w:ind w:left="720"/>
        <w:rPr>
          <w:rFonts w:asciiTheme="minorHAnsi" w:hAnsiTheme="minorHAnsi"/>
          <w:b/>
          <w:sz w:val="22"/>
          <w:szCs w:val="22"/>
        </w:rPr>
      </w:pPr>
    </w:p>
    <w:p w14:paraId="190507E8" w14:textId="77777777" w:rsidR="00577352" w:rsidRDefault="00577352" w:rsidP="00416062">
      <w:pPr>
        <w:pStyle w:val="NormalWeb"/>
        <w:numPr>
          <w:ilvl w:val="0"/>
          <w:numId w:val="5"/>
        </w:numPr>
        <w:spacing w:before="0" w:beforeAutospacing="0" w:after="0" w:afterAutospacing="0"/>
        <w:rPr>
          <w:rFonts w:asciiTheme="minorHAnsi" w:hAnsiTheme="minorHAnsi"/>
          <w:sz w:val="22"/>
          <w:szCs w:val="22"/>
        </w:rPr>
      </w:pPr>
      <w:r>
        <w:rPr>
          <w:rFonts w:asciiTheme="minorHAnsi" w:hAnsiTheme="minorHAnsi"/>
          <w:sz w:val="22"/>
          <w:szCs w:val="22"/>
        </w:rPr>
        <w:t>If your district has a district improvement planning process, o</w:t>
      </w:r>
      <w:r w:rsidRPr="007C7B28">
        <w:rPr>
          <w:rFonts w:asciiTheme="minorHAnsi" w:hAnsiTheme="minorHAnsi"/>
          <w:sz w:val="22"/>
          <w:szCs w:val="22"/>
        </w:rPr>
        <w:t>n a s</w:t>
      </w:r>
      <w:r>
        <w:rPr>
          <w:rFonts w:asciiTheme="minorHAnsi" w:hAnsiTheme="minorHAnsi"/>
          <w:sz w:val="22"/>
          <w:szCs w:val="22"/>
        </w:rPr>
        <w:t>c</w:t>
      </w:r>
      <w:r w:rsidRPr="007C7B28">
        <w:rPr>
          <w:rFonts w:asciiTheme="minorHAnsi" w:hAnsiTheme="minorHAnsi"/>
          <w:sz w:val="22"/>
          <w:szCs w:val="22"/>
        </w:rPr>
        <w:t xml:space="preserve">ale of 1-10, with </w:t>
      </w:r>
      <w:proofErr w:type="gramStart"/>
      <w:r w:rsidRPr="007C7B28">
        <w:rPr>
          <w:rFonts w:asciiTheme="minorHAnsi" w:hAnsiTheme="minorHAnsi"/>
          <w:sz w:val="22"/>
          <w:szCs w:val="22"/>
        </w:rPr>
        <w:t>1</w:t>
      </w:r>
      <w:proofErr w:type="gramEnd"/>
      <w:r w:rsidRPr="007C7B28">
        <w:rPr>
          <w:rFonts w:asciiTheme="minorHAnsi" w:hAnsiTheme="minorHAnsi"/>
          <w:sz w:val="22"/>
          <w:szCs w:val="22"/>
        </w:rPr>
        <w:t xml:space="preserve"> being very infrequently and 10 being all the time, how frequently </w:t>
      </w:r>
      <w:r>
        <w:rPr>
          <w:rFonts w:asciiTheme="minorHAnsi" w:hAnsiTheme="minorHAnsi"/>
          <w:sz w:val="22"/>
          <w:szCs w:val="22"/>
        </w:rPr>
        <w:t xml:space="preserve">are outside </w:t>
      </w:r>
      <w:r w:rsidRPr="007C7B28">
        <w:rPr>
          <w:rFonts w:asciiTheme="minorHAnsi" w:hAnsiTheme="minorHAnsi"/>
          <w:sz w:val="22"/>
          <w:szCs w:val="22"/>
        </w:rPr>
        <w:t>research</w:t>
      </w:r>
      <w:r>
        <w:rPr>
          <w:rFonts w:asciiTheme="minorHAnsi" w:hAnsiTheme="minorHAnsi"/>
          <w:sz w:val="22"/>
          <w:szCs w:val="22"/>
        </w:rPr>
        <w:t xml:space="preserve"> studies</w:t>
      </w:r>
      <w:r w:rsidRPr="007C7B28">
        <w:rPr>
          <w:rFonts w:asciiTheme="minorHAnsi" w:hAnsiTheme="minorHAnsi"/>
          <w:sz w:val="22"/>
          <w:szCs w:val="22"/>
        </w:rPr>
        <w:t xml:space="preserve"> mentioned during the </w:t>
      </w:r>
      <w:r>
        <w:rPr>
          <w:rFonts w:asciiTheme="minorHAnsi" w:hAnsiTheme="minorHAnsi"/>
          <w:sz w:val="22"/>
          <w:szCs w:val="22"/>
        </w:rPr>
        <w:t xml:space="preserve">district </w:t>
      </w:r>
      <w:r w:rsidRPr="007C7B28">
        <w:rPr>
          <w:rFonts w:asciiTheme="minorHAnsi" w:hAnsiTheme="minorHAnsi"/>
          <w:sz w:val="22"/>
          <w:szCs w:val="22"/>
        </w:rPr>
        <w:t>improvement planning process?</w:t>
      </w:r>
    </w:p>
    <w:p w14:paraId="710D182F" w14:textId="77777777" w:rsidR="00577352" w:rsidRDefault="00577352" w:rsidP="00416062">
      <w:pPr>
        <w:pStyle w:val="ListParagraph"/>
        <w:spacing w:line="240" w:lineRule="auto"/>
      </w:pPr>
    </w:p>
    <w:p w14:paraId="1E65B92A" w14:textId="77777777" w:rsidR="00577352" w:rsidRPr="005E2915" w:rsidRDefault="00577352" w:rsidP="00416062">
      <w:pPr>
        <w:pStyle w:val="NormalWeb"/>
        <w:spacing w:before="0" w:beforeAutospacing="0" w:after="0" w:afterAutospacing="0"/>
        <w:ind w:left="720"/>
        <w:rPr>
          <w:rFonts w:asciiTheme="minorHAnsi" w:hAnsiTheme="minorHAnsi"/>
          <w:sz w:val="22"/>
          <w:szCs w:val="22"/>
        </w:rPr>
      </w:pPr>
    </w:p>
    <w:p w14:paraId="3F7D3DED" w14:textId="77777777" w:rsidR="00577352" w:rsidRPr="007C7B28" w:rsidRDefault="00577352" w:rsidP="00416062">
      <w:pPr>
        <w:pStyle w:val="NormalWeb"/>
        <w:numPr>
          <w:ilvl w:val="0"/>
          <w:numId w:val="5"/>
        </w:numPr>
        <w:spacing w:before="0" w:beforeAutospacing="0" w:after="0" w:afterAutospacing="0"/>
        <w:rPr>
          <w:rFonts w:asciiTheme="minorHAnsi" w:hAnsiTheme="minorHAnsi"/>
          <w:b/>
          <w:sz w:val="22"/>
          <w:szCs w:val="22"/>
        </w:rPr>
      </w:pPr>
      <w:r>
        <w:rPr>
          <w:rFonts w:asciiTheme="minorHAnsi" w:hAnsiTheme="minorHAnsi"/>
          <w:sz w:val="22"/>
          <w:szCs w:val="22"/>
        </w:rPr>
        <w:t xml:space="preserve">[continuing] Thinking about this same process, on a scale of 1-10, with 1 being very infrequently and 10 being all the time, how frequently is data mentioned during the district improvement planning </w:t>
      </w:r>
      <w:proofErr w:type="gramStart"/>
      <w:r>
        <w:rPr>
          <w:rFonts w:asciiTheme="minorHAnsi" w:hAnsiTheme="minorHAnsi"/>
          <w:sz w:val="22"/>
          <w:szCs w:val="22"/>
        </w:rPr>
        <w:t>process?</w:t>
      </w:r>
      <w:proofErr w:type="gramEnd"/>
      <w:r>
        <w:rPr>
          <w:rFonts w:asciiTheme="minorHAnsi" w:hAnsiTheme="minorHAnsi"/>
          <w:sz w:val="22"/>
          <w:szCs w:val="22"/>
        </w:rPr>
        <w:t xml:space="preserve"> </w:t>
      </w:r>
    </w:p>
    <w:p w14:paraId="42BD7361" w14:textId="77777777" w:rsidR="00577352" w:rsidRPr="007C7B28" w:rsidRDefault="00577352" w:rsidP="00416062">
      <w:pPr>
        <w:pStyle w:val="ListParagraph"/>
        <w:spacing w:line="240" w:lineRule="auto"/>
        <w:rPr>
          <w:i/>
        </w:rPr>
      </w:pPr>
    </w:p>
    <w:p w14:paraId="7900389C" w14:textId="77777777" w:rsidR="00577352" w:rsidRPr="007C7B28" w:rsidRDefault="00577352" w:rsidP="00416062">
      <w:pPr>
        <w:spacing w:line="240" w:lineRule="auto"/>
        <w:rPr>
          <w:i/>
        </w:rPr>
      </w:pPr>
      <w:r w:rsidRPr="007C7B28">
        <w:rPr>
          <w:i/>
        </w:rPr>
        <w:t>CAPACITY INCREASERS</w:t>
      </w:r>
    </w:p>
    <w:p w14:paraId="1888B9DA" w14:textId="77777777" w:rsidR="00577352" w:rsidRPr="000B5B04" w:rsidRDefault="00577352" w:rsidP="00416062">
      <w:pPr>
        <w:pStyle w:val="ListParagraph"/>
        <w:numPr>
          <w:ilvl w:val="0"/>
          <w:numId w:val="5"/>
        </w:numPr>
        <w:spacing w:line="240" w:lineRule="auto"/>
        <w:rPr>
          <w:b/>
        </w:rPr>
      </w:pPr>
      <w:r w:rsidRPr="007C7B28">
        <w:t xml:space="preserve"> Do you currently have access to recent findings in education research</w:t>
      </w:r>
      <w:r>
        <w:t xml:space="preserve">? If so, how do you access them? For example, </w:t>
      </w:r>
      <w:r w:rsidRPr="00FF76C3">
        <w:t xml:space="preserve">through media coverage, </w:t>
      </w:r>
      <w:r>
        <w:t xml:space="preserve">through a professional association, at conferences, </w:t>
      </w:r>
      <w:r w:rsidRPr="00FF76C3">
        <w:t>a university library</w:t>
      </w:r>
      <w:r>
        <w:t xml:space="preserve">, </w:t>
      </w:r>
      <w:proofErr w:type="spellStart"/>
      <w:r>
        <w:t>listservs</w:t>
      </w:r>
      <w:proofErr w:type="spellEnd"/>
      <w:r>
        <w:t>, periodicals, social media…</w:t>
      </w:r>
    </w:p>
    <w:p w14:paraId="504E995D" w14:textId="77777777" w:rsidR="00577352" w:rsidRDefault="00577352" w:rsidP="00416062">
      <w:pPr>
        <w:spacing w:line="240" w:lineRule="auto"/>
        <w:rPr>
          <w:i/>
        </w:rPr>
      </w:pPr>
      <w:r w:rsidRPr="007C7B28">
        <w:rPr>
          <w:i/>
        </w:rPr>
        <w:t xml:space="preserve">IF TIME </w:t>
      </w:r>
    </w:p>
    <w:p w14:paraId="725E7553" w14:textId="77777777" w:rsidR="00577352" w:rsidRPr="007C7B28" w:rsidRDefault="00577352" w:rsidP="00416062">
      <w:pPr>
        <w:pStyle w:val="ListParagraph"/>
        <w:numPr>
          <w:ilvl w:val="0"/>
          <w:numId w:val="5"/>
        </w:numPr>
        <w:spacing w:line="240" w:lineRule="auto"/>
      </w:pPr>
      <w:r>
        <w:t xml:space="preserve">What else would you like DESE to do to support your district in drawing on data and research to use educational best practices? </w:t>
      </w:r>
    </w:p>
    <w:p w14:paraId="2CC7EA9D" w14:textId="77777777" w:rsidR="00577352" w:rsidRPr="00255661" w:rsidRDefault="00577352" w:rsidP="00416062">
      <w:pPr>
        <w:pStyle w:val="ListParagraph"/>
        <w:numPr>
          <w:ilvl w:val="0"/>
          <w:numId w:val="5"/>
        </w:numPr>
        <w:spacing w:line="240" w:lineRule="auto"/>
        <w:rPr>
          <w:i/>
        </w:rPr>
      </w:pPr>
      <w:r>
        <w:t>Are there any resources that DESE</w:t>
      </w:r>
      <w:r w:rsidRPr="007C7B28">
        <w:t xml:space="preserve"> provide</w:t>
      </w:r>
      <w:r>
        <w:t xml:space="preserve">s </w:t>
      </w:r>
      <w:r w:rsidRPr="007C7B28">
        <w:t xml:space="preserve">now </w:t>
      </w:r>
      <w:r>
        <w:t>about data or research</w:t>
      </w:r>
      <w:r w:rsidRPr="007C7B28">
        <w:t xml:space="preserve"> that you find helpful?</w:t>
      </w:r>
      <w:r>
        <w:t xml:space="preserve"> </w:t>
      </w:r>
    </w:p>
    <w:p w14:paraId="0C804D73" w14:textId="77777777" w:rsidR="00577352" w:rsidRPr="007C7B28" w:rsidRDefault="00577352" w:rsidP="00416062">
      <w:pPr>
        <w:spacing w:line="240" w:lineRule="auto"/>
      </w:pPr>
      <w:r w:rsidRPr="007C7B28">
        <w:t xml:space="preserve">That concludes the questions that I have for you. Thank you again for your time and your insights. Please feel free to contact me if you have any further questions or concerns. </w:t>
      </w:r>
    </w:p>
    <w:p w14:paraId="3127E209" w14:textId="77777777" w:rsidR="00577352" w:rsidRDefault="00577352" w:rsidP="00416062">
      <w:pPr>
        <w:spacing w:line="240" w:lineRule="auto"/>
      </w:pPr>
      <w:r w:rsidRPr="007C7B28">
        <w:t xml:space="preserve">Goodbye. </w:t>
      </w:r>
    </w:p>
    <w:p w14:paraId="5F08712C" w14:textId="77777777" w:rsidR="00021047" w:rsidRDefault="00021047">
      <w:pPr>
        <w:rPr>
          <w:rFonts w:asciiTheme="majorHAnsi" w:eastAsiaTheme="majorEastAsia" w:hAnsiTheme="majorHAnsi" w:cstheme="majorBidi"/>
          <w:color w:val="2E74B5" w:themeColor="accent1" w:themeShade="BF"/>
          <w:sz w:val="32"/>
          <w:szCs w:val="32"/>
        </w:rPr>
      </w:pPr>
      <w:r>
        <w:br w:type="page"/>
      </w:r>
    </w:p>
    <w:p w14:paraId="08336AAB" w14:textId="6F9916B1" w:rsidR="00577352" w:rsidRDefault="00C038CA" w:rsidP="00416062">
      <w:pPr>
        <w:pStyle w:val="Heading1"/>
        <w:spacing w:line="240" w:lineRule="auto"/>
      </w:pPr>
      <w:r>
        <w:lastRenderedPageBreak/>
        <w:t xml:space="preserve">Appendix II. Additional charts and figures </w:t>
      </w:r>
    </w:p>
    <w:p w14:paraId="772C002B" w14:textId="42C7FCCB" w:rsidR="00834F7D" w:rsidRDefault="00834F7D" w:rsidP="00416062">
      <w:pPr>
        <w:spacing w:line="240" w:lineRule="auto"/>
      </w:pPr>
    </w:p>
    <w:p w14:paraId="0D39C1B4" w14:textId="0DEED3BF" w:rsidR="00630BDB" w:rsidRPr="00834F7D" w:rsidRDefault="00630BDB" w:rsidP="00416062">
      <w:pPr>
        <w:pStyle w:val="Heading4"/>
        <w:spacing w:line="240" w:lineRule="auto"/>
      </w:pPr>
      <w:r>
        <w:t xml:space="preserve">Table 9. Sample and state characteristics </w:t>
      </w:r>
    </w:p>
    <w:tbl>
      <w:tblPr>
        <w:tblStyle w:val="PlainTable4"/>
        <w:tblW w:w="8460" w:type="dxa"/>
        <w:tblLook w:val="04A0" w:firstRow="1" w:lastRow="0" w:firstColumn="1" w:lastColumn="0" w:noHBand="0" w:noVBand="1"/>
        <w:tblCaption w:val="Table 9. Sample and state characteristics"/>
        <w:tblDescription w:val="Compares demographic characteristics aggregated at the state level to those same characteristics in the participating sample."/>
      </w:tblPr>
      <w:tblGrid>
        <w:gridCol w:w="3510"/>
        <w:gridCol w:w="1620"/>
        <w:gridCol w:w="1260"/>
        <w:gridCol w:w="2070"/>
      </w:tblGrid>
      <w:tr w:rsidR="00630BDB" w14:paraId="7CD0B1FA" w14:textId="77777777" w:rsidTr="004A7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auto"/>
            </w:tcBorders>
          </w:tcPr>
          <w:p w14:paraId="70269E35" w14:textId="77777777" w:rsidR="00630BDB" w:rsidRDefault="00630BDB" w:rsidP="00416062">
            <w:r>
              <w:t xml:space="preserve">Characteristic </w:t>
            </w:r>
          </w:p>
        </w:tc>
        <w:tc>
          <w:tcPr>
            <w:tcW w:w="1620" w:type="dxa"/>
            <w:tcBorders>
              <w:bottom w:val="single" w:sz="4" w:space="0" w:color="auto"/>
            </w:tcBorders>
          </w:tcPr>
          <w:p w14:paraId="14904720" w14:textId="77777777" w:rsidR="00630BDB" w:rsidRDefault="00630BDB" w:rsidP="00416062">
            <w:pPr>
              <w:cnfStyle w:val="100000000000" w:firstRow="1" w:lastRow="0" w:firstColumn="0" w:lastColumn="0" w:oddVBand="0" w:evenVBand="0" w:oddHBand="0" w:evenHBand="0" w:firstRowFirstColumn="0" w:firstRowLastColumn="0" w:lastRowFirstColumn="0" w:lastRowLastColumn="0"/>
            </w:pPr>
            <w:r>
              <w:t>Sample mean</w:t>
            </w:r>
          </w:p>
        </w:tc>
        <w:tc>
          <w:tcPr>
            <w:tcW w:w="1260" w:type="dxa"/>
            <w:tcBorders>
              <w:bottom w:val="single" w:sz="4" w:space="0" w:color="auto"/>
            </w:tcBorders>
          </w:tcPr>
          <w:p w14:paraId="7E055171" w14:textId="77777777" w:rsidR="00630BDB" w:rsidRDefault="00630BDB" w:rsidP="00416062">
            <w:pPr>
              <w:cnfStyle w:val="100000000000" w:firstRow="1" w:lastRow="0" w:firstColumn="0" w:lastColumn="0" w:oddVBand="0" w:evenVBand="0" w:oddHBand="0" w:evenHBand="0" w:firstRowFirstColumn="0" w:firstRowLastColumn="0" w:lastRowFirstColumn="0" w:lastRowLastColumn="0"/>
            </w:pPr>
            <w:r>
              <w:t>State mean</w:t>
            </w:r>
          </w:p>
        </w:tc>
        <w:tc>
          <w:tcPr>
            <w:tcW w:w="2070" w:type="dxa"/>
            <w:tcBorders>
              <w:bottom w:val="single" w:sz="4" w:space="0" w:color="auto"/>
            </w:tcBorders>
          </w:tcPr>
          <w:p w14:paraId="2D124C72" w14:textId="77777777" w:rsidR="00630BDB" w:rsidRDefault="00630BDB" w:rsidP="00416062">
            <w:pPr>
              <w:cnfStyle w:val="100000000000" w:firstRow="1" w:lastRow="0" w:firstColumn="0" w:lastColumn="0" w:oddVBand="0" w:evenVBand="0" w:oddHBand="0" w:evenHBand="0" w:firstRowFirstColumn="0" w:firstRowLastColumn="0" w:lastRowFirstColumn="0" w:lastRowLastColumn="0"/>
            </w:pPr>
            <w:r>
              <w:t>Difference in means</w:t>
            </w:r>
          </w:p>
        </w:tc>
      </w:tr>
      <w:tr w:rsidR="00630BDB" w14:paraId="2B626189" w14:textId="77777777" w:rsidTr="00630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tcBorders>
          </w:tcPr>
          <w:p w14:paraId="6D48B615" w14:textId="77777777" w:rsidR="00630BDB" w:rsidRDefault="00630BDB" w:rsidP="00416062">
            <w:r>
              <w:t>Number of students per district</w:t>
            </w:r>
          </w:p>
        </w:tc>
        <w:tc>
          <w:tcPr>
            <w:tcW w:w="1620" w:type="dxa"/>
            <w:tcBorders>
              <w:top w:val="single" w:sz="4" w:space="0" w:color="auto"/>
            </w:tcBorders>
          </w:tcPr>
          <w:p w14:paraId="197E43FC"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 xml:space="preserve">2409 </w:t>
            </w:r>
          </w:p>
        </w:tc>
        <w:tc>
          <w:tcPr>
            <w:tcW w:w="1260" w:type="dxa"/>
            <w:tcBorders>
              <w:top w:val="single" w:sz="4" w:space="0" w:color="auto"/>
            </w:tcBorders>
          </w:tcPr>
          <w:p w14:paraId="1C02D3DF" w14:textId="77777777" w:rsidR="00630BDB" w:rsidRPr="00370628" w:rsidRDefault="00630BDB" w:rsidP="00416062">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2562.723</w:t>
            </w:r>
          </w:p>
        </w:tc>
        <w:tc>
          <w:tcPr>
            <w:tcW w:w="2070" w:type="dxa"/>
            <w:tcBorders>
              <w:top w:val="single" w:sz="4" w:space="0" w:color="auto"/>
            </w:tcBorders>
          </w:tcPr>
          <w:p w14:paraId="3386C3C4"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-153.393</w:t>
            </w:r>
          </w:p>
        </w:tc>
      </w:tr>
      <w:tr w:rsidR="00630BDB" w14:paraId="15D1400C" w14:textId="77777777" w:rsidTr="00630BDB">
        <w:tc>
          <w:tcPr>
            <w:cnfStyle w:val="001000000000" w:firstRow="0" w:lastRow="0" w:firstColumn="1" w:lastColumn="0" w:oddVBand="0" w:evenVBand="0" w:oddHBand="0" w:evenHBand="0" w:firstRowFirstColumn="0" w:firstRowLastColumn="0" w:lastRowFirstColumn="0" w:lastRowLastColumn="0"/>
            <w:tcW w:w="3510" w:type="dxa"/>
          </w:tcPr>
          <w:p w14:paraId="78448A60" w14:textId="77777777" w:rsidR="00630BDB" w:rsidRDefault="00630BDB" w:rsidP="00416062">
            <w:r>
              <w:t xml:space="preserve">MCAS: ELA % of students exceeding or meeting expectations </w:t>
            </w:r>
          </w:p>
        </w:tc>
        <w:tc>
          <w:tcPr>
            <w:tcW w:w="1620" w:type="dxa"/>
          </w:tcPr>
          <w:p w14:paraId="787D7B42" w14:textId="77777777" w:rsidR="00630BDB" w:rsidRDefault="00630BDB" w:rsidP="00416062">
            <w:pPr>
              <w:cnfStyle w:val="000000000000" w:firstRow="0" w:lastRow="0" w:firstColumn="0" w:lastColumn="0" w:oddVBand="0" w:evenVBand="0" w:oddHBand="0" w:evenHBand="0" w:firstRowFirstColumn="0" w:firstRowLastColumn="0" w:lastRowFirstColumn="0" w:lastRowLastColumn="0"/>
            </w:pPr>
            <w:r>
              <w:t>0.541667</w:t>
            </w:r>
          </w:p>
        </w:tc>
        <w:tc>
          <w:tcPr>
            <w:tcW w:w="1260" w:type="dxa"/>
          </w:tcPr>
          <w:p w14:paraId="00EE92E2" w14:textId="77777777" w:rsidR="00630BDB" w:rsidRDefault="00630BDB" w:rsidP="00416062">
            <w:pPr>
              <w:cnfStyle w:val="000000000000" w:firstRow="0" w:lastRow="0" w:firstColumn="0" w:lastColumn="0" w:oddVBand="0" w:evenVBand="0" w:oddHBand="0" w:evenHBand="0" w:firstRowFirstColumn="0" w:firstRowLastColumn="0" w:lastRowFirstColumn="0" w:lastRowLastColumn="0"/>
            </w:pPr>
            <w:r>
              <w:t>0.517311</w:t>
            </w:r>
          </w:p>
        </w:tc>
        <w:tc>
          <w:tcPr>
            <w:tcW w:w="2070" w:type="dxa"/>
          </w:tcPr>
          <w:p w14:paraId="5B859DF9" w14:textId="77777777" w:rsidR="00630BDB" w:rsidRDefault="00630BDB" w:rsidP="00416062">
            <w:pPr>
              <w:cnfStyle w:val="000000000000" w:firstRow="0" w:lastRow="0" w:firstColumn="0" w:lastColumn="0" w:oddVBand="0" w:evenVBand="0" w:oddHBand="0" w:evenHBand="0" w:firstRowFirstColumn="0" w:firstRowLastColumn="0" w:lastRowFirstColumn="0" w:lastRowLastColumn="0"/>
            </w:pPr>
            <w:r>
              <w:t>.024356</w:t>
            </w:r>
          </w:p>
        </w:tc>
      </w:tr>
      <w:tr w:rsidR="00630BDB" w14:paraId="4414778E" w14:textId="77777777" w:rsidTr="00630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792B832" w14:textId="77777777" w:rsidR="00630BDB" w:rsidRDefault="00630BDB" w:rsidP="00416062">
            <w:r>
              <w:t>MCAS: ELA scaled score</w:t>
            </w:r>
          </w:p>
        </w:tc>
        <w:tc>
          <w:tcPr>
            <w:tcW w:w="1620" w:type="dxa"/>
          </w:tcPr>
          <w:p w14:paraId="72B1139A"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501.6833</w:t>
            </w:r>
          </w:p>
        </w:tc>
        <w:tc>
          <w:tcPr>
            <w:tcW w:w="1260" w:type="dxa"/>
          </w:tcPr>
          <w:p w14:paraId="0E49F90E"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500.4527</w:t>
            </w:r>
          </w:p>
        </w:tc>
        <w:tc>
          <w:tcPr>
            <w:tcW w:w="2070" w:type="dxa"/>
          </w:tcPr>
          <w:p w14:paraId="46E4362C"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1.1861</w:t>
            </w:r>
          </w:p>
        </w:tc>
      </w:tr>
      <w:tr w:rsidR="00630BDB" w14:paraId="5ED10EB7" w14:textId="77777777" w:rsidTr="00630BDB">
        <w:tc>
          <w:tcPr>
            <w:cnfStyle w:val="001000000000" w:firstRow="0" w:lastRow="0" w:firstColumn="1" w:lastColumn="0" w:oddVBand="0" w:evenVBand="0" w:oddHBand="0" w:evenHBand="0" w:firstRowFirstColumn="0" w:firstRowLastColumn="0" w:lastRowFirstColumn="0" w:lastRowLastColumn="0"/>
            <w:tcW w:w="3510" w:type="dxa"/>
          </w:tcPr>
          <w:p w14:paraId="603B6497" w14:textId="77777777" w:rsidR="00630BDB" w:rsidRDefault="00630BDB" w:rsidP="00416062">
            <w:r>
              <w:t>MCAS: math % of students exceeding or meeting expectations</w:t>
            </w:r>
          </w:p>
        </w:tc>
        <w:tc>
          <w:tcPr>
            <w:tcW w:w="1620" w:type="dxa"/>
          </w:tcPr>
          <w:p w14:paraId="618EE52C" w14:textId="77777777" w:rsidR="00630BDB" w:rsidRDefault="00630BDB" w:rsidP="00416062">
            <w:pPr>
              <w:cnfStyle w:val="000000000000" w:firstRow="0" w:lastRow="0" w:firstColumn="0" w:lastColumn="0" w:oddVBand="0" w:evenVBand="0" w:oddHBand="0" w:evenHBand="0" w:firstRowFirstColumn="0" w:firstRowLastColumn="0" w:lastRowFirstColumn="0" w:lastRowLastColumn="0"/>
            </w:pPr>
            <w:r>
              <w:t>0.533889</w:t>
            </w:r>
          </w:p>
        </w:tc>
        <w:tc>
          <w:tcPr>
            <w:tcW w:w="1260" w:type="dxa"/>
          </w:tcPr>
          <w:p w14:paraId="41FAAD8A" w14:textId="77777777" w:rsidR="00630BDB" w:rsidRDefault="00630BDB" w:rsidP="00416062">
            <w:pPr>
              <w:cnfStyle w:val="000000000000" w:firstRow="0" w:lastRow="0" w:firstColumn="0" w:lastColumn="0" w:oddVBand="0" w:evenVBand="0" w:oddHBand="0" w:evenHBand="0" w:firstRowFirstColumn="0" w:firstRowLastColumn="0" w:lastRowFirstColumn="0" w:lastRowLastColumn="0"/>
            </w:pPr>
            <w:r>
              <w:t>.497479</w:t>
            </w:r>
          </w:p>
        </w:tc>
        <w:tc>
          <w:tcPr>
            <w:tcW w:w="2070" w:type="dxa"/>
          </w:tcPr>
          <w:p w14:paraId="48E057D5" w14:textId="77777777" w:rsidR="00630BDB" w:rsidRDefault="00630BDB" w:rsidP="00416062">
            <w:pPr>
              <w:cnfStyle w:val="000000000000" w:firstRow="0" w:lastRow="0" w:firstColumn="0" w:lastColumn="0" w:oddVBand="0" w:evenVBand="0" w:oddHBand="0" w:evenHBand="0" w:firstRowFirstColumn="0" w:firstRowLastColumn="0" w:lastRowFirstColumn="0" w:lastRowLastColumn="0"/>
            </w:pPr>
            <w:r>
              <w:t>0.03641</w:t>
            </w:r>
          </w:p>
        </w:tc>
      </w:tr>
      <w:tr w:rsidR="00630BDB" w14:paraId="564555B0" w14:textId="77777777" w:rsidTr="00630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52E6FBB" w14:textId="77777777" w:rsidR="00630BDB" w:rsidRDefault="00630BDB" w:rsidP="00416062">
            <w:r>
              <w:t>MCAS: math scaled score</w:t>
            </w:r>
          </w:p>
        </w:tc>
        <w:tc>
          <w:tcPr>
            <w:tcW w:w="1620" w:type="dxa"/>
          </w:tcPr>
          <w:p w14:paraId="318105F7"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501.6889</w:t>
            </w:r>
          </w:p>
        </w:tc>
        <w:tc>
          <w:tcPr>
            <w:tcW w:w="1260" w:type="dxa"/>
          </w:tcPr>
          <w:p w14:paraId="3DCEB4F0"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499.737</w:t>
            </w:r>
          </w:p>
        </w:tc>
        <w:tc>
          <w:tcPr>
            <w:tcW w:w="2070" w:type="dxa"/>
          </w:tcPr>
          <w:p w14:paraId="3E003DB8"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1.9519</w:t>
            </w:r>
          </w:p>
        </w:tc>
      </w:tr>
      <w:tr w:rsidR="00630BDB" w14:paraId="6B71265F" w14:textId="77777777" w:rsidTr="00630BDB">
        <w:tc>
          <w:tcPr>
            <w:cnfStyle w:val="001000000000" w:firstRow="0" w:lastRow="0" w:firstColumn="1" w:lastColumn="0" w:oddVBand="0" w:evenVBand="0" w:oddHBand="0" w:evenHBand="0" w:firstRowFirstColumn="0" w:firstRowLastColumn="0" w:lastRowFirstColumn="0" w:lastRowLastColumn="0"/>
            <w:tcW w:w="3510" w:type="dxa"/>
          </w:tcPr>
          <w:p w14:paraId="3CF51442" w14:textId="77777777" w:rsidR="00630BDB" w:rsidRDefault="00630BDB" w:rsidP="00416062">
            <w:r>
              <w:t>MCAS: ELA median student growth percentile</w:t>
            </w:r>
          </w:p>
        </w:tc>
        <w:tc>
          <w:tcPr>
            <w:tcW w:w="1620" w:type="dxa"/>
          </w:tcPr>
          <w:p w14:paraId="21170138" w14:textId="77777777" w:rsidR="00630BDB" w:rsidRDefault="00630BDB" w:rsidP="00416062">
            <w:pPr>
              <w:cnfStyle w:val="000000000000" w:firstRow="0" w:lastRow="0" w:firstColumn="0" w:lastColumn="0" w:oddVBand="0" w:evenVBand="0" w:oddHBand="0" w:evenHBand="0" w:firstRowFirstColumn="0" w:firstRowLastColumn="0" w:lastRowFirstColumn="0" w:lastRowLastColumn="0"/>
            </w:pPr>
            <w:r>
              <w:t>51.63889</w:t>
            </w:r>
          </w:p>
        </w:tc>
        <w:tc>
          <w:tcPr>
            <w:tcW w:w="1260" w:type="dxa"/>
          </w:tcPr>
          <w:p w14:paraId="0A9681A3" w14:textId="77777777" w:rsidR="00630BDB" w:rsidRDefault="00630BDB" w:rsidP="00416062">
            <w:pPr>
              <w:cnfStyle w:val="000000000000" w:firstRow="0" w:lastRow="0" w:firstColumn="0" w:lastColumn="0" w:oddVBand="0" w:evenVBand="0" w:oddHBand="0" w:evenHBand="0" w:firstRowFirstColumn="0" w:firstRowLastColumn="0" w:lastRowFirstColumn="0" w:lastRowLastColumn="0"/>
            </w:pPr>
            <w:r>
              <w:t>51.05114</w:t>
            </w:r>
          </w:p>
        </w:tc>
        <w:tc>
          <w:tcPr>
            <w:tcW w:w="2070" w:type="dxa"/>
          </w:tcPr>
          <w:p w14:paraId="4AF7F7D9" w14:textId="77777777" w:rsidR="00630BDB" w:rsidRDefault="00630BDB" w:rsidP="00416062">
            <w:pPr>
              <w:cnfStyle w:val="000000000000" w:firstRow="0" w:lastRow="0" w:firstColumn="0" w:lastColumn="0" w:oddVBand="0" w:evenVBand="0" w:oddHBand="0" w:evenHBand="0" w:firstRowFirstColumn="0" w:firstRowLastColumn="0" w:lastRowFirstColumn="0" w:lastRowLastColumn="0"/>
            </w:pPr>
            <w:r>
              <w:t>-0.09811</w:t>
            </w:r>
          </w:p>
        </w:tc>
      </w:tr>
      <w:tr w:rsidR="00630BDB" w14:paraId="17D7A374" w14:textId="77777777" w:rsidTr="00630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EDA083D" w14:textId="77777777" w:rsidR="00630BDB" w:rsidRDefault="00630BDB" w:rsidP="00416062">
            <w:r>
              <w:t>MCAS: math median student growth percentile</w:t>
            </w:r>
          </w:p>
        </w:tc>
        <w:tc>
          <w:tcPr>
            <w:tcW w:w="1620" w:type="dxa"/>
          </w:tcPr>
          <w:p w14:paraId="3D7B0492"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54.5</w:t>
            </w:r>
          </w:p>
        </w:tc>
        <w:tc>
          <w:tcPr>
            <w:tcW w:w="1260" w:type="dxa"/>
          </w:tcPr>
          <w:p w14:paraId="336B2AFC"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50.69034</w:t>
            </w:r>
          </w:p>
        </w:tc>
        <w:tc>
          <w:tcPr>
            <w:tcW w:w="2070" w:type="dxa"/>
          </w:tcPr>
          <w:p w14:paraId="315CC623" w14:textId="77777777" w:rsidR="00630BDB" w:rsidRDefault="00630BDB" w:rsidP="00416062">
            <w:pPr>
              <w:cnfStyle w:val="000000100000" w:firstRow="0" w:lastRow="0" w:firstColumn="0" w:lastColumn="0" w:oddVBand="0" w:evenVBand="0" w:oddHBand="1" w:evenHBand="0" w:firstRowFirstColumn="0" w:firstRowLastColumn="0" w:lastRowFirstColumn="0" w:lastRowLastColumn="0"/>
            </w:pPr>
            <w:r>
              <w:t>3.80966</w:t>
            </w:r>
          </w:p>
        </w:tc>
      </w:tr>
    </w:tbl>
    <w:p w14:paraId="1BD25C2B" w14:textId="77777777" w:rsidR="00834F7D" w:rsidRPr="00834F7D" w:rsidRDefault="00834F7D" w:rsidP="00416062">
      <w:pPr>
        <w:spacing w:line="240" w:lineRule="auto"/>
      </w:pPr>
    </w:p>
    <w:p w14:paraId="230CBAE8" w14:textId="592AC5D0" w:rsidR="00C038CA" w:rsidRPr="00C038CA" w:rsidRDefault="00630BDB" w:rsidP="00416062">
      <w:pPr>
        <w:pStyle w:val="Heading4"/>
        <w:spacing w:line="240" w:lineRule="auto"/>
      </w:pPr>
      <w:r>
        <w:t>Figure 8. Ways Districts Access Education Research by District Type</w:t>
      </w:r>
    </w:p>
    <w:p w14:paraId="493C5E59" w14:textId="77777777" w:rsidR="00662EFA" w:rsidRDefault="00AD68F1" w:rsidP="00416062">
      <w:pPr>
        <w:keepNext/>
        <w:spacing w:line="240" w:lineRule="auto"/>
      </w:pPr>
      <w:r>
        <w:rPr>
          <w:noProof/>
          <w:lang w:eastAsia="zh-CN"/>
        </w:rPr>
        <w:drawing>
          <wp:inline distT="0" distB="0" distL="0" distR="0" wp14:anchorId="6BB04216" wp14:editId="283DB899">
            <wp:extent cx="5943600" cy="3950094"/>
            <wp:effectExtent l="0" t="0" r="0" b="12700"/>
            <wp:docPr id="4" name="Chart 4" descr="Stacked bar chart illustrating the relationship between participating district characteristics and the ways in which they access data.&#10;" title="Figure 8. Ways Districts Access Education Research by District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A1664E" w14:textId="45DE89CA" w:rsidR="00C038CA" w:rsidRDefault="00C038CA" w:rsidP="00416062">
      <w:pPr>
        <w:spacing w:line="240" w:lineRule="auto"/>
      </w:pPr>
    </w:p>
    <w:p w14:paraId="4104B116" w14:textId="6587C588" w:rsidR="00630BDB" w:rsidRDefault="00630BDB" w:rsidP="00416062">
      <w:pPr>
        <w:pStyle w:val="Heading4"/>
        <w:spacing w:line="240" w:lineRule="auto"/>
      </w:pPr>
      <w:r>
        <w:lastRenderedPageBreak/>
        <w:t>Table 10. Comprehensive list of ways districts access research</w:t>
      </w:r>
    </w:p>
    <w:p w14:paraId="5D0EC06D" w14:textId="13370698" w:rsidR="00662EFA" w:rsidRDefault="00662EFA" w:rsidP="00416062">
      <w:pPr>
        <w:keepNext/>
        <w:spacing w:line="240" w:lineRule="auto"/>
      </w:pPr>
      <w:r w:rsidRPr="00662EFA">
        <w:rPr>
          <w:noProof/>
          <w:lang w:eastAsia="zh-CN"/>
        </w:rPr>
        <w:drawing>
          <wp:inline distT="0" distB="0" distL="0" distR="0" wp14:anchorId="00BC03D5" wp14:editId="1F17FF13">
            <wp:extent cx="5943600" cy="4560080"/>
            <wp:effectExtent l="19050" t="19050" r="19050" b="12065"/>
            <wp:docPr id="12" name="Picture 12" descr="Graph illustrating the full range of ways in which participating districts reported accessing research." title="Table 10. Comprehensive List of Ways Districts Access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560080"/>
                    </a:xfrm>
                    <a:prstGeom prst="rect">
                      <a:avLst/>
                    </a:prstGeom>
                    <a:noFill/>
                    <a:ln>
                      <a:solidFill>
                        <a:schemeClr val="tx1"/>
                      </a:solidFill>
                    </a:ln>
                  </pic:spPr>
                </pic:pic>
              </a:graphicData>
            </a:graphic>
          </wp:inline>
        </w:drawing>
      </w:r>
    </w:p>
    <w:p w14:paraId="0FD2FD67" w14:textId="4A4E6524" w:rsidR="00DF0FC1" w:rsidRDefault="00DF0FC1" w:rsidP="00416062">
      <w:pPr>
        <w:spacing w:line="240" w:lineRule="auto"/>
      </w:pPr>
    </w:p>
    <w:p w14:paraId="3C8AEAAC" w14:textId="77777777" w:rsidR="004A7EE7" w:rsidRDefault="004A7EE7" w:rsidP="00416062">
      <w:pPr>
        <w:spacing w:line="240" w:lineRule="auto"/>
      </w:pPr>
    </w:p>
    <w:sectPr w:rsidR="004A7EE7" w:rsidSect="00737870">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3515B" w14:textId="77777777" w:rsidR="00CE37D0" w:rsidRDefault="00CE37D0" w:rsidP="00602E57">
      <w:pPr>
        <w:spacing w:after="0" w:line="240" w:lineRule="auto"/>
      </w:pPr>
      <w:r>
        <w:separator/>
      </w:r>
    </w:p>
  </w:endnote>
  <w:endnote w:type="continuationSeparator" w:id="0">
    <w:p w14:paraId="564C9A32" w14:textId="77777777" w:rsidR="00CE37D0" w:rsidRDefault="00CE37D0" w:rsidP="0060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551197"/>
      <w:docPartObj>
        <w:docPartGallery w:val="Page Numbers (Bottom of Page)"/>
        <w:docPartUnique/>
      </w:docPartObj>
    </w:sdtPr>
    <w:sdtEndPr>
      <w:rPr>
        <w:noProof/>
      </w:rPr>
    </w:sdtEndPr>
    <w:sdtContent>
      <w:p w14:paraId="751167D5" w14:textId="6CF3EBCA" w:rsidR="00737F4D" w:rsidRDefault="00737F4D">
        <w:pPr>
          <w:pStyle w:val="Footer"/>
          <w:jc w:val="right"/>
        </w:pPr>
        <w:r>
          <w:fldChar w:fldCharType="begin"/>
        </w:r>
        <w:r>
          <w:instrText xml:space="preserve"> PAGE   \* MERGEFORMAT </w:instrText>
        </w:r>
        <w:r>
          <w:fldChar w:fldCharType="separate"/>
        </w:r>
        <w:r w:rsidR="00E27D8D">
          <w:rPr>
            <w:noProof/>
          </w:rPr>
          <w:t>20</w:t>
        </w:r>
        <w:r>
          <w:rPr>
            <w:noProof/>
          </w:rPr>
          <w:fldChar w:fldCharType="end"/>
        </w:r>
      </w:p>
    </w:sdtContent>
  </w:sdt>
  <w:p w14:paraId="488678D1" w14:textId="77777777" w:rsidR="00737F4D" w:rsidRDefault="00737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18688" w14:textId="77777777" w:rsidR="00CE37D0" w:rsidRDefault="00CE37D0" w:rsidP="00602E57">
      <w:pPr>
        <w:spacing w:after="0" w:line="240" w:lineRule="auto"/>
      </w:pPr>
      <w:r>
        <w:separator/>
      </w:r>
    </w:p>
  </w:footnote>
  <w:footnote w:type="continuationSeparator" w:id="0">
    <w:p w14:paraId="7EBB894B" w14:textId="77777777" w:rsidR="00CE37D0" w:rsidRDefault="00CE37D0" w:rsidP="00602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AE7"/>
    <w:multiLevelType w:val="hybridMultilevel"/>
    <w:tmpl w:val="F48C2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1642C"/>
    <w:multiLevelType w:val="hybridMultilevel"/>
    <w:tmpl w:val="99CCD008"/>
    <w:lvl w:ilvl="0" w:tplc="C7280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8386F"/>
    <w:multiLevelType w:val="hybridMultilevel"/>
    <w:tmpl w:val="6D724BB0"/>
    <w:lvl w:ilvl="0" w:tplc="C7280492">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D64A0"/>
    <w:multiLevelType w:val="hybridMultilevel"/>
    <w:tmpl w:val="50DA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30E09"/>
    <w:multiLevelType w:val="hybridMultilevel"/>
    <w:tmpl w:val="59B27DA0"/>
    <w:lvl w:ilvl="0" w:tplc="C7280492">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60335"/>
    <w:multiLevelType w:val="hybridMultilevel"/>
    <w:tmpl w:val="D2CEA1C4"/>
    <w:lvl w:ilvl="0" w:tplc="7A8251D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05E7A"/>
    <w:multiLevelType w:val="hybridMultilevel"/>
    <w:tmpl w:val="77FA54BA"/>
    <w:lvl w:ilvl="0" w:tplc="04090001">
      <w:start w:val="1"/>
      <w:numFmt w:val="bullet"/>
      <w:lvlText w:val=""/>
      <w:lvlJc w:val="left"/>
      <w:pPr>
        <w:ind w:left="720" w:hanging="360"/>
      </w:pPr>
      <w:rPr>
        <w:rFonts w:ascii="Symbol" w:hAnsi="Symbol" w:hint="default"/>
        <w:i w:val="0"/>
      </w:rPr>
    </w:lvl>
    <w:lvl w:ilvl="1" w:tplc="C728049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F4F78"/>
    <w:multiLevelType w:val="hybridMultilevel"/>
    <w:tmpl w:val="12686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44BB8"/>
    <w:multiLevelType w:val="hybridMultilevel"/>
    <w:tmpl w:val="AE8EF2D0"/>
    <w:lvl w:ilvl="0" w:tplc="B48867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087FBE"/>
    <w:multiLevelType w:val="hybridMultilevel"/>
    <w:tmpl w:val="BD261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E06F7"/>
    <w:multiLevelType w:val="multilevel"/>
    <w:tmpl w:val="E796F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25476"/>
    <w:multiLevelType w:val="hybridMultilevel"/>
    <w:tmpl w:val="E4C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82677"/>
    <w:multiLevelType w:val="hybridMultilevel"/>
    <w:tmpl w:val="B494244C"/>
    <w:lvl w:ilvl="0" w:tplc="7A8251DA">
      <w:start w:val="1"/>
      <w:numFmt w:val="decimal"/>
      <w:lvlText w:val="%1."/>
      <w:lvlJc w:val="left"/>
      <w:pPr>
        <w:ind w:left="720" w:hanging="360"/>
      </w:pPr>
      <w:rPr>
        <w:rFonts w:hint="default"/>
        <w:i w:val="0"/>
      </w:rPr>
    </w:lvl>
    <w:lvl w:ilvl="1" w:tplc="C728049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7558D"/>
    <w:multiLevelType w:val="hybridMultilevel"/>
    <w:tmpl w:val="3992217C"/>
    <w:lvl w:ilvl="0" w:tplc="7A8251D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446FD"/>
    <w:multiLevelType w:val="hybridMultilevel"/>
    <w:tmpl w:val="E8D60A1A"/>
    <w:lvl w:ilvl="0" w:tplc="373ED2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852EA0"/>
    <w:multiLevelType w:val="hybridMultilevel"/>
    <w:tmpl w:val="F8A8E430"/>
    <w:lvl w:ilvl="0" w:tplc="C7280492">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D5BA8"/>
    <w:multiLevelType w:val="hybridMultilevel"/>
    <w:tmpl w:val="181C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81547"/>
    <w:multiLevelType w:val="hybridMultilevel"/>
    <w:tmpl w:val="0DE099E0"/>
    <w:lvl w:ilvl="0" w:tplc="C7280492">
      <w:numFmt w:val="bullet"/>
      <w:lvlText w:val="-"/>
      <w:lvlJc w:val="left"/>
      <w:pPr>
        <w:ind w:left="720" w:hanging="360"/>
      </w:pPr>
      <w:rPr>
        <w:rFonts w:ascii="Calibri" w:eastAsiaTheme="minorHAnsi" w:hAnsi="Calibri" w:cstheme="minorBidi" w:hint="default"/>
        <w:i w:val="0"/>
      </w:rPr>
    </w:lvl>
    <w:lvl w:ilvl="1" w:tplc="C7280492">
      <w:numFmt w:val="bullet"/>
      <w:lvlText w:val="-"/>
      <w:lvlJc w:val="left"/>
      <w:pPr>
        <w:ind w:left="1440" w:hanging="360"/>
      </w:pPr>
      <w:rPr>
        <w:rFonts w:ascii="Calibri" w:eastAsiaTheme="minorHAnsi" w:hAnsi="Calibri" w:cstheme="minorBidi" w:hint="default"/>
      </w:rPr>
    </w:lvl>
    <w:lvl w:ilvl="2" w:tplc="C93A59F0">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220F1"/>
    <w:multiLevelType w:val="hybridMultilevel"/>
    <w:tmpl w:val="52D2D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A5242"/>
    <w:multiLevelType w:val="hybridMultilevel"/>
    <w:tmpl w:val="50DA3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E6E9D"/>
    <w:multiLevelType w:val="hybridMultilevel"/>
    <w:tmpl w:val="BEF0A0EA"/>
    <w:lvl w:ilvl="0" w:tplc="C7280492">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65E3B"/>
    <w:multiLevelType w:val="hybridMultilevel"/>
    <w:tmpl w:val="7040C00E"/>
    <w:lvl w:ilvl="0" w:tplc="7A8251DA">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E5597"/>
    <w:multiLevelType w:val="hybridMultilevel"/>
    <w:tmpl w:val="91C0FBA6"/>
    <w:lvl w:ilvl="0" w:tplc="C7280492">
      <w:numFmt w:val="bullet"/>
      <w:lvlText w:val="-"/>
      <w:lvlJc w:val="left"/>
      <w:pPr>
        <w:ind w:left="720" w:hanging="360"/>
      </w:pPr>
      <w:rPr>
        <w:rFonts w:ascii="Calibri" w:eastAsiaTheme="minorHAnsi" w:hAnsi="Calibri" w:cstheme="minorBidi" w:hint="default"/>
        <w:i w:val="0"/>
      </w:rPr>
    </w:lvl>
    <w:lvl w:ilvl="1" w:tplc="C728049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F54D5"/>
    <w:multiLevelType w:val="hybridMultilevel"/>
    <w:tmpl w:val="8744D3B6"/>
    <w:lvl w:ilvl="0" w:tplc="87B6BB4C">
      <w:start w:val="1"/>
      <w:numFmt w:val="bullet"/>
      <w:lvlText w:val="•"/>
      <w:lvlJc w:val="left"/>
      <w:pPr>
        <w:tabs>
          <w:tab w:val="num" w:pos="720"/>
        </w:tabs>
        <w:ind w:left="720" w:hanging="360"/>
      </w:pPr>
      <w:rPr>
        <w:rFonts w:ascii="Arial" w:hAnsi="Arial" w:hint="default"/>
      </w:rPr>
    </w:lvl>
    <w:lvl w:ilvl="1" w:tplc="DC36ACC2">
      <w:start w:val="46"/>
      <w:numFmt w:val="bullet"/>
      <w:lvlText w:val="o"/>
      <w:lvlJc w:val="left"/>
      <w:pPr>
        <w:tabs>
          <w:tab w:val="num" w:pos="1440"/>
        </w:tabs>
        <w:ind w:left="1440" w:hanging="360"/>
      </w:pPr>
      <w:rPr>
        <w:rFonts w:ascii="Courier New" w:hAnsi="Courier New" w:hint="default"/>
      </w:rPr>
    </w:lvl>
    <w:lvl w:ilvl="2" w:tplc="34BC8476" w:tentative="1">
      <w:start w:val="1"/>
      <w:numFmt w:val="bullet"/>
      <w:lvlText w:val="•"/>
      <w:lvlJc w:val="left"/>
      <w:pPr>
        <w:tabs>
          <w:tab w:val="num" w:pos="2160"/>
        </w:tabs>
        <w:ind w:left="2160" w:hanging="360"/>
      </w:pPr>
      <w:rPr>
        <w:rFonts w:ascii="Arial" w:hAnsi="Arial" w:hint="default"/>
      </w:rPr>
    </w:lvl>
    <w:lvl w:ilvl="3" w:tplc="3ED62542" w:tentative="1">
      <w:start w:val="1"/>
      <w:numFmt w:val="bullet"/>
      <w:lvlText w:val="•"/>
      <w:lvlJc w:val="left"/>
      <w:pPr>
        <w:tabs>
          <w:tab w:val="num" w:pos="2880"/>
        </w:tabs>
        <w:ind w:left="2880" w:hanging="360"/>
      </w:pPr>
      <w:rPr>
        <w:rFonts w:ascii="Arial" w:hAnsi="Arial" w:hint="default"/>
      </w:rPr>
    </w:lvl>
    <w:lvl w:ilvl="4" w:tplc="BC70A810" w:tentative="1">
      <w:start w:val="1"/>
      <w:numFmt w:val="bullet"/>
      <w:lvlText w:val="•"/>
      <w:lvlJc w:val="left"/>
      <w:pPr>
        <w:tabs>
          <w:tab w:val="num" w:pos="3600"/>
        </w:tabs>
        <w:ind w:left="3600" w:hanging="360"/>
      </w:pPr>
      <w:rPr>
        <w:rFonts w:ascii="Arial" w:hAnsi="Arial" w:hint="default"/>
      </w:rPr>
    </w:lvl>
    <w:lvl w:ilvl="5" w:tplc="D7C8B626" w:tentative="1">
      <w:start w:val="1"/>
      <w:numFmt w:val="bullet"/>
      <w:lvlText w:val="•"/>
      <w:lvlJc w:val="left"/>
      <w:pPr>
        <w:tabs>
          <w:tab w:val="num" w:pos="4320"/>
        </w:tabs>
        <w:ind w:left="4320" w:hanging="360"/>
      </w:pPr>
      <w:rPr>
        <w:rFonts w:ascii="Arial" w:hAnsi="Arial" w:hint="default"/>
      </w:rPr>
    </w:lvl>
    <w:lvl w:ilvl="6" w:tplc="55D07AC2" w:tentative="1">
      <w:start w:val="1"/>
      <w:numFmt w:val="bullet"/>
      <w:lvlText w:val="•"/>
      <w:lvlJc w:val="left"/>
      <w:pPr>
        <w:tabs>
          <w:tab w:val="num" w:pos="5040"/>
        </w:tabs>
        <w:ind w:left="5040" w:hanging="360"/>
      </w:pPr>
      <w:rPr>
        <w:rFonts w:ascii="Arial" w:hAnsi="Arial" w:hint="default"/>
      </w:rPr>
    </w:lvl>
    <w:lvl w:ilvl="7" w:tplc="03BEFDCA" w:tentative="1">
      <w:start w:val="1"/>
      <w:numFmt w:val="bullet"/>
      <w:lvlText w:val="•"/>
      <w:lvlJc w:val="left"/>
      <w:pPr>
        <w:tabs>
          <w:tab w:val="num" w:pos="5760"/>
        </w:tabs>
        <w:ind w:left="5760" w:hanging="360"/>
      </w:pPr>
      <w:rPr>
        <w:rFonts w:ascii="Arial" w:hAnsi="Arial" w:hint="default"/>
      </w:rPr>
    </w:lvl>
    <w:lvl w:ilvl="8" w:tplc="FCF606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681ED1"/>
    <w:multiLevelType w:val="hybridMultilevel"/>
    <w:tmpl w:val="CFD00AC8"/>
    <w:lvl w:ilvl="0" w:tplc="7A78F04A">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871DC"/>
    <w:multiLevelType w:val="multilevel"/>
    <w:tmpl w:val="CE729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674577"/>
    <w:multiLevelType w:val="hybridMultilevel"/>
    <w:tmpl w:val="630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D249A"/>
    <w:multiLevelType w:val="hybridMultilevel"/>
    <w:tmpl w:val="540EF382"/>
    <w:lvl w:ilvl="0" w:tplc="C7280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52F32"/>
    <w:multiLevelType w:val="hybridMultilevel"/>
    <w:tmpl w:val="5FB65136"/>
    <w:lvl w:ilvl="0" w:tplc="C72804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16991"/>
    <w:multiLevelType w:val="hybridMultilevel"/>
    <w:tmpl w:val="6072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1439A"/>
    <w:multiLevelType w:val="hybridMultilevel"/>
    <w:tmpl w:val="0EA4F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77DA2"/>
    <w:multiLevelType w:val="hybridMultilevel"/>
    <w:tmpl w:val="16201558"/>
    <w:lvl w:ilvl="0" w:tplc="C7280492">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2230B"/>
    <w:multiLevelType w:val="hybridMultilevel"/>
    <w:tmpl w:val="06AA0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833B0"/>
    <w:multiLevelType w:val="hybridMultilevel"/>
    <w:tmpl w:val="2466BE40"/>
    <w:lvl w:ilvl="0" w:tplc="C7280492">
      <w:numFmt w:val="bullet"/>
      <w:lvlText w:val="-"/>
      <w:lvlJc w:val="left"/>
      <w:pPr>
        <w:ind w:left="720" w:hanging="360"/>
      </w:pPr>
      <w:rPr>
        <w:rFonts w:ascii="Calibri" w:eastAsiaTheme="minorHAnsi" w:hAnsi="Calibri" w:cstheme="minorBidi" w:hint="default"/>
        <w:i w:val="0"/>
      </w:rPr>
    </w:lvl>
    <w:lvl w:ilvl="1" w:tplc="C7280492">
      <w:numFmt w:val="bullet"/>
      <w:lvlText w:val="-"/>
      <w:lvlJc w:val="left"/>
      <w:pPr>
        <w:ind w:left="1440" w:hanging="360"/>
      </w:pPr>
      <w:rPr>
        <w:rFonts w:ascii="Calibri" w:eastAsiaTheme="minorHAnsi" w:hAnsi="Calibri" w:cstheme="minorBidi" w:hint="default"/>
      </w:rPr>
    </w:lvl>
    <w:lvl w:ilvl="2" w:tplc="C93A59F0">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E0014"/>
    <w:multiLevelType w:val="hybridMultilevel"/>
    <w:tmpl w:val="A92463F0"/>
    <w:lvl w:ilvl="0" w:tplc="02164BF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41C10"/>
    <w:multiLevelType w:val="hybridMultilevel"/>
    <w:tmpl w:val="E9B8C122"/>
    <w:lvl w:ilvl="0" w:tplc="4DEE21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46E5C"/>
    <w:multiLevelType w:val="hybridMultilevel"/>
    <w:tmpl w:val="C38A062A"/>
    <w:lvl w:ilvl="0" w:tplc="C7280492">
      <w:numFmt w:val="bullet"/>
      <w:lvlText w:val="-"/>
      <w:lvlJc w:val="left"/>
      <w:pPr>
        <w:ind w:left="720" w:hanging="360"/>
      </w:pPr>
      <w:rPr>
        <w:rFonts w:ascii="Calibri" w:eastAsiaTheme="minorHAnsi" w:hAnsi="Calibri" w:cstheme="minorBidi" w:hint="default"/>
        <w:i w:val="0"/>
      </w:rPr>
    </w:lvl>
    <w:lvl w:ilvl="1" w:tplc="C728049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74FCB"/>
    <w:multiLevelType w:val="hybridMultilevel"/>
    <w:tmpl w:val="E1BED4AA"/>
    <w:lvl w:ilvl="0" w:tplc="9F4A8AE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E670AB"/>
    <w:multiLevelType w:val="hybridMultilevel"/>
    <w:tmpl w:val="49163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B591B"/>
    <w:multiLevelType w:val="hybridMultilevel"/>
    <w:tmpl w:val="3992217C"/>
    <w:lvl w:ilvl="0" w:tplc="7A8251D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7"/>
  </w:num>
  <w:num w:numId="4">
    <w:abstractNumId w:val="22"/>
  </w:num>
  <w:num w:numId="5">
    <w:abstractNumId w:val="39"/>
  </w:num>
  <w:num w:numId="6">
    <w:abstractNumId w:val="24"/>
  </w:num>
  <w:num w:numId="7">
    <w:abstractNumId w:val="1"/>
  </w:num>
  <w:num w:numId="8">
    <w:abstractNumId w:val="27"/>
  </w:num>
  <w:num w:numId="9">
    <w:abstractNumId w:val="33"/>
  </w:num>
  <w:num w:numId="10">
    <w:abstractNumId w:val="28"/>
  </w:num>
  <w:num w:numId="11">
    <w:abstractNumId w:val="21"/>
  </w:num>
  <w:num w:numId="12">
    <w:abstractNumId w:val="12"/>
  </w:num>
  <w:num w:numId="13">
    <w:abstractNumId w:val="36"/>
  </w:num>
  <w:num w:numId="14">
    <w:abstractNumId w:val="34"/>
  </w:num>
  <w:num w:numId="15">
    <w:abstractNumId w:val="6"/>
  </w:num>
  <w:num w:numId="16">
    <w:abstractNumId w:val="32"/>
  </w:num>
  <w:num w:numId="17">
    <w:abstractNumId w:val="2"/>
  </w:num>
  <w:num w:numId="18">
    <w:abstractNumId w:val="31"/>
  </w:num>
  <w:num w:numId="19">
    <w:abstractNumId w:val="19"/>
  </w:num>
  <w:num w:numId="20">
    <w:abstractNumId w:val="30"/>
  </w:num>
  <w:num w:numId="21">
    <w:abstractNumId w:val="18"/>
  </w:num>
  <w:num w:numId="22">
    <w:abstractNumId w:val="3"/>
  </w:num>
  <w:num w:numId="23">
    <w:abstractNumId w:val="35"/>
  </w:num>
  <w:num w:numId="24">
    <w:abstractNumId w:val="14"/>
  </w:num>
  <w:num w:numId="25">
    <w:abstractNumId w:val="37"/>
  </w:num>
  <w:num w:numId="26">
    <w:abstractNumId w:val="29"/>
  </w:num>
  <w:num w:numId="27">
    <w:abstractNumId w:val="26"/>
  </w:num>
  <w:num w:numId="28">
    <w:abstractNumId w:val="0"/>
  </w:num>
  <w:num w:numId="29">
    <w:abstractNumId w:val="38"/>
  </w:num>
  <w:num w:numId="30">
    <w:abstractNumId w:val="20"/>
  </w:num>
  <w:num w:numId="31">
    <w:abstractNumId w:val="4"/>
  </w:num>
  <w:num w:numId="32">
    <w:abstractNumId w:val="15"/>
  </w:num>
  <w:num w:numId="33">
    <w:abstractNumId w:val="23"/>
  </w:num>
  <w:num w:numId="34">
    <w:abstractNumId w:val="8"/>
  </w:num>
  <w:num w:numId="35">
    <w:abstractNumId w:val="9"/>
  </w:num>
  <w:num w:numId="36">
    <w:abstractNumId w:val="25"/>
  </w:num>
  <w:num w:numId="37">
    <w:abstractNumId w:val="10"/>
  </w:num>
  <w:num w:numId="38">
    <w:abstractNumId w:val="7"/>
  </w:num>
  <w:num w:numId="39">
    <w:abstractNumId w:val="16"/>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52"/>
    <w:rsid w:val="00001A14"/>
    <w:rsid w:val="000053B7"/>
    <w:rsid w:val="00021047"/>
    <w:rsid w:val="00031945"/>
    <w:rsid w:val="00033E80"/>
    <w:rsid w:val="00061EE7"/>
    <w:rsid w:val="00087D88"/>
    <w:rsid w:val="000963B5"/>
    <w:rsid w:val="000A00A0"/>
    <w:rsid w:val="000B2525"/>
    <w:rsid w:val="000B6A5A"/>
    <w:rsid w:val="000D0D5B"/>
    <w:rsid w:val="000D1B9C"/>
    <w:rsid w:val="00126CB8"/>
    <w:rsid w:val="00134129"/>
    <w:rsid w:val="001364D8"/>
    <w:rsid w:val="00141622"/>
    <w:rsid w:val="00151065"/>
    <w:rsid w:val="00156232"/>
    <w:rsid w:val="00181AC5"/>
    <w:rsid w:val="0018421C"/>
    <w:rsid w:val="001A1E6B"/>
    <w:rsid w:val="001A7EE1"/>
    <w:rsid w:val="001D29CF"/>
    <w:rsid w:val="001F0644"/>
    <w:rsid w:val="001F503C"/>
    <w:rsid w:val="001F6F39"/>
    <w:rsid w:val="00223CDC"/>
    <w:rsid w:val="0022586A"/>
    <w:rsid w:val="00232C97"/>
    <w:rsid w:val="00240ADF"/>
    <w:rsid w:val="002931FE"/>
    <w:rsid w:val="002B3822"/>
    <w:rsid w:val="002C5A31"/>
    <w:rsid w:val="002E116A"/>
    <w:rsid w:val="002E404F"/>
    <w:rsid w:val="00314852"/>
    <w:rsid w:val="003267D7"/>
    <w:rsid w:val="0034224E"/>
    <w:rsid w:val="00360E83"/>
    <w:rsid w:val="00370628"/>
    <w:rsid w:val="00373071"/>
    <w:rsid w:val="003837E3"/>
    <w:rsid w:val="003B619F"/>
    <w:rsid w:val="003D4D46"/>
    <w:rsid w:val="00402C3E"/>
    <w:rsid w:val="00402E37"/>
    <w:rsid w:val="004054CD"/>
    <w:rsid w:val="00410BBC"/>
    <w:rsid w:val="00416003"/>
    <w:rsid w:val="00416062"/>
    <w:rsid w:val="0042380E"/>
    <w:rsid w:val="00424964"/>
    <w:rsid w:val="00430504"/>
    <w:rsid w:val="00446EA5"/>
    <w:rsid w:val="0045577F"/>
    <w:rsid w:val="00480CE6"/>
    <w:rsid w:val="00491D8C"/>
    <w:rsid w:val="004A3531"/>
    <w:rsid w:val="004A7EE7"/>
    <w:rsid w:val="004B4180"/>
    <w:rsid w:val="004D3987"/>
    <w:rsid w:val="004D5418"/>
    <w:rsid w:val="004E2C39"/>
    <w:rsid w:val="004F25A3"/>
    <w:rsid w:val="004F388D"/>
    <w:rsid w:val="005249F8"/>
    <w:rsid w:val="00525A69"/>
    <w:rsid w:val="005403AB"/>
    <w:rsid w:val="00547F94"/>
    <w:rsid w:val="00556D04"/>
    <w:rsid w:val="00577352"/>
    <w:rsid w:val="0057797D"/>
    <w:rsid w:val="005838EB"/>
    <w:rsid w:val="005A24BC"/>
    <w:rsid w:val="005A7395"/>
    <w:rsid w:val="005C6055"/>
    <w:rsid w:val="005E4A6E"/>
    <w:rsid w:val="005F1D49"/>
    <w:rsid w:val="00602E57"/>
    <w:rsid w:val="006059E4"/>
    <w:rsid w:val="00622548"/>
    <w:rsid w:val="00630BDB"/>
    <w:rsid w:val="00662EFA"/>
    <w:rsid w:val="006A1514"/>
    <w:rsid w:val="006A20BF"/>
    <w:rsid w:val="006B665E"/>
    <w:rsid w:val="006C0E4F"/>
    <w:rsid w:val="006D17E5"/>
    <w:rsid w:val="006E01DB"/>
    <w:rsid w:val="006F0665"/>
    <w:rsid w:val="006F461D"/>
    <w:rsid w:val="00737870"/>
    <w:rsid w:val="00737F4D"/>
    <w:rsid w:val="00744EAF"/>
    <w:rsid w:val="00750F06"/>
    <w:rsid w:val="00756E3E"/>
    <w:rsid w:val="00760666"/>
    <w:rsid w:val="00771557"/>
    <w:rsid w:val="00792205"/>
    <w:rsid w:val="007951C0"/>
    <w:rsid w:val="007A3838"/>
    <w:rsid w:val="007C1D10"/>
    <w:rsid w:val="007D03B4"/>
    <w:rsid w:val="007F11E2"/>
    <w:rsid w:val="00802749"/>
    <w:rsid w:val="00806E49"/>
    <w:rsid w:val="0082047F"/>
    <w:rsid w:val="00825E33"/>
    <w:rsid w:val="00832E8D"/>
    <w:rsid w:val="00834F7D"/>
    <w:rsid w:val="00877BE3"/>
    <w:rsid w:val="00886F21"/>
    <w:rsid w:val="008F20D8"/>
    <w:rsid w:val="008F44DF"/>
    <w:rsid w:val="0091577E"/>
    <w:rsid w:val="0091653C"/>
    <w:rsid w:val="009548C5"/>
    <w:rsid w:val="00993BD3"/>
    <w:rsid w:val="009A0BFA"/>
    <w:rsid w:val="009B0B72"/>
    <w:rsid w:val="009C2B2A"/>
    <w:rsid w:val="009E362F"/>
    <w:rsid w:val="009E532E"/>
    <w:rsid w:val="009F3F24"/>
    <w:rsid w:val="00A17FC1"/>
    <w:rsid w:val="00A52072"/>
    <w:rsid w:val="00A56E15"/>
    <w:rsid w:val="00A5748F"/>
    <w:rsid w:val="00A917A4"/>
    <w:rsid w:val="00AB621F"/>
    <w:rsid w:val="00AD5A64"/>
    <w:rsid w:val="00AD68F1"/>
    <w:rsid w:val="00AD7D24"/>
    <w:rsid w:val="00AF2420"/>
    <w:rsid w:val="00B07E89"/>
    <w:rsid w:val="00B227EE"/>
    <w:rsid w:val="00B330D7"/>
    <w:rsid w:val="00B46CC2"/>
    <w:rsid w:val="00B54564"/>
    <w:rsid w:val="00B612F7"/>
    <w:rsid w:val="00B713FE"/>
    <w:rsid w:val="00B76CF0"/>
    <w:rsid w:val="00B80AC7"/>
    <w:rsid w:val="00B87F7D"/>
    <w:rsid w:val="00B95E85"/>
    <w:rsid w:val="00B969BE"/>
    <w:rsid w:val="00BB260A"/>
    <w:rsid w:val="00C038CA"/>
    <w:rsid w:val="00C32C2C"/>
    <w:rsid w:val="00C413E5"/>
    <w:rsid w:val="00C4476E"/>
    <w:rsid w:val="00C54855"/>
    <w:rsid w:val="00C54C32"/>
    <w:rsid w:val="00C97DA8"/>
    <w:rsid w:val="00CA1AFF"/>
    <w:rsid w:val="00CA732F"/>
    <w:rsid w:val="00CB76AD"/>
    <w:rsid w:val="00CE37D0"/>
    <w:rsid w:val="00CE6223"/>
    <w:rsid w:val="00CF2D63"/>
    <w:rsid w:val="00D113A7"/>
    <w:rsid w:val="00D2531F"/>
    <w:rsid w:val="00D33A2D"/>
    <w:rsid w:val="00D43939"/>
    <w:rsid w:val="00D47980"/>
    <w:rsid w:val="00D5324C"/>
    <w:rsid w:val="00D80890"/>
    <w:rsid w:val="00D82302"/>
    <w:rsid w:val="00D82728"/>
    <w:rsid w:val="00D86B49"/>
    <w:rsid w:val="00D8777D"/>
    <w:rsid w:val="00DC60EA"/>
    <w:rsid w:val="00DD125F"/>
    <w:rsid w:val="00DD5147"/>
    <w:rsid w:val="00DE1CFE"/>
    <w:rsid w:val="00DE548F"/>
    <w:rsid w:val="00DE68C9"/>
    <w:rsid w:val="00DF0FC1"/>
    <w:rsid w:val="00E03649"/>
    <w:rsid w:val="00E03C9D"/>
    <w:rsid w:val="00E06201"/>
    <w:rsid w:val="00E27D8D"/>
    <w:rsid w:val="00E341E1"/>
    <w:rsid w:val="00E355AF"/>
    <w:rsid w:val="00E54E81"/>
    <w:rsid w:val="00E739B4"/>
    <w:rsid w:val="00E90377"/>
    <w:rsid w:val="00E918E8"/>
    <w:rsid w:val="00E91BD1"/>
    <w:rsid w:val="00EB5989"/>
    <w:rsid w:val="00EC1175"/>
    <w:rsid w:val="00ED2FF4"/>
    <w:rsid w:val="00EE02B0"/>
    <w:rsid w:val="00EF1F4E"/>
    <w:rsid w:val="00EF75E6"/>
    <w:rsid w:val="00F11E8B"/>
    <w:rsid w:val="00F11FAC"/>
    <w:rsid w:val="00F13443"/>
    <w:rsid w:val="00F2116F"/>
    <w:rsid w:val="00F440BE"/>
    <w:rsid w:val="00F91740"/>
    <w:rsid w:val="00FD6BB6"/>
    <w:rsid w:val="00FF441B"/>
    <w:rsid w:val="19298E5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B10A"/>
  <w15:chartTrackingRefBased/>
  <w15:docId w15:val="{EE8793F3-BC5E-4CB8-908E-9BD55995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352"/>
  </w:style>
  <w:style w:type="paragraph" w:styleId="Heading1">
    <w:name w:val="heading 1"/>
    <w:basedOn w:val="Normal"/>
    <w:next w:val="Normal"/>
    <w:link w:val="Heading1Char"/>
    <w:uiPriority w:val="9"/>
    <w:qFormat/>
    <w:rsid w:val="005773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2E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33E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352"/>
    <w:pPr>
      <w:ind w:left="720"/>
      <w:contextualSpacing/>
    </w:pPr>
  </w:style>
  <w:style w:type="paragraph" w:styleId="NormalWeb">
    <w:name w:val="Normal (Web)"/>
    <w:basedOn w:val="Normal"/>
    <w:uiPriority w:val="99"/>
    <w:unhideWhenUsed/>
    <w:rsid w:val="0057735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773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3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735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7735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7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773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9"/>
    <w:rsid w:val="00832E8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A1E6B"/>
    <w:rPr>
      <w:sz w:val="16"/>
      <w:szCs w:val="16"/>
    </w:rPr>
  </w:style>
  <w:style w:type="paragraph" w:styleId="CommentText">
    <w:name w:val="annotation text"/>
    <w:basedOn w:val="Normal"/>
    <w:link w:val="CommentTextChar"/>
    <w:uiPriority w:val="99"/>
    <w:semiHidden/>
    <w:unhideWhenUsed/>
    <w:rsid w:val="001A1E6B"/>
    <w:pPr>
      <w:spacing w:line="240" w:lineRule="auto"/>
    </w:pPr>
    <w:rPr>
      <w:sz w:val="20"/>
      <w:szCs w:val="20"/>
    </w:rPr>
  </w:style>
  <w:style w:type="character" w:customStyle="1" w:styleId="CommentTextChar">
    <w:name w:val="Comment Text Char"/>
    <w:basedOn w:val="DefaultParagraphFont"/>
    <w:link w:val="CommentText"/>
    <w:uiPriority w:val="99"/>
    <w:semiHidden/>
    <w:rsid w:val="001A1E6B"/>
    <w:rPr>
      <w:sz w:val="20"/>
      <w:szCs w:val="20"/>
    </w:rPr>
  </w:style>
  <w:style w:type="paragraph" w:styleId="CommentSubject">
    <w:name w:val="annotation subject"/>
    <w:basedOn w:val="CommentText"/>
    <w:next w:val="CommentText"/>
    <w:link w:val="CommentSubjectChar"/>
    <w:uiPriority w:val="99"/>
    <w:semiHidden/>
    <w:unhideWhenUsed/>
    <w:rsid w:val="001A1E6B"/>
    <w:rPr>
      <w:b/>
      <w:bCs/>
    </w:rPr>
  </w:style>
  <w:style w:type="character" w:customStyle="1" w:styleId="CommentSubjectChar">
    <w:name w:val="Comment Subject Char"/>
    <w:basedOn w:val="CommentTextChar"/>
    <w:link w:val="CommentSubject"/>
    <w:uiPriority w:val="99"/>
    <w:semiHidden/>
    <w:rsid w:val="001A1E6B"/>
    <w:rPr>
      <w:b/>
      <w:bCs/>
      <w:sz w:val="20"/>
      <w:szCs w:val="20"/>
    </w:rPr>
  </w:style>
  <w:style w:type="paragraph" w:styleId="BalloonText">
    <w:name w:val="Balloon Text"/>
    <w:basedOn w:val="Normal"/>
    <w:link w:val="BalloonTextChar"/>
    <w:uiPriority w:val="99"/>
    <w:semiHidden/>
    <w:unhideWhenUsed/>
    <w:rsid w:val="001A1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6B"/>
    <w:rPr>
      <w:rFonts w:ascii="Segoe UI" w:hAnsi="Segoe UI" w:cs="Segoe UI"/>
      <w:sz w:val="18"/>
      <w:szCs w:val="18"/>
    </w:rPr>
  </w:style>
  <w:style w:type="table" w:styleId="PlainTable4">
    <w:name w:val="Plain Table 4"/>
    <w:basedOn w:val="TableNormal"/>
    <w:uiPriority w:val="44"/>
    <w:rsid w:val="004A35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602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E57"/>
    <w:rPr>
      <w:sz w:val="20"/>
      <w:szCs w:val="20"/>
    </w:rPr>
  </w:style>
  <w:style w:type="character" w:styleId="FootnoteReference">
    <w:name w:val="footnote reference"/>
    <w:basedOn w:val="DefaultParagraphFont"/>
    <w:uiPriority w:val="99"/>
    <w:semiHidden/>
    <w:unhideWhenUsed/>
    <w:rsid w:val="00602E57"/>
    <w:rPr>
      <w:vertAlign w:val="superscript"/>
    </w:rPr>
  </w:style>
  <w:style w:type="table" w:styleId="PlainTable3">
    <w:name w:val="Plain Table 3"/>
    <w:basedOn w:val="TableNormal"/>
    <w:uiPriority w:val="43"/>
    <w:rsid w:val="00602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B80AC7"/>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662EFA"/>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033E80"/>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3267D7"/>
    <w:pPr>
      <w:spacing w:after="0" w:line="240" w:lineRule="auto"/>
    </w:pPr>
    <w:rPr>
      <w:rFonts w:eastAsiaTheme="minorEastAsia"/>
    </w:rPr>
  </w:style>
  <w:style w:type="character" w:customStyle="1" w:styleId="NoSpacingChar">
    <w:name w:val="No Spacing Char"/>
    <w:basedOn w:val="DefaultParagraphFont"/>
    <w:link w:val="NoSpacing"/>
    <w:uiPriority w:val="1"/>
    <w:rsid w:val="003267D7"/>
    <w:rPr>
      <w:rFonts w:eastAsiaTheme="minorEastAsia"/>
    </w:rPr>
  </w:style>
  <w:style w:type="paragraph" w:styleId="Header">
    <w:name w:val="header"/>
    <w:basedOn w:val="Normal"/>
    <w:link w:val="HeaderChar"/>
    <w:uiPriority w:val="99"/>
    <w:unhideWhenUsed/>
    <w:rsid w:val="0063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BDB"/>
  </w:style>
  <w:style w:type="paragraph" w:styleId="Footer">
    <w:name w:val="footer"/>
    <w:basedOn w:val="Normal"/>
    <w:link w:val="FooterChar"/>
    <w:uiPriority w:val="99"/>
    <w:unhideWhenUsed/>
    <w:rsid w:val="0063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BDB"/>
  </w:style>
  <w:style w:type="paragraph" w:styleId="Revision">
    <w:name w:val="Revision"/>
    <w:hidden/>
    <w:uiPriority w:val="99"/>
    <w:semiHidden/>
    <w:rsid w:val="00151065"/>
    <w:pPr>
      <w:spacing w:after="0" w:line="240" w:lineRule="auto"/>
    </w:pPr>
  </w:style>
  <w:style w:type="character" w:styleId="Hyperlink">
    <w:name w:val="Hyperlink"/>
    <w:basedOn w:val="DefaultParagraphFont"/>
    <w:uiPriority w:val="99"/>
    <w:unhideWhenUsed/>
    <w:rsid w:val="002E11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9062">
      <w:bodyDiv w:val="1"/>
      <w:marLeft w:val="0"/>
      <w:marRight w:val="0"/>
      <w:marTop w:val="0"/>
      <w:marBottom w:val="0"/>
      <w:divBdr>
        <w:top w:val="none" w:sz="0" w:space="0" w:color="auto"/>
        <w:left w:val="none" w:sz="0" w:space="0" w:color="auto"/>
        <w:bottom w:val="none" w:sz="0" w:space="0" w:color="auto"/>
        <w:right w:val="none" w:sz="0" w:space="0" w:color="auto"/>
      </w:divBdr>
    </w:div>
    <w:div w:id="867138028">
      <w:bodyDiv w:val="1"/>
      <w:marLeft w:val="0"/>
      <w:marRight w:val="0"/>
      <w:marTop w:val="0"/>
      <w:marBottom w:val="0"/>
      <w:divBdr>
        <w:top w:val="none" w:sz="0" w:space="0" w:color="auto"/>
        <w:left w:val="none" w:sz="0" w:space="0" w:color="auto"/>
        <w:bottom w:val="none" w:sz="0" w:space="0" w:color="auto"/>
        <w:right w:val="none" w:sz="0" w:space="0" w:color="auto"/>
      </w:divBdr>
    </w:div>
    <w:div w:id="881283722">
      <w:bodyDiv w:val="1"/>
      <w:marLeft w:val="0"/>
      <w:marRight w:val="0"/>
      <w:marTop w:val="0"/>
      <w:marBottom w:val="0"/>
      <w:divBdr>
        <w:top w:val="none" w:sz="0" w:space="0" w:color="auto"/>
        <w:left w:val="none" w:sz="0" w:space="0" w:color="auto"/>
        <w:bottom w:val="none" w:sz="0" w:space="0" w:color="auto"/>
        <w:right w:val="none" w:sz="0" w:space="0" w:color="auto"/>
      </w:divBdr>
      <w:divsChild>
        <w:div w:id="410930854">
          <w:marLeft w:val="360"/>
          <w:marRight w:val="0"/>
          <w:marTop w:val="480"/>
          <w:marBottom w:val="0"/>
          <w:divBdr>
            <w:top w:val="none" w:sz="0" w:space="0" w:color="auto"/>
            <w:left w:val="none" w:sz="0" w:space="0" w:color="auto"/>
            <w:bottom w:val="none" w:sz="0" w:space="0" w:color="auto"/>
            <w:right w:val="none" w:sz="0" w:space="0" w:color="auto"/>
          </w:divBdr>
        </w:div>
        <w:div w:id="794059270">
          <w:marLeft w:val="1166"/>
          <w:marRight w:val="0"/>
          <w:marTop w:val="480"/>
          <w:marBottom w:val="0"/>
          <w:divBdr>
            <w:top w:val="none" w:sz="0" w:space="0" w:color="auto"/>
            <w:left w:val="none" w:sz="0" w:space="0" w:color="auto"/>
            <w:bottom w:val="none" w:sz="0" w:space="0" w:color="auto"/>
            <w:right w:val="none" w:sz="0" w:space="0" w:color="auto"/>
          </w:divBdr>
        </w:div>
        <w:div w:id="1966571008">
          <w:marLeft w:val="360"/>
          <w:marRight w:val="0"/>
          <w:marTop w:val="480"/>
          <w:marBottom w:val="0"/>
          <w:divBdr>
            <w:top w:val="none" w:sz="0" w:space="0" w:color="auto"/>
            <w:left w:val="none" w:sz="0" w:space="0" w:color="auto"/>
            <w:bottom w:val="none" w:sz="0" w:space="0" w:color="auto"/>
            <w:right w:val="none" w:sz="0" w:space="0" w:color="auto"/>
          </w:divBdr>
        </w:div>
        <w:div w:id="223641462">
          <w:marLeft w:val="360"/>
          <w:marRight w:val="0"/>
          <w:marTop w:val="480"/>
          <w:marBottom w:val="0"/>
          <w:divBdr>
            <w:top w:val="none" w:sz="0" w:space="0" w:color="auto"/>
            <w:left w:val="none" w:sz="0" w:space="0" w:color="auto"/>
            <w:bottom w:val="none" w:sz="0" w:space="0" w:color="auto"/>
            <w:right w:val="none" w:sz="0" w:space="0" w:color="auto"/>
          </w:divBdr>
        </w:div>
        <w:div w:id="2081173278">
          <w:marLeft w:val="1166"/>
          <w:marRight w:val="0"/>
          <w:marTop w:val="480"/>
          <w:marBottom w:val="0"/>
          <w:divBdr>
            <w:top w:val="none" w:sz="0" w:space="0" w:color="auto"/>
            <w:left w:val="none" w:sz="0" w:space="0" w:color="auto"/>
            <w:bottom w:val="none" w:sz="0" w:space="0" w:color="auto"/>
            <w:right w:val="none" w:sz="0" w:space="0" w:color="auto"/>
          </w:divBdr>
        </w:div>
        <w:div w:id="1983728626">
          <w:marLeft w:val="1166"/>
          <w:marRight w:val="0"/>
          <w:marTop w:val="480"/>
          <w:marBottom w:val="0"/>
          <w:divBdr>
            <w:top w:val="none" w:sz="0" w:space="0" w:color="auto"/>
            <w:left w:val="none" w:sz="0" w:space="0" w:color="auto"/>
            <w:bottom w:val="none" w:sz="0" w:space="0" w:color="auto"/>
            <w:right w:val="none" w:sz="0" w:space="0" w:color="auto"/>
          </w:divBdr>
        </w:div>
        <w:div w:id="167252819">
          <w:marLeft w:val="1166"/>
          <w:marRight w:val="0"/>
          <w:marTop w:val="480"/>
          <w:marBottom w:val="0"/>
          <w:divBdr>
            <w:top w:val="none" w:sz="0" w:space="0" w:color="auto"/>
            <w:left w:val="none" w:sz="0" w:space="0" w:color="auto"/>
            <w:bottom w:val="none" w:sz="0" w:space="0" w:color="auto"/>
            <w:right w:val="none" w:sz="0" w:space="0" w:color="auto"/>
          </w:divBdr>
        </w:div>
        <w:div w:id="23946839">
          <w:marLeft w:val="1166"/>
          <w:marRight w:val="0"/>
          <w:marTop w:val="480"/>
          <w:marBottom w:val="0"/>
          <w:divBdr>
            <w:top w:val="none" w:sz="0" w:space="0" w:color="auto"/>
            <w:left w:val="none" w:sz="0" w:space="0" w:color="auto"/>
            <w:bottom w:val="none" w:sz="0" w:space="0" w:color="auto"/>
            <w:right w:val="none" w:sz="0" w:space="0" w:color="auto"/>
          </w:divBdr>
        </w:div>
      </w:divsChild>
    </w:div>
    <w:div w:id="1165514152">
      <w:bodyDiv w:val="1"/>
      <w:marLeft w:val="0"/>
      <w:marRight w:val="0"/>
      <w:marTop w:val="0"/>
      <w:marBottom w:val="0"/>
      <w:divBdr>
        <w:top w:val="none" w:sz="0" w:space="0" w:color="auto"/>
        <w:left w:val="none" w:sz="0" w:space="0" w:color="auto"/>
        <w:bottom w:val="none" w:sz="0" w:space="0" w:color="auto"/>
        <w:right w:val="none" w:sz="0" w:space="0" w:color="auto"/>
      </w:divBdr>
    </w:div>
    <w:div w:id="1511987444">
      <w:bodyDiv w:val="1"/>
      <w:marLeft w:val="0"/>
      <w:marRight w:val="0"/>
      <w:marTop w:val="0"/>
      <w:marBottom w:val="0"/>
      <w:divBdr>
        <w:top w:val="none" w:sz="0" w:space="0" w:color="auto"/>
        <w:left w:val="none" w:sz="0" w:space="0" w:color="auto"/>
        <w:bottom w:val="none" w:sz="0" w:space="0" w:color="auto"/>
        <w:right w:val="none" w:sz="0" w:space="0" w:color="auto"/>
      </w:divBdr>
    </w:div>
    <w:div w:id="1613636031">
      <w:bodyDiv w:val="1"/>
      <w:marLeft w:val="0"/>
      <w:marRight w:val="0"/>
      <w:marTop w:val="0"/>
      <w:marBottom w:val="0"/>
      <w:divBdr>
        <w:top w:val="none" w:sz="0" w:space="0" w:color="auto"/>
        <w:left w:val="none" w:sz="0" w:space="0" w:color="auto"/>
        <w:bottom w:val="none" w:sz="0" w:space="0" w:color="auto"/>
        <w:right w:val="none" w:sz="0" w:space="0" w:color="auto"/>
      </w:divBdr>
    </w:div>
    <w:div w:id="17656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hedberg\Documents\Working%20Materials%20for%20Evidence%20Project\all%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hedberg\Documents\Working%20Materials%20for%20Evidence%20Project\all%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hedberg\Documents\Working%20Materials%20for%20Evidence%20Project\all%20chart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dirty="0" smtClean="0"/>
              <a:t>Has</a:t>
            </a:r>
            <a:r>
              <a:rPr lang="en-US" sz="1400" baseline="0" dirty="0" smtClean="0"/>
              <a:t> your district ever partnered with an outside organization to conduct research?</a:t>
            </a:r>
            <a:endParaRPr lang="en-US" sz="1400" dirty="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3532836570741713E-2"/>
          <c:y val="0.18912219305920097"/>
          <c:w val="0.48820301068343802"/>
          <c:h val="0.76807665255112867"/>
        </c:manualLayout>
      </c:layout>
      <c:pieChart>
        <c:varyColors val="1"/>
        <c:ser>
          <c:idx val="0"/>
          <c:order val="0"/>
          <c:tx>
            <c:strRef>
              <c:f>Sheet1!$B$1</c:f>
              <c:strCache>
                <c:ptCount val="1"/>
                <c:pt idx="0">
                  <c:v>Percentage</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2E-41BD-B50D-EB34920AB8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2E-41BD-B50D-EB34920AB8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2E-41BD-B50D-EB34920AB8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2E-41BD-B50D-EB34920AB8B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Never partnered with an outside organization</c:v>
                </c:pt>
                <c:pt idx="1">
                  <c:v>Partnered with an outside organization to conduct formal research</c:v>
                </c:pt>
                <c:pt idx="2">
                  <c:v>Partnered with an outside organization for other purposes</c:v>
                </c:pt>
              </c:strCache>
            </c:strRef>
          </c:cat>
          <c:val>
            <c:numRef>
              <c:f>Sheet1!$B$2:$B$5</c:f>
              <c:numCache>
                <c:formatCode>0%</c:formatCode>
                <c:ptCount val="4"/>
                <c:pt idx="0">
                  <c:v>0.19</c:v>
                </c:pt>
                <c:pt idx="1">
                  <c:v>0.38</c:v>
                </c:pt>
                <c:pt idx="2">
                  <c:v>0.43</c:v>
                </c:pt>
              </c:numCache>
            </c:numRef>
          </c:val>
          <c:extLst>
            <c:ext xmlns:c16="http://schemas.microsoft.com/office/drawing/2014/chart" uri="{C3380CC4-5D6E-409C-BE32-E72D297353CC}">
              <c16:uniqueId val="{00000008-CD2E-41BD-B50D-EB34920AB8B6}"/>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manualLayout>
          <c:xMode val="edge"/>
          <c:yMode val="edge"/>
          <c:x val="0.57275223940297826"/>
          <c:y val="0.22888710452220079"/>
          <c:w val="0.40325791984233983"/>
          <c:h val="0.7487335720940925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dirty="0" smtClean="0"/>
              <a:t>Has</a:t>
            </a:r>
            <a:r>
              <a:rPr lang="en-US" sz="1400" baseline="0" dirty="0" smtClean="0"/>
              <a:t> your district conducted research on its own?</a:t>
            </a:r>
            <a:endParaRPr lang="en-US" sz="1400" dirty="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999612464549313"/>
          <c:y val="0.15305023079011676"/>
          <c:w val="0.38390142507354363"/>
          <c:h val="0.78898361842700693"/>
        </c:manualLayout>
      </c:layout>
      <c:pieChart>
        <c:varyColors val="1"/>
        <c:ser>
          <c:idx val="0"/>
          <c:order val="0"/>
          <c:tx>
            <c:strRef>
              <c:f>Sheet1!$B$1</c:f>
              <c:strCache>
                <c:ptCount val="1"/>
                <c:pt idx="0">
                  <c:v>Percentage</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29D-465B-8114-0EA26D518C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9D-465B-8114-0EA26D518C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29D-465B-8114-0EA26D518C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29D-465B-8114-0EA26D518C59}"/>
              </c:ext>
            </c:extLst>
          </c:dPt>
          <c:dLbls>
            <c:dLbl>
              <c:idx val="1"/>
              <c:layout>
                <c:manualLayout>
                  <c:x val="-0.11481026755656812"/>
                  <c:y val="5.83153701703490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9D-465B-8114-0EA26D518C5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3"/>
                <c:pt idx="0">
                  <c:v>Never conducted formal research</c:v>
                </c:pt>
                <c:pt idx="1">
                  <c:v>Conducted a research study</c:v>
                </c:pt>
                <c:pt idx="2">
                  <c:v>Conducted research - not an academic study</c:v>
                </c:pt>
              </c:strCache>
            </c:strRef>
          </c:cat>
          <c:val>
            <c:numRef>
              <c:f>Sheet1!$B$2:$B$5</c:f>
              <c:numCache>
                <c:formatCode>0%</c:formatCode>
                <c:ptCount val="4"/>
                <c:pt idx="0">
                  <c:v>0.125</c:v>
                </c:pt>
                <c:pt idx="1">
                  <c:v>0.125</c:v>
                </c:pt>
                <c:pt idx="2">
                  <c:v>0.75</c:v>
                </c:pt>
              </c:numCache>
            </c:numRef>
          </c:val>
          <c:extLst>
            <c:ext xmlns:c16="http://schemas.microsoft.com/office/drawing/2014/chart" uri="{C3380CC4-5D6E-409C-BE32-E72D297353CC}">
              <c16:uniqueId val="{00000008-829D-465B-8114-0EA26D518C59}"/>
            </c:ext>
          </c:extLst>
        </c:ser>
        <c:dLbls>
          <c:showLegendKey val="0"/>
          <c:showVal val="0"/>
          <c:showCatName val="0"/>
          <c:showSerName val="0"/>
          <c:showPercent val="1"/>
          <c:showBubbleSize val="0"/>
          <c:showLeaderLines val="0"/>
        </c:dLbls>
        <c:firstSliceAng val="0"/>
      </c:pieChart>
      <c:spPr>
        <a:noFill/>
        <a:ln>
          <a:noFill/>
        </a:ln>
        <a:effectLst/>
      </c:spPr>
    </c:plotArea>
    <c:legend>
      <c:legendPos val="r"/>
      <c:legendEntry>
        <c:idx val="3"/>
        <c:delete val="1"/>
      </c:legendEntry>
      <c:layout>
        <c:manualLayout>
          <c:xMode val="edge"/>
          <c:yMode val="edge"/>
          <c:x val="0.5787881140184814"/>
          <c:y val="0.228887202262373"/>
          <c:w val="0.35295937620300649"/>
          <c:h val="0.6727910846310255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70" baseline="0">
                <a:solidFill>
                  <a:schemeClr val="tx1">
                    <a:lumMod val="65000"/>
                    <a:lumOff val="35000"/>
                  </a:schemeClr>
                </a:solidFill>
                <a:latin typeface="+mn-lt"/>
                <a:ea typeface="+mn-ea"/>
                <a:cs typeface="+mn-cs"/>
              </a:defRPr>
            </a:pPr>
            <a:r>
              <a:rPr lang="en-US" sz="1200">
                <a:solidFill>
                  <a:schemeClr val="tx1">
                    <a:lumMod val="65000"/>
                    <a:lumOff val="35000"/>
                  </a:schemeClr>
                </a:solidFill>
              </a:rPr>
              <a:t>How often does</a:t>
            </a:r>
            <a:r>
              <a:rPr lang="en-US" sz="1200" baseline="0">
                <a:solidFill>
                  <a:schemeClr val="tx1">
                    <a:lumMod val="65000"/>
                    <a:lumOff val="35000"/>
                  </a:schemeClr>
                </a:solidFill>
              </a:rPr>
              <a:t> your district use data or research for the following decisions: </a:t>
            </a:r>
            <a:r>
              <a:rPr lang="en-US" sz="1200">
                <a:solidFill>
                  <a:schemeClr val="tx1">
                    <a:lumMod val="65000"/>
                    <a:lumOff val="35000"/>
                  </a:schemeClr>
                </a:solidFill>
              </a:rPr>
              <a:t>(1=very infrequently,</a:t>
            </a:r>
            <a:r>
              <a:rPr lang="en-US" sz="1200" baseline="0">
                <a:solidFill>
                  <a:schemeClr val="tx1">
                    <a:lumMod val="65000"/>
                    <a:lumOff val="35000"/>
                  </a:schemeClr>
                </a:solidFill>
              </a:rPr>
              <a:t> 10=all the time)</a:t>
            </a:r>
            <a:r>
              <a:rPr lang="en-US" sz="1200">
                <a:solidFill>
                  <a:schemeClr val="tx1">
                    <a:lumMod val="65000"/>
                    <a:lumOff val="35000"/>
                  </a:schemeClr>
                </a:solidFill>
              </a:rPr>
              <a:t> </a:t>
            </a:r>
          </a:p>
        </c:rich>
      </c:tx>
      <c:overlay val="0"/>
      <c:spPr>
        <a:noFill/>
        <a:ln>
          <a:noFill/>
        </a:ln>
        <a:effectLst/>
      </c:spPr>
      <c:txPr>
        <a:bodyPr rot="0" spcFirstLastPara="1" vertOverflow="ellipsis" vert="horz" wrap="square" anchor="ctr" anchorCtr="1"/>
        <a:lstStyle/>
        <a:p>
          <a:pPr>
            <a:defRPr sz="1600" b="0" i="0" u="none" strike="noStrike" kern="1200" spc="70" baseline="0">
              <a:solidFill>
                <a:schemeClr val="tx1">
                  <a:lumMod val="65000"/>
                  <a:lumOff val="35000"/>
                </a:schemeClr>
              </a:solidFill>
              <a:latin typeface="+mn-lt"/>
              <a:ea typeface="+mn-ea"/>
              <a:cs typeface="+mn-cs"/>
            </a:defRPr>
          </a:pPr>
          <a:endParaRPr lang="en-US"/>
        </a:p>
      </c:txPr>
    </c:title>
    <c:autoTitleDeleted val="0"/>
    <c:plotArea>
      <c:layout/>
      <c:radarChart>
        <c:radarStyle val="filled"/>
        <c:varyColors val="0"/>
        <c:ser>
          <c:idx val="0"/>
          <c:order val="0"/>
          <c:spPr>
            <a:solidFill>
              <a:schemeClr val="accent1">
                <a:alpha val="10196"/>
              </a:schemeClr>
            </a:solidFill>
            <a:ln w="50800">
              <a:solidFill>
                <a:schemeClr val="accent1">
                  <a:alpha val="30000"/>
                </a:schemeClr>
              </a:solidFill>
            </a:ln>
            <a:effectLst/>
          </c:spPr>
          <c:cat>
            <c:strRef>
              <c:f>'research use'!$I$1:$N$1</c:f>
              <c:strCache>
                <c:ptCount val="6"/>
                <c:pt idx="0">
                  <c:v>Inform Instructional Practice</c:v>
                </c:pt>
                <c:pt idx="1">
                  <c:v>Allocate funds</c:v>
                </c:pt>
                <c:pt idx="2">
                  <c:v>Allocate Staff</c:v>
                </c:pt>
                <c:pt idx="3">
                  <c:v>Adopt new materials</c:v>
                </c:pt>
                <c:pt idx="4">
                  <c:v>Select interventions</c:v>
                </c:pt>
                <c:pt idx="5">
                  <c:v>Provide Professional Development</c:v>
                </c:pt>
              </c:strCache>
            </c:strRef>
          </c:cat>
          <c:val>
            <c:numRef>
              <c:f>'research use'!$I$12:$N$12</c:f>
              <c:numCache>
                <c:formatCode>General</c:formatCode>
                <c:ptCount val="6"/>
                <c:pt idx="0">
                  <c:v>8.0666666666666664</c:v>
                </c:pt>
                <c:pt idx="1">
                  <c:v>7.5333333333333332</c:v>
                </c:pt>
                <c:pt idx="2">
                  <c:v>7</c:v>
                </c:pt>
                <c:pt idx="3">
                  <c:v>9.1333333333333329</c:v>
                </c:pt>
                <c:pt idx="4">
                  <c:v>8.8666666666666671</c:v>
                </c:pt>
                <c:pt idx="5">
                  <c:v>8.2666666666666675</c:v>
                </c:pt>
              </c:numCache>
            </c:numRef>
          </c:val>
          <c:extLst>
            <c:ext xmlns:c16="http://schemas.microsoft.com/office/drawing/2014/chart" uri="{C3380CC4-5D6E-409C-BE32-E72D297353CC}">
              <c16:uniqueId val="{00000000-1233-4A87-90B1-AB57CDE4D3FE}"/>
            </c:ext>
          </c:extLst>
        </c:ser>
        <c:dLbls>
          <c:showLegendKey val="0"/>
          <c:showVal val="0"/>
          <c:showCatName val="0"/>
          <c:showSerName val="0"/>
          <c:showPercent val="0"/>
          <c:showBubbleSize val="0"/>
        </c:dLbls>
        <c:axId val="-717033104"/>
        <c:axId val="-717024400"/>
      </c:radarChart>
      <c:catAx>
        <c:axId val="-71703310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024400"/>
        <c:crosses val="autoZero"/>
        <c:auto val="1"/>
        <c:lblAlgn val="ctr"/>
        <c:lblOffset val="100"/>
        <c:noMultiLvlLbl val="0"/>
      </c:catAx>
      <c:valAx>
        <c:axId val="-7170244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50000"/>
                    <a:lumOff val="50000"/>
                  </a:schemeClr>
                </a:solidFill>
                <a:latin typeface="+mn-lt"/>
                <a:ea typeface="+mn-ea"/>
                <a:cs typeface="+mn-cs"/>
              </a:defRPr>
            </a:pPr>
            <a:endParaRPr lang="en-US"/>
          </a:p>
        </c:txPr>
        <c:crossAx val="-717033104"/>
        <c:crosses val="autoZero"/>
        <c:crossBetween val="between"/>
      </c:valAx>
      <c:spPr>
        <a:no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confident are you that your district can</a:t>
            </a:r>
            <a:r>
              <a:rPr lang="en-US" baseline="0"/>
              <a:t> interpret and adapt findings from published research studies (1=not at all confident, 10=extremely confident)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4322230877278601E-2"/>
          <c:y val="0.22261142114517238"/>
          <c:w val="0.93151384302768603"/>
          <c:h val="0.63903754799245127"/>
        </c:manualLayout>
      </c:layout>
      <c:barChart>
        <c:barDir val="col"/>
        <c:grouping val="stacked"/>
        <c:varyColors val="0"/>
        <c:ser>
          <c:idx val="0"/>
          <c:order val="0"/>
          <c:tx>
            <c:strRef>
              <c:f>confidence!$D$1</c:f>
              <c:strCache>
                <c:ptCount val="1"/>
                <c:pt idx="0">
                  <c:v>Interpret Research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confidence!$C$2:$C$11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confidence!$D$2:$D$11</c:f>
              <c:numCache>
                <c:formatCode>General</c:formatCode>
                <c:ptCount val="10"/>
                <c:pt idx="2">
                  <c:v>1</c:v>
                </c:pt>
                <c:pt idx="5">
                  <c:v>3</c:v>
                </c:pt>
                <c:pt idx="6">
                  <c:v>2</c:v>
                </c:pt>
                <c:pt idx="7">
                  <c:v>4</c:v>
                </c:pt>
                <c:pt idx="8">
                  <c:v>2</c:v>
                </c:pt>
                <c:pt idx="9">
                  <c:v>4</c:v>
                </c:pt>
              </c:numCache>
            </c:numRef>
          </c:val>
          <c:extLst>
            <c:ext xmlns:c16="http://schemas.microsoft.com/office/drawing/2014/chart" uri="{C3380CC4-5D6E-409C-BE32-E72D297353CC}">
              <c16:uniqueId val="{00000000-DEB2-4BE1-8166-1E66D16778D7}"/>
            </c:ext>
          </c:extLst>
        </c:ser>
        <c:ser>
          <c:idx val="1"/>
          <c:order val="1"/>
          <c:tx>
            <c:strRef>
              <c:f>confidence!$E$1</c:f>
              <c:strCache>
                <c:ptCount val="1"/>
                <c:pt idx="0">
                  <c:v>Adapt Research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confidence!$C$2:$C$11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confidence!$E$2:$E$11</c:f>
              <c:numCache>
                <c:formatCode>General</c:formatCode>
                <c:ptCount val="10"/>
                <c:pt idx="2">
                  <c:v>1</c:v>
                </c:pt>
                <c:pt idx="4">
                  <c:v>1</c:v>
                </c:pt>
                <c:pt idx="5">
                  <c:v>1</c:v>
                </c:pt>
                <c:pt idx="6">
                  <c:v>7</c:v>
                </c:pt>
                <c:pt idx="8">
                  <c:v>3</c:v>
                </c:pt>
                <c:pt idx="9">
                  <c:v>3</c:v>
                </c:pt>
              </c:numCache>
            </c:numRef>
          </c:val>
          <c:extLst>
            <c:ext xmlns:c16="http://schemas.microsoft.com/office/drawing/2014/chart" uri="{C3380CC4-5D6E-409C-BE32-E72D297353CC}">
              <c16:uniqueId val="{00000001-DEB2-4BE1-8166-1E66D16778D7}"/>
            </c:ext>
          </c:extLst>
        </c:ser>
        <c:dLbls>
          <c:showLegendKey val="0"/>
          <c:showVal val="1"/>
          <c:showCatName val="0"/>
          <c:showSerName val="0"/>
          <c:showPercent val="0"/>
          <c:showBubbleSize val="0"/>
        </c:dLbls>
        <c:gapWidth val="36"/>
        <c:overlap val="100"/>
        <c:axId val="-717032016"/>
        <c:axId val="-717029840"/>
      </c:barChart>
      <c:catAx>
        <c:axId val="-71703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029840"/>
        <c:crosses val="autoZero"/>
        <c:auto val="1"/>
        <c:lblAlgn val="ctr"/>
        <c:lblOffset val="100"/>
        <c:noMultiLvlLbl val="0"/>
      </c:catAx>
      <c:valAx>
        <c:axId val="-7170298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1703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Conferences</c:v>
                </c:pt>
                <c:pt idx="1">
                  <c:v>Regional Collaboratives</c:v>
                </c:pt>
                <c:pt idx="2">
                  <c:v>Content Roundtables</c:v>
                </c:pt>
                <c:pt idx="3">
                  <c:v>Professonal Roundtables</c:v>
                </c:pt>
                <c:pt idx="4">
                  <c:v>Charter Networks</c:v>
                </c:pt>
              </c:strCache>
            </c:strRef>
          </c:cat>
          <c:val>
            <c:numRef>
              <c:f>Sheet1!$B$2:$B$6</c:f>
              <c:numCache>
                <c:formatCode>General</c:formatCode>
                <c:ptCount val="5"/>
                <c:pt idx="0">
                  <c:v>9</c:v>
                </c:pt>
                <c:pt idx="1">
                  <c:v>6</c:v>
                </c:pt>
                <c:pt idx="2">
                  <c:v>6</c:v>
                </c:pt>
                <c:pt idx="3">
                  <c:v>4</c:v>
                </c:pt>
                <c:pt idx="4">
                  <c:v>2</c:v>
                </c:pt>
              </c:numCache>
            </c:numRef>
          </c:val>
          <c:extLst>
            <c:ext xmlns:c16="http://schemas.microsoft.com/office/drawing/2014/chart" uri="{C3380CC4-5D6E-409C-BE32-E72D297353CC}">
              <c16:uniqueId val="{00000000-5ADD-4E4C-AA8D-C40B54A26C78}"/>
            </c:ext>
          </c:extLst>
        </c:ser>
        <c:dLbls>
          <c:dLblPos val="outEnd"/>
          <c:showLegendKey val="0"/>
          <c:showVal val="1"/>
          <c:showCatName val="0"/>
          <c:showSerName val="0"/>
          <c:showPercent val="0"/>
          <c:showBubbleSize val="0"/>
        </c:dLbls>
        <c:gapWidth val="182"/>
        <c:axId val="-717028752"/>
        <c:axId val="-717022224"/>
      </c:barChart>
      <c:catAx>
        <c:axId val="-717028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7022224"/>
        <c:crosses val="autoZero"/>
        <c:auto val="1"/>
        <c:lblAlgn val="ctr"/>
        <c:lblOffset val="100"/>
        <c:noMultiLvlLbl val="0"/>
      </c:catAx>
      <c:valAx>
        <c:axId val="-71702222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17028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frequently does your district use data or outside research in the District Improvement Planning Process? (1=very infrequently, 10=all the time)    </a:t>
            </a:r>
          </a:p>
        </c:rich>
      </c:tx>
      <c:layout>
        <c:manualLayout>
          <c:xMode val="edge"/>
          <c:yMode val="edge"/>
          <c:x val="8.9420110244566017E-2"/>
          <c:y val="1.88109903983521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409590693055263E-2"/>
          <c:y val="0.21665410810990399"/>
          <c:w val="0.90406114494137524"/>
          <c:h val="0.67697637795275578"/>
        </c:manualLayout>
      </c:layout>
      <c:barChart>
        <c:barDir val="bar"/>
        <c:grouping val="clustered"/>
        <c:varyColors val="0"/>
        <c:ser>
          <c:idx val="0"/>
          <c:order val="0"/>
          <c:tx>
            <c:strRef>
              <c:f>DIPP!$D$1</c:f>
              <c:strCache>
                <c:ptCount val="1"/>
                <c:pt idx="0">
                  <c:v>Outside Research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DIPP!$C$2:$C$11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DIPP!$D$2:$D$11</c:f>
              <c:numCache>
                <c:formatCode>General</c:formatCode>
                <c:ptCount val="10"/>
                <c:pt idx="0">
                  <c:v>1</c:v>
                </c:pt>
                <c:pt idx="1">
                  <c:v>1</c:v>
                </c:pt>
                <c:pt idx="2">
                  <c:v>2</c:v>
                </c:pt>
                <c:pt idx="3">
                  <c:v>3</c:v>
                </c:pt>
                <c:pt idx="4">
                  <c:v>2</c:v>
                </c:pt>
                <c:pt idx="6">
                  <c:v>4</c:v>
                </c:pt>
                <c:pt idx="7">
                  <c:v>2</c:v>
                </c:pt>
              </c:numCache>
            </c:numRef>
          </c:val>
          <c:extLst>
            <c:ext xmlns:c16="http://schemas.microsoft.com/office/drawing/2014/chart" uri="{C3380CC4-5D6E-409C-BE32-E72D297353CC}">
              <c16:uniqueId val="{00000000-899B-4340-8F5E-BA1C5C626B47}"/>
            </c:ext>
          </c:extLst>
        </c:ser>
        <c:ser>
          <c:idx val="1"/>
          <c:order val="1"/>
          <c:tx>
            <c:strRef>
              <c:f>DIPP!$E$1</c:f>
              <c:strCache>
                <c:ptCount val="1"/>
                <c:pt idx="0">
                  <c:v>Data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DIPP!$C$2:$C$11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DIPP!$E$2:$E$11</c:f>
              <c:numCache>
                <c:formatCode>General</c:formatCode>
                <c:ptCount val="10"/>
                <c:pt idx="2">
                  <c:v>1</c:v>
                </c:pt>
                <c:pt idx="4">
                  <c:v>1</c:v>
                </c:pt>
                <c:pt idx="6">
                  <c:v>2</c:v>
                </c:pt>
                <c:pt idx="7">
                  <c:v>8</c:v>
                </c:pt>
                <c:pt idx="8">
                  <c:v>2</c:v>
                </c:pt>
                <c:pt idx="9">
                  <c:v>1</c:v>
                </c:pt>
              </c:numCache>
            </c:numRef>
          </c:val>
          <c:extLst>
            <c:ext xmlns:c16="http://schemas.microsoft.com/office/drawing/2014/chart" uri="{C3380CC4-5D6E-409C-BE32-E72D297353CC}">
              <c16:uniqueId val="{00000001-899B-4340-8F5E-BA1C5C626B47}"/>
            </c:ext>
          </c:extLst>
        </c:ser>
        <c:dLbls>
          <c:showLegendKey val="0"/>
          <c:showVal val="0"/>
          <c:showCatName val="0"/>
          <c:showSerName val="0"/>
          <c:showPercent val="0"/>
          <c:showBubbleSize val="0"/>
        </c:dLbls>
        <c:gapWidth val="182"/>
        <c:axId val="-788716208"/>
        <c:axId val="-788710224"/>
      </c:barChart>
      <c:catAx>
        <c:axId val="-788716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710224"/>
        <c:crosses val="autoZero"/>
        <c:auto val="1"/>
        <c:lblAlgn val="ctr"/>
        <c:lblOffset val="100"/>
        <c:noMultiLvlLbl val="0"/>
      </c:catAx>
      <c:valAx>
        <c:axId val="-78871022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887162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37972761854072418"/>
          <c:y val="0.90919082908754056"/>
          <c:w val="0.27036583647719981"/>
          <c:h val="6.727975914775359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'research access'!$X$17:$X$25</c:f>
              <c:strCache>
                <c:ptCount val="9"/>
                <c:pt idx="0">
                  <c:v>Professional Associations/Conferences</c:v>
                </c:pt>
                <c:pt idx="1">
                  <c:v>Other Education Publications</c:v>
                </c:pt>
                <c:pt idx="2">
                  <c:v>Online Research</c:v>
                </c:pt>
                <c:pt idx="3">
                  <c:v>University Affiliations</c:v>
                </c:pt>
                <c:pt idx="4">
                  <c:v>State Resources</c:v>
                </c:pt>
                <c:pt idx="5">
                  <c:v>Colleagues</c:v>
                </c:pt>
                <c:pt idx="6">
                  <c:v>Federal Resources</c:v>
                </c:pt>
                <c:pt idx="7">
                  <c:v>Other Education Networks</c:v>
                </c:pt>
                <c:pt idx="8">
                  <c:v>Peer Reviewed Journals</c:v>
                </c:pt>
              </c:strCache>
            </c:strRef>
          </c:cat>
          <c:val>
            <c:numRef>
              <c:f>'research access'!$Y$17:$Y$25</c:f>
              <c:numCache>
                <c:formatCode>General</c:formatCode>
                <c:ptCount val="9"/>
                <c:pt idx="0">
                  <c:v>22</c:v>
                </c:pt>
                <c:pt idx="1">
                  <c:v>11</c:v>
                </c:pt>
                <c:pt idx="2">
                  <c:v>8</c:v>
                </c:pt>
                <c:pt idx="3">
                  <c:v>6</c:v>
                </c:pt>
                <c:pt idx="4">
                  <c:v>5</c:v>
                </c:pt>
                <c:pt idx="5">
                  <c:v>4</c:v>
                </c:pt>
                <c:pt idx="6">
                  <c:v>3</c:v>
                </c:pt>
                <c:pt idx="7">
                  <c:v>2</c:v>
                </c:pt>
                <c:pt idx="8">
                  <c:v>2</c:v>
                </c:pt>
              </c:numCache>
            </c:numRef>
          </c:val>
          <c:extLst>
            <c:ext xmlns:c16="http://schemas.microsoft.com/office/drawing/2014/chart" uri="{C3380CC4-5D6E-409C-BE32-E72D297353CC}">
              <c16:uniqueId val="{00000000-5D52-4F93-B69B-BF77182D103E}"/>
            </c:ext>
          </c:extLst>
        </c:ser>
        <c:dLbls>
          <c:dLblPos val="outEnd"/>
          <c:showLegendKey val="0"/>
          <c:showVal val="1"/>
          <c:showCatName val="0"/>
          <c:showSerName val="0"/>
          <c:showPercent val="0"/>
          <c:showBubbleSize val="0"/>
        </c:dLbls>
        <c:gapWidth val="182"/>
        <c:axId val="-788720560"/>
        <c:axId val="-989238704"/>
      </c:barChart>
      <c:catAx>
        <c:axId val="-788720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Access</a:t>
                </a:r>
                <a:r>
                  <a:rPr lang="en-US" baseline="0"/>
                  <a:t> Channel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238704"/>
        <c:crosses val="autoZero"/>
        <c:auto val="1"/>
        <c:lblAlgn val="ctr"/>
        <c:lblOffset val="100"/>
        <c:noMultiLvlLbl val="0"/>
      </c:catAx>
      <c:valAx>
        <c:axId val="-98923870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8872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'research access'!$V$2</c:f>
              <c:strCache>
                <c:ptCount val="1"/>
                <c:pt idx="0">
                  <c:v>Federal</c:v>
                </c:pt>
              </c:strCache>
            </c:strRef>
          </c:tx>
          <c:spPr>
            <a:solidFill>
              <a:schemeClr val="accent1"/>
            </a:solidFill>
            <a:ln>
              <a:noFill/>
            </a:ln>
            <a:effectLst/>
          </c:spPr>
          <c:invertIfNegative val="0"/>
          <c:cat>
            <c:strRef>
              <c:f>'research access'!$W$1:$AF$1</c:f>
              <c:strCache>
                <c:ptCount val="10"/>
                <c:pt idx="0">
                  <c:v>Total</c:v>
                </c:pt>
                <c:pt idx="1">
                  <c:v>Size: Small</c:v>
                </c:pt>
                <c:pt idx="2">
                  <c:v>Size: Medium</c:v>
                </c:pt>
                <c:pt idx="3">
                  <c:v>Size: Large</c:v>
                </c:pt>
                <c:pt idx="4">
                  <c:v>Location: Urban</c:v>
                </c:pt>
                <c:pt idx="5">
                  <c:v>Location: Suburban</c:v>
                </c:pt>
                <c:pt idx="6">
                  <c:v>Location: Other</c:v>
                </c:pt>
                <c:pt idx="7">
                  <c:v>Achieve: High</c:v>
                </c:pt>
                <c:pt idx="8">
                  <c:v>Achieve: Medium</c:v>
                </c:pt>
                <c:pt idx="9">
                  <c:v>Achieve: Low</c:v>
                </c:pt>
              </c:strCache>
            </c:strRef>
          </c:cat>
          <c:val>
            <c:numRef>
              <c:f>'research access'!$W$2:$AF$2</c:f>
              <c:numCache>
                <c:formatCode>0.00</c:formatCode>
                <c:ptCount val="10"/>
                <c:pt idx="0">
                  <c:v>0.1875</c:v>
                </c:pt>
                <c:pt idx="1">
                  <c:v>0.25</c:v>
                </c:pt>
                <c:pt idx="2">
                  <c:v>0</c:v>
                </c:pt>
                <c:pt idx="3">
                  <c:v>0.33333333333333331</c:v>
                </c:pt>
                <c:pt idx="4">
                  <c:v>0.25</c:v>
                </c:pt>
                <c:pt idx="5">
                  <c:v>0</c:v>
                </c:pt>
                <c:pt idx="6">
                  <c:v>0.4</c:v>
                </c:pt>
                <c:pt idx="7">
                  <c:v>0.16666666666666666</c:v>
                </c:pt>
                <c:pt idx="8">
                  <c:v>0.33333333333333331</c:v>
                </c:pt>
                <c:pt idx="9">
                  <c:v>0</c:v>
                </c:pt>
              </c:numCache>
            </c:numRef>
          </c:val>
          <c:extLst>
            <c:ext xmlns:c16="http://schemas.microsoft.com/office/drawing/2014/chart" uri="{C3380CC4-5D6E-409C-BE32-E72D297353CC}">
              <c16:uniqueId val="{00000000-157A-41FC-9738-9FCDCF8645C8}"/>
            </c:ext>
          </c:extLst>
        </c:ser>
        <c:ser>
          <c:idx val="1"/>
          <c:order val="1"/>
          <c:tx>
            <c:strRef>
              <c:f>'research access'!$V$3</c:f>
              <c:strCache>
                <c:ptCount val="1"/>
                <c:pt idx="0">
                  <c:v>State</c:v>
                </c:pt>
              </c:strCache>
            </c:strRef>
          </c:tx>
          <c:spPr>
            <a:solidFill>
              <a:schemeClr val="accent2"/>
            </a:solidFill>
            <a:ln>
              <a:noFill/>
            </a:ln>
            <a:effectLst/>
          </c:spPr>
          <c:invertIfNegative val="0"/>
          <c:cat>
            <c:strRef>
              <c:f>'research access'!$W$1:$AF$1</c:f>
              <c:strCache>
                <c:ptCount val="10"/>
                <c:pt idx="0">
                  <c:v>Total</c:v>
                </c:pt>
                <c:pt idx="1">
                  <c:v>Size: Small</c:v>
                </c:pt>
                <c:pt idx="2">
                  <c:v>Size: Medium</c:v>
                </c:pt>
                <c:pt idx="3">
                  <c:v>Size: Large</c:v>
                </c:pt>
                <c:pt idx="4">
                  <c:v>Location: Urban</c:v>
                </c:pt>
                <c:pt idx="5">
                  <c:v>Location: Suburban</c:v>
                </c:pt>
                <c:pt idx="6">
                  <c:v>Location: Other</c:v>
                </c:pt>
                <c:pt idx="7">
                  <c:v>Achieve: High</c:v>
                </c:pt>
                <c:pt idx="8">
                  <c:v>Achieve: Medium</c:v>
                </c:pt>
                <c:pt idx="9">
                  <c:v>Achieve: Low</c:v>
                </c:pt>
              </c:strCache>
            </c:strRef>
          </c:cat>
          <c:val>
            <c:numRef>
              <c:f>'research access'!$W$3:$AF$3</c:f>
              <c:numCache>
                <c:formatCode>0.00</c:formatCode>
                <c:ptCount val="10"/>
                <c:pt idx="0">
                  <c:v>0.3125</c:v>
                </c:pt>
                <c:pt idx="1">
                  <c:v>0.25</c:v>
                </c:pt>
                <c:pt idx="2">
                  <c:v>0.2</c:v>
                </c:pt>
                <c:pt idx="3">
                  <c:v>0.66666666666666663</c:v>
                </c:pt>
                <c:pt idx="4">
                  <c:v>0.5</c:v>
                </c:pt>
                <c:pt idx="5">
                  <c:v>0.2857142857142857</c:v>
                </c:pt>
                <c:pt idx="6">
                  <c:v>0.2</c:v>
                </c:pt>
                <c:pt idx="7">
                  <c:v>0.33333333333333331</c:v>
                </c:pt>
                <c:pt idx="8">
                  <c:v>0.16666666666666666</c:v>
                </c:pt>
                <c:pt idx="9">
                  <c:v>0.5</c:v>
                </c:pt>
              </c:numCache>
            </c:numRef>
          </c:val>
          <c:extLst>
            <c:ext xmlns:c16="http://schemas.microsoft.com/office/drawing/2014/chart" uri="{C3380CC4-5D6E-409C-BE32-E72D297353CC}">
              <c16:uniqueId val="{00000001-157A-41FC-9738-9FCDCF8645C8}"/>
            </c:ext>
          </c:extLst>
        </c:ser>
        <c:ser>
          <c:idx val="2"/>
          <c:order val="2"/>
          <c:tx>
            <c:strRef>
              <c:f>'research access'!$V$4</c:f>
              <c:strCache>
                <c:ptCount val="1"/>
                <c:pt idx="0">
                  <c:v>University</c:v>
                </c:pt>
              </c:strCache>
            </c:strRef>
          </c:tx>
          <c:spPr>
            <a:solidFill>
              <a:schemeClr val="accent3"/>
            </a:solidFill>
            <a:ln>
              <a:noFill/>
            </a:ln>
            <a:effectLst/>
          </c:spPr>
          <c:invertIfNegative val="0"/>
          <c:cat>
            <c:strRef>
              <c:f>'research access'!$W$1:$AF$1</c:f>
              <c:strCache>
                <c:ptCount val="10"/>
                <c:pt idx="0">
                  <c:v>Total</c:v>
                </c:pt>
                <c:pt idx="1">
                  <c:v>Size: Small</c:v>
                </c:pt>
                <c:pt idx="2">
                  <c:v>Size: Medium</c:v>
                </c:pt>
                <c:pt idx="3">
                  <c:v>Size: Large</c:v>
                </c:pt>
                <c:pt idx="4">
                  <c:v>Location: Urban</c:v>
                </c:pt>
                <c:pt idx="5">
                  <c:v>Location: Suburban</c:v>
                </c:pt>
                <c:pt idx="6">
                  <c:v>Location: Other</c:v>
                </c:pt>
                <c:pt idx="7">
                  <c:v>Achieve: High</c:v>
                </c:pt>
                <c:pt idx="8">
                  <c:v>Achieve: Medium</c:v>
                </c:pt>
                <c:pt idx="9">
                  <c:v>Achieve: Low</c:v>
                </c:pt>
              </c:strCache>
            </c:strRef>
          </c:cat>
          <c:val>
            <c:numRef>
              <c:f>'research access'!$W$4:$AF$4</c:f>
              <c:numCache>
                <c:formatCode>0.00</c:formatCode>
                <c:ptCount val="10"/>
                <c:pt idx="0">
                  <c:v>0.375</c:v>
                </c:pt>
                <c:pt idx="1">
                  <c:v>0.625</c:v>
                </c:pt>
                <c:pt idx="2">
                  <c:v>0</c:v>
                </c:pt>
                <c:pt idx="3">
                  <c:v>0.33333333333333331</c:v>
                </c:pt>
                <c:pt idx="4">
                  <c:v>0.25</c:v>
                </c:pt>
                <c:pt idx="5">
                  <c:v>0.42857142857142855</c:v>
                </c:pt>
                <c:pt idx="6">
                  <c:v>0.4</c:v>
                </c:pt>
                <c:pt idx="7">
                  <c:v>0.16666666666666666</c:v>
                </c:pt>
                <c:pt idx="8">
                  <c:v>0.33333333333333331</c:v>
                </c:pt>
                <c:pt idx="9">
                  <c:v>0.75</c:v>
                </c:pt>
              </c:numCache>
            </c:numRef>
          </c:val>
          <c:extLst>
            <c:ext xmlns:c16="http://schemas.microsoft.com/office/drawing/2014/chart" uri="{C3380CC4-5D6E-409C-BE32-E72D297353CC}">
              <c16:uniqueId val="{00000002-157A-41FC-9738-9FCDCF8645C8}"/>
            </c:ext>
          </c:extLst>
        </c:ser>
        <c:ser>
          <c:idx val="3"/>
          <c:order val="3"/>
          <c:tx>
            <c:strRef>
              <c:f>'research access'!$V$5</c:f>
              <c:strCache>
                <c:ptCount val="1"/>
                <c:pt idx="0">
                  <c:v>Professional Associations</c:v>
                </c:pt>
              </c:strCache>
            </c:strRef>
          </c:tx>
          <c:spPr>
            <a:solidFill>
              <a:schemeClr val="accent4"/>
            </a:solidFill>
            <a:ln>
              <a:noFill/>
            </a:ln>
            <a:effectLst/>
          </c:spPr>
          <c:invertIfNegative val="0"/>
          <c:cat>
            <c:strRef>
              <c:f>'research access'!$W$1:$AF$1</c:f>
              <c:strCache>
                <c:ptCount val="10"/>
                <c:pt idx="0">
                  <c:v>Total</c:v>
                </c:pt>
                <c:pt idx="1">
                  <c:v>Size: Small</c:v>
                </c:pt>
                <c:pt idx="2">
                  <c:v>Size: Medium</c:v>
                </c:pt>
                <c:pt idx="3">
                  <c:v>Size: Large</c:v>
                </c:pt>
                <c:pt idx="4">
                  <c:v>Location: Urban</c:v>
                </c:pt>
                <c:pt idx="5">
                  <c:v>Location: Suburban</c:v>
                </c:pt>
                <c:pt idx="6">
                  <c:v>Location: Other</c:v>
                </c:pt>
                <c:pt idx="7">
                  <c:v>Achieve: High</c:v>
                </c:pt>
                <c:pt idx="8">
                  <c:v>Achieve: Medium</c:v>
                </c:pt>
                <c:pt idx="9">
                  <c:v>Achieve: Low</c:v>
                </c:pt>
              </c:strCache>
            </c:strRef>
          </c:cat>
          <c:val>
            <c:numRef>
              <c:f>'research access'!$W$5:$AF$5</c:f>
              <c:numCache>
                <c:formatCode>0.00</c:formatCode>
                <c:ptCount val="10"/>
                <c:pt idx="0">
                  <c:v>1.375</c:v>
                </c:pt>
                <c:pt idx="1">
                  <c:v>1.25</c:v>
                </c:pt>
                <c:pt idx="2">
                  <c:v>2.4</c:v>
                </c:pt>
                <c:pt idx="3">
                  <c:v>0</c:v>
                </c:pt>
                <c:pt idx="4">
                  <c:v>0.25</c:v>
                </c:pt>
                <c:pt idx="5">
                  <c:v>1.8571428571428572</c:v>
                </c:pt>
                <c:pt idx="6">
                  <c:v>1.6</c:v>
                </c:pt>
                <c:pt idx="7">
                  <c:v>1.6666666666666667</c:v>
                </c:pt>
                <c:pt idx="8">
                  <c:v>1.5</c:v>
                </c:pt>
                <c:pt idx="9">
                  <c:v>0.75</c:v>
                </c:pt>
              </c:numCache>
            </c:numRef>
          </c:val>
          <c:extLst>
            <c:ext xmlns:c16="http://schemas.microsoft.com/office/drawing/2014/chart" uri="{C3380CC4-5D6E-409C-BE32-E72D297353CC}">
              <c16:uniqueId val="{00000003-157A-41FC-9738-9FCDCF8645C8}"/>
            </c:ext>
          </c:extLst>
        </c:ser>
        <c:ser>
          <c:idx val="4"/>
          <c:order val="4"/>
          <c:tx>
            <c:strRef>
              <c:f>'research access'!$V$6</c:f>
              <c:strCache>
                <c:ptCount val="1"/>
                <c:pt idx="0">
                  <c:v>Other Networks</c:v>
                </c:pt>
              </c:strCache>
            </c:strRef>
          </c:tx>
          <c:spPr>
            <a:solidFill>
              <a:schemeClr val="accent5"/>
            </a:solidFill>
            <a:ln>
              <a:noFill/>
            </a:ln>
            <a:effectLst/>
          </c:spPr>
          <c:invertIfNegative val="0"/>
          <c:cat>
            <c:strRef>
              <c:f>'research access'!$W$1:$AF$1</c:f>
              <c:strCache>
                <c:ptCount val="10"/>
                <c:pt idx="0">
                  <c:v>Total</c:v>
                </c:pt>
                <c:pt idx="1">
                  <c:v>Size: Small</c:v>
                </c:pt>
                <c:pt idx="2">
                  <c:v>Size: Medium</c:v>
                </c:pt>
                <c:pt idx="3">
                  <c:v>Size: Large</c:v>
                </c:pt>
                <c:pt idx="4">
                  <c:v>Location: Urban</c:v>
                </c:pt>
                <c:pt idx="5">
                  <c:v>Location: Suburban</c:v>
                </c:pt>
                <c:pt idx="6">
                  <c:v>Location: Other</c:v>
                </c:pt>
                <c:pt idx="7">
                  <c:v>Achieve: High</c:v>
                </c:pt>
                <c:pt idx="8">
                  <c:v>Achieve: Medium</c:v>
                </c:pt>
                <c:pt idx="9">
                  <c:v>Achieve: Low</c:v>
                </c:pt>
              </c:strCache>
            </c:strRef>
          </c:cat>
          <c:val>
            <c:numRef>
              <c:f>'research access'!$W$6:$AF$6</c:f>
              <c:numCache>
                <c:formatCode>0.00</c:formatCode>
                <c:ptCount val="10"/>
                <c:pt idx="0">
                  <c:v>0.125</c:v>
                </c:pt>
                <c:pt idx="1">
                  <c:v>0.125</c:v>
                </c:pt>
                <c:pt idx="2">
                  <c:v>0.2</c:v>
                </c:pt>
                <c:pt idx="3">
                  <c:v>0</c:v>
                </c:pt>
                <c:pt idx="4">
                  <c:v>0.25</c:v>
                </c:pt>
                <c:pt idx="5">
                  <c:v>0.14285714285714285</c:v>
                </c:pt>
                <c:pt idx="6">
                  <c:v>0</c:v>
                </c:pt>
                <c:pt idx="7">
                  <c:v>0.16666666666666666</c:v>
                </c:pt>
                <c:pt idx="8">
                  <c:v>0</c:v>
                </c:pt>
                <c:pt idx="9">
                  <c:v>0.25</c:v>
                </c:pt>
              </c:numCache>
            </c:numRef>
          </c:val>
          <c:extLst>
            <c:ext xmlns:c16="http://schemas.microsoft.com/office/drawing/2014/chart" uri="{C3380CC4-5D6E-409C-BE32-E72D297353CC}">
              <c16:uniqueId val="{00000004-157A-41FC-9738-9FCDCF8645C8}"/>
            </c:ext>
          </c:extLst>
        </c:ser>
        <c:ser>
          <c:idx val="5"/>
          <c:order val="5"/>
          <c:tx>
            <c:strRef>
              <c:f>'research access'!$V$7</c:f>
              <c:strCache>
                <c:ptCount val="1"/>
                <c:pt idx="0">
                  <c:v>Publications</c:v>
                </c:pt>
              </c:strCache>
            </c:strRef>
          </c:tx>
          <c:spPr>
            <a:solidFill>
              <a:schemeClr val="accent6"/>
            </a:solidFill>
            <a:ln>
              <a:noFill/>
            </a:ln>
            <a:effectLst/>
          </c:spPr>
          <c:invertIfNegative val="0"/>
          <c:cat>
            <c:strRef>
              <c:f>'research access'!$W$1:$AF$1</c:f>
              <c:strCache>
                <c:ptCount val="10"/>
                <c:pt idx="0">
                  <c:v>Total</c:v>
                </c:pt>
                <c:pt idx="1">
                  <c:v>Size: Small</c:v>
                </c:pt>
                <c:pt idx="2">
                  <c:v>Size: Medium</c:v>
                </c:pt>
                <c:pt idx="3">
                  <c:v>Size: Large</c:v>
                </c:pt>
                <c:pt idx="4">
                  <c:v>Location: Urban</c:v>
                </c:pt>
                <c:pt idx="5">
                  <c:v>Location: Suburban</c:v>
                </c:pt>
                <c:pt idx="6">
                  <c:v>Location: Other</c:v>
                </c:pt>
                <c:pt idx="7">
                  <c:v>Achieve: High</c:v>
                </c:pt>
                <c:pt idx="8">
                  <c:v>Achieve: Medium</c:v>
                </c:pt>
                <c:pt idx="9">
                  <c:v>Achieve: Low</c:v>
                </c:pt>
              </c:strCache>
            </c:strRef>
          </c:cat>
          <c:val>
            <c:numRef>
              <c:f>'research access'!$W$7:$AF$7</c:f>
              <c:numCache>
                <c:formatCode>0.00</c:formatCode>
                <c:ptCount val="10"/>
                <c:pt idx="0">
                  <c:v>0.6875</c:v>
                </c:pt>
                <c:pt idx="1">
                  <c:v>0.625</c:v>
                </c:pt>
                <c:pt idx="2">
                  <c:v>0.4</c:v>
                </c:pt>
                <c:pt idx="3">
                  <c:v>1.3333333333333333</c:v>
                </c:pt>
                <c:pt idx="4">
                  <c:v>1.25</c:v>
                </c:pt>
                <c:pt idx="5">
                  <c:v>0.42857142857142855</c:v>
                </c:pt>
                <c:pt idx="6">
                  <c:v>0.6</c:v>
                </c:pt>
                <c:pt idx="7">
                  <c:v>0.66666666666666663</c:v>
                </c:pt>
                <c:pt idx="8">
                  <c:v>0.83333333333333337</c:v>
                </c:pt>
                <c:pt idx="9">
                  <c:v>0.5</c:v>
                </c:pt>
              </c:numCache>
            </c:numRef>
          </c:val>
          <c:extLst>
            <c:ext xmlns:c16="http://schemas.microsoft.com/office/drawing/2014/chart" uri="{C3380CC4-5D6E-409C-BE32-E72D297353CC}">
              <c16:uniqueId val="{00000005-157A-41FC-9738-9FCDCF8645C8}"/>
            </c:ext>
          </c:extLst>
        </c:ser>
        <c:ser>
          <c:idx val="6"/>
          <c:order val="6"/>
          <c:tx>
            <c:strRef>
              <c:f>'research access'!$V$8</c:f>
              <c:strCache>
                <c:ptCount val="1"/>
                <c:pt idx="0">
                  <c:v>Peer Reviewed Journals</c:v>
                </c:pt>
              </c:strCache>
            </c:strRef>
          </c:tx>
          <c:spPr>
            <a:solidFill>
              <a:schemeClr val="accent1">
                <a:lumMod val="60000"/>
              </a:schemeClr>
            </a:solidFill>
            <a:ln>
              <a:noFill/>
            </a:ln>
            <a:effectLst/>
          </c:spPr>
          <c:invertIfNegative val="0"/>
          <c:cat>
            <c:strRef>
              <c:f>'research access'!$W$1:$AF$1</c:f>
              <c:strCache>
                <c:ptCount val="10"/>
                <c:pt idx="0">
                  <c:v>Total</c:v>
                </c:pt>
                <c:pt idx="1">
                  <c:v>Size: Small</c:v>
                </c:pt>
                <c:pt idx="2">
                  <c:v>Size: Medium</c:v>
                </c:pt>
                <c:pt idx="3">
                  <c:v>Size: Large</c:v>
                </c:pt>
                <c:pt idx="4">
                  <c:v>Location: Urban</c:v>
                </c:pt>
                <c:pt idx="5">
                  <c:v>Location: Suburban</c:v>
                </c:pt>
                <c:pt idx="6">
                  <c:v>Location: Other</c:v>
                </c:pt>
                <c:pt idx="7">
                  <c:v>Achieve: High</c:v>
                </c:pt>
                <c:pt idx="8">
                  <c:v>Achieve: Medium</c:v>
                </c:pt>
                <c:pt idx="9">
                  <c:v>Achieve: Low</c:v>
                </c:pt>
              </c:strCache>
            </c:strRef>
          </c:cat>
          <c:val>
            <c:numRef>
              <c:f>'research access'!$W$8:$AF$8</c:f>
              <c:numCache>
                <c:formatCode>0.00</c:formatCode>
                <c:ptCount val="10"/>
                <c:pt idx="0">
                  <c:v>0.125</c:v>
                </c:pt>
                <c:pt idx="1">
                  <c:v>0.25</c:v>
                </c:pt>
                <c:pt idx="2">
                  <c:v>0</c:v>
                </c:pt>
                <c:pt idx="3">
                  <c:v>0</c:v>
                </c:pt>
                <c:pt idx="4">
                  <c:v>0</c:v>
                </c:pt>
                <c:pt idx="5">
                  <c:v>0</c:v>
                </c:pt>
                <c:pt idx="6">
                  <c:v>0.2</c:v>
                </c:pt>
                <c:pt idx="7">
                  <c:v>0</c:v>
                </c:pt>
                <c:pt idx="8">
                  <c:v>0.16666666666666666</c:v>
                </c:pt>
                <c:pt idx="9">
                  <c:v>0.25</c:v>
                </c:pt>
              </c:numCache>
            </c:numRef>
          </c:val>
          <c:extLst>
            <c:ext xmlns:c16="http://schemas.microsoft.com/office/drawing/2014/chart" uri="{C3380CC4-5D6E-409C-BE32-E72D297353CC}">
              <c16:uniqueId val="{00000006-157A-41FC-9738-9FCDCF8645C8}"/>
            </c:ext>
          </c:extLst>
        </c:ser>
        <c:ser>
          <c:idx val="7"/>
          <c:order val="7"/>
          <c:tx>
            <c:strRef>
              <c:f>'research access'!$V$9</c:f>
              <c:strCache>
                <c:ptCount val="1"/>
                <c:pt idx="0">
                  <c:v>Online</c:v>
                </c:pt>
              </c:strCache>
            </c:strRef>
          </c:tx>
          <c:spPr>
            <a:solidFill>
              <a:schemeClr val="accent2">
                <a:lumMod val="60000"/>
              </a:schemeClr>
            </a:solidFill>
            <a:ln>
              <a:noFill/>
            </a:ln>
            <a:effectLst/>
          </c:spPr>
          <c:invertIfNegative val="0"/>
          <c:cat>
            <c:strRef>
              <c:f>'research access'!$W$1:$AF$1</c:f>
              <c:strCache>
                <c:ptCount val="10"/>
                <c:pt idx="0">
                  <c:v>Total</c:v>
                </c:pt>
                <c:pt idx="1">
                  <c:v>Size: Small</c:v>
                </c:pt>
                <c:pt idx="2">
                  <c:v>Size: Medium</c:v>
                </c:pt>
                <c:pt idx="3">
                  <c:v>Size: Large</c:v>
                </c:pt>
                <c:pt idx="4">
                  <c:v>Location: Urban</c:v>
                </c:pt>
                <c:pt idx="5">
                  <c:v>Location: Suburban</c:v>
                </c:pt>
                <c:pt idx="6">
                  <c:v>Location: Other</c:v>
                </c:pt>
                <c:pt idx="7">
                  <c:v>Achieve: High</c:v>
                </c:pt>
                <c:pt idx="8">
                  <c:v>Achieve: Medium</c:v>
                </c:pt>
                <c:pt idx="9">
                  <c:v>Achieve: Low</c:v>
                </c:pt>
              </c:strCache>
            </c:strRef>
          </c:cat>
          <c:val>
            <c:numRef>
              <c:f>'research access'!$W$9:$AF$9</c:f>
              <c:numCache>
                <c:formatCode>0.00</c:formatCode>
                <c:ptCount val="10"/>
                <c:pt idx="0">
                  <c:v>0.5</c:v>
                </c:pt>
                <c:pt idx="1">
                  <c:v>0.25</c:v>
                </c:pt>
                <c:pt idx="2">
                  <c:v>0.6</c:v>
                </c:pt>
                <c:pt idx="3">
                  <c:v>1</c:v>
                </c:pt>
                <c:pt idx="4">
                  <c:v>0.25</c:v>
                </c:pt>
                <c:pt idx="5">
                  <c:v>0.7142857142857143</c:v>
                </c:pt>
                <c:pt idx="6">
                  <c:v>0.4</c:v>
                </c:pt>
                <c:pt idx="7">
                  <c:v>0.83333333333333337</c:v>
                </c:pt>
                <c:pt idx="8">
                  <c:v>0.33333333333333331</c:v>
                </c:pt>
                <c:pt idx="9">
                  <c:v>0.25</c:v>
                </c:pt>
              </c:numCache>
            </c:numRef>
          </c:val>
          <c:extLst>
            <c:ext xmlns:c16="http://schemas.microsoft.com/office/drawing/2014/chart" uri="{C3380CC4-5D6E-409C-BE32-E72D297353CC}">
              <c16:uniqueId val="{00000007-157A-41FC-9738-9FCDCF8645C8}"/>
            </c:ext>
          </c:extLst>
        </c:ser>
        <c:ser>
          <c:idx val="8"/>
          <c:order val="8"/>
          <c:tx>
            <c:strRef>
              <c:f>'research access'!$V$10</c:f>
              <c:strCache>
                <c:ptCount val="1"/>
                <c:pt idx="0">
                  <c:v>Peers </c:v>
                </c:pt>
              </c:strCache>
            </c:strRef>
          </c:tx>
          <c:spPr>
            <a:solidFill>
              <a:schemeClr val="accent3">
                <a:lumMod val="60000"/>
              </a:schemeClr>
            </a:solidFill>
            <a:ln>
              <a:noFill/>
            </a:ln>
            <a:effectLst/>
          </c:spPr>
          <c:invertIfNegative val="0"/>
          <c:cat>
            <c:strRef>
              <c:f>'research access'!$W$1:$AF$1</c:f>
              <c:strCache>
                <c:ptCount val="10"/>
                <c:pt idx="0">
                  <c:v>Total</c:v>
                </c:pt>
                <c:pt idx="1">
                  <c:v>Size: Small</c:v>
                </c:pt>
                <c:pt idx="2">
                  <c:v>Size: Medium</c:v>
                </c:pt>
                <c:pt idx="3">
                  <c:v>Size: Large</c:v>
                </c:pt>
                <c:pt idx="4">
                  <c:v>Location: Urban</c:v>
                </c:pt>
                <c:pt idx="5">
                  <c:v>Location: Suburban</c:v>
                </c:pt>
                <c:pt idx="6">
                  <c:v>Location: Other</c:v>
                </c:pt>
                <c:pt idx="7">
                  <c:v>Achieve: High</c:v>
                </c:pt>
                <c:pt idx="8">
                  <c:v>Achieve: Medium</c:v>
                </c:pt>
                <c:pt idx="9">
                  <c:v>Achieve: Low</c:v>
                </c:pt>
              </c:strCache>
            </c:strRef>
          </c:cat>
          <c:val>
            <c:numRef>
              <c:f>'research access'!$W$10:$AF$10</c:f>
              <c:numCache>
                <c:formatCode>0.00</c:formatCode>
                <c:ptCount val="10"/>
                <c:pt idx="0">
                  <c:v>0.1875</c:v>
                </c:pt>
                <c:pt idx="1">
                  <c:v>0.125</c:v>
                </c:pt>
                <c:pt idx="2">
                  <c:v>0.2</c:v>
                </c:pt>
                <c:pt idx="3">
                  <c:v>0.33333333333333331</c:v>
                </c:pt>
                <c:pt idx="4">
                  <c:v>0.5</c:v>
                </c:pt>
                <c:pt idx="5">
                  <c:v>0.14285714285714285</c:v>
                </c:pt>
                <c:pt idx="6">
                  <c:v>0</c:v>
                </c:pt>
                <c:pt idx="7">
                  <c:v>0.16666666666666666</c:v>
                </c:pt>
                <c:pt idx="8">
                  <c:v>0</c:v>
                </c:pt>
                <c:pt idx="9">
                  <c:v>0.5</c:v>
                </c:pt>
              </c:numCache>
            </c:numRef>
          </c:val>
          <c:extLst>
            <c:ext xmlns:c16="http://schemas.microsoft.com/office/drawing/2014/chart" uri="{C3380CC4-5D6E-409C-BE32-E72D297353CC}">
              <c16:uniqueId val="{00000008-157A-41FC-9738-9FCDCF8645C8}"/>
            </c:ext>
          </c:extLst>
        </c:ser>
        <c:dLbls>
          <c:showLegendKey val="0"/>
          <c:showVal val="0"/>
          <c:showCatName val="0"/>
          <c:showSerName val="0"/>
          <c:showPercent val="0"/>
          <c:showBubbleSize val="0"/>
        </c:dLbls>
        <c:gapWidth val="150"/>
        <c:overlap val="100"/>
        <c:axId val="-989232720"/>
        <c:axId val="-989228368"/>
      </c:barChart>
      <c:catAx>
        <c:axId val="-98923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228368"/>
        <c:crosses val="autoZero"/>
        <c:auto val="1"/>
        <c:lblAlgn val="ctr"/>
        <c:lblOffset val="100"/>
        <c:noMultiLvlLbl val="0"/>
      </c:catAx>
      <c:valAx>
        <c:axId val="-989228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23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DESE-231-44949</_dlc_DocId>
    <_dlc_DocIdUrl xmlns="733efe1c-5bbe-4968-87dc-d400e65c879f">
      <Url>https://sharepoint.doemass.org/ese/webteam/cps/_layouts/DocIdRedir.aspx?ID=DESE-231-44949</Url>
      <Description>DESE-231-44949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8BE8AB-E15A-4617-A11D-E2EA87348F3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E94933F-CB53-4EDF-A3B4-BE3BE86208C6}">
  <ds:schemaRefs>
    <ds:schemaRef ds:uri="http://schemas.microsoft.com/sharepoint/events"/>
  </ds:schemaRefs>
</ds:datastoreItem>
</file>

<file path=customXml/itemProps4.xml><?xml version="1.0" encoding="utf-8"?>
<ds:datastoreItem xmlns:ds="http://schemas.openxmlformats.org/officeDocument/2006/customXml" ds:itemID="{BD18038D-4F0F-4094-A4B6-EA5D4F22AFE1}">
  <ds:schemaRefs>
    <ds:schemaRef ds:uri="http://schemas.microsoft.com/sharepoint/v3/contenttype/forms"/>
  </ds:schemaRefs>
</ds:datastoreItem>
</file>

<file path=customXml/itemProps5.xml><?xml version="1.0" encoding="utf-8"?>
<ds:datastoreItem xmlns:ds="http://schemas.openxmlformats.org/officeDocument/2006/customXml" ds:itemID="{4EE20FDF-7F2E-4C73-8544-C75A57D97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0474D8-7242-415C-A819-DFD2ACEC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Evidence Use in Massachusetts School Districts</vt:lpstr>
    </vt:vector>
  </TitlesOfParts>
  <Company>Executive Office of Education</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Use in Massachusetts School Districts</dc:title>
  <dc:subject>Prepared for the Office of Planning and Research Massachusetts DEpartment of Elementary and secondary Education</dc:subject>
  <dc:creator>Caroline Hedberg, Rappaport Policy Fellow</dc:creator>
  <cp:keywords/>
  <dc:description/>
  <cp:lastModifiedBy>Zou, Dong (EOE)</cp:lastModifiedBy>
  <cp:revision>4</cp:revision>
  <cp:lastPrinted>2018-08-10T15:37:00Z</cp:lastPrinted>
  <dcterms:created xsi:type="dcterms:W3CDTF">2018-09-05T13:03:00Z</dcterms:created>
  <dcterms:modified xsi:type="dcterms:W3CDTF">2018-09-17T20:03:00Z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2018</vt:lpwstr>
  </property>
</Properties>
</file>