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213BB046" w14:textId="77777777" w:rsidTr="00B046ED">
        <w:trPr>
          <w:gridAfter w:val="1"/>
          <w:wAfter w:w="1530" w:type="dxa"/>
          <w:trHeight w:val="5040"/>
        </w:trPr>
        <w:tc>
          <w:tcPr>
            <w:tcW w:w="8010" w:type="dxa"/>
            <w:gridSpan w:val="2"/>
          </w:tcPr>
          <w:p w14:paraId="6DA2744C" w14:textId="77777777" w:rsidR="005F037D" w:rsidRDefault="005F037D">
            <w:pPr>
              <w:keepNext/>
            </w:pPr>
          </w:p>
          <w:p w14:paraId="0C54833F" w14:textId="77777777" w:rsidR="005F037D" w:rsidRDefault="00741DF2" w:rsidP="00CE1085">
            <w:r>
              <w:rPr>
                <w:noProof/>
              </w:rPr>
              <w:drawing>
                <wp:inline distT="0" distB="0" distL="0" distR="0" wp14:anchorId="3CC2183B" wp14:editId="7D286CAE">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08412E69" w14:textId="77777777" w:rsidTr="00B046ED">
        <w:trPr>
          <w:gridAfter w:val="1"/>
          <w:wAfter w:w="1530" w:type="dxa"/>
          <w:cantSplit/>
          <w:trHeight w:val="200"/>
        </w:trPr>
        <w:tc>
          <w:tcPr>
            <w:tcW w:w="990" w:type="dxa"/>
            <w:vMerge w:val="restart"/>
            <w:vAlign w:val="bottom"/>
          </w:tcPr>
          <w:p w14:paraId="09E6439A" w14:textId="77777777" w:rsidR="005F037D" w:rsidRPr="00274356" w:rsidRDefault="005F037D" w:rsidP="00274356"/>
        </w:tc>
        <w:tc>
          <w:tcPr>
            <w:tcW w:w="7020" w:type="dxa"/>
            <w:vAlign w:val="bottom"/>
          </w:tcPr>
          <w:p w14:paraId="61BC1A13" w14:textId="77777777" w:rsidR="005F037D" w:rsidRPr="009A5EBB" w:rsidRDefault="00EF51B3" w:rsidP="00F66EB7">
            <w:pPr>
              <w:pStyle w:val="ESEReportName"/>
              <w:rPr>
                <w:rFonts w:ascii="Times New Roman" w:hAnsi="Times New Roman"/>
                <w:sz w:val="40"/>
                <w:szCs w:val="40"/>
              </w:rPr>
            </w:pPr>
            <w:r>
              <w:rPr>
                <w:rFonts w:ascii="Times New Roman" w:hAnsi="Times New Roman"/>
                <w:sz w:val="40"/>
                <w:szCs w:val="40"/>
              </w:rPr>
              <w:t>Bullying Data Collection-</w:t>
            </w:r>
            <w:r>
              <w:rPr>
                <w:rFonts w:ascii="Times New Roman" w:hAnsi="Times New Roman"/>
                <w:sz w:val="40"/>
                <w:szCs w:val="40"/>
              </w:rPr>
              <w:br/>
              <w:t>Annual Report</w:t>
            </w:r>
          </w:p>
        </w:tc>
      </w:tr>
      <w:tr w:rsidR="005F037D" w14:paraId="3E35CD78" w14:textId="77777777" w:rsidTr="00B046ED">
        <w:trPr>
          <w:gridAfter w:val="1"/>
          <w:wAfter w:w="1530" w:type="dxa"/>
          <w:cantSplit/>
          <w:trHeight w:val="240"/>
        </w:trPr>
        <w:tc>
          <w:tcPr>
            <w:tcW w:w="990" w:type="dxa"/>
            <w:vMerge/>
            <w:vAlign w:val="bottom"/>
          </w:tcPr>
          <w:p w14:paraId="479E2E03" w14:textId="77777777" w:rsidR="005F037D" w:rsidRDefault="005F037D">
            <w:pPr>
              <w:spacing w:line="400" w:lineRule="exact"/>
              <w:rPr>
                <w:rFonts w:ascii="Arial" w:hAnsi="Arial"/>
                <w:color w:val="000000"/>
              </w:rPr>
            </w:pPr>
          </w:p>
        </w:tc>
        <w:tc>
          <w:tcPr>
            <w:tcW w:w="7020" w:type="dxa"/>
          </w:tcPr>
          <w:p w14:paraId="1A5807F4" w14:textId="77777777" w:rsidR="005F037D" w:rsidRPr="00EB1F6F" w:rsidRDefault="005D21C9">
            <w:r>
              <w:pict w14:anchorId="12DE3E42">
                <v:rect id="_x0000_i1026" style="width:0;height:1.5pt" o:hrstd="t" o:hr="t" fillcolor="#aaa" stroked="f"/>
              </w:pict>
            </w:r>
          </w:p>
        </w:tc>
      </w:tr>
      <w:tr w:rsidR="005F037D" w14:paraId="4184F613" w14:textId="77777777" w:rsidTr="00B046ED">
        <w:trPr>
          <w:gridAfter w:val="1"/>
          <w:wAfter w:w="1530" w:type="dxa"/>
          <w:cantSplit/>
          <w:trHeight w:val="760"/>
        </w:trPr>
        <w:tc>
          <w:tcPr>
            <w:tcW w:w="990" w:type="dxa"/>
            <w:vMerge/>
            <w:vAlign w:val="bottom"/>
          </w:tcPr>
          <w:p w14:paraId="3118466B" w14:textId="77777777" w:rsidR="005F037D" w:rsidRDefault="005F037D">
            <w:pPr>
              <w:spacing w:line="400" w:lineRule="exact"/>
              <w:rPr>
                <w:rFonts w:ascii="Arial" w:hAnsi="Arial"/>
                <w:color w:val="000000"/>
              </w:rPr>
            </w:pPr>
          </w:p>
        </w:tc>
        <w:tc>
          <w:tcPr>
            <w:tcW w:w="7020" w:type="dxa"/>
          </w:tcPr>
          <w:p w14:paraId="0B5237D6" w14:textId="77777777" w:rsidR="00EF51B3" w:rsidRDefault="00EF51B3" w:rsidP="00EF51B3">
            <w:pPr>
              <w:pStyle w:val="arial9"/>
              <w:rPr>
                <w:rFonts w:ascii="Times New Roman" w:hAnsi="Times New Roman"/>
                <w:sz w:val="22"/>
                <w:szCs w:val="22"/>
              </w:rPr>
            </w:pPr>
            <w:r w:rsidRPr="00CA235C">
              <w:rPr>
                <w:rFonts w:ascii="Times New Roman" w:hAnsi="Times New Roman"/>
                <w:sz w:val="22"/>
                <w:szCs w:val="22"/>
              </w:rPr>
              <w:t>This report is submitted pursuant to Chapter 86 of the Acts of 2014 which amended G.L. c.71, §37O, the anti-bullying statute, and was signed into law on April 24, 2014</w:t>
            </w:r>
            <w:r w:rsidRPr="00A42632">
              <w:rPr>
                <w:rFonts w:ascii="Times New Roman" w:hAnsi="Times New Roman"/>
                <w:sz w:val="22"/>
                <w:szCs w:val="22"/>
              </w:rPr>
              <w:t>. It includes information from school years 2014-2015 through 2017-2018.</w:t>
            </w:r>
            <w:r w:rsidR="006A0758">
              <w:rPr>
                <w:rFonts w:ascii="Times New Roman" w:hAnsi="Times New Roman"/>
                <w:sz w:val="22"/>
                <w:szCs w:val="22"/>
              </w:rPr>
              <w:br/>
            </w:r>
          </w:p>
          <w:p w14:paraId="6C34D2B9" w14:textId="77777777" w:rsidR="005F037D" w:rsidRPr="006A0758" w:rsidRDefault="00EC0E88" w:rsidP="00EB1F6F">
            <w:pPr>
              <w:pStyle w:val="arial9"/>
              <w:rPr>
                <w:rFonts w:ascii="Times New Roman" w:hAnsi="Times New Roman"/>
                <w:b/>
                <w:sz w:val="20"/>
                <w:szCs w:val="20"/>
              </w:rPr>
            </w:pPr>
            <w:r>
              <w:rPr>
                <w:rFonts w:ascii="Times New Roman" w:hAnsi="Times New Roman"/>
                <w:b/>
                <w:sz w:val="20"/>
                <w:szCs w:val="20"/>
              </w:rPr>
              <w:t>June</w:t>
            </w:r>
            <w:r w:rsidR="00CA0914" w:rsidRPr="006A0758">
              <w:rPr>
                <w:rFonts w:ascii="Times New Roman" w:hAnsi="Times New Roman"/>
                <w:b/>
                <w:sz w:val="20"/>
                <w:szCs w:val="20"/>
              </w:rPr>
              <w:t xml:space="preserve"> </w:t>
            </w:r>
            <w:r w:rsidR="00EF51B3" w:rsidRPr="006A0758">
              <w:rPr>
                <w:rFonts w:ascii="Times New Roman" w:hAnsi="Times New Roman"/>
                <w:b/>
                <w:sz w:val="20"/>
                <w:szCs w:val="20"/>
              </w:rPr>
              <w:t>2019</w:t>
            </w:r>
          </w:p>
        </w:tc>
      </w:tr>
      <w:tr w:rsidR="005F037D" w14:paraId="4A1B54EA" w14:textId="77777777" w:rsidTr="00B046ED">
        <w:trPr>
          <w:gridAfter w:val="1"/>
          <w:wAfter w:w="1530" w:type="dxa"/>
          <w:cantSplit/>
          <w:trHeight w:val="4689"/>
        </w:trPr>
        <w:tc>
          <w:tcPr>
            <w:tcW w:w="990" w:type="dxa"/>
            <w:vMerge/>
            <w:vAlign w:val="bottom"/>
          </w:tcPr>
          <w:p w14:paraId="24E0FBEA" w14:textId="77777777" w:rsidR="005F037D" w:rsidRDefault="005F037D">
            <w:pPr>
              <w:spacing w:line="400" w:lineRule="exact"/>
              <w:rPr>
                <w:rFonts w:ascii="Arial" w:hAnsi="Arial"/>
                <w:color w:val="000000"/>
              </w:rPr>
            </w:pPr>
          </w:p>
        </w:tc>
        <w:tc>
          <w:tcPr>
            <w:tcW w:w="7020" w:type="dxa"/>
            <w:vAlign w:val="bottom"/>
          </w:tcPr>
          <w:p w14:paraId="662CFEA5"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6731FA72"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0361E6F2"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5DE58B3C" w14:textId="73BE529C" w:rsidR="005F037D" w:rsidRDefault="005D21C9" w:rsidP="00EB1F6F">
            <w:pPr>
              <w:pStyle w:val="arial9"/>
            </w:pPr>
            <w:hyperlink r:id="rId13" w:history="1">
              <w:r w:rsidR="0066438D" w:rsidRPr="00461A6A">
                <w:rPr>
                  <w:rStyle w:val="Hyperlink"/>
                  <w:rFonts w:ascii="Times New Roman" w:hAnsi="Times New Roman"/>
                  <w:snapToGrid w:val="0"/>
                  <w:sz w:val="20"/>
                  <w:szCs w:val="20"/>
                </w:rPr>
                <w:t>www.doe.mass.edu</w:t>
              </w:r>
            </w:hyperlink>
          </w:p>
        </w:tc>
      </w:tr>
      <w:tr w:rsidR="00C118B2" w14:paraId="0816EC63" w14:textId="77777777" w:rsidTr="00B046ED">
        <w:tblPrEx>
          <w:tblCellMar>
            <w:left w:w="108" w:type="dxa"/>
            <w:right w:w="108" w:type="dxa"/>
          </w:tblCellMar>
        </w:tblPrEx>
        <w:trPr>
          <w:trHeight w:val="13104"/>
        </w:trPr>
        <w:tc>
          <w:tcPr>
            <w:tcW w:w="9540" w:type="dxa"/>
            <w:gridSpan w:val="3"/>
          </w:tcPr>
          <w:p w14:paraId="15955FDD" w14:textId="0E62A723" w:rsidR="00C118B2" w:rsidRPr="00345DE2" w:rsidRDefault="00B046ED" w:rsidP="00E309C2">
            <w:pPr>
              <w:jc w:val="center"/>
            </w:pPr>
            <w:r>
              <w:lastRenderedPageBreak/>
              <w:br w:type="page"/>
            </w:r>
            <w:r w:rsidR="00741DF2">
              <w:rPr>
                <w:noProof/>
              </w:rPr>
              <w:drawing>
                <wp:inline distT="0" distB="0" distL="0" distR="0" wp14:anchorId="730724F1" wp14:editId="74212FE1">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64E3101E" w14:textId="77777777" w:rsidR="00C118B2" w:rsidRPr="00345DE2" w:rsidRDefault="00C118B2" w:rsidP="00E309C2"/>
          <w:p w14:paraId="75EE4548"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50E4DB0F"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6B4AAAF"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3EE8DA1" w14:textId="77777777" w:rsidR="00522BFB" w:rsidRDefault="00522BFB" w:rsidP="00E309C2">
            <w:pPr>
              <w:autoSpaceDE w:val="0"/>
              <w:autoSpaceDN w:val="0"/>
              <w:adjustRightInd w:val="0"/>
              <w:jc w:val="center"/>
              <w:rPr>
                <w:bCs/>
                <w:sz w:val="22"/>
                <w:szCs w:val="22"/>
              </w:rPr>
            </w:pPr>
          </w:p>
          <w:p w14:paraId="61BC1B46"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086F38B4" w14:textId="77777777" w:rsidR="00D16C52" w:rsidRPr="00522BFB" w:rsidRDefault="00D16C52" w:rsidP="00E309C2">
            <w:pPr>
              <w:jc w:val="center"/>
              <w:rPr>
                <w:sz w:val="20"/>
                <w:szCs w:val="20"/>
              </w:rPr>
            </w:pPr>
            <w:r w:rsidRPr="00522BFB">
              <w:rPr>
                <w:sz w:val="20"/>
                <w:szCs w:val="20"/>
              </w:rPr>
              <w:t xml:space="preserve">Ms. Katherine Craven, </w:t>
            </w:r>
            <w:r w:rsidR="00693872">
              <w:rPr>
                <w:sz w:val="20"/>
                <w:szCs w:val="20"/>
              </w:rPr>
              <w:t xml:space="preserve">Chair, </w:t>
            </w:r>
            <w:r w:rsidRPr="00522BFB">
              <w:rPr>
                <w:sz w:val="20"/>
                <w:szCs w:val="20"/>
              </w:rPr>
              <w:t>Brookline</w:t>
            </w:r>
          </w:p>
          <w:p w14:paraId="2DDF16ED" w14:textId="77777777" w:rsidR="00D16C52" w:rsidRPr="00522BFB" w:rsidRDefault="00D16C52" w:rsidP="00E309C2">
            <w:pPr>
              <w:jc w:val="center"/>
              <w:rPr>
                <w:sz w:val="20"/>
                <w:szCs w:val="20"/>
              </w:rPr>
            </w:pPr>
            <w:r w:rsidRPr="00522BFB">
              <w:rPr>
                <w:sz w:val="20"/>
                <w:szCs w:val="20"/>
              </w:rPr>
              <w:t>Mr. Edward Doherty, Hyde Park</w:t>
            </w:r>
          </w:p>
          <w:p w14:paraId="627F4B27" w14:textId="77777777" w:rsidR="00D16C52" w:rsidRDefault="00D16C52" w:rsidP="00E309C2">
            <w:pPr>
              <w:jc w:val="center"/>
              <w:rPr>
                <w:sz w:val="20"/>
                <w:szCs w:val="20"/>
              </w:rPr>
            </w:pPr>
            <w:r w:rsidRPr="00522BFB">
              <w:rPr>
                <w:sz w:val="20"/>
                <w:szCs w:val="20"/>
              </w:rPr>
              <w:t>Ms. Amanda Fernández, Belmont</w:t>
            </w:r>
          </w:p>
          <w:p w14:paraId="4872F4D4" w14:textId="77777777" w:rsidR="00693872" w:rsidRDefault="00693872" w:rsidP="00E309C2">
            <w:pPr>
              <w:jc w:val="center"/>
              <w:rPr>
                <w:sz w:val="20"/>
                <w:szCs w:val="20"/>
              </w:rPr>
            </w:pPr>
            <w:r>
              <w:rPr>
                <w:sz w:val="20"/>
                <w:szCs w:val="20"/>
              </w:rPr>
              <w:t>Mr. Matthew Hills, Newton</w:t>
            </w:r>
          </w:p>
          <w:p w14:paraId="7D2744CD" w14:textId="77777777" w:rsidR="007848DF" w:rsidRPr="00522BFB" w:rsidRDefault="007848DF" w:rsidP="00E309C2">
            <w:pPr>
              <w:jc w:val="center"/>
              <w:rPr>
                <w:sz w:val="20"/>
                <w:szCs w:val="20"/>
              </w:rPr>
            </w:pPr>
            <w:r w:rsidRPr="007848DF">
              <w:rPr>
                <w:sz w:val="20"/>
                <w:szCs w:val="20"/>
              </w:rPr>
              <w:t>Ms. Maya Mathews, Student Advisory Council, Newton</w:t>
            </w:r>
          </w:p>
          <w:p w14:paraId="668759DE" w14:textId="77777777" w:rsidR="00D16C52" w:rsidRPr="00522BFB" w:rsidRDefault="00D16C52" w:rsidP="00E309C2">
            <w:pPr>
              <w:jc w:val="center"/>
              <w:rPr>
                <w:sz w:val="20"/>
                <w:szCs w:val="20"/>
              </w:rPr>
            </w:pPr>
            <w:r w:rsidRPr="00522BFB">
              <w:rPr>
                <w:sz w:val="20"/>
                <w:szCs w:val="20"/>
              </w:rPr>
              <w:t>Ms. Margaret McKenna, Boston</w:t>
            </w:r>
          </w:p>
          <w:p w14:paraId="718F7AFA" w14:textId="77777777" w:rsidR="00D16C52" w:rsidRPr="00522BFB" w:rsidRDefault="00D16C52" w:rsidP="00E309C2">
            <w:pPr>
              <w:jc w:val="center"/>
              <w:rPr>
                <w:sz w:val="20"/>
                <w:szCs w:val="20"/>
              </w:rPr>
            </w:pPr>
            <w:r w:rsidRPr="00522BFB">
              <w:rPr>
                <w:sz w:val="20"/>
                <w:szCs w:val="20"/>
              </w:rPr>
              <w:t>Mr. Michael Moriarty, Holyoke</w:t>
            </w:r>
          </w:p>
          <w:p w14:paraId="286DC727" w14:textId="77777777" w:rsidR="00D16C52" w:rsidRPr="00522BFB" w:rsidRDefault="00D16C52" w:rsidP="00E309C2">
            <w:pPr>
              <w:jc w:val="center"/>
              <w:rPr>
                <w:sz w:val="20"/>
                <w:szCs w:val="20"/>
              </w:rPr>
            </w:pPr>
            <w:r w:rsidRPr="00522BFB">
              <w:rPr>
                <w:sz w:val="20"/>
                <w:szCs w:val="20"/>
              </w:rPr>
              <w:t>Mr. James Morton, Vice Chair, Springfield</w:t>
            </w:r>
          </w:p>
          <w:p w14:paraId="167DE03D" w14:textId="77777777" w:rsidR="00D16C52" w:rsidRPr="00522BFB" w:rsidRDefault="00D16C52" w:rsidP="00E309C2">
            <w:pPr>
              <w:jc w:val="center"/>
              <w:rPr>
                <w:sz w:val="20"/>
                <w:szCs w:val="20"/>
              </w:rPr>
            </w:pPr>
            <w:r w:rsidRPr="00522BFB">
              <w:rPr>
                <w:sz w:val="20"/>
                <w:szCs w:val="20"/>
              </w:rPr>
              <w:t>Mr. James Peyser, Secretary of Education, Milton</w:t>
            </w:r>
          </w:p>
          <w:p w14:paraId="7610390E" w14:textId="77777777" w:rsidR="00D16C52" w:rsidRPr="00522BFB" w:rsidRDefault="00D16C52" w:rsidP="00E309C2">
            <w:pPr>
              <w:jc w:val="center"/>
              <w:rPr>
                <w:sz w:val="20"/>
                <w:szCs w:val="20"/>
              </w:rPr>
            </w:pPr>
            <w:r w:rsidRPr="00522BFB">
              <w:rPr>
                <w:sz w:val="20"/>
                <w:szCs w:val="20"/>
              </w:rPr>
              <w:t>Ms. Mary Ann Stewart, Lexington</w:t>
            </w:r>
          </w:p>
          <w:p w14:paraId="6769D76D" w14:textId="77777777" w:rsidR="00D16C52" w:rsidRPr="00522BFB" w:rsidRDefault="00D16C52" w:rsidP="00E309C2">
            <w:pPr>
              <w:jc w:val="center"/>
              <w:rPr>
                <w:sz w:val="20"/>
                <w:szCs w:val="20"/>
              </w:rPr>
            </w:pPr>
            <w:r w:rsidRPr="00522BFB">
              <w:rPr>
                <w:sz w:val="20"/>
                <w:szCs w:val="20"/>
              </w:rPr>
              <w:t>Dr. Martin West, Newton</w:t>
            </w:r>
          </w:p>
          <w:p w14:paraId="627A6EDA" w14:textId="77777777" w:rsidR="00D16C52" w:rsidRPr="00522BFB" w:rsidRDefault="00D16C52" w:rsidP="00E309C2">
            <w:pPr>
              <w:jc w:val="center"/>
              <w:rPr>
                <w:sz w:val="20"/>
                <w:szCs w:val="20"/>
              </w:rPr>
            </w:pPr>
          </w:p>
          <w:p w14:paraId="0DFB7D83" w14:textId="77777777" w:rsidR="007E6DA4" w:rsidRPr="007E6DA4" w:rsidRDefault="007E6DA4" w:rsidP="007E6DA4">
            <w:pPr>
              <w:jc w:val="center"/>
              <w:rPr>
                <w:sz w:val="20"/>
                <w:szCs w:val="20"/>
              </w:rPr>
            </w:pPr>
            <w:r w:rsidRPr="007E6DA4">
              <w:rPr>
                <w:sz w:val="20"/>
                <w:szCs w:val="20"/>
              </w:rPr>
              <w:t>Jeffrey C. Riley, Commissioner</w:t>
            </w:r>
          </w:p>
          <w:p w14:paraId="040AB5AD" w14:textId="77777777" w:rsidR="007E6DA4" w:rsidRPr="007E6DA4" w:rsidRDefault="007E6DA4" w:rsidP="007E6DA4">
            <w:pPr>
              <w:jc w:val="center"/>
              <w:rPr>
                <w:sz w:val="20"/>
                <w:szCs w:val="20"/>
              </w:rPr>
            </w:pPr>
            <w:r w:rsidRPr="007E6DA4">
              <w:rPr>
                <w:sz w:val="20"/>
                <w:szCs w:val="20"/>
              </w:rPr>
              <w:t>Secretary to the Board</w:t>
            </w:r>
          </w:p>
          <w:p w14:paraId="29E87255" w14:textId="77777777" w:rsidR="00D16C52" w:rsidRPr="00522BFB" w:rsidRDefault="00D16C52" w:rsidP="00E309C2">
            <w:pPr>
              <w:jc w:val="center"/>
              <w:rPr>
                <w:sz w:val="20"/>
                <w:szCs w:val="20"/>
              </w:rPr>
            </w:pPr>
          </w:p>
          <w:p w14:paraId="55770177"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5180233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BD41840"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2B3213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D0E569B" w14:textId="77777777" w:rsidR="00C118B2" w:rsidRPr="009A5EBB" w:rsidRDefault="00C118B2" w:rsidP="00E309C2">
            <w:pPr>
              <w:rPr>
                <w:sz w:val="18"/>
                <w:szCs w:val="18"/>
              </w:rPr>
            </w:pPr>
          </w:p>
          <w:p w14:paraId="6A1D5C69" w14:textId="77777777" w:rsidR="00B61B2F" w:rsidRPr="009A5EBB" w:rsidRDefault="00B61B2F" w:rsidP="00E309C2">
            <w:pPr>
              <w:rPr>
                <w:sz w:val="18"/>
                <w:szCs w:val="18"/>
              </w:rPr>
            </w:pPr>
          </w:p>
          <w:p w14:paraId="036F1BC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693872">
              <w:rPr>
                <w:rFonts w:ascii="Times New Roman" w:hAnsi="Times New Roman"/>
                <w:szCs w:val="18"/>
              </w:rPr>
              <w:t>9</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5888C5BB"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12167220" w14:textId="77777777" w:rsidR="00C118B2" w:rsidRPr="009A5EBB" w:rsidRDefault="00C118B2" w:rsidP="00E309C2">
            <w:pPr>
              <w:rPr>
                <w:sz w:val="18"/>
                <w:szCs w:val="18"/>
              </w:rPr>
            </w:pPr>
          </w:p>
          <w:p w14:paraId="0224EB47"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2F47C31F" w14:textId="77777777" w:rsidR="00522BFB" w:rsidRDefault="00522BFB" w:rsidP="00E309C2">
            <w:pPr>
              <w:rPr>
                <w:sz w:val="18"/>
                <w:szCs w:val="18"/>
              </w:rPr>
            </w:pPr>
          </w:p>
          <w:p w14:paraId="6F1545FD" w14:textId="77777777" w:rsidR="00522BFB" w:rsidRPr="009A5EBB" w:rsidRDefault="00522BFB" w:rsidP="00E309C2">
            <w:pPr>
              <w:rPr>
                <w:sz w:val="18"/>
                <w:szCs w:val="18"/>
              </w:rPr>
            </w:pPr>
          </w:p>
          <w:p w14:paraId="1E2AF0E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70696ADE"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1735BE63"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03D599A3" w14:textId="201DEE31" w:rsidR="00C118B2" w:rsidRDefault="005D21C9" w:rsidP="00E309C2">
            <w:pPr>
              <w:pStyle w:val="BoardMembers"/>
              <w:rPr>
                <w:rFonts w:ascii="Times New Roman" w:hAnsi="Times New Roman"/>
                <w:szCs w:val="18"/>
              </w:rPr>
            </w:pPr>
            <w:hyperlink r:id="rId14" w:history="1">
              <w:r w:rsidR="0066438D" w:rsidRPr="00461A6A">
                <w:rPr>
                  <w:rStyle w:val="Hyperlink"/>
                  <w:rFonts w:ascii="Times New Roman" w:hAnsi="Times New Roman"/>
                  <w:szCs w:val="18"/>
                </w:rPr>
                <w:t>www.doe.mass.edu</w:t>
              </w:r>
            </w:hyperlink>
            <w:r w:rsidR="0066438D">
              <w:rPr>
                <w:rFonts w:ascii="Times New Roman" w:hAnsi="Times New Roman"/>
                <w:szCs w:val="18"/>
              </w:rPr>
              <w:br/>
            </w:r>
          </w:p>
          <w:p w14:paraId="531FDABA" w14:textId="48046F59" w:rsidR="00C118B2" w:rsidRDefault="00741DF2" w:rsidP="00E309C2">
            <w:pPr>
              <w:jc w:val="center"/>
              <w:rPr>
                <w:sz w:val="18"/>
              </w:rPr>
            </w:pPr>
            <w:r>
              <w:rPr>
                <w:noProof/>
              </w:rPr>
              <w:drawing>
                <wp:inline distT="0" distB="0" distL="0" distR="0" wp14:anchorId="3836AE2B" wp14:editId="24C482F6">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58A47E4" w14:textId="6141C119" w:rsidR="00FA0025" w:rsidRPr="003B1D70" w:rsidRDefault="00741DF2" w:rsidP="007102D5">
      <w:pPr>
        <w:ind w:left="540" w:firstLine="720"/>
        <w:rPr>
          <w:rFonts w:ascii="Arial" w:hAnsi="Arial" w:cs="Arial"/>
        </w:rPr>
      </w:pPr>
      <w:r>
        <w:rPr>
          <w:rFonts w:ascii="Arial" w:hAnsi="Arial" w:cs="Arial"/>
          <w:i/>
          <w:noProof/>
          <w:sz w:val="40"/>
        </w:rPr>
        <w:lastRenderedPageBreak/>
        <w:drawing>
          <wp:anchor distT="0" distB="0" distL="114300" distR="274320" simplePos="0" relativeHeight="251658240" behindDoc="1" locked="0" layoutInCell="0" allowOverlap="1" wp14:anchorId="21E0DAF4" wp14:editId="4A3C9656">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04F4EF71"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bookmarkStart w:id="0" w:name="_GoBack"/>
    <w:p w14:paraId="43926DF5" w14:textId="77777777" w:rsidR="00FA0025" w:rsidRPr="00FA0025" w:rsidRDefault="00D40BB2" w:rsidP="002C2113">
      <w:pPr>
        <w:ind w:left="1260"/>
      </w:pPr>
      <w:r>
        <w:rPr>
          <w:noProof/>
        </w:rPr>
        <mc:AlternateContent>
          <mc:Choice Requires="wps">
            <w:drawing>
              <wp:anchor distT="4294967295" distB="4294967295" distL="114300" distR="114300" simplePos="0" relativeHeight="251657216" behindDoc="0" locked="0" layoutInCell="0" allowOverlap="1" wp14:anchorId="116036F7" wp14:editId="11167BEC">
                <wp:simplePos x="0" y="0"/>
                <wp:positionH relativeFrom="column">
                  <wp:posOffset>792480</wp:posOffset>
                </wp:positionH>
                <wp:positionV relativeFrom="paragraph">
                  <wp:posOffset>64769</wp:posOffset>
                </wp:positionV>
                <wp:extent cx="5219065" cy="0"/>
                <wp:effectExtent l="0" t="0" r="635" b="0"/>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5D9C" id="Line 25" o:spid="_x0000_s1026" alt="Horizontal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bookmarkEnd w:id="0"/>
    </w:p>
    <w:p w14:paraId="63913AC6"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5588B7E9"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79045AC1" w14:textId="77777777" w:rsidR="00FA0025" w:rsidRPr="00C974A6" w:rsidRDefault="00FA0025" w:rsidP="00FA0025">
      <w:pPr>
        <w:ind w:left="720"/>
        <w:rPr>
          <w:rFonts w:ascii="Arial" w:hAnsi="Arial"/>
          <w:i/>
          <w:sz w:val="16"/>
          <w:szCs w:val="16"/>
        </w:rPr>
      </w:pPr>
    </w:p>
    <w:p w14:paraId="371A9AA5" w14:textId="77777777" w:rsidR="00FA0025" w:rsidRDefault="00FA0025" w:rsidP="00FA0025">
      <w:pPr>
        <w:ind w:left="720"/>
        <w:rPr>
          <w:rFonts w:ascii="Arial" w:hAnsi="Arial"/>
          <w:i/>
          <w:sz w:val="18"/>
        </w:rPr>
        <w:sectPr w:rsidR="00FA0025" w:rsidSect="0066438D">
          <w:headerReference w:type="default" r:id="rId17"/>
          <w:footerReference w:type="default" r:id="rId18"/>
          <w:endnotePr>
            <w:numFmt w:val="decimal"/>
          </w:endnotePr>
          <w:pgSz w:w="12240" w:h="15840"/>
          <w:pgMar w:top="630" w:right="1080" w:bottom="81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ing"/>
      </w:tblPr>
      <w:tblGrid>
        <w:gridCol w:w="2603"/>
        <w:gridCol w:w="6757"/>
      </w:tblGrid>
      <w:tr w:rsidR="00E253B2" w:rsidRPr="00C974A6" w14:paraId="4B00E251" w14:textId="77777777" w:rsidTr="00106DFE">
        <w:trPr>
          <w:tblHeader/>
        </w:trPr>
        <w:tc>
          <w:tcPr>
            <w:tcW w:w="2640" w:type="dxa"/>
          </w:tcPr>
          <w:p w14:paraId="12AB8196" w14:textId="77777777" w:rsidR="00E253B2" w:rsidRPr="00FA7DF8" w:rsidRDefault="00E253B2" w:rsidP="00E253B2">
            <w:pPr>
              <w:jc w:val="center"/>
              <w:rPr>
                <w:rFonts w:ascii="Arial" w:hAnsi="Arial" w:cs="Arial"/>
                <w:sz w:val="14"/>
                <w:szCs w:val="14"/>
              </w:rPr>
            </w:pPr>
          </w:p>
          <w:p w14:paraId="58972292"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39161507"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1F318D27" w14:textId="77777777" w:rsidR="00E253B2" w:rsidRPr="00C974A6" w:rsidRDefault="00E253B2" w:rsidP="00E253B2">
            <w:pPr>
              <w:jc w:val="center"/>
              <w:rPr>
                <w:rFonts w:ascii="Arial" w:hAnsi="Arial"/>
                <w:i/>
                <w:sz w:val="16"/>
                <w:szCs w:val="16"/>
              </w:rPr>
            </w:pPr>
          </w:p>
        </w:tc>
      </w:tr>
    </w:tbl>
    <w:p w14:paraId="7BF70C66" w14:textId="77777777" w:rsidR="00FA0025" w:rsidRPr="00C974A6" w:rsidRDefault="00FA0025" w:rsidP="00FA0025">
      <w:pPr>
        <w:ind w:left="720"/>
        <w:jc w:val="center"/>
        <w:rPr>
          <w:rFonts w:ascii="Arial" w:hAnsi="Arial"/>
          <w:i/>
          <w:sz w:val="16"/>
          <w:szCs w:val="16"/>
        </w:rPr>
      </w:pPr>
    </w:p>
    <w:p w14:paraId="4FA39020" w14:textId="77777777" w:rsidR="00FA0025" w:rsidRDefault="00FA0025" w:rsidP="00FA0025">
      <w:pPr>
        <w:rPr>
          <w:rFonts w:ascii="Arial" w:hAnsi="Arial"/>
          <w:i/>
          <w:sz w:val="18"/>
        </w:rPr>
      </w:pPr>
    </w:p>
    <w:p w14:paraId="50DD0B31" w14:textId="77777777" w:rsidR="00E253B2" w:rsidRDefault="00E253B2" w:rsidP="00FA0025"/>
    <w:p w14:paraId="4B034266" w14:textId="77777777" w:rsidR="00E253B2" w:rsidRDefault="00E253B2" w:rsidP="00FA0025"/>
    <w:p w14:paraId="57171699" w14:textId="77777777" w:rsidR="00E253B2" w:rsidRDefault="00E253B2" w:rsidP="00FA0025"/>
    <w:p w14:paraId="2BCAD9BA" w14:textId="77777777" w:rsidR="00817DEA" w:rsidRDefault="00EF5CC7" w:rsidP="00817DEA">
      <w:r>
        <w:t xml:space="preserve">June </w:t>
      </w:r>
      <w:r w:rsidR="00C5001C">
        <w:t>1</w:t>
      </w:r>
      <w:r>
        <w:t>4</w:t>
      </w:r>
      <w:r w:rsidR="00817DEA">
        <w:t>, 2019</w:t>
      </w:r>
    </w:p>
    <w:p w14:paraId="200F8EDC" w14:textId="77777777" w:rsidR="00817DEA" w:rsidRDefault="00817DEA" w:rsidP="00817DEA"/>
    <w:p w14:paraId="0FE8630B" w14:textId="77777777" w:rsidR="00817DEA" w:rsidRDefault="00817DEA" w:rsidP="00817DEA">
      <w:r>
        <w:t>Dear Members of the General Court</w:t>
      </w:r>
      <w:r w:rsidR="00EF5CC7">
        <w:t xml:space="preserve"> and Attorney General Healey</w:t>
      </w:r>
      <w:r>
        <w:t>:</w:t>
      </w:r>
    </w:p>
    <w:p w14:paraId="612C5DA8" w14:textId="77777777" w:rsidR="00817DEA" w:rsidRDefault="00817DEA" w:rsidP="00817DEA"/>
    <w:p w14:paraId="7E11ECDD" w14:textId="77777777" w:rsidR="00817DEA" w:rsidRPr="00EF5CC7" w:rsidRDefault="00817DEA" w:rsidP="00817DEA">
      <w:pPr>
        <w:rPr>
          <w:rStyle w:val="Hyperlink"/>
        </w:rPr>
      </w:pPr>
      <w:r w:rsidRPr="00B446AB">
        <w:t xml:space="preserve">I am pleased to submit this Report to the Legislature: </w:t>
      </w:r>
      <w:r w:rsidRPr="006D18CE">
        <w:rPr>
          <w:i/>
        </w:rPr>
        <w:t xml:space="preserve">Bullying Data </w:t>
      </w:r>
      <w:r>
        <w:rPr>
          <w:i/>
        </w:rPr>
        <w:t xml:space="preserve">- </w:t>
      </w:r>
      <w:r w:rsidRPr="006D18CE">
        <w:rPr>
          <w:i/>
        </w:rPr>
        <w:t>Annual Report</w:t>
      </w:r>
      <w:r w:rsidRPr="00B446AB">
        <w:t xml:space="preserve"> for </w:t>
      </w:r>
      <w:r>
        <w:t>school year 2014</w:t>
      </w:r>
      <w:r w:rsidRPr="00B446AB">
        <w:t>-</w:t>
      </w:r>
      <w:r>
        <w:t xml:space="preserve">2015 (SY15), SY16, SY17, and SY18. </w:t>
      </w:r>
      <w:r w:rsidRPr="00B446AB">
        <w:t xml:space="preserve">The </w:t>
      </w:r>
      <w:r>
        <w:t>bullying</w:t>
      </w:r>
      <w:r w:rsidRPr="00B446AB">
        <w:t xml:space="preserve"> data provided in this report was compiled from </w:t>
      </w:r>
      <w:r>
        <w:t xml:space="preserve">information submitted by school districts to </w:t>
      </w:r>
      <w:r w:rsidRPr="00B446AB">
        <w:t xml:space="preserve">the </w:t>
      </w:r>
      <w:r>
        <w:t xml:space="preserve">Massachusetts </w:t>
      </w:r>
      <w:r w:rsidRPr="00B446AB">
        <w:t>Department</w:t>
      </w:r>
      <w:r>
        <w:t xml:space="preserve"> of Elementary and Secondary Education (Department)</w:t>
      </w:r>
      <w:r w:rsidRPr="00B446AB">
        <w:t xml:space="preserve"> </w:t>
      </w:r>
      <w:r>
        <w:t xml:space="preserve">via the </w:t>
      </w:r>
      <w:hyperlink r:id="rId19" w:history="1">
        <w:r w:rsidRPr="00190D74">
          <w:rPr>
            <w:rStyle w:val="Hyperlink"/>
          </w:rPr>
          <w:t>School Safety Discipline Report</w:t>
        </w:r>
      </w:hyperlink>
      <w:r w:rsidRPr="00B446AB">
        <w:t xml:space="preserve"> (S</w:t>
      </w:r>
      <w:r>
        <w:t>SDR</w:t>
      </w:r>
      <w:r w:rsidRPr="00B446AB">
        <w:t xml:space="preserve">). Data </w:t>
      </w:r>
      <w:r>
        <w:t>for each school district</w:t>
      </w:r>
      <w:r w:rsidRPr="00B446AB">
        <w:t xml:space="preserve"> </w:t>
      </w:r>
      <w:r>
        <w:t xml:space="preserve">can be found </w:t>
      </w:r>
      <w:r w:rsidRPr="00B446AB">
        <w:t xml:space="preserve">on the Department’s </w:t>
      </w:r>
      <w:hyperlink r:id="rId20" w:history="1">
        <w:r w:rsidRPr="00EF5CC7">
          <w:rPr>
            <w:rStyle w:val="Hyperlink"/>
          </w:rPr>
          <w:t>Student Discipline Data Report</w:t>
        </w:r>
      </w:hyperlink>
      <w:r>
        <w:t xml:space="preserve"> available on the </w:t>
      </w:r>
      <w:hyperlink r:id="rId21" w:history="1">
        <w:r w:rsidRPr="00190D74">
          <w:rPr>
            <w:rStyle w:val="Hyperlink"/>
          </w:rPr>
          <w:t>School and District Profiles</w:t>
        </w:r>
      </w:hyperlink>
      <w:r>
        <w:t xml:space="preserve"> web pages.</w:t>
      </w:r>
    </w:p>
    <w:p w14:paraId="10B8DDA3" w14:textId="77777777" w:rsidR="00817DEA" w:rsidRDefault="00817DEA" w:rsidP="00817DEA"/>
    <w:p w14:paraId="1F1B79BA" w14:textId="77777777" w:rsidR="00817DEA" w:rsidRDefault="00817DEA" w:rsidP="00817DEA">
      <w:r w:rsidRPr="00A42632">
        <w:t xml:space="preserve">Prepared in consultation with the Massachusetts Attorney General’s Office, this </w:t>
      </w:r>
      <w:r w:rsidR="00183F0A" w:rsidRPr="00A42632">
        <w:t>report</w:t>
      </w:r>
      <w:r w:rsidR="00183F0A">
        <w:t xml:space="preserve"> </w:t>
      </w:r>
      <w:r w:rsidRPr="00A42632">
        <w:t>provides information about data</w:t>
      </w:r>
      <w:r>
        <w:t xml:space="preserve"> collected via the SSDR since the inception of the requirement, including SY15, SY16, SY17, and SY18.</w:t>
      </w:r>
    </w:p>
    <w:p w14:paraId="7C19A14B" w14:textId="77777777" w:rsidR="00817DEA" w:rsidRDefault="00817DEA" w:rsidP="00817DEA"/>
    <w:p w14:paraId="7E4DBA72" w14:textId="77777777" w:rsidR="00817DEA" w:rsidRDefault="00817DEA" w:rsidP="00817DEA">
      <w:r w:rsidRPr="00B446AB">
        <w:t>If you have any questions about this report, please feel free to contact</w:t>
      </w:r>
      <w:r>
        <w:t xml:space="preserve"> Anne Gilligan</w:t>
      </w:r>
      <w:r w:rsidRPr="00B446AB">
        <w:t xml:space="preserve">, </w:t>
      </w:r>
      <w:r>
        <w:t>Safe and Healthy Schools Coordinator, in the Office of Student and Family Support via</w:t>
      </w:r>
      <w:r w:rsidR="00190D74">
        <w:t xml:space="preserve"> </w:t>
      </w:r>
      <w:hyperlink r:id="rId22" w:history="1">
        <w:r w:rsidRPr="00AB638A">
          <w:rPr>
            <w:rStyle w:val="Hyperlink"/>
          </w:rPr>
          <w:t>agilligan@doe.mass.edu</w:t>
        </w:r>
      </w:hyperlink>
      <w:r w:rsidRPr="00B446AB">
        <w:t xml:space="preserve"> or 781-338-</w:t>
      </w:r>
      <w:r>
        <w:t>6309</w:t>
      </w:r>
      <w:r w:rsidRPr="00B446AB">
        <w:t>.</w:t>
      </w:r>
    </w:p>
    <w:p w14:paraId="06F69F87" w14:textId="77777777" w:rsidR="00817DEA" w:rsidRDefault="00817DEA" w:rsidP="00817DEA"/>
    <w:p w14:paraId="3E52B81D" w14:textId="77777777" w:rsidR="00817DEA" w:rsidRDefault="00817DEA" w:rsidP="00817DEA">
      <w:r w:rsidRPr="00B446AB">
        <w:t>Sincerely,</w:t>
      </w:r>
    </w:p>
    <w:p w14:paraId="066E019D" w14:textId="77777777" w:rsidR="00817DEA" w:rsidRDefault="00817DEA" w:rsidP="00817DEA"/>
    <w:p w14:paraId="454085AE" w14:textId="77777777" w:rsidR="00817DEA" w:rsidRDefault="00817DEA" w:rsidP="00817DEA"/>
    <w:p w14:paraId="57552D0A" w14:textId="77777777" w:rsidR="00817DEA" w:rsidRDefault="00817DEA" w:rsidP="00817DEA"/>
    <w:p w14:paraId="79ADC7C0" w14:textId="77777777" w:rsidR="00817DEA" w:rsidRDefault="00817DEA" w:rsidP="00817DEA"/>
    <w:p w14:paraId="1AD4F8E7" w14:textId="77777777" w:rsidR="00817DEA" w:rsidRDefault="00817DEA" w:rsidP="00817DEA"/>
    <w:p w14:paraId="775D7BF9" w14:textId="77777777" w:rsidR="00817DEA" w:rsidRDefault="00817DEA" w:rsidP="00817DEA">
      <w:r>
        <w:t>Jeffrey C. Riley</w:t>
      </w:r>
    </w:p>
    <w:p w14:paraId="5869F94A" w14:textId="77777777" w:rsidR="00817DEA" w:rsidRPr="00B446AB" w:rsidRDefault="00817DEA" w:rsidP="00817DEA">
      <w:r>
        <w:t>Commissioner of Elementary and Secondary Education</w:t>
      </w:r>
    </w:p>
    <w:p w14:paraId="748D7335" w14:textId="77777777" w:rsidR="00817DEA" w:rsidRDefault="00817DEA" w:rsidP="00FA0025"/>
    <w:p w14:paraId="7189A499" w14:textId="77777777" w:rsidR="002C2113" w:rsidRDefault="002C2113" w:rsidP="00FA0025"/>
    <w:p w14:paraId="487C7499"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6991E487"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1CF8EBCF" w14:textId="238CEC23" w:rsidR="00521613" w:rsidRDefault="00692423" w:rsidP="00521613">
      <w:pPr>
        <w:pStyle w:val="TOC1"/>
        <w:tabs>
          <w:tab w:val="clear" w:pos="9360"/>
          <w:tab w:val="right" w:leader="dot" w:pos="9990"/>
        </w:tabs>
        <w:ind w:right="-360"/>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11401835" w:history="1">
        <w:r w:rsidR="00521613" w:rsidRPr="007F30C9">
          <w:rPr>
            <w:rStyle w:val="Hyperlink"/>
            <w:rFonts w:ascii="Times New Roman" w:hAnsi="Times New Roman"/>
            <w:noProof/>
          </w:rPr>
          <w:t>Introduction</w:t>
        </w:r>
        <w:r w:rsidR="00521613">
          <w:rPr>
            <w:noProof/>
            <w:webHidden/>
          </w:rPr>
          <w:tab/>
        </w:r>
        <w:r w:rsidR="00521613">
          <w:rPr>
            <w:noProof/>
            <w:webHidden/>
          </w:rPr>
          <w:fldChar w:fldCharType="begin"/>
        </w:r>
        <w:r w:rsidR="00521613">
          <w:rPr>
            <w:noProof/>
            <w:webHidden/>
          </w:rPr>
          <w:instrText xml:space="preserve"> PAGEREF _Toc11401835 \h </w:instrText>
        </w:r>
        <w:r w:rsidR="00521613">
          <w:rPr>
            <w:noProof/>
            <w:webHidden/>
          </w:rPr>
        </w:r>
        <w:r w:rsidR="00521613">
          <w:rPr>
            <w:noProof/>
            <w:webHidden/>
          </w:rPr>
          <w:fldChar w:fldCharType="separate"/>
        </w:r>
        <w:r w:rsidR="00E25CAA">
          <w:rPr>
            <w:noProof/>
            <w:webHidden/>
          </w:rPr>
          <w:t>1</w:t>
        </w:r>
        <w:r w:rsidR="00521613">
          <w:rPr>
            <w:noProof/>
            <w:webHidden/>
          </w:rPr>
          <w:fldChar w:fldCharType="end"/>
        </w:r>
      </w:hyperlink>
    </w:p>
    <w:p w14:paraId="147B12BC" w14:textId="5E56FF78" w:rsidR="00521613" w:rsidRDefault="005D21C9" w:rsidP="00521613">
      <w:pPr>
        <w:pStyle w:val="TOC1"/>
        <w:tabs>
          <w:tab w:val="clear" w:pos="9360"/>
          <w:tab w:val="right" w:leader="dot" w:pos="9990"/>
        </w:tabs>
        <w:ind w:right="-360"/>
        <w:rPr>
          <w:rFonts w:asciiTheme="minorHAnsi" w:eastAsiaTheme="minorEastAsia" w:hAnsiTheme="minorHAnsi" w:cstheme="minorBidi"/>
          <w:b w:val="0"/>
          <w:noProof/>
          <w:sz w:val="22"/>
          <w:szCs w:val="22"/>
        </w:rPr>
      </w:pPr>
      <w:hyperlink w:anchor="_Toc11401836" w:history="1">
        <w:r w:rsidR="00521613" w:rsidRPr="007F30C9">
          <w:rPr>
            <w:rStyle w:val="Hyperlink"/>
            <w:rFonts w:ascii="Times New Roman" w:hAnsi="Times New Roman"/>
            <w:noProof/>
          </w:rPr>
          <w:t>Number of Substantiated Incidents of Bullying</w:t>
        </w:r>
        <w:r w:rsidR="00521613">
          <w:rPr>
            <w:noProof/>
            <w:webHidden/>
          </w:rPr>
          <w:tab/>
        </w:r>
        <w:r w:rsidR="00521613">
          <w:rPr>
            <w:noProof/>
            <w:webHidden/>
          </w:rPr>
          <w:fldChar w:fldCharType="begin"/>
        </w:r>
        <w:r w:rsidR="00521613">
          <w:rPr>
            <w:noProof/>
            <w:webHidden/>
          </w:rPr>
          <w:instrText xml:space="preserve"> PAGEREF _Toc11401836 \h </w:instrText>
        </w:r>
        <w:r w:rsidR="00521613">
          <w:rPr>
            <w:noProof/>
            <w:webHidden/>
          </w:rPr>
        </w:r>
        <w:r w:rsidR="00521613">
          <w:rPr>
            <w:noProof/>
            <w:webHidden/>
          </w:rPr>
          <w:fldChar w:fldCharType="separate"/>
        </w:r>
        <w:r w:rsidR="00E25CAA">
          <w:rPr>
            <w:noProof/>
            <w:webHidden/>
          </w:rPr>
          <w:t>1</w:t>
        </w:r>
        <w:r w:rsidR="00521613">
          <w:rPr>
            <w:noProof/>
            <w:webHidden/>
          </w:rPr>
          <w:fldChar w:fldCharType="end"/>
        </w:r>
      </w:hyperlink>
    </w:p>
    <w:p w14:paraId="508A620E" w14:textId="16C508E5" w:rsidR="00521613" w:rsidRDefault="005D21C9" w:rsidP="00521613">
      <w:pPr>
        <w:pStyle w:val="TOC1"/>
        <w:tabs>
          <w:tab w:val="clear" w:pos="9360"/>
          <w:tab w:val="right" w:leader="dot" w:pos="9990"/>
        </w:tabs>
        <w:ind w:right="-360"/>
        <w:rPr>
          <w:rFonts w:asciiTheme="minorHAnsi" w:eastAsiaTheme="minorEastAsia" w:hAnsiTheme="minorHAnsi" w:cstheme="minorBidi"/>
          <w:b w:val="0"/>
          <w:noProof/>
          <w:sz w:val="22"/>
          <w:szCs w:val="22"/>
        </w:rPr>
      </w:pPr>
      <w:hyperlink w:anchor="_Toc11401837" w:history="1">
        <w:r w:rsidR="00521613" w:rsidRPr="007F30C9">
          <w:rPr>
            <w:rStyle w:val="Hyperlink"/>
            <w:rFonts w:ascii="Times New Roman" w:hAnsi="Times New Roman"/>
            <w:noProof/>
          </w:rPr>
          <w:t>Table 1: Massachusetts Public School Bullying Totals, School Year 2014-2015 (SY15)-SY18</w:t>
        </w:r>
        <w:r w:rsidR="00521613">
          <w:rPr>
            <w:noProof/>
            <w:webHidden/>
          </w:rPr>
          <w:tab/>
        </w:r>
        <w:r w:rsidR="00521613">
          <w:rPr>
            <w:noProof/>
            <w:webHidden/>
          </w:rPr>
          <w:fldChar w:fldCharType="begin"/>
        </w:r>
        <w:r w:rsidR="00521613">
          <w:rPr>
            <w:noProof/>
            <w:webHidden/>
          </w:rPr>
          <w:instrText xml:space="preserve"> PAGEREF _Toc11401837 \h </w:instrText>
        </w:r>
        <w:r w:rsidR="00521613">
          <w:rPr>
            <w:noProof/>
            <w:webHidden/>
          </w:rPr>
        </w:r>
        <w:r w:rsidR="00521613">
          <w:rPr>
            <w:noProof/>
            <w:webHidden/>
          </w:rPr>
          <w:fldChar w:fldCharType="separate"/>
        </w:r>
        <w:r w:rsidR="00E25CAA">
          <w:rPr>
            <w:noProof/>
            <w:webHidden/>
          </w:rPr>
          <w:t>2</w:t>
        </w:r>
        <w:r w:rsidR="00521613">
          <w:rPr>
            <w:noProof/>
            <w:webHidden/>
          </w:rPr>
          <w:fldChar w:fldCharType="end"/>
        </w:r>
      </w:hyperlink>
    </w:p>
    <w:p w14:paraId="67E08FEC" w14:textId="47C9D2A2" w:rsidR="00521613" w:rsidRDefault="005D21C9" w:rsidP="00521613">
      <w:pPr>
        <w:pStyle w:val="TOC1"/>
        <w:tabs>
          <w:tab w:val="clear" w:pos="9360"/>
          <w:tab w:val="right" w:leader="dot" w:pos="9990"/>
        </w:tabs>
        <w:ind w:right="-360"/>
        <w:rPr>
          <w:rFonts w:asciiTheme="minorHAnsi" w:eastAsiaTheme="minorEastAsia" w:hAnsiTheme="minorHAnsi" w:cstheme="minorBidi"/>
          <w:b w:val="0"/>
          <w:noProof/>
          <w:sz w:val="22"/>
          <w:szCs w:val="22"/>
        </w:rPr>
      </w:pPr>
      <w:hyperlink w:anchor="_Toc11401838" w:history="1">
        <w:r w:rsidR="00521613" w:rsidRPr="007F30C9">
          <w:rPr>
            <w:rStyle w:val="Hyperlink"/>
            <w:rFonts w:ascii="Times New Roman" w:hAnsi="Times New Roman"/>
            <w:noProof/>
          </w:rPr>
          <w:t xml:space="preserve">Table 2: Distribution of MA Public School Students with Bullying Disciplines by Grade, </w:t>
        </w:r>
        <w:r w:rsidR="00521613">
          <w:rPr>
            <w:rStyle w:val="Hyperlink"/>
            <w:rFonts w:ascii="Times New Roman" w:hAnsi="Times New Roman"/>
            <w:noProof/>
          </w:rPr>
          <w:br/>
        </w:r>
        <w:r w:rsidR="00521613" w:rsidRPr="007F30C9">
          <w:rPr>
            <w:rStyle w:val="Hyperlink"/>
            <w:rFonts w:ascii="Times New Roman" w:hAnsi="Times New Roman"/>
            <w:noProof/>
          </w:rPr>
          <w:t>School Year 2014-2015 (SY15)-SY18</w:t>
        </w:r>
        <w:r w:rsidR="00521613">
          <w:rPr>
            <w:noProof/>
            <w:webHidden/>
          </w:rPr>
          <w:tab/>
        </w:r>
        <w:r w:rsidR="00521613">
          <w:rPr>
            <w:noProof/>
            <w:webHidden/>
          </w:rPr>
          <w:fldChar w:fldCharType="begin"/>
        </w:r>
        <w:r w:rsidR="00521613">
          <w:rPr>
            <w:noProof/>
            <w:webHidden/>
          </w:rPr>
          <w:instrText xml:space="preserve"> PAGEREF _Toc11401838 \h </w:instrText>
        </w:r>
        <w:r w:rsidR="00521613">
          <w:rPr>
            <w:noProof/>
            <w:webHidden/>
          </w:rPr>
        </w:r>
        <w:r w:rsidR="00521613">
          <w:rPr>
            <w:noProof/>
            <w:webHidden/>
          </w:rPr>
          <w:fldChar w:fldCharType="separate"/>
        </w:r>
        <w:r w:rsidR="00E25CAA">
          <w:rPr>
            <w:noProof/>
            <w:webHidden/>
          </w:rPr>
          <w:t>2</w:t>
        </w:r>
        <w:r w:rsidR="00521613">
          <w:rPr>
            <w:noProof/>
            <w:webHidden/>
          </w:rPr>
          <w:fldChar w:fldCharType="end"/>
        </w:r>
      </w:hyperlink>
    </w:p>
    <w:p w14:paraId="2CFE2C99" w14:textId="085C3D86" w:rsidR="00521613" w:rsidRDefault="005D21C9" w:rsidP="00521613">
      <w:pPr>
        <w:pStyle w:val="TOC1"/>
        <w:tabs>
          <w:tab w:val="clear" w:pos="9360"/>
          <w:tab w:val="right" w:leader="dot" w:pos="9990"/>
        </w:tabs>
        <w:ind w:right="-360"/>
        <w:rPr>
          <w:rFonts w:asciiTheme="minorHAnsi" w:eastAsiaTheme="minorEastAsia" w:hAnsiTheme="minorHAnsi" w:cstheme="minorBidi"/>
          <w:b w:val="0"/>
          <w:noProof/>
          <w:sz w:val="22"/>
          <w:szCs w:val="22"/>
        </w:rPr>
      </w:pPr>
      <w:hyperlink w:anchor="_Toc11401839" w:history="1">
        <w:r w:rsidR="00521613" w:rsidRPr="007F30C9">
          <w:rPr>
            <w:rStyle w:val="Hyperlink"/>
            <w:rFonts w:ascii="Times New Roman" w:hAnsi="Times New Roman"/>
            <w:noProof/>
          </w:rPr>
          <w:t xml:space="preserve">Table 3: Distribution of MA Public School Students with Bullying Disciplines by </w:t>
        </w:r>
        <w:r w:rsidR="00521613">
          <w:rPr>
            <w:rStyle w:val="Hyperlink"/>
            <w:rFonts w:ascii="Times New Roman" w:hAnsi="Times New Roman"/>
            <w:noProof/>
          </w:rPr>
          <w:br/>
        </w:r>
        <w:r w:rsidR="00521613" w:rsidRPr="007F30C9">
          <w:rPr>
            <w:rStyle w:val="Hyperlink"/>
            <w:rFonts w:ascii="Times New Roman" w:hAnsi="Times New Roman"/>
            <w:noProof/>
          </w:rPr>
          <w:t>Student Group, School Year 2014-2015 (SY15)-SY18</w:t>
        </w:r>
        <w:r w:rsidR="00521613">
          <w:rPr>
            <w:noProof/>
            <w:webHidden/>
          </w:rPr>
          <w:tab/>
        </w:r>
        <w:r w:rsidR="00521613">
          <w:rPr>
            <w:noProof/>
            <w:webHidden/>
          </w:rPr>
          <w:fldChar w:fldCharType="begin"/>
        </w:r>
        <w:r w:rsidR="00521613">
          <w:rPr>
            <w:noProof/>
            <w:webHidden/>
          </w:rPr>
          <w:instrText xml:space="preserve"> PAGEREF _Toc11401839 \h </w:instrText>
        </w:r>
        <w:r w:rsidR="00521613">
          <w:rPr>
            <w:noProof/>
            <w:webHidden/>
          </w:rPr>
        </w:r>
        <w:r w:rsidR="00521613">
          <w:rPr>
            <w:noProof/>
            <w:webHidden/>
          </w:rPr>
          <w:fldChar w:fldCharType="separate"/>
        </w:r>
        <w:r w:rsidR="00E25CAA">
          <w:rPr>
            <w:noProof/>
            <w:webHidden/>
          </w:rPr>
          <w:t>3</w:t>
        </w:r>
        <w:r w:rsidR="00521613">
          <w:rPr>
            <w:noProof/>
            <w:webHidden/>
          </w:rPr>
          <w:fldChar w:fldCharType="end"/>
        </w:r>
      </w:hyperlink>
    </w:p>
    <w:p w14:paraId="2E01B795" w14:textId="022B85AB" w:rsidR="00521613" w:rsidRDefault="005D21C9" w:rsidP="00521613">
      <w:pPr>
        <w:pStyle w:val="TOC1"/>
        <w:tabs>
          <w:tab w:val="clear" w:pos="9360"/>
          <w:tab w:val="right" w:leader="dot" w:pos="9990"/>
        </w:tabs>
        <w:ind w:right="-450"/>
        <w:rPr>
          <w:rFonts w:asciiTheme="minorHAnsi" w:eastAsiaTheme="minorEastAsia" w:hAnsiTheme="minorHAnsi" w:cstheme="minorBidi"/>
          <w:b w:val="0"/>
          <w:noProof/>
          <w:sz w:val="22"/>
          <w:szCs w:val="22"/>
        </w:rPr>
      </w:pPr>
      <w:hyperlink w:anchor="_Toc11401840" w:history="1">
        <w:r w:rsidR="00521613" w:rsidRPr="007F30C9">
          <w:rPr>
            <w:rStyle w:val="Hyperlink"/>
            <w:rFonts w:ascii="Times New Roman" w:hAnsi="Times New Roman"/>
            <w:noProof/>
          </w:rPr>
          <w:t xml:space="preserve">Number of Alleged Incidents of Bullying or Retaliation and  Nature of Substantiated Incidents </w:t>
        </w:r>
        <w:r w:rsidR="00521613">
          <w:rPr>
            <w:rStyle w:val="Hyperlink"/>
            <w:rFonts w:ascii="Times New Roman" w:hAnsi="Times New Roman"/>
            <w:noProof/>
          </w:rPr>
          <w:br/>
        </w:r>
        <w:r w:rsidR="00521613" w:rsidRPr="007F30C9">
          <w:rPr>
            <w:rStyle w:val="Hyperlink"/>
            <w:rFonts w:ascii="Times New Roman" w:hAnsi="Times New Roman"/>
            <w:noProof/>
          </w:rPr>
          <w:t>of Bullying or Retaliation</w:t>
        </w:r>
        <w:r w:rsidR="00521613">
          <w:rPr>
            <w:noProof/>
            <w:webHidden/>
          </w:rPr>
          <w:tab/>
        </w:r>
        <w:r w:rsidR="00521613">
          <w:rPr>
            <w:noProof/>
            <w:webHidden/>
          </w:rPr>
          <w:fldChar w:fldCharType="begin"/>
        </w:r>
        <w:r w:rsidR="00521613">
          <w:rPr>
            <w:noProof/>
            <w:webHidden/>
          </w:rPr>
          <w:instrText xml:space="preserve"> PAGEREF _Toc11401840 \h </w:instrText>
        </w:r>
        <w:r w:rsidR="00521613">
          <w:rPr>
            <w:noProof/>
            <w:webHidden/>
          </w:rPr>
        </w:r>
        <w:r w:rsidR="00521613">
          <w:rPr>
            <w:noProof/>
            <w:webHidden/>
          </w:rPr>
          <w:fldChar w:fldCharType="separate"/>
        </w:r>
        <w:r w:rsidR="00E25CAA">
          <w:rPr>
            <w:noProof/>
            <w:webHidden/>
          </w:rPr>
          <w:t>3</w:t>
        </w:r>
        <w:r w:rsidR="00521613">
          <w:rPr>
            <w:noProof/>
            <w:webHidden/>
          </w:rPr>
          <w:fldChar w:fldCharType="end"/>
        </w:r>
      </w:hyperlink>
    </w:p>
    <w:p w14:paraId="12ECAC58" w14:textId="77777777" w:rsidR="003F3636" w:rsidRDefault="00692423">
      <w:r>
        <w:fldChar w:fldCharType="end"/>
      </w:r>
    </w:p>
    <w:p w14:paraId="1C9C5DF3" w14:textId="77777777" w:rsidR="003F3636" w:rsidRDefault="003F3636"/>
    <w:p w14:paraId="35CCECAC" w14:textId="77777777" w:rsidR="003F3636" w:rsidRDefault="003F3636"/>
    <w:p w14:paraId="11A06192" w14:textId="77777777" w:rsidR="00FD2C86" w:rsidRDefault="00FD2C86">
      <w:pPr>
        <w:sectPr w:rsidR="00FD2C86" w:rsidSect="00190D74">
          <w:pgSz w:w="12240" w:h="15840"/>
          <w:pgMar w:top="1440" w:right="1170" w:bottom="1440" w:left="1440" w:header="720" w:footer="720" w:gutter="0"/>
          <w:cols w:space="720"/>
          <w:docGrid w:linePitch="326"/>
        </w:sectPr>
      </w:pPr>
    </w:p>
    <w:p w14:paraId="50CBE4C5" w14:textId="77777777" w:rsidR="00144CB4" w:rsidRPr="009A5EBB" w:rsidRDefault="00144CB4" w:rsidP="00144CB4">
      <w:pPr>
        <w:pStyle w:val="Heading1"/>
        <w:rPr>
          <w:rFonts w:ascii="Times New Roman" w:hAnsi="Times New Roman" w:cs="Times New Roman"/>
        </w:rPr>
      </w:pPr>
      <w:bookmarkStart w:id="1" w:name="_Toc11401835"/>
      <w:r w:rsidRPr="009A5EBB">
        <w:rPr>
          <w:rFonts w:ascii="Times New Roman" w:hAnsi="Times New Roman" w:cs="Times New Roman"/>
        </w:rPr>
        <w:lastRenderedPageBreak/>
        <w:t>Introduction</w:t>
      </w:r>
      <w:bookmarkEnd w:id="1"/>
    </w:p>
    <w:p w14:paraId="39144564" w14:textId="77777777" w:rsidR="00144CB4" w:rsidRDefault="00144CB4" w:rsidP="00144CB4"/>
    <w:p w14:paraId="59B6CF6A" w14:textId="77777777" w:rsidR="00817DEA" w:rsidRDefault="00817DEA" w:rsidP="00817DEA">
      <w:r>
        <w:t xml:space="preserve">The Department of Elementary and Secondary Education (Department) respectfully submits this Report to the Legislature: </w:t>
      </w:r>
      <w:r w:rsidRPr="006D18CE">
        <w:rPr>
          <w:i/>
        </w:rPr>
        <w:t xml:space="preserve">Bullying Data </w:t>
      </w:r>
      <w:r>
        <w:rPr>
          <w:i/>
        </w:rPr>
        <w:t xml:space="preserve">- </w:t>
      </w:r>
      <w:r w:rsidRPr="006D18CE">
        <w:rPr>
          <w:i/>
        </w:rPr>
        <w:t>Annual Report</w:t>
      </w:r>
      <w:r>
        <w:t xml:space="preserve"> pursuant to Chapter 86 of the Acts of 2014. </w:t>
      </w:r>
      <w:r w:rsidRPr="00A42632">
        <w:t>This report was prepared in consultation with the Massachusetts Attorney General’s Office.</w:t>
      </w:r>
    </w:p>
    <w:p w14:paraId="553FF74A" w14:textId="77777777" w:rsidR="00817DEA" w:rsidRDefault="00817DEA" w:rsidP="00817DEA"/>
    <w:p w14:paraId="11FEAD4C" w14:textId="77777777" w:rsidR="00817DEA" w:rsidRDefault="00817DEA" w:rsidP="00817DEA">
      <w:pPr>
        <w:ind w:left="720"/>
        <w:rPr>
          <w:i/>
        </w:rPr>
      </w:pPr>
      <w:r w:rsidRPr="00144CB4">
        <w:rPr>
          <w:i/>
        </w:rPr>
        <w:t>“</w:t>
      </w:r>
      <w:r w:rsidRPr="00DA4D45">
        <w:rPr>
          <w:i/>
          <w:color w:val="333333"/>
        </w:rPr>
        <w:t xml:space="preserve">Each school district, charter school, approved private day or residential school and collaborative school shall annually report bullying incident data to the department. The data shall include, but not be limited to: </w:t>
      </w:r>
      <w:r w:rsidRPr="005A7621">
        <w:rPr>
          <w:i/>
          <w:color w:val="333333"/>
        </w:rPr>
        <w:t>(i) the number of reported allegations of bullying or retaliation</w:t>
      </w:r>
      <w:r w:rsidRPr="00DA4D45">
        <w:rPr>
          <w:i/>
          <w:color w:val="333333"/>
        </w:rPr>
        <w:t>; (ii) the number and nature of substantiated incidents of bullying or retaliation; (iii) the number of students disciplined for engaging in bullying or retaliation; and (iv) any other information required by the department. Said incident data shall be reported in the form and manner established by the department, in consultation with the attorney general; provided, that the department shall minimize the costs and resources needed to comply with said reporting requirements; and provided further, that the department may use existing data collection and reporting mechanisms to collect the information from school districts. The department shall analyze the bullying incident data and shall publish an annual report containing aggregate statewide information on the frequency and nature of bullying in schools. The department shall file the annual report with the attorney general and with the clerks of the senate and the house of representatives who shall forward the same to the chairs of the joint committee on education, the joint committee on the judiciary and the house and senate committees on ways and means.</w:t>
      </w:r>
      <w:r w:rsidRPr="00DA4D45">
        <w:rPr>
          <w:i/>
        </w:rPr>
        <w:t>”</w:t>
      </w:r>
    </w:p>
    <w:p w14:paraId="724B0729" w14:textId="77777777" w:rsidR="00817DEA" w:rsidRDefault="00817DEA" w:rsidP="00817DEA">
      <w:pPr>
        <w:rPr>
          <w:sz w:val="20"/>
          <w:szCs w:val="20"/>
        </w:rPr>
      </w:pPr>
    </w:p>
    <w:p w14:paraId="435EA5D5" w14:textId="77777777" w:rsidR="00817DEA" w:rsidRPr="008B0711" w:rsidRDefault="00817DEA" w:rsidP="00817DEA">
      <w:pPr>
        <w:pStyle w:val="Heading1"/>
        <w:rPr>
          <w:rFonts w:ascii="Times New Roman" w:hAnsi="Times New Roman" w:cs="Times New Roman"/>
        </w:rPr>
      </w:pPr>
      <w:bookmarkStart w:id="2" w:name="_Toc11401836"/>
      <w:bookmarkStart w:id="3" w:name="_Toc5717047"/>
      <w:bookmarkStart w:id="4" w:name="_Hlk536803418"/>
      <w:r>
        <w:rPr>
          <w:rFonts w:ascii="Times New Roman" w:hAnsi="Times New Roman" w:cs="Times New Roman"/>
        </w:rPr>
        <w:t xml:space="preserve">Number of </w:t>
      </w:r>
      <w:r w:rsidRPr="008B0711">
        <w:rPr>
          <w:rFonts w:ascii="Times New Roman" w:hAnsi="Times New Roman" w:cs="Times New Roman"/>
        </w:rPr>
        <w:t>Substantiated Incidents of Bullying</w:t>
      </w:r>
      <w:bookmarkEnd w:id="2"/>
      <w:r>
        <w:rPr>
          <w:rFonts w:ascii="Times New Roman" w:hAnsi="Times New Roman" w:cs="Times New Roman"/>
        </w:rPr>
        <w:t xml:space="preserve"> </w:t>
      </w:r>
      <w:bookmarkEnd w:id="3"/>
    </w:p>
    <w:p w14:paraId="210CB2A0" w14:textId="77777777" w:rsidR="00817DEA" w:rsidRDefault="00817DEA" w:rsidP="00817DEA"/>
    <w:bookmarkEnd w:id="4"/>
    <w:p w14:paraId="7F2D5A38" w14:textId="77777777" w:rsidR="00817DEA" w:rsidRPr="00B80302" w:rsidRDefault="00817DEA" w:rsidP="00817DEA">
      <w:r w:rsidRPr="00B80302">
        <w:t>The bullying data compiled from the Department’s School Safety Discipline Report (SSDR) data collection is provided in the tables</w:t>
      </w:r>
      <w:r>
        <w:t xml:space="preserve"> below</w:t>
      </w:r>
      <w:r w:rsidRPr="00B80302">
        <w:t xml:space="preserve">. Bullying data for each school district can be found on the Department’s website </w:t>
      </w:r>
      <w:r>
        <w:t>on the</w:t>
      </w:r>
      <w:r w:rsidRPr="00B80302">
        <w:t xml:space="preserve"> </w:t>
      </w:r>
      <w:hyperlink r:id="rId23" w:history="1">
        <w:r w:rsidRPr="00B80302">
          <w:rPr>
            <w:rStyle w:val="Hyperlink"/>
          </w:rPr>
          <w:t>Student Discipline Data Report</w:t>
        </w:r>
      </w:hyperlink>
      <w:r w:rsidRPr="00B80302">
        <w:t xml:space="preserve"> under the topic </w:t>
      </w:r>
      <w:r>
        <w:t>“</w:t>
      </w:r>
      <w:r w:rsidRPr="00B80302">
        <w:t>Bullying</w:t>
      </w:r>
      <w:r>
        <w:t>”</w:t>
      </w:r>
      <w:r w:rsidRPr="00B80302">
        <w:t xml:space="preserve"> in the drop down menu.</w:t>
      </w:r>
    </w:p>
    <w:p w14:paraId="09EB1C18" w14:textId="77777777" w:rsidR="00817DEA" w:rsidRPr="00B80302" w:rsidRDefault="00817DEA" w:rsidP="00817DEA"/>
    <w:p w14:paraId="1BA1810A" w14:textId="77777777" w:rsidR="00817DEA" w:rsidRPr="00B80302" w:rsidRDefault="00817DEA" w:rsidP="00817DEA">
      <w:r>
        <w:t>Data has been available on the Department’s website since</w:t>
      </w:r>
      <w:r w:rsidR="00D17E54">
        <w:t xml:space="preserve"> school year</w:t>
      </w:r>
      <w:r>
        <w:t xml:space="preserve"> 2012-2013</w:t>
      </w:r>
      <w:r w:rsidR="00D17E54">
        <w:t xml:space="preserve"> (SY13)</w:t>
      </w:r>
      <w:r w:rsidRPr="004445E9">
        <w:t>.</w:t>
      </w:r>
      <w:r>
        <w:t xml:space="preserve"> </w:t>
      </w:r>
      <w:r w:rsidRPr="00B80302">
        <w:t>This report</w:t>
      </w:r>
      <w:r w:rsidR="00CA0914">
        <w:t xml:space="preserve"> </w:t>
      </w:r>
      <w:r w:rsidRPr="00B80302">
        <w:t xml:space="preserve">encompasses data collected via the SSDR since the inception of the requirement </w:t>
      </w:r>
      <w:r w:rsidR="00D17E54">
        <w:t>for</w:t>
      </w:r>
      <w:r w:rsidRPr="00B80302">
        <w:t xml:space="preserve"> </w:t>
      </w:r>
      <w:r>
        <w:t>SY15</w:t>
      </w:r>
      <w:r w:rsidRPr="00B80302">
        <w:t xml:space="preserve">, </w:t>
      </w:r>
      <w:r>
        <w:t>SY16, SY17, and SY18</w:t>
      </w:r>
      <w:r w:rsidRPr="00B80302">
        <w:t>. The SSDR currently collects da</w:t>
      </w:r>
      <w:r>
        <w:t>ta</w:t>
      </w:r>
      <w:r w:rsidRPr="00B80302">
        <w:t xml:space="preserve"> on the number</w:t>
      </w:r>
      <w:r>
        <w:t xml:space="preserve"> </w:t>
      </w:r>
      <w:r w:rsidRPr="00B80302">
        <w:t>of substantiated incidents of bullying</w:t>
      </w:r>
      <w:r>
        <w:t>, and</w:t>
      </w:r>
      <w:r w:rsidRPr="00B80302">
        <w:t xml:space="preserve"> the number of students disciplined for engaging in bullying</w:t>
      </w:r>
      <w:r>
        <w:t>.</w:t>
      </w:r>
      <w:r w:rsidR="00BB1A84">
        <w:t xml:space="preserve"> </w:t>
      </w:r>
      <w:r w:rsidR="00BB1A84" w:rsidRPr="005E0EA4">
        <w:t xml:space="preserve">To further ensure that districts are reporting incidents of bullying consistently and accurately, the Department </w:t>
      </w:r>
      <w:r w:rsidR="00C54B00" w:rsidRPr="005E0EA4">
        <w:t>plans to</w:t>
      </w:r>
      <w:r w:rsidR="00BB1A84" w:rsidRPr="005E0EA4">
        <w:t xml:space="preserve"> provide training and technical assistance on all required data collect</w:t>
      </w:r>
      <w:r w:rsidR="00E11249" w:rsidRPr="005E0EA4">
        <w:t>ion</w:t>
      </w:r>
      <w:r w:rsidR="00BB1A84" w:rsidRPr="005E0EA4">
        <w:t xml:space="preserve"> elements </w:t>
      </w:r>
      <w:r w:rsidR="00E11249" w:rsidRPr="005E0EA4">
        <w:t xml:space="preserve">enumerated in the legislation. </w:t>
      </w:r>
      <w:r w:rsidR="00C54B00" w:rsidRPr="005E0EA4">
        <w:t>Mor</w:t>
      </w:r>
      <w:r w:rsidR="00E11249" w:rsidRPr="005E0EA4">
        <w:t>e consistent and uniform reporting will also allow for data analysis to more accurately determine reduction</w:t>
      </w:r>
      <w:r w:rsidR="00C54B00" w:rsidRPr="005E0EA4">
        <w:t>s or other changes</w:t>
      </w:r>
      <w:r w:rsidR="00E11249" w:rsidRPr="005E0EA4">
        <w:t xml:space="preserve"> in bullying related behaviors.</w:t>
      </w:r>
    </w:p>
    <w:p w14:paraId="1DE01894" w14:textId="77777777" w:rsidR="00817DEA" w:rsidRPr="00B80302" w:rsidRDefault="00817DEA" w:rsidP="00817DEA"/>
    <w:p w14:paraId="391BA53B" w14:textId="77777777" w:rsidR="00817DEA" w:rsidRPr="00826061" w:rsidRDefault="00817DEA" w:rsidP="00144CB4">
      <w:pPr>
        <w:ind w:left="720"/>
      </w:pPr>
    </w:p>
    <w:p w14:paraId="749E9C80" w14:textId="77777777" w:rsidR="006D0F83" w:rsidRPr="00B67D5A" w:rsidRDefault="006D0F83" w:rsidP="006D0F83">
      <w:pPr>
        <w:pStyle w:val="Heading1"/>
        <w:rPr>
          <w:rFonts w:ascii="Times New Roman" w:hAnsi="Times New Roman" w:cs="Times New Roman"/>
          <w:sz w:val="24"/>
          <w:szCs w:val="24"/>
        </w:rPr>
      </w:pPr>
      <w:bookmarkStart w:id="5" w:name="_Toc5717048"/>
      <w:bookmarkStart w:id="6" w:name="_Toc11401837"/>
      <w:r w:rsidRPr="00B67D5A">
        <w:rPr>
          <w:rFonts w:ascii="Times New Roman" w:hAnsi="Times New Roman" w:cs="Times New Roman"/>
          <w:sz w:val="24"/>
          <w:szCs w:val="24"/>
        </w:rPr>
        <w:lastRenderedPageBreak/>
        <w:t>Table 1: Massachusetts Public School Bullying Totals,</w:t>
      </w:r>
      <w:r w:rsidR="00984689">
        <w:rPr>
          <w:rFonts w:ascii="Times New Roman" w:hAnsi="Times New Roman" w:cs="Times New Roman"/>
          <w:sz w:val="24"/>
          <w:szCs w:val="24"/>
        </w:rPr>
        <w:t xml:space="preserve"> School Year 2014-201</w:t>
      </w:r>
      <w:r w:rsidR="005E0EA4">
        <w:rPr>
          <w:rFonts w:ascii="Times New Roman" w:hAnsi="Times New Roman" w:cs="Times New Roman"/>
          <w:sz w:val="24"/>
          <w:szCs w:val="24"/>
        </w:rPr>
        <w:t>5</w:t>
      </w:r>
      <w:r w:rsidR="00984689">
        <w:rPr>
          <w:rFonts w:ascii="Times New Roman" w:hAnsi="Times New Roman" w:cs="Times New Roman"/>
          <w:sz w:val="24"/>
          <w:szCs w:val="24"/>
        </w:rPr>
        <w:t xml:space="preserve"> (SY15)-SY</w:t>
      </w:r>
      <w:r w:rsidRPr="00B67D5A">
        <w:rPr>
          <w:rFonts w:ascii="Times New Roman" w:hAnsi="Times New Roman" w:cs="Times New Roman"/>
          <w:sz w:val="24"/>
          <w:szCs w:val="24"/>
        </w:rPr>
        <w:t>18</w:t>
      </w:r>
      <w:bookmarkEnd w:id="5"/>
      <w:bookmarkEnd w:id="6"/>
    </w:p>
    <w:tbl>
      <w:tblPr>
        <w:tblStyle w:val="TableGrid"/>
        <w:tblW w:w="0" w:type="auto"/>
        <w:tblLook w:val="04A0" w:firstRow="1" w:lastRow="0" w:firstColumn="1" w:lastColumn="0" w:noHBand="0" w:noVBand="1"/>
        <w:tblDescription w:val="MA public school bullying totals, school year 15-18"/>
      </w:tblPr>
      <w:tblGrid>
        <w:gridCol w:w="2065"/>
        <w:gridCol w:w="2407"/>
        <w:gridCol w:w="2509"/>
        <w:gridCol w:w="2369"/>
      </w:tblGrid>
      <w:tr w:rsidR="006D0F83" w14:paraId="2181C838" w14:textId="77777777" w:rsidTr="00106DFE">
        <w:trPr>
          <w:trHeight w:val="1187"/>
          <w:tblHeader/>
        </w:trPr>
        <w:tc>
          <w:tcPr>
            <w:tcW w:w="2065" w:type="dxa"/>
            <w:vAlign w:val="center"/>
          </w:tcPr>
          <w:p w14:paraId="03E6D310" w14:textId="77777777" w:rsidR="006D0F83" w:rsidRPr="00A36837" w:rsidRDefault="006D0F83" w:rsidP="00D17E54">
            <w:pPr>
              <w:jc w:val="center"/>
              <w:rPr>
                <w:b/>
              </w:rPr>
            </w:pPr>
            <w:r>
              <w:rPr>
                <w:b/>
              </w:rPr>
              <w:t>School Year</w:t>
            </w:r>
          </w:p>
        </w:tc>
        <w:tc>
          <w:tcPr>
            <w:tcW w:w="2407" w:type="dxa"/>
            <w:vAlign w:val="center"/>
          </w:tcPr>
          <w:p w14:paraId="493BCA54" w14:textId="77777777" w:rsidR="006D0F83" w:rsidRPr="00A36837" w:rsidRDefault="006D0F83" w:rsidP="00D17E54">
            <w:pPr>
              <w:jc w:val="center"/>
              <w:rPr>
                <w:b/>
              </w:rPr>
            </w:pPr>
            <w:r w:rsidRPr="00A36837">
              <w:rPr>
                <w:b/>
              </w:rPr>
              <w:t xml:space="preserve">Number of </w:t>
            </w:r>
            <w:r w:rsidRPr="00A42632">
              <w:rPr>
                <w:b/>
              </w:rPr>
              <w:t>Substantiated</w:t>
            </w:r>
            <w:r>
              <w:rPr>
                <w:b/>
              </w:rPr>
              <w:t xml:space="preserve"> </w:t>
            </w:r>
            <w:r w:rsidRPr="00A36837">
              <w:rPr>
                <w:b/>
              </w:rPr>
              <w:t>Bull</w:t>
            </w:r>
            <w:r>
              <w:rPr>
                <w:b/>
              </w:rPr>
              <w:t>y</w:t>
            </w:r>
            <w:r w:rsidRPr="00A36837">
              <w:rPr>
                <w:b/>
              </w:rPr>
              <w:t>ing Incidents Reported</w:t>
            </w:r>
          </w:p>
        </w:tc>
        <w:tc>
          <w:tcPr>
            <w:tcW w:w="2509" w:type="dxa"/>
            <w:vAlign w:val="center"/>
          </w:tcPr>
          <w:p w14:paraId="15CDD73A" w14:textId="77777777" w:rsidR="006D0F83" w:rsidRPr="00A36837" w:rsidRDefault="006D0F83" w:rsidP="00D17E54">
            <w:pPr>
              <w:jc w:val="center"/>
              <w:rPr>
                <w:b/>
              </w:rPr>
            </w:pPr>
            <w:r w:rsidRPr="00A36837">
              <w:rPr>
                <w:b/>
              </w:rPr>
              <w:t>Unduplicated Count of Students with a Removal Discipline</w:t>
            </w:r>
            <w:r>
              <w:rPr>
                <w:b/>
              </w:rPr>
              <w:t xml:space="preserve"> </w:t>
            </w:r>
            <w:r w:rsidRPr="00A42632">
              <w:rPr>
                <w:b/>
              </w:rPr>
              <w:t>for Bullying*</w:t>
            </w:r>
          </w:p>
        </w:tc>
        <w:tc>
          <w:tcPr>
            <w:tcW w:w="2369" w:type="dxa"/>
            <w:vAlign w:val="center"/>
          </w:tcPr>
          <w:p w14:paraId="14C69654" w14:textId="77777777" w:rsidR="006D0F83" w:rsidRPr="00A36837" w:rsidRDefault="006D0F83" w:rsidP="00D17E54">
            <w:pPr>
              <w:jc w:val="center"/>
              <w:rPr>
                <w:b/>
              </w:rPr>
            </w:pPr>
            <w:r w:rsidRPr="00A36837">
              <w:rPr>
                <w:b/>
              </w:rPr>
              <w:t>Number of District</w:t>
            </w:r>
            <w:r>
              <w:rPr>
                <w:b/>
              </w:rPr>
              <w:t>s</w:t>
            </w:r>
            <w:r w:rsidRPr="00A36837">
              <w:rPr>
                <w:b/>
              </w:rPr>
              <w:t xml:space="preserve"> Reporting Incidents</w:t>
            </w:r>
          </w:p>
        </w:tc>
      </w:tr>
      <w:tr w:rsidR="006D0F83" w14:paraId="773A4BBD" w14:textId="77777777" w:rsidTr="00106DFE">
        <w:trPr>
          <w:tblHeader/>
        </w:trPr>
        <w:tc>
          <w:tcPr>
            <w:tcW w:w="2065" w:type="dxa"/>
          </w:tcPr>
          <w:p w14:paraId="0AEACC90" w14:textId="77777777" w:rsidR="006D0F83" w:rsidRPr="00652EED" w:rsidRDefault="006D0F83" w:rsidP="00D17E54">
            <w:pPr>
              <w:jc w:val="center"/>
              <w:rPr>
                <w:color w:val="000000"/>
              </w:rPr>
            </w:pPr>
            <w:r>
              <w:rPr>
                <w:color w:val="000000"/>
              </w:rPr>
              <w:t>2014-2015 (SY15)</w:t>
            </w:r>
          </w:p>
        </w:tc>
        <w:tc>
          <w:tcPr>
            <w:tcW w:w="2407" w:type="dxa"/>
            <w:vAlign w:val="center"/>
          </w:tcPr>
          <w:p w14:paraId="6CB656F9" w14:textId="77777777" w:rsidR="006D0F83" w:rsidRPr="00652EED" w:rsidRDefault="006D0F83" w:rsidP="00744F5E">
            <w:pPr>
              <w:ind w:right="855"/>
              <w:jc w:val="right"/>
              <w:rPr>
                <w:color w:val="000000"/>
              </w:rPr>
            </w:pPr>
            <w:r>
              <w:rPr>
                <w:color w:val="000000"/>
              </w:rPr>
              <w:t>2,245</w:t>
            </w:r>
          </w:p>
        </w:tc>
        <w:tc>
          <w:tcPr>
            <w:tcW w:w="2509" w:type="dxa"/>
            <w:vAlign w:val="center"/>
          </w:tcPr>
          <w:p w14:paraId="2A33842C" w14:textId="77777777" w:rsidR="006D0F83" w:rsidRDefault="006D0F83" w:rsidP="00AE2CF6">
            <w:pPr>
              <w:ind w:right="855"/>
              <w:jc w:val="right"/>
            </w:pPr>
            <w:r>
              <w:rPr>
                <w:color w:val="000000"/>
              </w:rPr>
              <w:t>1,020</w:t>
            </w:r>
          </w:p>
        </w:tc>
        <w:tc>
          <w:tcPr>
            <w:tcW w:w="2369" w:type="dxa"/>
            <w:vAlign w:val="center"/>
          </w:tcPr>
          <w:p w14:paraId="15624D40" w14:textId="77777777" w:rsidR="006D0F83" w:rsidRDefault="006D0F83" w:rsidP="00D17E54">
            <w:pPr>
              <w:jc w:val="center"/>
            </w:pPr>
            <w:r>
              <w:rPr>
                <w:color w:val="000000"/>
              </w:rPr>
              <w:t>197</w:t>
            </w:r>
          </w:p>
        </w:tc>
      </w:tr>
      <w:tr w:rsidR="006D0F83" w14:paraId="107F8765" w14:textId="77777777" w:rsidTr="00106DFE">
        <w:trPr>
          <w:tblHeader/>
        </w:trPr>
        <w:tc>
          <w:tcPr>
            <w:tcW w:w="2065" w:type="dxa"/>
          </w:tcPr>
          <w:p w14:paraId="12789A68" w14:textId="77777777" w:rsidR="006D0F83" w:rsidRPr="00652EED" w:rsidRDefault="006D0F83" w:rsidP="00D17E54">
            <w:pPr>
              <w:jc w:val="center"/>
              <w:rPr>
                <w:color w:val="000000"/>
              </w:rPr>
            </w:pPr>
            <w:r>
              <w:rPr>
                <w:color w:val="000000"/>
              </w:rPr>
              <w:t>2015-2016 (SY16)</w:t>
            </w:r>
          </w:p>
        </w:tc>
        <w:tc>
          <w:tcPr>
            <w:tcW w:w="2407" w:type="dxa"/>
            <w:vAlign w:val="center"/>
          </w:tcPr>
          <w:p w14:paraId="37C84E4A" w14:textId="77777777" w:rsidR="006D0F83" w:rsidRPr="00652EED" w:rsidRDefault="006D0F83" w:rsidP="00AE2CF6">
            <w:pPr>
              <w:ind w:right="855"/>
              <w:jc w:val="right"/>
              <w:rPr>
                <w:color w:val="000000"/>
              </w:rPr>
            </w:pPr>
            <w:r>
              <w:rPr>
                <w:color w:val="000000"/>
              </w:rPr>
              <w:t>2,014</w:t>
            </w:r>
          </w:p>
        </w:tc>
        <w:tc>
          <w:tcPr>
            <w:tcW w:w="2509" w:type="dxa"/>
            <w:vAlign w:val="center"/>
          </w:tcPr>
          <w:p w14:paraId="1A7043CD" w14:textId="77777777" w:rsidR="006D0F83" w:rsidRDefault="006D0F83" w:rsidP="00AE2CF6">
            <w:pPr>
              <w:ind w:right="855"/>
              <w:jc w:val="right"/>
            </w:pPr>
            <w:r>
              <w:rPr>
                <w:color w:val="000000"/>
              </w:rPr>
              <w:t>948</w:t>
            </w:r>
          </w:p>
        </w:tc>
        <w:tc>
          <w:tcPr>
            <w:tcW w:w="2369" w:type="dxa"/>
            <w:vAlign w:val="center"/>
          </w:tcPr>
          <w:p w14:paraId="5FE5DDEC" w14:textId="77777777" w:rsidR="006D0F83" w:rsidRDefault="006D0F83" w:rsidP="00D17E54">
            <w:pPr>
              <w:jc w:val="center"/>
            </w:pPr>
            <w:r>
              <w:rPr>
                <w:color w:val="000000"/>
              </w:rPr>
              <w:t>217</w:t>
            </w:r>
          </w:p>
        </w:tc>
      </w:tr>
      <w:tr w:rsidR="006D0F83" w14:paraId="39189974" w14:textId="77777777" w:rsidTr="00106DFE">
        <w:trPr>
          <w:tblHeader/>
        </w:trPr>
        <w:tc>
          <w:tcPr>
            <w:tcW w:w="2065" w:type="dxa"/>
          </w:tcPr>
          <w:p w14:paraId="0779ED4F" w14:textId="77777777" w:rsidR="006D0F83" w:rsidRPr="00652EED" w:rsidRDefault="006D0F83" w:rsidP="00D17E54">
            <w:pPr>
              <w:jc w:val="center"/>
              <w:rPr>
                <w:color w:val="000000"/>
              </w:rPr>
            </w:pPr>
            <w:r>
              <w:rPr>
                <w:color w:val="000000"/>
              </w:rPr>
              <w:t>2016-2017 (SY17)</w:t>
            </w:r>
          </w:p>
        </w:tc>
        <w:tc>
          <w:tcPr>
            <w:tcW w:w="2407" w:type="dxa"/>
            <w:vAlign w:val="center"/>
          </w:tcPr>
          <w:p w14:paraId="6B91AB57" w14:textId="77777777" w:rsidR="006D0F83" w:rsidRPr="00652EED" w:rsidRDefault="006D0F83" w:rsidP="00AE2CF6">
            <w:pPr>
              <w:ind w:right="855"/>
              <w:jc w:val="right"/>
              <w:rPr>
                <w:color w:val="000000"/>
              </w:rPr>
            </w:pPr>
            <w:r>
              <w:rPr>
                <w:color w:val="000000"/>
              </w:rPr>
              <w:t>1,971</w:t>
            </w:r>
          </w:p>
        </w:tc>
        <w:tc>
          <w:tcPr>
            <w:tcW w:w="2509" w:type="dxa"/>
            <w:vAlign w:val="center"/>
          </w:tcPr>
          <w:p w14:paraId="4E6718EC" w14:textId="77777777" w:rsidR="006D0F83" w:rsidRDefault="006D0F83" w:rsidP="00AE2CF6">
            <w:pPr>
              <w:ind w:right="855"/>
              <w:jc w:val="right"/>
            </w:pPr>
            <w:r>
              <w:rPr>
                <w:color w:val="000000"/>
              </w:rPr>
              <w:t>936</w:t>
            </w:r>
          </w:p>
        </w:tc>
        <w:tc>
          <w:tcPr>
            <w:tcW w:w="2369" w:type="dxa"/>
            <w:vAlign w:val="center"/>
          </w:tcPr>
          <w:p w14:paraId="6433FA5C" w14:textId="77777777" w:rsidR="006D0F83" w:rsidRDefault="006D0F83" w:rsidP="00D17E54">
            <w:pPr>
              <w:jc w:val="center"/>
            </w:pPr>
            <w:r>
              <w:rPr>
                <w:color w:val="000000"/>
              </w:rPr>
              <w:t>205</w:t>
            </w:r>
          </w:p>
        </w:tc>
      </w:tr>
      <w:tr w:rsidR="006D0F83" w14:paraId="7E97F3D7" w14:textId="77777777" w:rsidTr="00106DFE">
        <w:trPr>
          <w:tblHeader/>
        </w:trPr>
        <w:tc>
          <w:tcPr>
            <w:tcW w:w="2065" w:type="dxa"/>
          </w:tcPr>
          <w:p w14:paraId="7FC3BE8B" w14:textId="77777777" w:rsidR="006D0F83" w:rsidRPr="00652EED" w:rsidRDefault="006D0F83" w:rsidP="00D17E54">
            <w:pPr>
              <w:jc w:val="center"/>
              <w:rPr>
                <w:color w:val="000000"/>
              </w:rPr>
            </w:pPr>
            <w:r>
              <w:rPr>
                <w:color w:val="000000"/>
              </w:rPr>
              <w:t>2017-2018 (SY18)</w:t>
            </w:r>
          </w:p>
        </w:tc>
        <w:tc>
          <w:tcPr>
            <w:tcW w:w="2407" w:type="dxa"/>
            <w:vAlign w:val="center"/>
          </w:tcPr>
          <w:p w14:paraId="1371DEAC" w14:textId="77777777" w:rsidR="006D0F83" w:rsidRPr="00652EED" w:rsidRDefault="006D0F83" w:rsidP="00AE2CF6">
            <w:pPr>
              <w:ind w:right="855"/>
              <w:jc w:val="right"/>
              <w:rPr>
                <w:color w:val="000000"/>
              </w:rPr>
            </w:pPr>
            <w:r>
              <w:rPr>
                <w:color w:val="000000"/>
              </w:rPr>
              <w:t>1,935</w:t>
            </w:r>
          </w:p>
        </w:tc>
        <w:tc>
          <w:tcPr>
            <w:tcW w:w="2509" w:type="dxa"/>
            <w:vAlign w:val="center"/>
          </w:tcPr>
          <w:p w14:paraId="12782FD9" w14:textId="77777777" w:rsidR="006D0F83" w:rsidRDefault="006D0F83" w:rsidP="00AE2CF6">
            <w:pPr>
              <w:ind w:right="855"/>
              <w:jc w:val="right"/>
            </w:pPr>
            <w:r>
              <w:rPr>
                <w:color w:val="000000"/>
              </w:rPr>
              <w:t>915</w:t>
            </w:r>
          </w:p>
        </w:tc>
        <w:tc>
          <w:tcPr>
            <w:tcW w:w="2369" w:type="dxa"/>
            <w:vAlign w:val="center"/>
          </w:tcPr>
          <w:p w14:paraId="27D056A0" w14:textId="77777777" w:rsidR="006D0F83" w:rsidRDefault="006D0F83" w:rsidP="00D17E54">
            <w:pPr>
              <w:jc w:val="center"/>
            </w:pPr>
            <w:r>
              <w:rPr>
                <w:color w:val="000000"/>
              </w:rPr>
              <w:t>267</w:t>
            </w:r>
          </w:p>
        </w:tc>
      </w:tr>
    </w:tbl>
    <w:p w14:paraId="26727665" w14:textId="77777777" w:rsidR="006D0F83" w:rsidRPr="004C5EA0" w:rsidRDefault="006D0F83" w:rsidP="006D0F83">
      <w:pPr>
        <w:rPr>
          <w:sz w:val="20"/>
        </w:rPr>
      </w:pPr>
      <w:r w:rsidRPr="004C5EA0">
        <w:rPr>
          <w:sz w:val="20"/>
        </w:rPr>
        <w:t>*Removals include In-School and Out-of-School Suspensions, Emergency Removals, and Removals to an Alternative Setting.</w:t>
      </w:r>
    </w:p>
    <w:p w14:paraId="1034BAC4" w14:textId="77777777" w:rsidR="00AA2AF8" w:rsidRDefault="00AA2AF8" w:rsidP="002C2113"/>
    <w:p w14:paraId="51ED9BE9" w14:textId="77777777" w:rsidR="00865CA8" w:rsidRDefault="00CD271F" w:rsidP="00CD271F">
      <w:pPr>
        <w:pStyle w:val="Heading1"/>
        <w:rPr>
          <w:rFonts w:ascii="Times New Roman" w:hAnsi="Times New Roman" w:cs="Times New Roman"/>
          <w:sz w:val="24"/>
        </w:rPr>
      </w:pPr>
      <w:bookmarkStart w:id="7" w:name="_Toc5717049"/>
      <w:bookmarkStart w:id="8" w:name="_Toc11401838"/>
      <w:r w:rsidRPr="00B67D5A">
        <w:rPr>
          <w:rFonts w:ascii="Times New Roman" w:hAnsi="Times New Roman" w:cs="Times New Roman"/>
          <w:sz w:val="24"/>
        </w:rPr>
        <w:t xml:space="preserve">Table 2: </w:t>
      </w:r>
      <w:r>
        <w:rPr>
          <w:rFonts w:ascii="Times New Roman" w:hAnsi="Times New Roman" w:cs="Times New Roman"/>
          <w:sz w:val="24"/>
        </w:rPr>
        <w:t xml:space="preserve">Distribution of </w:t>
      </w:r>
      <w:r w:rsidRPr="00B67D5A">
        <w:rPr>
          <w:rFonts w:ascii="Times New Roman" w:hAnsi="Times New Roman" w:cs="Times New Roman"/>
          <w:sz w:val="24"/>
        </w:rPr>
        <w:t>MA Public School Students with Bullying Disciplines</w:t>
      </w:r>
      <w:r>
        <w:rPr>
          <w:rFonts w:ascii="Times New Roman" w:hAnsi="Times New Roman" w:cs="Times New Roman"/>
          <w:sz w:val="24"/>
        </w:rPr>
        <w:t xml:space="preserve"> by Grade</w:t>
      </w:r>
      <w:r w:rsidRPr="00B67D5A">
        <w:rPr>
          <w:rFonts w:ascii="Times New Roman" w:hAnsi="Times New Roman" w:cs="Times New Roman"/>
          <w:sz w:val="24"/>
        </w:rPr>
        <w:t xml:space="preserve">, </w:t>
      </w:r>
      <w:bookmarkEnd w:id="7"/>
      <w:r w:rsidR="00984689">
        <w:rPr>
          <w:rFonts w:ascii="Times New Roman" w:hAnsi="Times New Roman" w:cs="Times New Roman"/>
          <w:sz w:val="24"/>
          <w:szCs w:val="24"/>
        </w:rPr>
        <w:t>School Year 2014-201</w:t>
      </w:r>
      <w:r w:rsidR="005E0EA4">
        <w:rPr>
          <w:rFonts w:ascii="Times New Roman" w:hAnsi="Times New Roman" w:cs="Times New Roman"/>
          <w:sz w:val="24"/>
          <w:szCs w:val="24"/>
        </w:rPr>
        <w:t>5</w:t>
      </w:r>
      <w:r w:rsidR="00984689">
        <w:rPr>
          <w:rFonts w:ascii="Times New Roman" w:hAnsi="Times New Roman" w:cs="Times New Roman"/>
          <w:sz w:val="24"/>
          <w:szCs w:val="24"/>
        </w:rPr>
        <w:t xml:space="preserve"> (SY15)-SY</w:t>
      </w:r>
      <w:r w:rsidR="00984689" w:rsidRPr="00B67D5A">
        <w:rPr>
          <w:rFonts w:ascii="Times New Roman" w:hAnsi="Times New Roman" w:cs="Times New Roman"/>
          <w:sz w:val="24"/>
          <w:szCs w:val="24"/>
        </w:rPr>
        <w:t>18</w:t>
      </w:r>
      <w:bookmarkEnd w:id="8"/>
    </w:p>
    <w:tbl>
      <w:tblPr>
        <w:tblW w:w="8630" w:type="dxa"/>
        <w:tblInd w:w="-10" w:type="dxa"/>
        <w:tblLook w:val="04A0" w:firstRow="1" w:lastRow="0" w:firstColumn="1" w:lastColumn="0" w:noHBand="0" w:noVBand="1"/>
      </w:tblPr>
      <w:tblGrid>
        <w:gridCol w:w="1976"/>
        <w:gridCol w:w="930"/>
        <w:gridCol w:w="735"/>
        <w:gridCol w:w="772"/>
        <w:gridCol w:w="891"/>
        <w:gridCol w:w="772"/>
        <w:gridCol w:w="891"/>
        <w:gridCol w:w="772"/>
        <w:gridCol w:w="891"/>
      </w:tblGrid>
      <w:tr w:rsidR="00160572" w14:paraId="2608F4EE" w14:textId="77777777" w:rsidTr="00D17E54">
        <w:trPr>
          <w:trHeight w:val="324"/>
        </w:trPr>
        <w:tc>
          <w:tcPr>
            <w:tcW w:w="1976" w:type="dxa"/>
            <w:tcBorders>
              <w:top w:val="single" w:sz="8" w:space="0" w:color="auto"/>
              <w:left w:val="single" w:sz="8" w:space="0" w:color="auto"/>
              <w:bottom w:val="single" w:sz="8" w:space="0" w:color="auto"/>
              <w:right w:val="single" w:sz="18" w:space="0" w:color="auto"/>
            </w:tcBorders>
            <w:shd w:val="clear" w:color="auto" w:fill="auto"/>
            <w:noWrap/>
            <w:hideMark/>
          </w:tcPr>
          <w:p w14:paraId="23832804" w14:textId="77777777" w:rsidR="00160572" w:rsidRDefault="00160572">
            <w:pPr>
              <w:rPr>
                <w:color w:val="000000"/>
                <w:sz w:val="20"/>
                <w:szCs w:val="20"/>
              </w:rPr>
            </w:pPr>
            <w:bookmarkStart w:id="9" w:name="_Toc5717050"/>
            <w:r>
              <w:rPr>
                <w:color w:val="000000"/>
                <w:sz w:val="20"/>
                <w:szCs w:val="20"/>
              </w:rPr>
              <w:t> </w:t>
            </w:r>
          </w:p>
        </w:tc>
        <w:tc>
          <w:tcPr>
            <w:tcW w:w="1665"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79A2EA48" w14:textId="77777777" w:rsidR="00160572" w:rsidRDefault="00984689" w:rsidP="00984689">
            <w:pPr>
              <w:jc w:val="center"/>
              <w:rPr>
                <w:b/>
                <w:bCs/>
                <w:color w:val="000000"/>
              </w:rPr>
            </w:pPr>
            <w:r>
              <w:rPr>
                <w:b/>
                <w:bCs/>
                <w:color w:val="000000"/>
              </w:rPr>
              <w:t>SY</w:t>
            </w:r>
            <w:r w:rsidR="00160572">
              <w:rPr>
                <w:b/>
                <w:bCs/>
                <w:color w:val="000000"/>
              </w:rPr>
              <w:t>15</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7A02BB46" w14:textId="77777777" w:rsidR="00160572" w:rsidRDefault="00984689">
            <w:pPr>
              <w:jc w:val="center"/>
              <w:rPr>
                <w:b/>
                <w:bCs/>
                <w:color w:val="000000"/>
              </w:rPr>
            </w:pPr>
            <w:r>
              <w:rPr>
                <w:b/>
                <w:bCs/>
                <w:color w:val="000000"/>
              </w:rPr>
              <w:t>SY</w:t>
            </w:r>
            <w:r w:rsidR="00160572">
              <w:rPr>
                <w:b/>
                <w:bCs/>
                <w:color w:val="000000"/>
              </w:rPr>
              <w:t>16</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55D754A7" w14:textId="77777777" w:rsidR="00160572" w:rsidRDefault="00984689">
            <w:pPr>
              <w:jc w:val="center"/>
              <w:rPr>
                <w:b/>
                <w:bCs/>
                <w:color w:val="000000"/>
              </w:rPr>
            </w:pPr>
            <w:r>
              <w:rPr>
                <w:b/>
                <w:bCs/>
                <w:color w:val="000000"/>
              </w:rPr>
              <w:t>SY</w:t>
            </w:r>
            <w:r w:rsidR="00160572">
              <w:rPr>
                <w:b/>
                <w:bCs/>
                <w:color w:val="000000"/>
              </w:rPr>
              <w:t>17</w:t>
            </w:r>
          </w:p>
        </w:tc>
        <w:tc>
          <w:tcPr>
            <w:tcW w:w="1663"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hideMark/>
          </w:tcPr>
          <w:p w14:paraId="40D77DFC" w14:textId="77777777" w:rsidR="00160572" w:rsidRDefault="00984689">
            <w:pPr>
              <w:jc w:val="center"/>
              <w:rPr>
                <w:b/>
                <w:bCs/>
                <w:color w:val="000000"/>
              </w:rPr>
            </w:pPr>
            <w:r>
              <w:rPr>
                <w:b/>
                <w:bCs/>
                <w:color w:val="000000"/>
              </w:rPr>
              <w:t>SY</w:t>
            </w:r>
            <w:r w:rsidR="00160572">
              <w:rPr>
                <w:b/>
                <w:bCs/>
                <w:color w:val="000000"/>
              </w:rPr>
              <w:t>18</w:t>
            </w:r>
          </w:p>
        </w:tc>
      </w:tr>
      <w:tr w:rsidR="00160572" w14:paraId="69789FD3"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0A913C5" w14:textId="77777777" w:rsidR="00160572" w:rsidRDefault="00984689" w:rsidP="00D17E54">
            <w:pPr>
              <w:jc w:val="center"/>
              <w:rPr>
                <w:b/>
                <w:bCs/>
                <w:color w:val="000000"/>
                <w:sz w:val="20"/>
                <w:szCs w:val="20"/>
              </w:rPr>
            </w:pPr>
            <w:r>
              <w:rPr>
                <w:b/>
                <w:bCs/>
                <w:color w:val="000000"/>
                <w:sz w:val="20"/>
                <w:szCs w:val="20"/>
              </w:rPr>
              <w:t>GRADE</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31684715" w14:textId="77777777" w:rsidR="00160572" w:rsidRDefault="00160572">
            <w:pPr>
              <w:jc w:val="center"/>
              <w:rPr>
                <w:b/>
                <w:bCs/>
                <w:color w:val="000000"/>
              </w:rPr>
            </w:pPr>
            <w:r>
              <w:rPr>
                <w:b/>
                <w:bCs/>
                <w:color w:val="000000"/>
              </w:rPr>
              <w:t>#</w:t>
            </w:r>
          </w:p>
        </w:tc>
        <w:tc>
          <w:tcPr>
            <w:tcW w:w="735" w:type="dxa"/>
            <w:tcBorders>
              <w:top w:val="nil"/>
              <w:left w:val="nil"/>
              <w:bottom w:val="single" w:sz="8" w:space="0" w:color="auto"/>
              <w:right w:val="single" w:sz="18" w:space="0" w:color="auto"/>
            </w:tcBorders>
            <w:shd w:val="clear" w:color="auto" w:fill="auto"/>
            <w:noWrap/>
            <w:vAlign w:val="center"/>
            <w:hideMark/>
          </w:tcPr>
          <w:p w14:paraId="087BB44B" w14:textId="77777777" w:rsidR="00160572" w:rsidRPr="00D17E54" w:rsidRDefault="001605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0CC0558D" w14:textId="77777777" w:rsidR="00160572" w:rsidRDefault="001605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499EAD75" w14:textId="77777777" w:rsidR="00160572" w:rsidRPr="00D17E54" w:rsidRDefault="001605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677133EC" w14:textId="77777777" w:rsidR="00160572" w:rsidRDefault="001605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7CE1DD71" w14:textId="77777777" w:rsidR="00160572" w:rsidRPr="00D17E54" w:rsidRDefault="00160572">
            <w:pPr>
              <w:jc w:val="center"/>
              <w:rPr>
                <w:b/>
                <w:bCs/>
                <w:i/>
                <w:color w:val="000000"/>
              </w:rPr>
            </w:pPr>
            <w:r w:rsidRPr="00D17E54">
              <w:rPr>
                <w:b/>
                <w:bCs/>
                <w:i/>
                <w:color w:val="000000"/>
              </w:rPr>
              <w:t>%</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FF929CA" w14:textId="77777777" w:rsidR="00160572" w:rsidRDefault="00160572">
            <w:pPr>
              <w:jc w:val="center"/>
              <w:rPr>
                <w:b/>
                <w:bCs/>
                <w:color w:val="000000"/>
              </w:rPr>
            </w:pPr>
            <w:r>
              <w:rPr>
                <w:b/>
                <w:bCs/>
                <w:color w:val="000000"/>
              </w:rPr>
              <w:t>#</w:t>
            </w:r>
          </w:p>
        </w:tc>
        <w:tc>
          <w:tcPr>
            <w:tcW w:w="891" w:type="dxa"/>
            <w:tcBorders>
              <w:top w:val="nil"/>
              <w:left w:val="nil"/>
              <w:bottom w:val="single" w:sz="8" w:space="0" w:color="auto"/>
              <w:right w:val="single" w:sz="18" w:space="0" w:color="auto"/>
            </w:tcBorders>
            <w:shd w:val="clear" w:color="auto" w:fill="auto"/>
            <w:noWrap/>
            <w:vAlign w:val="center"/>
            <w:hideMark/>
          </w:tcPr>
          <w:p w14:paraId="14C52066" w14:textId="77777777" w:rsidR="00160572" w:rsidRPr="00D17E54" w:rsidRDefault="00160572">
            <w:pPr>
              <w:jc w:val="center"/>
              <w:rPr>
                <w:b/>
                <w:bCs/>
                <w:i/>
                <w:color w:val="000000"/>
              </w:rPr>
            </w:pPr>
            <w:r w:rsidRPr="00D17E54">
              <w:rPr>
                <w:b/>
                <w:bCs/>
                <w:i/>
                <w:color w:val="000000"/>
              </w:rPr>
              <w:t>%</w:t>
            </w:r>
          </w:p>
        </w:tc>
      </w:tr>
      <w:tr w:rsidR="00160572" w14:paraId="11D1E1E8"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53985963" w14:textId="77777777" w:rsidR="00160572" w:rsidRDefault="00160572" w:rsidP="00D17E54">
            <w:pPr>
              <w:jc w:val="center"/>
              <w:rPr>
                <w:b/>
                <w:bCs/>
                <w:color w:val="000000"/>
                <w:sz w:val="20"/>
                <w:szCs w:val="20"/>
              </w:rPr>
            </w:pPr>
            <w:r>
              <w:rPr>
                <w:b/>
                <w:bCs/>
                <w:color w:val="000000"/>
                <w:sz w:val="20"/>
                <w:szCs w:val="20"/>
              </w:rPr>
              <w:t>Pre-K</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16AA0ED9" w14:textId="77777777" w:rsidR="00160572" w:rsidRDefault="00160572" w:rsidP="00744F5E">
            <w:pPr>
              <w:jc w:val="right"/>
              <w:rPr>
                <w:color w:val="000000"/>
              </w:rPr>
            </w:pPr>
            <w:r>
              <w:rPr>
                <w:color w:val="000000"/>
              </w:rPr>
              <w:t>1</w:t>
            </w:r>
          </w:p>
        </w:tc>
        <w:tc>
          <w:tcPr>
            <w:tcW w:w="735" w:type="dxa"/>
            <w:tcBorders>
              <w:top w:val="nil"/>
              <w:left w:val="nil"/>
              <w:bottom w:val="single" w:sz="8" w:space="0" w:color="auto"/>
              <w:right w:val="single" w:sz="18" w:space="0" w:color="auto"/>
            </w:tcBorders>
            <w:shd w:val="clear" w:color="auto" w:fill="auto"/>
            <w:noWrap/>
            <w:vAlign w:val="center"/>
            <w:hideMark/>
          </w:tcPr>
          <w:p w14:paraId="1508532E" w14:textId="77777777" w:rsidR="00160572" w:rsidRPr="00D17E54" w:rsidRDefault="00160572" w:rsidP="00AE2CF6">
            <w:pPr>
              <w:jc w:val="right"/>
              <w:rPr>
                <w:i/>
                <w:color w:val="000000"/>
              </w:rPr>
            </w:pPr>
            <w:r w:rsidRPr="00D17E54">
              <w:rPr>
                <w:i/>
                <w:color w:val="000000"/>
              </w:rPr>
              <w:t>0.1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B6BD5F6" w14:textId="77777777" w:rsidR="00160572" w:rsidRDefault="00160572" w:rsidP="00AE2CF6">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72FC3ECB" w14:textId="77777777" w:rsidR="00160572" w:rsidRPr="00D17E54" w:rsidRDefault="00160572" w:rsidP="00AE2CF6">
            <w:pPr>
              <w:jc w:val="right"/>
              <w:rPr>
                <w:i/>
                <w:color w:val="000000"/>
              </w:rPr>
            </w:pPr>
            <w:r w:rsidRPr="00D17E54">
              <w:rPr>
                <w:i/>
                <w:color w:val="000000"/>
              </w:rPr>
              <w:t>0</w:t>
            </w:r>
            <w:r w:rsidR="005E0EA4">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5201D879" w14:textId="77777777" w:rsidR="00160572" w:rsidRDefault="00160572" w:rsidP="00AE2CF6">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2BDA74FF" w14:textId="77777777" w:rsidR="00160572" w:rsidRPr="00D17E54" w:rsidRDefault="00160572" w:rsidP="00AE2CF6">
            <w:pPr>
              <w:jc w:val="right"/>
              <w:rPr>
                <w:i/>
                <w:color w:val="000000"/>
              </w:rPr>
            </w:pPr>
            <w:r w:rsidRPr="00D17E54">
              <w:rPr>
                <w:i/>
                <w:color w:val="000000"/>
              </w:rPr>
              <w:t>0</w:t>
            </w:r>
            <w:r w:rsidR="005E0EA4">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6C728B5" w14:textId="77777777" w:rsidR="00160572" w:rsidRDefault="00160572" w:rsidP="00AE2CF6">
            <w:pPr>
              <w:jc w:val="right"/>
              <w:rPr>
                <w:color w:val="000000"/>
              </w:rPr>
            </w:pPr>
            <w:r>
              <w:rPr>
                <w:color w:val="000000"/>
              </w:rPr>
              <w:t>0</w:t>
            </w:r>
          </w:p>
        </w:tc>
        <w:tc>
          <w:tcPr>
            <w:tcW w:w="891" w:type="dxa"/>
            <w:tcBorders>
              <w:top w:val="nil"/>
              <w:left w:val="nil"/>
              <w:bottom w:val="single" w:sz="8" w:space="0" w:color="auto"/>
              <w:right w:val="single" w:sz="18" w:space="0" w:color="auto"/>
            </w:tcBorders>
            <w:shd w:val="clear" w:color="auto" w:fill="auto"/>
            <w:noWrap/>
            <w:vAlign w:val="center"/>
            <w:hideMark/>
          </w:tcPr>
          <w:p w14:paraId="5171B24C" w14:textId="77777777" w:rsidR="00160572" w:rsidRPr="00D17E54" w:rsidRDefault="00160572" w:rsidP="00AE2CF6">
            <w:pPr>
              <w:jc w:val="right"/>
              <w:rPr>
                <w:i/>
                <w:color w:val="000000"/>
              </w:rPr>
            </w:pPr>
            <w:r w:rsidRPr="00D17E54">
              <w:rPr>
                <w:i/>
                <w:color w:val="000000"/>
              </w:rPr>
              <w:t>0</w:t>
            </w:r>
            <w:r w:rsidR="005E0EA4">
              <w:rPr>
                <w:i/>
                <w:color w:val="000000"/>
              </w:rPr>
              <w:t>.0</w:t>
            </w:r>
          </w:p>
        </w:tc>
      </w:tr>
      <w:tr w:rsidR="00160572" w14:paraId="36DDA78D"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3BD44205" w14:textId="77777777" w:rsidR="00160572" w:rsidRDefault="00160572" w:rsidP="00D17E54">
            <w:pPr>
              <w:jc w:val="center"/>
              <w:rPr>
                <w:b/>
                <w:bCs/>
                <w:color w:val="000000"/>
                <w:sz w:val="20"/>
                <w:szCs w:val="20"/>
              </w:rPr>
            </w:pPr>
            <w:r>
              <w:rPr>
                <w:b/>
                <w:bCs/>
                <w:color w:val="000000"/>
                <w:sz w:val="20"/>
                <w:szCs w:val="20"/>
              </w:rPr>
              <w:t>Kindergarten</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58F59142" w14:textId="77777777" w:rsidR="00160572" w:rsidRDefault="00160572" w:rsidP="00AE2CF6">
            <w:pPr>
              <w:jc w:val="right"/>
              <w:rPr>
                <w:color w:val="000000"/>
              </w:rPr>
            </w:pPr>
            <w:r>
              <w:rPr>
                <w:color w:val="000000"/>
              </w:rPr>
              <w:t>4</w:t>
            </w:r>
          </w:p>
        </w:tc>
        <w:tc>
          <w:tcPr>
            <w:tcW w:w="735" w:type="dxa"/>
            <w:tcBorders>
              <w:top w:val="nil"/>
              <w:left w:val="nil"/>
              <w:bottom w:val="single" w:sz="8" w:space="0" w:color="auto"/>
              <w:right w:val="single" w:sz="18" w:space="0" w:color="auto"/>
            </w:tcBorders>
            <w:shd w:val="clear" w:color="auto" w:fill="auto"/>
            <w:noWrap/>
            <w:vAlign w:val="center"/>
            <w:hideMark/>
          </w:tcPr>
          <w:p w14:paraId="5FD269D7" w14:textId="77777777" w:rsidR="00160572" w:rsidRPr="00D17E54" w:rsidRDefault="00160572" w:rsidP="00AE2CF6">
            <w:pPr>
              <w:jc w:val="right"/>
              <w:rPr>
                <w:i/>
                <w:color w:val="000000"/>
              </w:rPr>
            </w:pPr>
            <w:r w:rsidRPr="00D17E54">
              <w:rPr>
                <w:i/>
                <w:color w:val="000000"/>
              </w:rPr>
              <w:t>0.4</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6334748" w14:textId="77777777" w:rsidR="00160572" w:rsidRDefault="00160572" w:rsidP="00AE2CF6">
            <w:pPr>
              <w:jc w:val="right"/>
              <w:rPr>
                <w:color w:val="000000"/>
              </w:rPr>
            </w:pPr>
            <w:r>
              <w:rPr>
                <w:color w:val="000000"/>
              </w:rPr>
              <w:t>1</w:t>
            </w:r>
          </w:p>
        </w:tc>
        <w:tc>
          <w:tcPr>
            <w:tcW w:w="891" w:type="dxa"/>
            <w:tcBorders>
              <w:top w:val="nil"/>
              <w:left w:val="nil"/>
              <w:bottom w:val="single" w:sz="8" w:space="0" w:color="auto"/>
              <w:right w:val="single" w:sz="18" w:space="0" w:color="auto"/>
            </w:tcBorders>
            <w:shd w:val="clear" w:color="auto" w:fill="auto"/>
            <w:noWrap/>
            <w:vAlign w:val="center"/>
            <w:hideMark/>
          </w:tcPr>
          <w:p w14:paraId="18425765" w14:textId="77777777" w:rsidR="00160572" w:rsidRPr="00D17E54" w:rsidRDefault="00160572" w:rsidP="00AE2CF6">
            <w:pPr>
              <w:jc w:val="right"/>
              <w:rPr>
                <w:i/>
                <w:color w:val="000000"/>
              </w:rPr>
            </w:pPr>
            <w:r w:rsidRPr="00D17E54">
              <w:rPr>
                <w:i/>
                <w:color w:val="000000"/>
              </w:rPr>
              <w:t>0.1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441F870C" w14:textId="77777777" w:rsidR="00160572" w:rsidRDefault="00160572" w:rsidP="00AE2CF6">
            <w:pPr>
              <w:jc w:val="right"/>
              <w:rPr>
                <w:color w:val="000000"/>
              </w:rPr>
            </w:pPr>
            <w:r>
              <w:rPr>
                <w:color w:val="000000"/>
              </w:rPr>
              <w:t>3</w:t>
            </w:r>
          </w:p>
        </w:tc>
        <w:tc>
          <w:tcPr>
            <w:tcW w:w="891" w:type="dxa"/>
            <w:tcBorders>
              <w:top w:val="nil"/>
              <w:left w:val="nil"/>
              <w:bottom w:val="single" w:sz="8" w:space="0" w:color="auto"/>
              <w:right w:val="single" w:sz="18" w:space="0" w:color="auto"/>
            </w:tcBorders>
            <w:shd w:val="clear" w:color="auto" w:fill="auto"/>
            <w:noWrap/>
            <w:vAlign w:val="center"/>
            <w:hideMark/>
          </w:tcPr>
          <w:p w14:paraId="088CAA89" w14:textId="77777777" w:rsidR="00160572" w:rsidRPr="00D17E54" w:rsidRDefault="00160572" w:rsidP="00AE2CF6">
            <w:pPr>
              <w:jc w:val="right"/>
              <w:rPr>
                <w:i/>
                <w:color w:val="000000"/>
              </w:rPr>
            </w:pPr>
            <w:r w:rsidRPr="00D17E54">
              <w:rPr>
                <w:i/>
                <w:color w:val="000000"/>
              </w:rPr>
              <w:t>0.3</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776EEB6" w14:textId="77777777" w:rsidR="00160572" w:rsidRDefault="00160572" w:rsidP="00AE2CF6">
            <w:pPr>
              <w:jc w:val="right"/>
              <w:rPr>
                <w:color w:val="000000"/>
              </w:rPr>
            </w:pPr>
            <w:r>
              <w:rPr>
                <w:color w:val="000000"/>
              </w:rPr>
              <w:t>2</w:t>
            </w:r>
          </w:p>
        </w:tc>
        <w:tc>
          <w:tcPr>
            <w:tcW w:w="891" w:type="dxa"/>
            <w:tcBorders>
              <w:top w:val="nil"/>
              <w:left w:val="nil"/>
              <w:bottom w:val="single" w:sz="8" w:space="0" w:color="auto"/>
              <w:right w:val="single" w:sz="18" w:space="0" w:color="auto"/>
            </w:tcBorders>
            <w:shd w:val="clear" w:color="auto" w:fill="auto"/>
            <w:noWrap/>
            <w:vAlign w:val="center"/>
            <w:hideMark/>
          </w:tcPr>
          <w:p w14:paraId="48B084A6" w14:textId="77777777" w:rsidR="00160572" w:rsidRPr="00D17E54" w:rsidRDefault="00160572" w:rsidP="00AE2CF6">
            <w:pPr>
              <w:jc w:val="right"/>
              <w:rPr>
                <w:i/>
                <w:color w:val="000000"/>
              </w:rPr>
            </w:pPr>
            <w:r w:rsidRPr="00D17E54">
              <w:rPr>
                <w:i/>
                <w:color w:val="000000"/>
              </w:rPr>
              <w:t>0.2</w:t>
            </w:r>
          </w:p>
        </w:tc>
      </w:tr>
      <w:tr w:rsidR="00160572" w14:paraId="743DEB64"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70719E7E" w14:textId="77777777" w:rsidR="00160572" w:rsidRDefault="00160572" w:rsidP="00D17E54">
            <w:pPr>
              <w:jc w:val="center"/>
              <w:rPr>
                <w:b/>
                <w:bCs/>
                <w:color w:val="000000"/>
                <w:sz w:val="20"/>
                <w:szCs w:val="20"/>
              </w:rPr>
            </w:pPr>
            <w:r>
              <w:rPr>
                <w:b/>
                <w:bCs/>
                <w:color w:val="000000"/>
                <w:sz w:val="20"/>
                <w:szCs w:val="20"/>
              </w:rPr>
              <w:t>1</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51DA328C" w14:textId="77777777" w:rsidR="00160572" w:rsidRDefault="00160572" w:rsidP="00AE2CF6">
            <w:pPr>
              <w:jc w:val="right"/>
              <w:rPr>
                <w:color w:val="000000"/>
              </w:rPr>
            </w:pPr>
            <w:r>
              <w:rPr>
                <w:color w:val="000000"/>
              </w:rPr>
              <w:t>3</w:t>
            </w:r>
          </w:p>
        </w:tc>
        <w:tc>
          <w:tcPr>
            <w:tcW w:w="735" w:type="dxa"/>
            <w:tcBorders>
              <w:top w:val="nil"/>
              <w:left w:val="nil"/>
              <w:bottom w:val="single" w:sz="8" w:space="0" w:color="auto"/>
              <w:right w:val="single" w:sz="18" w:space="0" w:color="auto"/>
            </w:tcBorders>
            <w:shd w:val="clear" w:color="auto" w:fill="auto"/>
            <w:noWrap/>
            <w:vAlign w:val="center"/>
            <w:hideMark/>
          </w:tcPr>
          <w:p w14:paraId="3AD1F88E" w14:textId="77777777" w:rsidR="00160572" w:rsidRPr="00D17E54" w:rsidRDefault="00160572" w:rsidP="00AE2CF6">
            <w:pPr>
              <w:jc w:val="right"/>
              <w:rPr>
                <w:i/>
                <w:color w:val="000000"/>
              </w:rPr>
            </w:pPr>
            <w:r w:rsidRPr="00D17E54">
              <w:rPr>
                <w:i/>
                <w:color w:val="000000"/>
              </w:rPr>
              <w:t>0.3</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439354E" w14:textId="77777777" w:rsidR="00160572" w:rsidRDefault="00160572" w:rsidP="00AE2CF6">
            <w:pPr>
              <w:jc w:val="right"/>
              <w:rPr>
                <w:color w:val="000000"/>
              </w:rPr>
            </w:pPr>
            <w:r>
              <w:rPr>
                <w:color w:val="000000"/>
              </w:rPr>
              <w:t>6</w:t>
            </w:r>
          </w:p>
        </w:tc>
        <w:tc>
          <w:tcPr>
            <w:tcW w:w="891" w:type="dxa"/>
            <w:tcBorders>
              <w:top w:val="nil"/>
              <w:left w:val="nil"/>
              <w:bottom w:val="single" w:sz="8" w:space="0" w:color="auto"/>
              <w:right w:val="single" w:sz="18" w:space="0" w:color="auto"/>
            </w:tcBorders>
            <w:shd w:val="clear" w:color="auto" w:fill="auto"/>
            <w:noWrap/>
            <w:vAlign w:val="center"/>
            <w:hideMark/>
          </w:tcPr>
          <w:p w14:paraId="41BEC362" w14:textId="77777777" w:rsidR="00160572" w:rsidRPr="00D17E54" w:rsidRDefault="00160572" w:rsidP="00AE2CF6">
            <w:pPr>
              <w:jc w:val="right"/>
              <w:rPr>
                <w:i/>
                <w:color w:val="000000"/>
              </w:rPr>
            </w:pPr>
            <w:r w:rsidRPr="00D17E54">
              <w:rPr>
                <w:i/>
                <w:color w:val="000000"/>
              </w:rPr>
              <w:t>0.6</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4E5A5C78" w14:textId="77777777" w:rsidR="00160572" w:rsidRDefault="00160572" w:rsidP="00AE2CF6">
            <w:pPr>
              <w:jc w:val="right"/>
              <w:rPr>
                <w:color w:val="000000"/>
              </w:rPr>
            </w:pPr>
            <w:r>
              <w:rPr>
                <w:color w:val="000000"/>
              </w:rPr>
              <w:t>8</w:t>
            </w:r>
          </w:p>
        </w:tc>
        <w:tc>
          <w:tcPr>
            <w:tcW w:w="891" w:type="dxa"/>
            <w:tcBorders>
              <w:top w:val="nil"/>
              <w:left w:val="nil"/>
              <w:bottom w:val="single" w:sz="8" w:space="0" w:color="auto"/>
              <w:right w:val="single" w:sz="18" w:space="0" w:color="auto"/>
            </w:tcBorders>
            <w:shd w:val="clear" w:color="auto" w:fill="auto"/>
            <w:noWrap/>
            <w:vAlign w:val="center"/>
            <w:hideMark/>
          </w:tcPr>
          <w:p w14:paraId="7B9A4793" w14:textId="77777777" w:rsidR="00160572" w:rsidRPr="00D17E54" w:rsidRDefault="00160572" w:rsidP="00AE2CF6">
            <w:pPr>
              <w:jc w:val="right"/>
              <w:rPr>
                <w:i/>
                <w:color w:val="000000"/>
              </w:rPr>
            </w:pPr>
            <w:r w:rsidRPr="00D17E54">
              <w:rPr>
                <w:i/>
                <w:color w:val="000000"/>
              </w:rPr>
              <w:t>0.9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68B8C664" w14:textId="77777777" w:rsidR="00160572" w:rsidRDefault="00160572" w:rsidP="00AE2CF6">
            <w:pPr>
              <w:jc w:val="right"/>
              <w:rPr>
                <w:color w:val="000000"/>
              </w:rPr>
            </w:pPr>
            <w:r>
              <w:rPr>
                <w:color w:val="000000"/>
              </w:rPr>
              <w:t>8</w:t>
            </w:r>
          </w:p>
        </w:tc>
        <w:tc>
          <w:tcPr>
            <w:tcW w:w="891" w:type="dxa"/>
            <w:tcBorders>
              <w:top w:val="nil"/>
              <w:left w:val="nil"/>
              <w:bottom w:val="single" w:sz="8" w:space="0" w:color="auto"/>
              <w:right w:val="single" w:sz="18" w:space="0" w:color="auto"/>
            </w:tcBorders>
            <w:shd w:val="clear" w:color="auto" w:fill="auto"/>
            <w:noWrap/>
            <w:vAlign w:val="center"/>
            <w:hideMark/>
          </w:tcPr>
          <w:p w14:paraId="139FCB10" w14:textId="77777777" w:rsidR="00160572" w:rsidRPr="00D17E54" w:rsidRDefault="00160572" w:rsidP="00AE2CF6">
            <w:pPr>
              <w:jc w:val="right"/>
              <w:rPr>
                <w:i/>
                <w:color w:val="000000"/>
              </w:rPr>
            </w:pPr>
            <w:r w:rsidRPr="00D17E54">
              <w:rPr>
                <w:i/>
                <w:color w:val="000000"/>
              </w:rPr>
              <w:t>0.9</w:t>
            </w:r>
          </w:p>
        </w:tc>
      </w:tr>
      <w:tr w:rsidR="00160572" w14:paraId="7D281075"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67C5F95" w14:textId="77777777" w:rsidR="00160572" w:rsidRDefault="00160572" w:rsidP="00D17E54">
            <w:pPr>
              <w:jc w:val="center"/>
              <w:rPr>
                <w:b/>
                <w:bCs/>
                <w:color w:val="000000"/>
                <w:sz w:val="20"/>
                <w:szCs w:val="20"/>
              </w:rPr>
            </w:pPr>
            <w:r>
              <w:rPr>
                <w:b/>
                <w:bCs/>
                <w:color w:val="000000"/>
                <w:sz w:val="20"/>
                <w:szCs w:val="20"/>
              </w:rPr>
              <w:t>2</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6C6B7B2B" w14:textId="77777777" w:rsidR="00160572" w:rsidRDefault="00160572" w:rsidP="00AE2CF6">
            <w:pPr>
              <w:jc w:val="right"/>
              <w:rPr>
                <w:color w:val="000000"/>
              </w:rPr>
            </w:pPr>
            <w:r>
              <w:rPr>
                <w:color w:val="000000"/>
              </w:rPr>
              <w:t>23</w:t>
            </w:r>
          </w:p>
        </w:tc>
        <w:tc>
          <w:tcPr>
            <w:tcW w:w="735" w:type="dxa"/>
            <w:tcBorders>
              <w:top w:val="nil"/>
              <w:left w:val="nil"/>
              <w:bottom w:val="single" w:sz="8" w:space="0" w:color="auto"/>
              <w:right w:val="single" w:sz="18" w:space="0" w:color="auto"/>
            </w:tcBorders>
            <w:shd w:val="clear" w:color="auto" w:fill="auto"/>
            <w:noWrap/>
            <w:vAlign w:val="center"/>
            <w:hideMark/>
          </w:tcPr>
          <w:p w14:paraId="7261089E" w14:textId="77777777" w:rsidR="00160572" w:rsidRPr="00D17E54" w:rsidRDefault="00160572" w:rsidP="00AE2CF6">
            <w:pPr>
              <w:jc w:val="right"/>
              <w:rPr>
                <w:i/>
                <w:color w:val="000000"/>
              </w:rPr>
            </w:pPr>
            <w:r w:rsidRPr="00D17E54">
              <w:rPr>
                <w:i/>
                <w:color w:val="000000"/>
              </w:rPr>
              <w:t>2.3</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0F949A1A" w14:textId="77777777" w:rsidR="00160572" w:rsidRDefault="00160572" w:rsidP="00AE2CF6">
            <w:pPr>
              <w:jc w:val="right"/>
              <w:rPr>
                <w:color w:val="000000"/>
              </w:rPr>
            </w:pPr>
            <w:r>
              <w:rPr>
                <w:color w:val="000000"/>
              </w:rPr>
              <w:t>20</w:t>
            </w:r>
          </w:p>
        </w:tc>
        <w:tc>
          <w:tcPr>
            <w:tcW w:w="891" w:type="dxa"/>
            <w:tcBorders>
              <w:top w:val="nil"/>
              <w:left w:val="nil"/>
              <w:bottom w:val="single" w:sz="8" w:space="0" w:color="auto"/>
              <w:right w:val="single" w:sz="18" w:space="0" w:color="auto"/>
            </w:tcBorders>
            <w:shd w:val="clear" w:color="auto" w:fill="auto"/>
            <w:noWrap/>
            <w:vAlign w:val="center"/>
            <w:hideMark/>
          </w:tcPr>
          <w:p w14:paraId="52E87EEF" w14:textId="77777777" w:rsidR="00160572" w:rsidRPr="00D17E54" w:rsidRDefault="00160572" w:rsidP="00AE2CF6">
            <w:pPr>
              <w:jc w:val="right"/>
              <w:rPr>
                <w:i/>
                <w:color w:val="000000"/>
              </w:rPr>
            </w:pPr>
            <w:r w:rsidRPr="00D17E54">
              <w:rPr>
                <w:i/>
                <w:color w:val="000000"/>
              </w:rPr>
              <w:t>2.1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3C5A6619" w14:textId="77777777" w:rsidR="00160572" w:rsidRDefault="00160572" w:rsidP="00AE2CF6">
            <w:pPr>
              <w:jc w:val="right"/>
              <w:rPr>
                <w:color w:val="000000"/>
              </w:rPr>
            </w:pPr>
            <w:r>
              <w:rPr>
                <w:color w:val="000000"/>
              </w:rPr>
              <w:t>18</w:t>
            </w:r>
          </w:p>
        </w:tc>
        <w:tc>
          <w:tcPr>
            <w:tcW w:w="891" w:type="dxa"/>
            <w:tcBorders>
              <w:top w:val="nil"/>
              <w:left w:val="nil"/>
              <w:bottom w:val="single" w:sz="8" w:space="0" w:color="auto"/>
              <w:right w:val="single" w:sz="18" w:space="0" w:color="auto"/>
            </w:tcBorders>
            <w:shd w:val="clear" w:color="auto" w:fill="auto"/>
            <w:noWrap/>
            <w:vAlign w:val="center"/>
            <w:hideMark/>
          </w:tcPr>
          <w:p w14:paraId="730BADA9" w14:textId="77777777" w:rsidR="00160572" w:rsidRPr="00D17E54" w:rsidRDefault="00160572" w:rsidP="00AE2CF6">
            <w:pPr>
              <w:jc w:val="right"/>
              <w:rPr>
                <w:i/>
                <w:color w:val="000000"/>
              </w:rPr>
            </w:pPr>
            <w:r w:rsidRPr="00D17E54">
              <w:rPr>
                <w:i/>
                <w:color w:val="000000"/>
              </w:rPr>
              <w:t>1.9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21231C5" w14:textId="77777777" w:rsidR="00160572" w:rsidRDefault="00160572" w:rsidP="00AE2CF6">
            <w:pPr>
              <w:jc w:val="right"/>
              <w:rPr>
                <w:color w:val="000000"/>
              </w:rPr>
            </w:pPr>
            <w:r>
              <w:rPr>
                <w:color w:val="000000"/>
              </w:rPr>
              <w:t>13</w:t>
            </w:r>
          </w:p>
        </w:tc>
        <w:tc>
          <w:tcPr>
            <w:tcW w:w="891" w:type="dxa"/>
            <w:tcBorders>
              <w:top w:val="nil"/>
              <w:left w:val="nil"/>
              <w:bottom w:val="single" w:sz="8" w:space="0" w:color="auto"/>
              <w:right w:val="single" w:sz="18" w:space="0" w:color="auto"/>
            </w:tcBorders>
            <w:shd w:val="clear" w:color="auto" w:fill="auto"/>
            <w:noWrap/>
            <w:vAlign w:val="center"/>
            <w:hideMark/>
          </w:tcPr>
          <w:p w14:paraId="2F0C1255" w14:textId="77777777" w:rsidR="00160572" w:rsidRPr="00D17E54" w:rsidRDefault="00160572" w:rsidP="00AE2CF6">
            <w:pPr>
              <w:jc w:val="right"/>
              <w:rPr>
                <w:i/>
                <w:color w:val="000000"/>
              </w:rPr>
            </w:pPr>
            <w:r w:rsidRPr="00D17E54">
              <w:rPr>
                <w:i/>
                <w:color w:val="000000"/>
              </w:rPr>
              <w:t>1.4</w:t>
            </w:r>
          </w:p>
        </w:tc>
      </w:tr>
      <w:tr w:rsidR="00160572" w14:paraId="6B44EC0B"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050C4095" w14:textId="77777777" w:rsidR="00160572" w:rsidRDefault="00160572" w:rsidP="00D17E54">
            <w:pPr>
              <w:jc w:val="center"/>
              <w:rPr>
                <w:b/>
                <w:bCs/>
                <w:color w:val="000000"/>
                <w:sz w:val="20"/>
                <w:szCs w:val="20"/>
              </w:rPr>
            </w:pPr>
            <w:r>
              <w:rPr>
                <w:b/>
                <w:bCs/>
                <w:color w:val="000000"/>
                <w:sz w:val="20"/>
                <w:szCs w:val="20"/>
              </w:rPr>
              <w:t>3</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42165325" w14:textId="77777777" w:rsidR="00160572" w:rsidRDefault="00160572" w:rsidP="00AE2CF6">
            <w:pPr>
              <w:jc w:val="right"/>
              <w:rPr>
                <w:color w:val="000000"/>
              </w:rPr>
            </w:pPr>
            <w:r>
              <w:rPr>
                <w:color w:val="000000"/>
              </w:rPr>
              <w:t>29</w:t>
            </w:r>
          </w:p>
        </w:tc>
        <w:tc>
          <w:tcPr>
            <w:tcW w:w="735" w:type="dxa"/>
            <w:tcBorders>
              <w:top w:val="nil"/>
              <w:left w:val="nil"/>
              <w:bottom w:val="single" w:sz="8" w:space="0" w:color="auto"/>
              <w:right w:val="single" w:sz="18" w:space="0" w:color="auto"/>
            </w:tcBorders>
            <w:shd w:val="clear" w:color="auto" w:fill="auto"/>
            <w:noWrap/>
            <w:vAlign w:val="center"/>
            <w:hideMark/>
          </w:tcPr>
          <w:p w14:paraId="6D808310" w14:textId="77777777" w:rsidR="00160572" w:rsidRPr="00D17E54" w:rsidRDefault="00160572" w:rsidP="00AE2CF6">
            <w:pPr>
              <w:jc w:val="right"/>
              <w:rPr>
                <w:i/>
                <w:color w:val="000000"/>
              </w:rPr>
            </w:pPr>
            <w:r w:rsidRPr="00D17E54">
              <w:rPr>
                <w:i/>
                <w:color w:val="000000"/>
              </w:rPr>
              <w:t>2.8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630E7BB" w14:textId="77777777" w:rsidR="00160572" w:rsidRDefault="00160572" w:rsidP="00AE2CF6">
            <w:pPr>
              <w:jc w:val="right"/>
              <w:rPr>
                <w:color w:val="000000"/>
              </w:rPr>
            </w:pPr>
            <w:r>
              <w:rPr>
                <w:color w:val="000000"/>
              </w:rPr>
              <w:t>28</w:t>
            </w:r>
          </w:p>
        </w:tc>
        <w:tc>
          <w:tcPr>
            <w:tcW w:w="891" w:type="dxa"/>
            <w:tcBorders>
              <w:top w:val="nil"/>
              <w:left w:val="nil"/>
              <w:bottom w:val="single" w:sz="8" w:space="0" w:color="auto"/>
              <w:right w:val="single" w:sz="18" w:space="0" w:color="auto"/>
            </w:tcBorders>
            <w:shd w:val="clear" w:color="auto" w:fill="auto"/>
            <w:noWrap/>
            <w:vAlign w:val="center"/>
            <w:hideMark/>
          </w:tcPr>
          <w:p w14:paraId="4D36F8EE" w14:textId="77777777" w:rsidR="00160572" w:rsidRPr="00D17E54" w:rsidRDefault="00160572" w:rsidP="00AE2CF6">
            <w:pPr>
              <w:jc w:val="right"/>
              <w:rPr>
                <w:i/>
                <w:color w:val="000000"/>
              </w:rPr>
            </w:pPr>
            <w:r w:rsidRPr="00D17E54">
              <w:rPr>
                <w:i/>
                <w:color w:val="000000"/>
              </w:rPr>
              <w:t>3</w:t>
            </w:r>
            <w:r w:rsidR="005E0EA4">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50F89003" w14:textId="77777777" w:rsidR="00160572" w:rsidRDefault="00160572" w:rsidP="00AE2CF6">
            <w:pPr>
              <w:jc w:val="right"/>
              <w:rPr>
                <w:color w:val="000000"/>
              </w:rPr>
            </w:pPr>
            <w:r>
              <w:rPr>
                <w:color w:val="000000"/>
              </w:rPr>
              <w:t>20</w:t>
            </w:r>
          </w:p>
        </w:tc>
        <w:tc>
          <w:tcPr>
            <w:tcW w:w="891" w:type="dxa"/>
            <w:tcBorders>
              <w:top w:val="nil"/>
              <w:left w:val="nil"/>
              <w:bottom w:val="single" w:sz="8" w:space="0" w:color="auto"/>
              <w:right w:val="single" w:sz="18" w:space="0" w:color="auto"/>
            </w:tcBorders>
            <w:shd w:val="clear" w:color="auto" w:fill="auto"/>
            <w:noWrap/>
            <w:vAlign w:val="center"/>
            <w:hideMark/>
          </w:tcPr>
          <w:p w14:paraId="6AB99CDA" w14:textId="77777777" w:rsidR="00160572" w:rsidRPr="00D17E54" w:rsidRDefault="00160572" w:rsidP="00AE2CF6">
            <w:pPr>
              <w:jc w:val="right"/>
              <w:rPr>
                <w:i/>
                <w:color w:val="000000"/>
              </w:rPr>
            </w:pPr>
            <w:r w:rsidRPr="00D17E54">
              <w:rPr>
                <w:i/>
                <w:color w:val="000000"/>
              </w:rPr>
              <w:t>2.1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6DC34842" w14:textId="77777777" w:rsidR="00160572" w:rsidRDefault="00160572" w:rsidP="00AE2CF6">
            <w:pPr>
              <w:jc w:val="right"/>
              <w:rPr>
                <w:color w:val="000000"/>
              </w:rPr>
            </w:pPr>
            <w:r>
              <w:rPr>
                <w:color w:val="000000"/>
              </w:rPr>
              <w:t>27</w:t>
            </w:r>
          </w:p>
        </w:tc>
        <w:tc>
          <w:tcPr>
            <w:tcW w:w="891" w:type="dxa"/>
            <w:tcBorders>
              <w:top w:val="nil"/>
              <w:left w:val="nil"/>
              <w:bottom w:val="single" w:sz="8" w:space="0" w:color="auto"/>
              <w:right w:val="single" w:sz="18" w:space="0" w:color="auto"/>
            </w:tcBorders>
            <w:shd w:val="clear" w:color="auto" w:fill="auto"/>
            <w:noWrap/>
            <w:vAlign w:val="center"/>
            <w:hideMark/>
          </w:tcPr>
          <w:p w14:paraId="77B80FD9" w14:textId="77777777" w:rsidR="00160572" w:rsidRPr="00D17E54" w:rsidRDefault="00160572" w:rsidP="00AE2CF6">
            <w:pPr>
              <w:jc w:val="right"/>
              <w:rPr>
                <w:i/>
                <w:color w:val="000000"/>
              </w:rPr>
            </w:pPr>
            <w:r w:rsidRPr="00D17E54">
              <w:rPr>
                <w:i/>
                <w:color w:val="000000"/>
              </w:rPr>
              <w:t>3</w:t>
            </w:r>
            <w:r w:rsidR="005E0EA4">
              <w:rPr>
                <w:i/>
                <w:color w:val="000000"/>
              </w:rPr>
              <w:t>.0</w:t>
            </w:r>
          </w:p>
        </w:tc>
      </w:tr>
      <w:tr w:rsidR="00160572" w14:paraId="4722F319"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E2057B5" w14:textId="77777777" w:rsidR="00160572" w:rsidRDefault="00160572" w:rsidP="00D17E54">
            <w:pPr>
              <w:jc w:val="center"/>
              <w:rPr>
                <w:b/>
                <w:bCs/>
                <w:color w:val="000000"/>
                <w:sz w:val="20"/>
                <w:szCs w:val="20"/>
              </w:rPr>
            </w:pPr>
            <w:r>
              <w:rPr>
                <w:b/>
                <w:bCs/>
                <w:color w:val="000000"/>
                <w:sz w:val="20"/>
                <w:szCs w:val="20"/>
              </w:rPr>
              <w:t>4</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49D1A261" w14:textId="77777777" w:rsidR="00160572" w:rsidRDefault="00160572" w:rsidP="00AE2CF6">
            <w:pPr>
              <w:jc w:val="right"/>
              <w:rPr>
                <w:color w:val="000000"/>
              </w:rPr>
            </w:pPr>
            <w:r>
              <w:rPr>
                <w:color w:val="000000"/>
              </w:rPr>
              <w:t>72</w:t>
            </w:r>
          </w:p>
        </w:tc>
        <w:tc>
          <w:tcPr>
            <w:tcW w:w="735" w:type="dxa"/>
            <w:tcBorders>
              <w:top w:val="nil"/>
              <w:left w:val="nil"/>
              <w:bottom w:val="single" w:sz="8" w:space="0" w:color="auto"/>
              <w:right w:val="single" w:sz="18" w:space="0" w:color="auto"/>
            </w:tcBorders>
            <w:shd w:val="clear" w:color="auto" w:fill="auto"/>
            <w:noWrap/>
            <w:vAlign w:val="center"/>
            <w:hideMark/>
          </w:tcPr>
          <w:p w14:paraId="0A4F4519" w14:textId="77777777" w:rsidR="00160572" w:rsidRPr="00D17E54" w:rsidRDefault="00160572" w:rsidP="00AE2CF6">
            <w:pPr>
              <w:jc w:val="right"/>
              <w:rPr>
                <w:i/>
                <w:color w:val="000000"/>
              </w:rPr>
            </w:pPr>
            <w:r w:rsidRPr="00D17E54">
              <w:rPr>
                <w:i/>
                <w:color w:val="000000"/>
              </w:rPr>
              <w:t>7.1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E1A8C1A" w14:textId="77777777" w:rsidR="00160572" w:rsidRDefault="00160572" w:rsidP="00AE2CF6">
            <w:pPr>
              <w:jc w:val="right"/>
              <w:rPr>
                <w:color w:val="000000"/>
              </w:rPr>
            </w:pPr>
            <w:r>
              <w:rPr>
                <w:color w:val="000000"/>
              </w:rPr>
              <w:t>59</w:t>
            </w:r>
          </w:p>
        </w:tc>
        <w:tc>
          <w:tcPr>
            <w:tcW w:w="891" w:type="dxa"/>
            <w:tcBorders>
              <w:top w:val="nil"/>
              <w:left w:val="nil"/>
              <w:bottom w:val="single" w:sz="8" w:space="0" w:color="auto"/>
              <w:right w:val="single" w:sz="18" w:space="0" w:color="auto"/>
            </w:tcBorders>
            <w:shd w:val="clear" w:color="auto" w:fill="auto"/>
            <w:noWrap/>
            <w:vAlign w:val="center"/>
            <w:hideMark/>
          </w:tcPr>
          <w:p w14:paraId="7B7D87E0" w14:textId="77777777" w:rsidR="00160572" w:rsidRPr="00D17E54" w:rsidRDefault="00160572" w:rsidP="00AE2CF6">
            <w:pPr>
              <w:jc w:val="right"/>
              <w:rPr>
                <w:i/>
                <w:color w:val="000000"/>
              </w:rPr>
            </w:pPr>
            <w:r w:rsidRPr="00D17E54">
              <w:rPr>
                <w:i/>
                <w:color w:val="000000"/>
              </w:rPr>
              <w:t>6.2</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9D292B0" w14:textId="77777777" w:rsidR="00160572" w:rsidRDefault="00160572" w:rsidP="00AE2CF6">
            <w:pPr>
              <w:jc w:val="right"/>
              <w:rPr>
                <w:color w:val="000000"/>
              </w:rPr>
            </w:pPr>
            <w:r>
              <w:rPr>
                <w:color w:val="000000"/>
              </w:rPr>
              <w:t>42</w:t>
            </w:r>
          </w:p>
        </w:tc>
        <w:tc>
          <w:tcPr>
            <w:tcW w:w="891" w:type="dxa"/>
            <w:tcBorders>
              <w:top w:val="nil"/>
              <w:left w:val="nil"/>
              <w:bottom w:val="single" w:sz="8" w:space="0" w:color="auto"/>
              <w:right w:val="single" w:sz="18" w:space="0" w:color="auto"/>
            </w:tcBorders>
            <w:shd w:val="clear" w:color="auto" w:fill="auto"/>
            <w:noWrap/>
            <w:vAlign w:val="center"/>
            <w:hideMark/>
          </w:tcPr>
          <w:p w14:paraId="3E523C95" w14:textId="77777777" w:rsidR="00160572" w:rsidRPr="00D17E54" w:rsidRDefault="00160572" w:rsidP="00AE2CF6">
            <w:pPr>
              <w:jc w:val="right"/>
              <w:rPr>
                <w:i/>
                <w:color w:val="000000"/>
              </w:rPr>
            </w:pPr>
            <w:r w:rsidRPr="00D17E54">
              <w:rPr>
                <w:i/>
                <w:color w:val="000000"/>
              </w:rPr>
              <w:t>4.5</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3EB0761" w14:textId="77777777" w:rsidR="00160572" w:rsidRDefault="00160572" w:rsidP="00AE2CF6">
            <w:pPr>
              <w:jc w:val="right"/>
              <w:rPr>
                <w:color w:val="000000"/>
              </w:rPr>
            </w:pPr>
            <w:r>
              <w:rPr>
                <w:color w:val="000000"/>
              </w:rPr>
              <w:t>49</w:t>
            </w:r>
          </w:p>
        </w:tc>
        <w:tc>
          <w:tcPr>
            <w:tcW w:w="891" w:type="dxa"/>
            <w:tcBorders>
              <w:top w:val="nil"/>
              <w:left w:val="nil"/>
              <w:bottom w:val="single" w:sz="8" w:space="0" w:color="auto"/>
              <w:right w:val="single" w:sz="18" w:space="0" w:color="auto"/>
            </w:tcBorders>
            <w:shd w:val="clear" w:color="auto" w:fill="auto"/>
            <w:noWrap/>
            <w:vAlign w:val="center"/>
            <w:hideMark/>
          </w:tcPr>
          <w:p w14:paraId="1A86F99E" w14:textId="77777777" w:rsidR="00160572" w:rsidRPr="00D17E54" w:rsidRDefault="00160572" w:rsidP="00AE2CF6">
            <w:pPr>
              <w:jc w:val="right"/>
              <w:rPr>
                <w:i/>
                <w:color w:val="000000"/>
              </w:rPr>
            </w:pPr>
            <w:r w:rsidRPr="00D17E54">
              <w:rPr>
                <w:i/>
                <w:color w:val="000000"/>
              </w:rPr>
              <w:t>5.4</w:t>
            </w:r>
          </w:p>
        </w:tc>
      </w:tr>
      <w:tr w:rsidR="00160572" w14:paraId="702A3C1B"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22D4D19D" w14:textId="77777777" w:rsidR="00160572" w:rsidRDefault="00160572" w:rsidP="00D17E54">
            <w:pPr>
              <w:jc w:val="center"/>
              <w:rPr>
                <w:b/>
                <w:bCs/>
                <w:color w:val="000000"/>
                <w:sz w:val="20"/>
                <w:szCs w:val="20"/>
              </w:rPr>
            </w:pPr>
            <w:r>
              <w:rPr>
                <w:b/>
                <w:bCs/>
                <w:color w:val="000000"/>
                <w:sz w:val="20"/>
                <w:szCs w:val="20"/>
              </w:rPr>
              <w:t>5</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597A2B1B" w14:textId="77777777" w:rsidR="00160572" w:rsidRDefault="00160572" w:rsidP="00AE2CF6">
            <w:pPr>
              <w:jc w:val="right"/>
              <w:rPr>
                <w:color w:val="000000"/>
              </w:rPr>
            </w:pPr>
            <w:r>
              <w:rPr>
                <w:color w:val="000000"/>
              </w:rPr>
              <w:t>92</w:t>
            </w:r>
          </w:p>
        </w:tc>
        <w:tc>
          <w:tcPr>
            <w:tcW w:w="735" w:type="dxa"/>
            <w:tcBorders>
              <w:top w:val="nil"/>
              <w:left w:val="nil"/>
              <w:bottom w:val="single" w:sz="8" w:space="0" w:color="auto"/>
              <w:right w:val="single" w:sz="18" w:space="0" w:color="auto"/>
            </w:tcBorders>
            <w:shd w:val="clear" w:color="auto" w:fill="auto"/>
            <w:noWrap/>
            <w:vAlign w:val="center"/>
            <w:hideMark/>
          </w:tcPr>
          <w:p w14:paraId="3ED4980E" w14:textId="77777777" w:rsidR="00160572" w:rsidRPr="00D17E54" w:rsidRDefault="00160572" w:rsidP="00AE2CF6">
            <w:pPr>
              <w:jc w:val="right"/>
              <w:rPr>
                <w:i/>
                <w:color w:val="000000"/>
              </w:rPr>
            </w:pPr>
            <w:r w:rsidRPr="00D17E54">
              <w:rPr>
                <w:i/>
                <w:color w:val="000000"/>
              </w:rPr>
              <w:t>9</w:t>
            </w:r>
            <w:r w:rsidR="005E0EA4">
              <w:rPr>
                <w:i/>
                <w:color w:val="000000"/>
              </w:rPr>
              <w:t>.0</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CDA247A" w14:textId="77777777" w:rsidR="00160572" w:rsidRDefault="00160572" w:rsidP="00AE2CF6">
            <w:pPr>
              <w:jc w:val="right"/>
              <w:rPr>
                <w:color w:val="000000"/>
              </w:rPr>
            </w:pPr>
            <w:r>
              <w:rPr>
                <w:color w:val="000000"/>
              </w:rPr>
              <w:t>93</w:t>
            </w:r>
          </w:p>
        </w:tc>
        <w:tc>
          <w:tcPr>
            <w:tcW w:w="891" w:type="dxa"/>
            <w:tcBorders>
              <w:top w:val="nil"/>
              <w:left w:val="nil"/>
              <w:bottom w:val="single" w:sz="8" w:space="0" w:color="auto"/>
              <w:right w:val="single" w:sz="18" w:space="0" w:color="auto"/>
            </w:tcBorders>
            <w:shd w:val="clear" w:color="auto" w:fill="auto"/>
            <w:noWrap/>
            <w:vAlign w:val="center"/>
            <w:hideMark/>
          </w:tcPr>
          <w:p w14:paraId="57B662E4" w14:textId="77777777" w:rsidR="00160572" w:rsidRPr="00D17E54" w:rsidRDefault="00160572" w:rsidP="00AE2CF6">
            <w:pPr>
              <w:jc w:val="right"/>
              <w:rPr>
                <w:i/>
                <w:color w:val="000000"/>
              </w:rPr>
            </w:pPr>
            <w:r w:rsidRPr="00D17E54">
              <w:rPr>
                <w:i/>
                <w:color w:val="000000"/>
              </w:rPr>
              <w:t>9.8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0AFCA75D" w14:textId="77777777" w:rsidR="00160572" w:rsidRDefault="00160572" w:rsidP="00AE2CF6">
            <w:pPr>
              <w:jc w:val="right"/>
              <w:rPr>
                <w:color w:val="000000"/>
              </w:rPr>
            </w:pPr>
            <w:r>
              <w:rPr>
                <w:color w:val="000000"/>
              </w:rPr>
              <w:t>72</w:t>
            </w:r>
          </w:p>
        </w:tc>
        <w:tc>
          <w:tcPr>
            <w:tcW w:w="891" w:type="dxa"/>
            <w:tcBorders>
              <w:top w:val="nil"/>
              <w:left w:val="nil"/>
              <w:bottom w:val="single" w:sz="8" w:space="0" w:color="auto"/>
              <w:right w:val="single" w:sz="18" w:space="0" w:color="auto"/>
            </w:tcBorders>
            <w:shd w:val="clear" w:color="auto" w:fill="auto"/>
            <w:noWrap/>
            <w:vAlign w:val="center"/>
            <w:hideMark/>
          </w:tcPr>
          <w:p w14:paraId="19AD48CB" w14:textId="77777777" w:rsidR="00160572" w:rsidRPr="00D17E54" w:rsidRDefault="00160572" w:rsidP="00AE2CF6">
            <w:pPr>
              <w:jc w:val="right"/>
              <w:rPr>
                <w:i/>
                <w:color w:val="000000"/>
              </w:rPr>
            </w:pPr>
            <w:r w:rsidRPr="00D17E54">
              <w:rPr>
                <w:i/>
                <w:color w:val="000000"/>
              </w:rPr>
              <w:t>7.7</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7CE5B74" w14:textId="77777777" w:rsidR="00160572" w:rsidRDefault="00160572" w:rsidP="00AE2CF6">
            <w:pPr>
              <w:jc w:val="right"/>
              <w:rPr>
                <w:color w:val="000000"/>
              </w:rPr>
            </w:pPr>
            <w:r>
              <w:rPr>
                <w:color w:val="000000"/>
              </w:rPr>
              <w:t>96</w:t>
            </w:r>
          </w:p>
        </w:tc>
        <w:tc>
          <w:tcPr>
            <w:tcW w:w="891" w:type="dxa"/>
            <w:tcBorders>
              <w:top w:val="nil"/>
              <w:left w:val="nil"/>
              <w:bottom w:val="single" w:sz="8" w:space="0" w:color="auto"/>
              <w:right w:val="single" w:sz="18" w:space="0" w:color="auto"/>
            </w:tcBorders>
            <w:shd w:val="clear" w:color="auto" w:fill="auto"/>
            <w:noWrap/>
            <w:vAlign w:val="center"/>
            <w:hideMark/>
          </w:tcPr>
          <w:p w14:paraId="32974476" w14:textId="77777777" w:rsidR="00160572" w:rsidRPr="00D17E54" w:rsidRDefault="00160572" w:rsidP="00AE2CF6">
            <w:pPr>
              <w:jc w:val="right"/>
              <w:rPr>
                <w:i/>
                <w:color w:val="000000"/>
              </w:rPr>
            </w:pPr>
            <w:r w:rsidRPr="00D17E54">
              <w:rPr>
                <w:i/>
                <w:color w:val="000000"/>
              </w:rPr>
              <w:t>10.5</w:t>
            </w:r>
          </w:p>
        </w:tc>
      </w:tr>
      <w:tr w:rsidR="00160572" w14:paraId="19BCC6D7"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1F50BE76" w14:textId="77777777" w:rsidR="00160572" w:rsidRDefault="00160572" w:rsidP="00D17E54">
            <w:pPr>
              <w:jc w:val="center"/>
              <w:rPr>
                <w:b/>
                <w:bCs/>
                <w:color w:val="000000"/>
                <w:sz w:val="20"/>
                <w:szCs w:val="20"/>
              </w:rPr>
            </w:pPr>
            <w:r>
              <w:rPr>
                <w:b/>
                <w:bCs/>
                <w:color w:val="000000"/>
                <w:sz w:val="20"/>
                <w:szCs w:val="20"/>
              </w:rPr>
              <w:t>6</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77A78902" w14:textId="77777777" w:rsidR="00160572" w:rsidRDefault="00160572" w:rsidP="00AE2CF6">
            <w:pPr>
              <w:jc w:val="right"/>
              <w:rPr>
                <w:color w:val="000000"/>
              </w:rPr>
            </w:pPr>
            <w:r>
              <w:rPr>
                <w:color w:val="000000"/>
              </w:rPr>
              <w:t>137</w:t>
            </w:r>
          </w:p>
        </w:tc>
        <w:tc>
          <w:tcPr>
            <w:tcW w:w="735" w:type="dxa"/>
            <w:tcBorders>
              <w:top w:val="nil"/>
              <w:left w:val="nil"/>
              <w:bottom w:val="single" w:sz="8" w:space="0" w:color="auto"/>
              <w:right w:val="single" w:sz="18" w:space="0" w:color="auto"/>
            </w:tcBorders>
            <w:shd w:val="clear" w:color="auto" w:fill="auto"/>
            <w:noWrap/>
            <w:vAlign w:val="center"/>
            <w:hideMark/>
          </w:tcPr>
          <w:p w14:paraId="71401140" w14:textId="77777777" w:rsidR="00160572" w:rsidRPr="00D17E54" w:rsidRDefault="00160572" w:rsidP="00AE2CF6">
            <w:pPr>
              <w:jc w:val="right"/>
              <w:rPr>
                <w:i/>
                <w:color w:val="000000"/>
              </w:rPr>
            </w:pPr>
            <w:r w:rsidRPr="00D17E54">
              <w:rPr>
                <w:i/>
                <w:color w:val="000000"/>
              </w:rPr>
              <w:t>13.4</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41E2CA72" w14:textId="77777777" w:rsidR="00160572" w:rsidRDefault="00160572" w:rsidP="00AE2CF6">
            <w:pPr>
              <w:jc w:val="right"/>
              <w:rPr>
                <w:color w:val="000000"/>
              </w:rPr>
            </w:pPr>
            <w:r>
              <w:rPr>
                <w:color w:val="000000"/>
              </w:rPr>
              <w:t>169</w:t>
            </w:r>
          </w:p>
        </w:tc>
        <w:tc>
          <w:tcPr>
            <w:tcW w:w="891" w:type="dxa"/>
            <w:tcBorders>
              <w:top w:val="nil"/>
              <w:left w:val="nil"/>
              <w:bottom w:val="single" w:sz="8" w:space="0" w:color="auto"/>
              <w:right w:val="single" w:sz="18" w:space="0" w:color="auto"/>
            </w:tcBorders>
            <w:shd w:val="clear" w:color="auto" w:fill="auto"/>
            <w:noWrap/>
            <w:vAlign w:val="center"/>
            <w:hideMark/>
          </w:tcPr>
          <w:p w14:paraId="347D5D8B" w14:textId="77777777" w:rsidR="00160572" w:rsidRPr="00D17E54" w:rsidRDefault="00160572" w:rsidP="00AE2CF6">
            <w:pPr>
              <w:jc w:val="right"/>
              <w:rPr>
                <w:i/>
                <w:color w:val="000000"/>
              </w:rPr>
            </w:pPr>
            <w:r w:rsidRPr="00D17E54">
              <w:rPr>
                <w:i/>
                <w:color w:val="000000"/>
              </w:rPr>
              <w:t>17.8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487A6713" w14:textId="77777777" w:rsidR="00160572" w:rsidRDefault="00160572" w:rsidP="00AE2CF6">
            <w:pPr>
              <w:jc w:val="right"/>
              <w:rPr>
                <w:color w:val="000000"/>
              </w:rPr>
            </w:pPr>
            <w:r>
              <w:rPr>
                <w:color w:val="000000"/>
              </w:rPr>
              <w:t>136</w:t>
            </w:r>
          </w:p>
        </w:tc>
        <w:tc>
          <w:tcPr>
            <w:tcW w:w="891" w:type="dxa"/>
            <w:tcBorders>
              <w:top w:val="nil"/>
              <w:left w:val="nil"/>
              <w:bottom w:val="single" w:sz="8" w:space="0" w:color="auto"/>
              <w:right w:val="single" w:sz="18" w:space="0" w:color="auto"/>
            </w:tcBorders>
            <w:shd w:val="clear" w:color="auto" w:fill="auto"/>
            <w:noWrap/>
            <w:vAlign w:val="center"/>
            <w:hideMark/>
          </w:tcPr>
          <w:p w14:paraId="1AD12BFB" w14:textId="77777777" w:rsidR="00160572" w:rsidRPr="00D17E54" w:rsidRDefault="00160572" w:rsidP="00AE2CF6">
            <w:pPr>
              <w:jc w:val="right"/>
              <w:rPr>
                <w:i/>
                <w:color w:val="000000"/>
              </w:rPr>
            </w:pPr>
            <w:r w:rsidRPr="00D17E54">
              <w:rPr>
                <w:i/>
                <w:color w:val="000000"/>
              </w:rPr>
              <w:t>14.5</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6590FB1F" w14:textId="77777777" w:rsidR="00160572" w:rsidRDefault="00160572" w:rsidP="00AE2CF6">
            <w:pPr>
              <w:jc w:val="right"/>
              <w:rPr>
                <w:color w:val="000000"/>
              </w:rPr>
            </w:pPr>
            <w:r>
              <w:rPr>
                <w:color w:val="000000"/>
              </w:rPr>
              <w:t>122</w:t>
            </w:r>
          </w:p>
        </w:tc>
        <w:tc>
          <w:tcPr>
            <w:tcW w:w="891" w:type="dxa"/>
            <w:tcBorders>
              <w:top w:val="nil"/>
              <w:left w:val="nil"/>
              <w:bottom w:val="single" w:sz="8" w:space="0" w:color="auto"/>
              <w:right w:val="single" w:sz="18" w:space="0" w:color="auto"/>
            </w:tcBorders>
            <w:shd w:val="clear" w:color="auto" w:fill="auto"/>
            <w:noWrap/>
            <w:vAlign w:val="center"/>
            <w:hideMark/>
          </w:tcPr>
          <w:p w14:paraId="05FEC449" w14:textId="77777777" w:rsidR="00160572" w:rsidRPr="00D17E54" w:rsidRDefault="00160572" w:rsidP="00AE2CF6">
            <w:pPr>
              <w:jc w:val="right"/>
              <w:rPr>
                <w:i/>
                <w:color w:val="000000"/>
              </w:rPr>
            </w:pPr>
            <w:r w:rsidRPr="00D17E54">
              <w:rPr>
                <w:i/>
                <w:color w:val="000000"/>
              </w:rPr>
              <w:t>13.3</w:t>
            </w:r>
          </w:p>
        </w:tc>
      </w:tr>
      <w:tr w:rsidR="00160572" w14:paraId="1EAFF10C"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7A24E0EC" w14:textId="77777777" w:rsidR="00160572" w:rsidRDefault="00160572" w:rsidP="00D17E54">
            <w:pPr>
              <w:jc w:val="center"/>
              <w:rPr>
                <w:b/>
                <w:bCs/>
                <w:color w:val="000000"/>
                <w:sz w:val="20"/>
                <w:szCs w:val="20"/>
              </w:rPr>
            </w:pPr>
            <w:r>
              <w:rPr>
                <w:b/>
                <w:bCs/>
                <w:color w:val="000000"/>
                <w:sz w:val="20"/>
                <w:szCs w:val="20"/>
              </w:rPr>
              <w:t>7</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73D5AE20" w14:textId="77777777" w:rsidR="00160572" w:rsidRDefault="00160572" w:rsidP="00AE2CF6">
            <w:pPr>
              <w:jc w:val="right"/>
              <w:rPr>
                <w:color w:val="000000"/>
              </w:rPr>
            </w:pPr>
            <w:r>
              <w:rPr>
                <w:color w:val="000000"/>
              </w:rPr>
              <w:t>159</w:t>
            </w:r>
          </w:p>
        </w:tc>
        <w:tc>
          <w:tcPr>
            <w:tcW w:w="735" w:type="dxa"/>
            <w:tcBorders>
              <w:top w:val="nil"/>
              <w:left w:val="nil"/>
              <w:bottom w:val="single" w:sz="8" w:space="0" w:color="auto"/>
              <w:right w:val="single" w:sz="18" w:space="0" w:color="auto"/>
            </w:tcBorders>
            <w:shd w:val="clear" w:color="auto" w:fill="auto"/>
            <w:noWrap/>
            <w:vAlign w:val="center"/>
            <w:hideMark/>
          </w:tcPr>
          <w:p w14:paraId="6785ED25" w14:textId="77777777" w:rsidR="00160572" w:rsidRPr="00D17E54" w:rsidRDefault="00160572" w:rsidP="00AE2CF6">
            <w:pPr>
              <w:jc w:val="right"/>
              <w:rPr>
                <w:i/>
                <w:color w:val="000000"/>
              </w:rPr>
            </w:pPr>
            <w:r w:rsidRPr="00D17E54">
              <w:rPr>
                <w:i/>
                <w:color w:val="000000"/>
              </w:rPr>
              <w:t>15.6</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7E79776" w14:textId="77777777" w:rsidR="00160572" w:rsidRDefault="00160572" w:rsidP="00AE2CF6">
            <w:pPr>
              <w:jc w:val="right"/>
              <w:rPr>
                <w:color w:val="000000"/>
              </w:rPr>
            </w:pPr>
            <w:r>
              <w:rPr>
                <w:color w:val="000000"/>
              </w:rPr>
              <w:t>155</w:t>
            </w:r>
          </w:p>
        </w:tc>
        <w:tc>
          <w:tcPr>
            <w:tcW w:w="891" w:type="dxa"/>
            <w:tcBorders>
              <w:top w:val="nil"/>
              <w:left w:val="nil"/>
              <w:bottom w:val="single" w:sz="8" w:space="0" w:color="auto"/>
              <w:right w:val="single" w:sz="18" w:space="0" w:color="auto"/>
            </w:tcBorders>
            <w:shd w:val="clear" w:color="auto" w:fill="auto"/>
            <w:noWrap/>
            <w:vAlign w:val="center"/>
            <w:hideMark/>
          </w:tcPr>
          <w:p w14:paraId="2AAA3660" w14:textId="77777777" w:rsidR="00160572" w:rsidRPr="00D17E54" w:rsidRDefault="00160572" w:rsidP="00AE2CF6">
            <w:pPr>
              <w:jc w:val="right"/>
              <w:rPr>
                <w:i/>
                <w:color w:val="000000"/>
              </w:rPr>
            </w:pPr>
            <w:r w:rsidRPr="00D17E54">
              <w:rPr>
                <w:i/>
                <w:color w:val="000000"/>
              </w:rPr>
              <w:t>16.4</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5EF4D6AB" w14:textId="77777777" w:rsidR="00160572" w:rsidRDefault="00160572" w:rsidP="00AE2CF6">
            <w:pPr>
              <w:jc w:val="right"/>
              <w:rPr>
                <w:color w:val="000000"/>
              </w:rPr>
            </w:pPr>
            <w:r>
              <w:rPr>
                <w:color w:val="000000"/>
              </w:rPr>
              <w:t>167</w:t>
            </w:r>
          </w:p>
        </w:tc>
        <w:tc>
          <w:tcPr>
            <w:tcW w:w="891" w:type="dxa"/>
            <w:tcBorders>
              <w:top w:val="nil"/>
              <w:left w:val="nil"/>
              <w:bottom w:val="single" w:sz="8" w:space="0" w:color="auto"/>
              <w:right w:val="single" w:sz="18" w:space="0" w:color="auto"/>
            </w:tcBorders>
            <w:shd w:val="clear" w:color="auto" w:fill="auto"/>
            <w:noWrap/>
            <w:vAlign w:val="center"/>
            <w:hideMark/>
          </w:tcPr>
          <w:p w14:paraId="71DC3722" w14:textId="77777777" w:rsidR="00160572" w:rsidRPr="00D17E54" w:rsidRDefault="00160572" w:rsidP="00AE2CF6">
            <w:pPr>
              <w:jc w:val="right"/>
              <w:rPr>
                <w:i/>
                <w:color w:val="000000"/>
              </w:rPr>
            </w:pPr>
            <w:r w:rsidRPr="00D17E54">
              <w:rPr>
                <w:i/>
                <w:color w:val="000000"/>
              </w:rPr>
              <w:t>17.8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83C0B77" w14:textId="77777777" w:rsidR="00160572" w:rsidRDefault="00160572" w:rsidP="00AE2CF6">
            <w:pPr>
              <w:jc w:val="right"/>
              <w:rPr>
                <w:color w:val="000000"/>
              </w:rPr>
            </w:pPr>
            <w:r>
              <w:rPr>
                <w:color w:val="000000"/>
              </w:rPr>
              <w:t>133</w:t>
            </w:r>
          </w:p>
        </w:tc>
        <w:tc>
          <w:tcPr>
            <w:tcW w:w="891" w:type="dxa"/>
            <w:tcBorders>
              <w:top w:val="nil"/>
              <w:left w:val="nil"/>
              <w:bottom w:val="single" w:sz="8" w:space="0" w:color="auto"/>
              <w:right w:val="single" w:sz="18" w:space="0" w:color="auto"/>
            </w:tcBorders>
            <w:shd w:val="clear" w:color="auto" w:fill="auto"/>
            <w:noWrap/>
            <w:vAlign w:val="center"/>
            <w:hideMark/>
          </w:tcPr>
          <w:p w14:paraId="22908E4D" w14:textId="77777777" w:rsidR="00160572" w:rsidRPr="00D17E54" w:rsidRDefault="00160572" w:rsidP="00AE2CF6">
            <w:pPr>
              <w:jc w:val="right"/>
              <w:rPr>
                <w:i/>
                <w:color w:val="000000"/>
              </w:rPr>
            </w:pPr>
            <w:r w:rsidRPr="00D17E54">
              <w:rPr>
                <w:i/>
                <w:color w:val="000000"/>
              </w:rPr>
              <w:t>14.5</w:t>
            </w:r>
          </w:p>
        </w:tc>
      </w:tr>
      <w:tr w:rsidR="00160572" w14:paraId="043FED53"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5EBF215D" w14:textId="77777777" w:rsidR="00160572" w:rsidRDefault="00160572" w:rsidP="00D17E54">
            <w:pPr>
              <w:jc w:val="center"/>
              <w:rPr>
                <w:b/>
                <w:bCs/>
                <w:color w:val="000000"/>
                <w:sz w:val="20"/>
                <w:szCs w:val="20"/>
              </w:rPr>
            </w:pPr>
            <w:r>
              <w:rPr>
                <w:b/>
                <w:bCs/>
                <w:color w:val="000000"/>
                <w:sz w:val="20"/>
                <w:szCs w:val="20"/>
              </w:rPr>
              <w:t>8</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656FDBFA" w14:textId="77777777" w:rsidR="00160572" w:rsidRDefault="00160572" w:rsidP="00AE2CF6">
            <w:pPr>
              <w:jc w:val="right"/>
              <w:rPr>
                <w:color w:val="000000"/>
              </w:rPr>
            </w:pPr>
            <w:r>
              <w:rPr>
                <w:color w:val="000000"/>
              </w:rPr>
              <w:t>186</w:t>
            </w:r>
          </w:p>
        </w:tc>
        <w:tc>
          <w:tcPr>
            <w:tcW w:w="735" w:type="dxa"/>
            <w:tcBorders>
              <w:top w:val="nil"/>
              <w:left w:val="nil"/>
              <w:bottom w:val="single" w:sz="8" w:space="0" w:color="auto"/>
              <w:right w:val="single" w:sz="18" w:space="0" w:color="auto"/>
            </w:tcBorders>
            <w:shd w:val="clear" w:color="auto" w:fill="auto"/>
            <w:noWrap/>
            <w:vAlign w:val="center"/>
            <w:hideMark/>
          </w:tcPr>
          <w:p w14:paraId="0F56F4F1" w14:textId="77777777" w:rsidR="00160572" w:rsidRPr="00D17E54" w:rsidRDefault="00160572" w:rsidP="00AE2CF6">
            <w:pPr>
              <w:jc w:val="right"/>
              <w:rPr>
                <w:i/>
                <w:color w:val="000000"/>
              </w:rPr>
            </w:pPr>
            <w:r w:rsidRPr="00D17E54">
              <w:rPr>
                <w:i/>
                <w:color w:val="000000"/>
              </w:rPr>
              <w:t>18.2</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5FF8357" w14:textId="77777777" w:rsidR="00160572" w:rsidRDefault="00160572" w:rsidP="00AE2CF6">
            <w:pPr>
              <w:jc w:val="right"/>
              <w:rPr>
                <w:color w:val="000000"/>
              </w:rPr>
            </w:pPr>
            <w:r>
              <w:rPr>
                <w:color w:val="000000"/>
              </w:rPr>
              <w:t>143</w:t>
            </w:r>
          </w:p>
        </w:tc>
        <w:tc>
          <w:tcPr>
            <w:tcW w:w="891" w:type="dxa"/>
            <w:tcBorders>
              <w:top w:val="nil"/>
              <w:left w:val="nil"/>
              <w:bottom w:val="single" w:sz="8" w:space="0" w:color="auto"/>
              <w:right w:val="single" w:sz="18" w:space="0" w:color="auto"/>
            </w:tcBorders>
            <w:shd w:val="clear" w:color="auto" w:fill="auto"/>
            <w:noWrap/>
            <w:vAlign w:val="center"/>
            <w:hideMark/>
          </w:tcPr>
          <w:p w14:paraId="065E6684" w14:textId="77777777" w:rsidR="00160572" w:rsidRPr="00D17E54" w:rsidRDefault="00160572" w:rsidP="00AE2CF6">
            <w:pPr>
              <w:jc w:val="right"/>
              <w:rPr>
                <w:i/>
                <w:color w:val="000000"/>
              </w:rPr>
            </w:pPr>
            <w:r w:rsidRPr="00D17E54">
              <w:rPr>
                <w:i/>
                <w:color w:val="000000"/>
              </w:rPr>
              <w:t>15.1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6E8F9B7C" w14:textId="77777777" w:rsidR="00160572" w:rsidRDefault="00160572" w:rsidP="00AE2CF6">
            <w:pPr>
              <w:jc w:val="right"/>
              <w:rPr>
                <w:color w:val="000000"/>
              </w:rPr>
            </w:pPr>
            <w:r>
              <w:rPr>
                <w:color w:val="000000"/>
              </w:rPr>
              <w:t>182</w:t>
            </w:r>
          </w:p>
        </w:tc>
        <w:tc>
          <w:tcPr>
            <w:tcW w:w="891" w:type="dxa"/>
            <w:tcBorders>
              <w:top w:val="nil"/>
              <w:left w:val="nil"/>
              <w:bottom w:val="single" w:sz="8" w:space="0" w:color="auto"/>
              <w:right w:val="single" w:sz="18" w:space="0" w:color="auto"/>
            </w:tcBorders>
            <w:shd w:val="clear" w:color="auto" w:fill="auto"/>
            <w:noWrap/>
            <w:vAlign w:val="center"/>
            <w:hideMark/>
          </w:tcPr>
          <w:p w14:paraId="164CD378" w14:textId="77777777" w:rsidR="00160572" w:rsidRPr="00D17E54" w:rsidRDefault="00160572" w:rsidP="00AE2CF6">
            <w:pPr>
              <w:jc w:val="right"/>
              <w:rPr>
                <w:i/>
                <w:color w:val="000000"/>
              </w:rPr>
            </w:pPr>
            <w:r w:rsidRPr="00D17E54">
              <w:rPr>
                <w:i/>
                <w:color w:val="000000"/>
              </w:rPr>
              <w:t>19.4</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C5959F8" w14:textId="77777777" w:rsidR="00160572" w:rsidRDefault="00160572" w:rsidP="00AE2CF6">
            <w:pPr>
              <w:jc w:val="right"/>
              <w:rPr>
                <w:color w:val="000000"/>
              </w:rPr>
            </w:pPr>
            <w:r>
              <w:rPr>
                <w:color w:val="000000"/>
              </w:rPr>
              <w:t>178</w:t>
            </w:r>
          </w:p>
        </w:tc>
        <w:tc>
          <w:tcPr>
            <w:tcW w:w="891" w:type="dxa"/>
            <w:tcBorders>
              <w:top w:val="nil"/>
              <w:left w:val="nil"/>
              <w:bottom w:val="single" w:sz="8" w:space="0" w:color="auto"/>
              <w:right w:val="single" w:sz="18" w:space="0" w:color="auto"/>
            </w:tcBorders>
            <w:shd w:val="clear" w:color="auto" w:fill="auto"/>
            <w:noWrap/>
            <w:vAlign w:val="center"/>
            <w:hideMark/>
          </w:tcPr>
          <w:p w14:paraId="2ADD3B7D" w14:textId="77777777" w:rsidR="00160572" w:rsidRPr="00D17E54" w:rsidRDefault="00160572" w:rsidP="00AE2CF6">
            <w:pPr>
              <w:jc w:val="right"/>
              <w:rPr>
                <w:i/>
                <w:color w:val="000000"/>
              </w:rPr>
            </w:pPr>
            <w:r w:rsidRPr="00D17E54">
              <w:rPr>
                <w:i/>
                <w:color w:val="000000"/>
              </w:rPr>
              <w:t>19.5</w:t>
            </w:r>
          </w:p>
        </w:tc>
      </w:tr>
      <w:tr w:rsidR="00160572" w14:paraId="11F3A81E"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2380447F" w14:textId="77777777" w:rsidR="00160572" w:rsidRDefault="00160572" w:rsidP="00D17E54">
            <w:pPr>
              <w:jc w:val="center"/>
              <w:rPr>
                <w:b/>
                <w:bCs/>
                <w:color w:val="000000"/>
                <w:sz w:val="20"/>
                <w:szCs w:val="20"/>
              </w:rPr>
            </w:pPr>
            <w:r>
              <w:rPr>
                <w:b/>
                <w:bCs/>
                <w:color w:val="000000"/>
                <w:sz w:val="20"/>
                <w:szCs w:val="20"/>
              </w:rPr>
              <w:t>9</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0AD09096" w14:textId="77777777" w:rsidR="00160572" w:rsidRDefault="00160572" w:rsidP="00AE2CF6">
            <w:pPr>
              <w:jc w:val="right"/>
              <w:rPr>
                <w:color w:val="000000"/>
              </w:rPr>
            </w:pPr>
            <w:r>
              <w:rPr>
                <w:color w:val="000000"/>
              </w:rPr>
              <w:t>150</w:t>
            </w:r>
          </w:p>
        </w:tc>
        <w:tc>
          <w:tcPr>
            <w:tcW w:w="735" w:type="dxa"/>
            <w:tcBorders>
              <w:top w:val="nil"/>
              <w:left w:val="nil"/>
              <w:bottom w:val="single" w:sz="8" w:space="0" w:color="auto"/>
              <w:right w:val="single" w:sz="18" w:space="0" w:color="auto"/>
            </w:tcBorders>
            <w:shd w:val="clear" w:color="auto" w:fill="auto"/>
            <w:noWrap/>
            <w:vAlign w:val="center"/>
            <w:hideMark/>
          </w:tcPr>
          <w:p w14:paraId="7E4772CD" w14:textId="77777777" w:rsidR="00160572" w:rsidRPr="00D17E54" w:rsidRDefault="00160572" w:rsidP="00AE2CF6">
            <w:pPr>
              <w:jc w:val="right"/>
              <w:rPr>
                <w:i/>
                <w:color w:val="000000"/>
              </w:rPr>
            </w:pPr>
            <w:r w:rsidRPr="00D17E54">
              <w:rPr>
                <w:i/>
                <w:color w:val="000000"/>
              </w:rPr>
              <w:t>14.7</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60C180A" w14:textId="77777777" w:rsidR="00160572" w:rsidRDefault="00160572" w:rsidP="00AE2CF6">
            <w:pPr>
              <w:jc w:val="right"/>
              <w:rPr>
                <w:color w:val="000000"/>
              </w:rPr>
            </w:pPr>
            <w:r>
              <w:rPr>
                <w:color w:val="000000"/>
              </w:rPr>
              <w:t>122</w:t>
            </w:r>
          </w:p>
        </w:tc>
        <w:tc>
          <w:tcPr>
            <w:tcW w:w="891" w:type="dxa"/>
            <w:tcBorders>
              <w:top w:val="nil"/>
              <w:left w:val="nil"/>
              <w:bottom w:val="single" w:sz="8" w:space="0" w:color="auto"/>
              <w:right w:val="single" w:sz="18" w:space="0" w:color="auto"/>
            </w:tcBorders>
            <w:shd w:val="clear" w:color="auto" w:fill="auto"/>
            <w:noWrap/>
            <w:vAlign w:val="center"/>
            <w:hideMark/>
          </w:tcPr>
          <w:p w14:paraId="6902EAF5" w14:textId="77777777" w:rsidR="00160572" w:rsidRPr="00D17E54" w:rsidRDefault="00160572" w:rsidP="00AE2CF6">
            <w:pPr>
              <w:jc w:val="right"/>
              <w:rPr>
                <w:i/>
                <w:color w:val="000000"/>
              </w:rPr>
            </w:pPr>
            <w:r w:rsidRPr="00D17E54">
              <w:rPr>
                <w:i/>
                <w:color w:val="000000"/>
              </w:rPr>
              <w:t>12.9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FFCA31B" w14:textId="77777777" w:rsidR="00160572" w:rsidRDefault="00160572" w:rsidP="00AE2CF6">
            <w:pPr>
              <w:jc w:val="right"/>
              <w:rPr>
                <w:color w:val="000000"/>
              </w:rPr>
            </w:pPr>
            <w:r>
              <w:rPr>
                <w:color w:val="000000"/>
              </w:rPr>
              <w:t>111</w:t>
            </w:r>
          </w:p>
        </w:tc>
        <w:tc>
          <w:tcPr>
            <w:tcW w:w="891" w:type="dxa"/>
            <w:tcBorders>
              <w:top w:val="nil"/>
              <w:left w:val="nil"/>
              <w:bottom w:val="single" w:sz="8" w:space="0" w:color="auto"/>
              <w:right w:val="single" w:sz="18" w:space="0" w:color="auto"/>
            </w:tcBorders>
            <w:shd w:val="clear" w:color="auto" w:fill="auto"/>
            <w:noWrap/>
            <w:vAlign w:val="center"/>
            <w:hideMark/>
          </w:tcPr>
          <w:p w14:paraId="0A09FE15" w14:textId="77777777" w:rsidR="00160572" w:rsidRPr="00D17E54" w:rsidRDefault="00160572" w:rsidP="00AE2CF6">
            <w:pPr>
              <w:jc w:val="right"/>
              <w:rPr>
                <w:i/>
                <w:color w:val="000000"/>
              </w:rPr>
            </w:pPr>
            <w:r w:rsidRPr="00D17E54">
              <w:rPr>
                <w:i/>
                <w:color w:val="000000"/>
              </w:rPr>
              <w:t>11.9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3C6512BE" w14:textId="77777777" w:rsidR="00160572" w:rsidRDefault="00160572" w:rsidP="00AE2CF6">
            <w:pPr>
              <w:jc w:val="right"/>
              <w:rPr>
                <w:color w:val="000000"/>
              </w:rPr>
            </w:pPr>
            <w:r>
              <w:rPr>
                <w:color w:val="000000"/>
              </w:rPr>
              <w:t>121</w:t>
            </w:r>
          </w:p>
        </w:tc>
        <w:tc>
          <w:tcPr>
            <w:tcW w:w="891" w:type="dxa"/>
            <w:tcBorders>
              <w:top w:val="nil"/>
              <w:left w:val="nil"/>
              <w:bottom w:val="single" w:sz="8" w:space="0" w:color="auto"/>
              <w:right w:val="single" w:sz="18" w:space="0" w:color="auto"/>
            </w:tcBorders>
            <w:shd w:val="clear" w:color="auto" w:fill="auto"/>
            <w:noWrap/>
            <w:vAlign w:val="center"/>
            <w:hideMark/>
          </w:tcPr>
          <w:p w14:paraId="0C8CD5D3" w14:textId="77777777" w:rsidR="00160572" w:rsidRPr="00D17E54" w:rsidRDefault="00160572" w:rsidP="00AE2CF6">
            <w:pPr>
              <w:jc w:val="right"/>
              <w:rPr>
                <w:i/>
                <w:color w:val="000000"/>
              </w:rPr>
            </w:pPr>
            <w:r w:rsidRPr="00D17E54">
              <w:rPr>
                <w:i/>
                <w:color w:val="000000"/>
              </w:rPr>
              <w:t>13.2</w:t>
            </w:r>
          </w:p>
        </w:tc>
      </w:tr>
      <w:tr w:rsidR="00160572" w14:paraId="3B2CF6E7"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B853DAC" w14:textId="77777777" w:rsidR="00160572" w:rsidRDefault="00160572" w:rsidP="00D17E54">
            <w:pPr>
              <w:jc w:val="center"/>
              <w:rPr>
                <w:b/>
                <w:bCs/>
                <w:color w:val="000000"/>
                <w:sz w:val="20"/>
                <w:szCs w:val="20"/>
              </w:rPr>
            </w:pPr>
            <w:r>
              <w:rPr>
                <w:b/>
                <w:bCs/>
                <w:color w:val="000000"/>
                <w:sz w:val="20"/>
                <w:szCs w:val="20"/>
              </w:rPr>
              <w:t>10</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519BC0DB" w14:textId="77777777" w:rsidR="00160572" w:rsidRDefault="00160572" w:rsidP="00AE2CF6">
            <w:pPr>
              <w:jc w:val="right"/>
              <w:rPr>
                <w:color w:val="000000"/>
              </w:rPr>
            </w:pPr>
            <w:r>
              <w:rPr>
                <w:color w:val="000000"/>
              </w:rPr>
              <w:t>80</w:t>
            </w:r>
          </w:p>
        </w:tc>
        <w:tc>
          <w:tcPr>
            <w:tcW w:w="735" w:type="dxa"/>
            <w:tcBorders>
              <w:top w:val="nil"/>
              <w:left w:val="nil"/>
              <w:bottom w:val="single" w:sz="8" w:space="0" w:color="auto"/>
              <w:right w:val="single" w:sz="18" w:space="0" w:color="auto"/>
            </w:tcBorders>
            <w:shd w:val="clear" w:color="auto" w:fill="auto"/>
            <w:noWrap/>
            <w:vAlign w:val="center"/>
            <w:hideMark/>
          </w:tcPr>
          <w:p w14:paraId="5F427570" w14:textId="77777777" w:rsidR="00160572" w:rsidRPr="00D17E54" w:rsidRDefault="00160572" w:rsidP="00AE2CF6">
            <w:pPr>
              <w:jc w:val="right"/>
              <w:rPr>
                <w:i/>
                <w:color w:val="000000"/>
              </w:rPr>
            </w:pPr>
            <w:r w:rsidRPr="00D17E54">
              <w:rPr>
                <w:i/>
                <w:color w:val="000000"/>
              </w:rPr>
              <w:t>7.8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3A02866" w14:textId="77777777" w:rsidR="00160572" w:rsidRDefault="00160572" w:rsidP="00AE2CF6">
            <w:pPr>
              <w:jc w:val="right"/>
              <w:rPr>
                <w:color w:val="000000"/>
              </w:rPr>
            </w:pPr>
            <w:r>
              <w:rPr>
                <w:color w:val="000000"/>
              </w:rPr>
              <w:t>84</w:t>
            </w:r>
          </w:p>
        </w:tc>
        <w:tc>
          <w:tcPr>
            <w:tcW w:w="891" w:type="dxa"/>
            <w:tcBorders>
              <w:top w:val="nil"/>
              <w:left w:val="nil"/>
              <w:bottom w:val="single" w:sz="8" w:space="0" w:color="auto"/>
              <w:right w:val="single" w:sz="18" w:space="0" w:color="auto"/>
            </w:tcBorders>
            <w:shd w:val="clear" w:color="auto" w:fill="auto"/>
            <w:noWrap/>
            <w:vAlign w:val="center"/>
            <w:hideMark/>
          </w:tcPr>
          <w:p w14:paraId="023A9B50" w14:textId="77777777" w:rsidR="00160572" w:rsidRPr="00D17E54" w:rsidRDefault="00160572" w:rsidP="00AE2CF6">
            <w:pPr>
              <w:jc w:val="right"/>
              <w:rPr>
                <w:i/>
                <w:color w:val="000000"/>
              </w:rPr>
            </w:pPr>
            <w:r w:rsidRPr="00D17E54">
              <w:rPr>
                <w:i/>
                <w:color w:val="000000"/>
              </w:rPr>
              <w:t>8.9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D64FFC4" w14:textId="77777777" w:rsidR="00160572" w:rsidRDefault="00160572" w:rsidP="00AE2CF6">
            <w:pPr>
              <w:jc w:val="right"/>
              <w:rPr>
                <w:color w:val="000000"/>
              </w:rPr>
            </w:pPr>
            <w:r>
              <w:rPr>
                <w:color w:val="000000"/>
              </w:rPr>
              <w:t>78</w:t>
            </w:r>
          </w:p>
        </w:tc>
        <w:tc>
          <w:tcPr>
            <w:tcW w:w="891" w:type="dxa"/>
            <w:tcBorders>
              <w:top w:val="nil"/>
              <w:left w:val="nil"/>
              <w:bottom w:val="single" w:sz="8" w:space="0" w:color="auto"/>
              <w:right w:val="single" w:sz="18" w:space="0" w:color="auto"/>
            </w:tcBorders>
            <w:shd w:val="clear" w:color="auto" w:fill="auto"/>
            <w:noWrap/>
            <w:vAlign w:val="center"/>
            <w:hideMark/>
          </w:tcPr>
          <w:p w14:paraId="46B4C26B" w14:textId="77777777" w:rsidR="00160572" w:rsidRPr="00D17E54" w:rsidRDefault="00160572" w:rsidP="00AE2CF6">
            <w:pPr>
              <w:jc w:val="right"/>
              <w:rPr>
                <w:i/>
                <w:color w:val="000000"/>
              </w:rPr>
            </w:pPr>
            <w:r w:rsidRPr="00D17E54">
              <w:rPr>
                <w:i/>
                <w:color w:val="000000"/>
              </w:rPr>
              <w:t>8.3</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F9366E7" w14:textId="77777777" w:rsidR="00160572" w:rsidRDefault="00160572" w:rsidP="00AE2CF6">
            <w:pPr>
              <w:jc w:val="right"/>
              <w:rPr>
                <w:color w:val="000000"/>
              </w:rPr>
            </w:pPr>
            <w:r>
              <w:rPr>
                <w:color w:val="000000"/>
              </w:rPr>
              <w:t>85</w:t>
            </w:r>
          </w:p>
        </w:tc>
        <w:tc>
          <w:tcPr>
            <w:tcW w:w="891" w:type="dxa"/>
            <w:tcBorders>
              <w:top w:val="nil"/>
              <w:left w:val="nil"/>
              <w:bottom w:val="single" w:sz="8" w:space="0" w:color="auto"/>
              <w:right w:val="single" w:sz="18" w:space="0" w:color="auto"/>
            </w:tcBorders>
            <w:shd w:val="clear" w:color="auto" w:fill="auto"/>
            <w:noWrap/>
            <w:vAlign w:val="center"/>
            <w:hideMark/>
          </w:tcPr>
          <w:p w14:paraId="74DF7233" w14:textId="77777777" w:rsidR="00160572" w:rsidRPr="00D17E54" w:rsidRDefault="00160572" w:rsidP="00AE2CF6">
            <w:pPr>
              <w:jc w:val="right"/>
              <w:rPr>
                <w:i/>
                <w:color w:val="000000"/>
              </w:rPr>
            </w:pPr>
            <w:r w:rsidRPr="00D17E54">
              <w:rPr>
                <w:i/>
                <w:color w:val="000000"/>
              </w:rPr>
              <w:t>9.3</w:t>
            </w:r>
          </w:p>
        </w:tc>
      </w:tr>
      <w:tr w:rsidR="00160572" w14:paraId="560198F2"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4708D6CE" w14:textId="77777777" w:rsidR="00160572" w:rsidRDefault="00160572" w:rsidP="00D17E54">
            <w:pPr>
              <w:jc w:val="center"/>
              <w:rPr>
                <w:b/>
                <w:bCs/>
                <w:color w:val="000000"/>
                <w:sz w:val="20"/>
                <w:szCs w:val="20"/>
              </w:rPr>
            </w:pPr>
            <w:r>
              <w:rPr>
                <w:b/>
                <w:bCs/>
                <w:color w:val="000000"/>
                <w:sz w:val="20"/>
                <w:szCs w:val="20"/>
              </w:rPr>
              <w:t>11</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39258357" w14:textId="77777777" w:rsidR="00160572" w:rsidRDefault="00160572" w:rsidP="00AE2CF6">
            <w:pPr>
              <w:jc w:val="right"/>
              <w:rPr>
                <w:color w:val="000000"/>
              </w:rPr>
            </w:pPr>
            <w:r>
              <w:rPr>
                <w:color w:val="000000"/>
              </w:rPr>
              <w:t>50</w:t>
            </w:r>
          </w:p>
        </w:tc>
        <w:tc>
          <w:tcPr>
            <w:tcW w:w="735" w:type="dxa"/>
            <w:tcBorders>
              <w:top w:val="nil"/>
              <w:left w:val="nil"/>
              <w:bottom w:val="single" w:sz="8" w:space="0" w:color="auto"/>
              <w:right w:val="single" w:sz="18" w:space="0" w:color="auto"/>
            </w:tcBorders>
            <w:shd w:val="clear" w:color="auto" w:fill="auto"/>
            <w:noWrap/>
            <w:vAlign w:val="center"/>
            <w:hideMark/>
          </w:tcPr>
          <w:p w14:paraId="6F2C66A9" w14:textId="77777777" w:rsidR="00160572" w:rsidRPr="00D17E54" w:rsidRDefault="00160572" w:rsidP="00AE2CF6">
            <w:pPr>
              <w:jc w:val="right"/>
              <w:rPr>
                <w:i/>
                <w:color w:val="000000"/>
              </w:rPr>
            </w:pPr>
            <w:r w:rsidRPr="00D17E54">
              <w:rPr>
                <w:i/>
                <w:color w:val="000000"/>
              </w:rPr>
              <w:t>4.9</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56B5B3B" w14:textId="77777777" w:rsidR="00160572" w:rsidRDefault="00160572" w:rsidP="00AE2CF6">
            <w:pPr>
              <w:jc w:val="right"/>
              <w:rPr>
                <w:color w:val="000000"/>
              </w:rPr>
            </w:pPr>
            <w:r>
              <w:rPr>
                <w:color w:val="000000"/>
              </w:rPr>
              <w:t>40</w:t>
            </w:r>
          </w:p>
        </w:tc>
        <w:tc>
          <w:tcPr>
            <w:tcW w:w="891" w:type="dxa"/>
            <w:tcBorders>
              <w:top w:val="nil"/>
              <w:left w:val="nil"/>
              <w:bottom w:val="single" w:sz="8" w:space="0" w:color="auto"/>
              <w:right w:val="single" w:sz="18" w:space="0" w:color="auto"/>
            </w:tcBorders>
            <w:shd w:val="clear" w:color="auto" w:fill="auto"/>
            <w:noWrap/>
            <w:vAlign w:val="center"/>
            <w:hideMark/>
          </w:tcPr>
          <w:p w14:paraId="5297A765" w14:textId="77777777" w:rsidR="00160572" w:rsidRPr="00D17E54" w:rsidRDefault="00160572" w:rsidP="00AE2CF6">
            <w:pPr>
              <w:jc w:val="right"/>
              <w:rPr>
                <w:i/>
                <w:color w:val="000000"/>
              </w:rPr>
            </w:pPr>
            <w:r w:rsidRPr="00D17E54">
              <w:rPr>
                <w:i/>
                <w:color w:val="000000"/>
              </w:rPr>
              <w:t>4.2</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1EFDBA0A" w14:textId="77777777" w:rsidR="00160572" w:rsidRDefault="00160572" w:rsidP="00AE2CF6">
            <w:pPr>
              <w:jc w:val="right"/>
              <w:rPr>
                <w:color w:val="000000"/>
              </w:rPr>
            </w:pPr>
            <w:r>
              <w:rPr>
                <w:color w:val="000000"/>
              </w:rPr>
              <w:t>57</w:t>
            </w:r>
          </w:p>
        </w:tc>
        <w:tc>
          <w:tcPr>
            <w:tcW w:w="891" w:type="dxa"/>
            <w:tcBorders>
              <w:top w:val="nil"/>
              <w:left w:val="nil"/>
              <w:bottom w:val="single" w:sz="8" w:space="0" w:color="auto"/>
              <w:right w:val="single" w:sz="18" w:space="0" w:color="auto"/>
            </w:tcBorders>
            <w:shd w:val="clear" w:color="auto" w:fill="auto"/>
            <w:noWrap/>
            <w:vAlign w:val="center"/>
            <w:hideMark/>
          </w:tcPr>
          <w:p w14:paraId="06D6DE23" w14:textId="77777777" w:rsidR="00160572" w:rsidRPr="00D17E54" w:rsidRDefault="00160572" w:rsidP="00AE2CF6">
            <w:pPr>
              <w:jc w:val="right"/>
              <w:rPr>
                <w:i/>
                <w:color w:val="000000"/>
              </w:rPr>
            </w:pPr>
            <w:r w:rsidRPr="00D17E54">
              <w:rPr>
                <w:i/>
                <w:color w:val="000000"/>
              </w:rPr>
              <w:t>6.1</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C14A9A5" w14:textId="77777777" w:rsidR="00160572" w:rsidRDefault="00160572" w:rsidP="00AE2CF6">
            <w:pPr>
              <w:jc w:val="right"/>
              <w:rPr>
                <w:color w:val="000000"/>
              </w:rPr>
            </w:pPr>
            <w:r>
              <w:rPr>
                <w:color w:val="000000"/>
              </w:rPr>
              <w:t>52</w:t>
            </w:r>
          </w:p>
        </w:tc>
        <w:tc>
          <w:tcPr>
            <w:tcW w:w="891" w:type="dxa"/>
            <w:tcBorders>
              <w:top w:val="nil"/>
              <w:left w:val="nil"/>
              <w:bottom w:val="single" w:sz="8" w:space="0" w:color="auto"/>
              <w:right w:val="single" w:sz="18" w:space="0" w:color="auto"/>
            </w:tcBorders>
            <w:shd w:val="clear" w:color="auto" w:fill="auto"/>
            <w:noWrap/>
            <w:vAlign w:val="center"/>
            <w:hideMark/>
          </w:tcPr>
          <w:p w14:paraId="3FBD2357" w14:textId="77777777" w:rsidR="00160572" w:rsidRPr="00D17E54" w:rsidRDefault="00160572" w:rsidP="00AE2CF6">
            <w:pPr>
              <w:jc w:val="right"/>
              <w:rPr>
                <w:i/>
                <w:color w:val="000000"/>
              </w:rPr>
            </w:pPr>
            <w:r w:rsidRPr="00D17E54">
              <w:rPr>
                <w:i/>
                <w:color w:val="000000"/>
              </w:rPr>
              <w:t>5.7</w:t>
            </w:r>
          </w:p>
        </w:tc>
      </w:tr>
      <w:tr w:rsidR="00160572" w14:paraId="4DDF35C0" w14:textId="77777777" w:rsidTr="00D17E54">
        <w:trPr>
          <w:trHeight w:val="324"/>
        </w:trPr>
        <w:tc>
          <w:tcPr>
            <w:tcW w:w="1976" w:type="dxa"/>
            <w:tcBorders>
              <w:top w:val="nil"/>
              <w:left w:val="single" w:sz="8" w:space="0" w:color="auto"/>
              <w:bottom w:val="single" w:sz="8" w:space="0" w:color="auto"/>
              <w:right w:val="single" w:sz="18" w:space="0" w:color="auto"/>
            </w:tcBorders>
            <w:shd w:val="clear" w:color="auto" w:fill="auto"/>
            <w:noWrap/>
            <w:vAlign w:val="center"/>
            <w:hideMark/>
          </w:tcPr>
          <w:p w14:paraId="16555BAD" w14:textId="77777777" w:rsidR="00160572" w:rsidRDefault="00160572" w:rsidP="00D17E54">
            <w:pPr>
              <w:jc w:val="center"/>
              <w:rPr>
                <w:b/>
                <w:bCs/>
                <w:color w:val="000000"/>
                <w:sz w:val="20"/>
                <w:szCs w:val="20"/>
              </w:rPr>
            </w:pPr>
            <w:r>
              <w:rPr>
                <w:b/>
                <w:bCs/>
                <w:color w:val="000000"/>
                <w:sz w:val="20"/>
                <w:szCs w:val="20"/>
              </w:rPr>
              <w:t>12</w:t>
            </w:r>
          </w:p>
        </w:tc>
        <w:tc>
          <w:tcPr>
            <w:tcW w:w="930" w:type="dxa"/>
            <w:tcBorders>
              <w:top w:val="nil"/>
              <w:left w:val="single" w:sz="18" w:space="0" w:color="auto"/>
              <w:bottom w:val="single" w:sz="8" w:space="0" w:color="auto"/>
              <w:right w:val="single" w:sz="8" w:space="0" w:color="auto"/>
            </w:tcBorders>
            <w:shd w:val="clear" w:color="auto" w:fill="auto"/>
            <w:noWrap/>
            <w:vAlign w:val="center"/>
            <w:hideMark/>
          </w:tcPr>
          <w:p w14:paraId="63AAB491" w14:textId="77777777" w:rsidR="00160572" w:rsidRDefault="00160572" w:rsidP="00AE2CF6">
            <w:pPr>
              <w:jc w:val="right"/>
              <w:rPr>
                <w:color w:val="000000"/>
              </w:rPr>
            </w:pPr>
            <w:r>
              <w:rPr>
                <w:color w:val="000000"/>
              </w:rPr>
              <w:t>34</w:t>
            </w:r>
          </w:p>
        </w:tc>
        <w:tc>
          <w:tcPr>
            <w:tcW w:w="735" w:type="dxa"/>
            <w:tcBorders>
              <w:top w:val="nil"/>
              <w:left w:val="nil"/>
              <w:bottom w:val="single" w:sz="8" w:space="0" w:color="auto"/>
              <w:right w:val="single" w:sz="18" w:space="0" w:color="auto"/>
            </w:tcBorders>
            <w:shd w:val="clear" w:color="auto" w:fill="auto"/>
            <w:noWrap/>
            <w:vAlign w:val="center"/>
            <w:hideMark/>
          </w:tcPr>
          <w:p w14:paraId="26DE0BC6" w14:textId="77777777" w:rsidR="00160572" w:rsidRPr="00D17E54" w:rsidRDefault="00160572" w:rsidP="00AE2CF6">
            <w:pPr>
              <w:jc w:val="right"/>
              <w:rPr>
                <w:i/>
                <w:color w:val="000000"/>
              </w:rPr>
            </w:pPr>
            <w:r w:rsidRPr="00D17E54">
              <w:rPr>
                <w:i/>
                <w:color w:val="000000"/>
              </w:rPr>
              <w:t>3.3</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2F767064" w14:textId="77777777" w:rsidR="00160572" w:rsidRDefault="00160572" w:rsidP="00AE2CF6">
            <w:pPr>
              <w:jc w:val="right"/>
              <w:rPr>
                <w:color w:val="000000"/>
              </w:rPr>
            </w:pPr>
            <w:r>
              <w:rPr>
                <w:color w:val="000000"/>
              </w:rPr>
              <w:t>27</w:t>
            </w:r>
          </w:p>
        </w:tc>
        <w:tc>
          <w:tcPr>
            <w:tcW w:w="891" w:type="dxa"/>
            <w:tcBorders>
              <w:top w:val="nil"/>
              <w:left w:val="nil"/>
              <w:bottom w:val="single" w:sz="8" w:space="0" w:color="auto"/>
              <w:right w:val="single" w:sz="18" w:space="0" w:color="auto"/>
            </w:tcBorders>
            <w:shd w:val="clear" w:color="auto" w:fill="auto"/>
            <w:noWrap/>
            <w:vAlign w:val="center"/>
            <w:hideMark/>
          </w:tcPr>
          <w:p w14:paraId="6DC26E6A" w14:textId="77777777" w:rsidR="00160572" w:rsidRPr="00D17E54" w:rsidRDefault="00160572" w:rsidP="00AE2CF6">
            <w:pPr>
              <w:jc w:val="right"/>
              <w:rPr>
                <w:i/>
                <w:color w:val="000000"/>
              </w:rPr>
            </w:pPr>
            <w:r w:rsidRPr="00D17E54">
              <w:rPr>
                <w:i/>
                <w:color w:val="000000"/>
              </w:rPr>
              <w:t>2.8</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5712BA4A" w14:textId="77777777" w:rsidR="00160572" w:rsidRDefault="00160572" w:rsidP="00AE2CF6">
            <w:pPr>
              <w:jc w:val="right"/>
              <w:rPr>
                <w:color w:val="000000"/>
              </w:rPr>
            </w:pPr>
            <w:r>
              <w:rPr>
                <w:color w:val="000000"/>
              </w:rPr>
              <w:t>42</w:t>
            </w:r>
          </w:p>
        </w:tc>
        <w:tc>
          <w:tcPr>
            <w:tcW w:w="891" w:type="dxa"/>
            <w:tcBorders>
              <w:top w:val="nil"/>
              <w:left w:val="nil"/>
              <w:bottom w:val="single" w:sz="8" w:space="0" w:color="auto"/>
              <w:right w:val="single" w:sz="18" w:space="0" w:color="auto"/>
            </w:tcBorders>
            <w:shd w:val="clear" w:color="auto" w:fill="auto"/>
            <w:noWrap/>
            <w:vAlign w:val="center"/>
            <w:hideMark/>
          </w:tcPr>
          <w:p w14:paraId="04818460" w14:textId="77777777" w:rsidR="00160572" w:rsidRPr="00D17E54" w:rsidRDefault="00160572" w:rsidP="00AE2CF6">
            <w:pPr>
              <w:jc w:val="right"/>
              <w:rPr>
                <w:i/>
                <w:color w:val="000000"/>
              </w:rPr>
            </w:pPr>
            <w:r w:rsidRPr="00D17E54">
              <w:rPr>
                <w:i/>
                <w:color w:val="000000"/>
              </w:rPr>
              <w:t>4.5</w:t>
            </w:r>
          </w:p>
        </w:tc>
        <w:tc>
          <w:tcPr>
            <w:tcW w:w="772" w:type="dxa"/>
            <w:tcBorders>
              <w:top w:val="nil"/>
              <w:left w:val="single" w:sz="18" w:space="0" w:color="auto"/>
              <w:bottom w:val="single" w:sz="8" w:space="0" w:color="auto"/>
              <w:right w:val="single" w:sz="8" w:space="0" w:color="auto"/>
            </w:tcBorders>
            <w:shd w:val="clear" w:color="auto" w:fill="auto"/>
            <w:noWrap/>
            <w:vAlign w:val="center"/>
            <w:hideMark/>
          </w:tcPr>
          <w:p w14:paraId="77C00208" w14:textId="77777777" w:rsidR="00160572" w:rsidRDefault="00160572" w:rsidP="00AE2CF6">
            <w:pPr>
              <w:jc w:val="right"/>
              <w:rPr>
                <w:color w:val="000000"/>
              </w:rPr>
            </w:pPr>
            <w:r>
              <w:rPr>
                <w:color w:val="000000"/>
              </w:rPr>
              <w:t>29</w:t>
            </w:r>
          </w:p>
        </w:tc>
        <w:tc>
          <w:tcPr>
            <w:tcW w:w="891" w:type="dxa"/>
            <w:tcBorders>
              <w:top w:val="nil"/>
              <w:left w:val="nil"/>
              <w:bottom w:val="single" w:sz="8" w:space="0" w:color="auto"/>
              <w:right w:val="single" w:sz="18" w:space="0" w:color="auto"/>
            </w:tcBorders>
            <w:shd w:val="clear" w:color="auto" w:fill="auto"/>
            <w:noWrap/>
            <w:vAlign w:val="center"/>
            <w:hideMark/>
          </w:tcPr>
          <w:p w14:paraId="1C1ADEBA" w14:textId="77777777" w:rsidR="00160572" w:rsidRPr="00D17E54" w:rsidRDefault="00160572" w:rsidP="00AE2CF6">
            <w:pPr>
              <w:jc w:val="right"/>
              <w:rPr>
                <w:i/>
                <w:color w:val="000000"/>
              </w:rPr>
            </w:pPr>
            <w:r w:rsidRPr="00D17E54">
              <w:rPr>
                <w:i/>
                <w:color w:val="000000"/>
              </w:rPr>
              <w:t>3.2</w:t>
            </w:r>
          </w:p>
        </w:tc>
      </w:tr>
      <w:tr w:rsidR="00160572" w14:paraId="66A4C87C" w14:textId="77777777" w:rsidTr="00D17E54">
        <w:trPr>
          <w:trHeight w:val="324"/>
        </w:trPr>
        <w:tc>
          <w:tcPr>
            <w:tcW w:w="1976" w:type="dxa"/>
            <w:tcBorders>
              <w:top w:val="nil"/>
              <w:left w:val="single" w:sz="8" w:space="0" w:color="auto"/>
              <w:bottom w:val="single" w:sz="4" w:space="0" w:color="auto"/>
              <w:right w:val="single" w:sz="18" w:space="0" w:color="auto"/>
            </w:tcBorders>
            <w:shd w:val="clear" w:color="auto" w:fill="auto"/>
            <w:noWrap/>
            <w:vAlign w:val="center"/>
            <w:hideMark/>
          </w:tcPr>
          <w:p w14:paraId="071DD8BA" w14:textId="77777777" w:rsidR="00160572" w:rsidRDefault="00063EE7" w:rsidP="00D17E54">
            <w:pPr>
              <w:jc w:val="center"/>
              <w:rPr>
                <w:b/>
                <w:bCs/>
                <w:color w:val="000000"/>
                <w:sz w:val="20"/>
                <w:szCs w:val="20"/>
              </w:rPr>
            </w:pPr>
            <w:r>
              <w:rPr>
                <w:b/>
                <w:bCs/>
                <w:color w:val="000000"/>
                <w:sz w:val="20"/>
                <w:szCs w:val="20"/>
              </w:rPr>
              <w:t>SP*</w:t>
            </w:r>
          </w:p>
        </w:tc>
        <w:tc>
          <w:tcPr>
            <w:tcW w:w="930" w:type="dxa"/>
            <w:tcBorders>
              <w:top w:val="nil"/>
              <w:left w:val="single" w:sz="18" w:space="0" w:color="auto"/>
              <w:bottom w:val="single" w:sz="4" w:space="0" w:color="auto"/>
              <w:right w:val="single" w:sz="8" w:space="0" w:color="auto"/>
            </w:tcBorders>
            <w:shd w:val="clear" w:color="auto" w:fill="auto"/>
            <w:noWrap/>
            <w:vAlign w:val="center"/>
            <w:hideMark/>
          </w:tcPr>
          <w:p w14:paraId="1F10001C" w14:textId="77777777" w:rsidR="00160572" w:rsidRDefault="00160572" w:rsidP="00AE2CF6">
            <w:pPr>
              <w:jc w:val="right"/>
              <w:rPr>
                <w:color w:val="000000"/>
              </w:rPr>
            </w:pPr>
            <w:r>
              <w:rPr>
                <w:color w:val="000000"/>
              </w:rPr>
              <w:t>0</w:t>
            </w:r>
          </w:p>
        </w:tc>
        <w:tc>
          <w:tcPr>
            <w:tcW w:w="735" w:type="dxa"/>
            <w:tcBorders>
              <w:top w:val="nil"/>
              <w:left w:val="nil"/>
              <w:bottom w:val="single" w:sz="4" w:space="0" w:color="auto"/>
              <w:right w:val="single" w:sz="18" w:space="0" w:color="auto"/>
            </w:tcBorders>
            <w:shd w:val="clear" w:color="auto" w:fill="auto"/>
            <w:noWrap/>
            <w:vAlign w:val="center"/>
            <w:hideMark/>
          </w:tcPr>
          <w:p w14:paraId="43E0EFEA" w14:textId="77777777" w:rsidR="00160572" w:rsidRPr="00D17E54" w:rsidRDefault="00160572" w:rsidP="00AE2CF6">
            <w:pPr>
              <w:jc w:val="right"/>
              <w:rPr>
                <w:i/>
                <w:color w:val="000000"/>
              </w:rPr>
            </w:pPr>
            <w:r w:rsidRPr="00D17E54">
              <w:rPr>
                <w:i/>
                <w:color w:val="000000"/>
              </w:rPr>
              <w:t>0</w:t>
            </w:r>
            <w:r w:rsidR="005E0EA4">
              <w:rPr>
                <w:i/>
                <w:color w:val="000000"/>
              </w:rPr>
              <w:t>.0</w:t>
            </w:r>
          </w:p>
        </w:tc>
        <w:tc>
          <w:tcPr>
            <w:tcW w:w="772" w:type="dxa"/>
            <w:tcBorders>
              <w:top w:val="nil"/>
              <w:left w:val="single" w:sz="18" w:space="0" w:color="auto"/>
              <w:bottom w:val="single" w:sz="4" w:space="0" w:color="auto"/>
              <w:right w:val="single" w:sz="8" w:space="0" w:color="auto"/>
            </w:tcBorders>
            <w:shd w:val="clear" w:color="auto" w:fill="auto"/>
            <w:noWrap/>
            <w:vAlign w:val="center"/>
            <w:hideMark/>
          </w:tcPr>
          <w:p w14:paraId="2760B143" w14:textId="77777777" w:rsidR="00160572" w:rsidRDefault="00160572" w:rsidP="00AE2CF6">
            <w:pPr>
              <w:jc w:val="right"/>
              <w:rPr>
                <w:color w:val="000000"/>
              </w:rPr>
            </w:pPr>
            <w:r>
              <w:rPr>
                <w:color w:val="000000"/>
              </w:rPr>
              <w:t>1</w:t>
            </w:r>
          </w:p>
        </w:tc>
        <w:tc>
          <w:tcPr>
            <w:tcW w:w="891" w:type="dxa"/>
            <w:tcBorders>
              <w:top w:val="nil"/>
              <w:left w:val="nil"/>
              <w:bottom w:val="single" w:sz="4" w:space="0" w:color="auto"/>
              <w:right w:val="single" w:sz="18" w:space="0" w:color="auto"/>
            </w:tcBorders>
            <w:shd w:val="clear" w:color="auto" w:fill="auto"/>
            <w:noWrap/>
            <w:vAlign w:val="center"/>
            <w:hideMark/>
          </w:tcPr>
          <w:p w14:paraId="437D153B" w14:textId="77777777" w:rsidR="00160572" w:rsidRPr="00D17E54" w:rsidRDefault="00160572" w:rsidP="00AE2CF6">
            <w:pPr>
              <w:jc w:val="right"/>
              <w:rPr>
                <w:i/>
                <w:color w:val="000000"/>
              </w:rPr>
            </w:pPr>
            <w:r w:rsidRPr="00D17E54">
              <w:rPr>
                <w:i/>
                <w:color w:val="000000"/>
              </w:rPr>
              <w:t>0.1</w:t>
            </w:r>
          </w:p>
        </w:tc>
        <w:tc>
          <w:tcPr>
            <w:tcW w:w="772" w:type="dxa"/>
            <w:tcBorders>
              <w:top w:val="nil"/>
              <w:left w:val="single" w:sz="18" w:space="0" w:color="auto"/>
              <w:bottom w:val="single" w:sz="4" w:space="0" w:color="auto"/>
              <w:right w:val="single" w:sz="8" w:space="0" w:color="auto"/>
            </w:tcBorders>
            <w:shd w:val="clear" w:color="auto" w:fill="auto"/>
            <w:noWrap/>
            <w:vAlign w:val="center"/>
            <w:hideMark/>
          </w:tcPr>
          <w:p w14:paraId="30A4539F" w14:textId="77777777" w:rsidR="00160572" w:rsidRDefault="00160572" w:rsidP="00AE2CF6">
            <w:pPr>
              <w:jc w:val="right"/>
              <w:rPr>
                <w:color w:val="000000"/>
              </w:rPr>
            </w:pPr>
            <w:r>
              <w:rPr>
                <w:color w:val="000000"/>
              </w:rPr>
              <w:t>0</w:t>
            </w:r>
            <w:r w:rsidR="005E0EA4">
              <w:rPr>
                <w:color w:val="000000"/>
              </w:rPr>
              <w:t>.0</w:t>
            </w:r>
          </w:p>
        </w:tc>
        <w:tc>
          <w:tcPr>
            <w:tcW w:w="891" w:type="dxa"/>
            <w:tcBorders>
              <w:top w:val="nil"/>
              <w:left w:val="nil"/>
              <w:bottom w:val="single" w:sz="4" w:space="0" w:color="auto"/>
              <w:right w:val="single" w:sz="18" w:space="0" w:color="auto"/>
            </w:tcBorders>
            <w:shd w:val="clear" w:color="auto" w:fill="auto"/>
            <w:noWrap/>
            <w:vAlign w:val="center"/>
            <w:hideMark/>
          </w:tcPr>
          <w:p w14:paraId="2B28D6C6" w14:textId="77777777" w:rsidR="00160572" w:rsidRPr="00D17E54" w:rsidRDefault="00160572" w:rsidP="00AE2CF6">
            <w:pPr>
              <w:jc w:val="right"/>
              <w:rPr>
                <w:i/>
                <w:color w:val="000000"/>
              </w:rPr>
            </w:pPr>
            <w:r w:rsidRPr="00D17E54">
              <w:rPr>
                <w:i/>
                <w:color w:val="000000"/>
              </w:rPr>
              <w:t>0</w:t>
            </w:r>
            <w:r w:rsidR="005E0EA4">
              <w:rPr>
                <w:i/>
                <w:color w:val="000000"/>
              </w:rPr>
              <w:t>.0</w:t>
            </w:r>
          </w:p>
        </w:tc>
        <w:tc>
          <w:tcPr>
            <w:tcW w:w="772" w:type="dxa"/>
            <w:tcBorders>
              <w:top w:val="nil"/>
              <w:left w:val="single" w:sz="18" w:space="0" w:color="auto"/>
              <w:bottom w:val="single" w:sz="4" w:space="0" w:color="auto"/>
              <w:right w:val="single" w:sz="8" w:space="0" w:color="auto"/>
            </w:tcBorders>
            <w:shd w:val="clear" w:color="auto" w:fill="auto"/>
            <w:noWrap/>
            <w:vAlign w:val="center"/>
            <w:hideMark/>
          </w:tcPr>
          <w:p w14:paraId="58C445DE" w14:textId="77777777" w:rsidR="00160572" w:rsidRDefault="00160572" w:rsidP="00AE2CF6">
            <w:pPr>
              <w:jc w:val="right"/>
              <w:rPr>
                <w:color w:val="000000"/>
              </w:rPr>
            </w:pPr>
            <w:r>
              <w:rPr>
                <w:color w:val="000000"/>
              </w:rPr>
              <w:t>0</w:t>
            </w:r>
            <w:r w:rsidR="005E0EA4">
              <w:rPr>
                <w:color w:val="000000"/>
              </w:rPr>
              <w:t>.0</w:t>
            </w:r>
          </w:p>
        </w:tc>
        <w:tc>
          <w:tcPr>
            <w:tcW w:w="891" w:type="dxa"/>
            <w:tcBorders>
              <w:top w:val="nil"/>
              <w:left w:val="nil"/>
              <w:bottom w:val="single" w:sz="4" w:space="0" w:color="auto"/>
              <w:right w:val="single" w:sz="18" w:space="0" w:color="auto"/>
            </w:tcBorders>
            <w:shd w:val="clear" w:color="auto" w:fill="auto"/>
            <w:noWrap/>
            <w:vAlign w:val="center"/>
            <w:hideMark/>
          </w:tcPr>
          <w:p w14:paraId="7CB92A9D" w14:textId="77777777" w:rsidR="00160572" w:rsidRPr="00D17E54" w:rsidRDefault="00160572" w:rsidP="00AE2CF6">
            <w:pPr>
              <w:jc w:val="right"/>
              <w:rPr>
                <w:i/>
                <w:color w:val="000000"/>
              </w:rPr>
            </w:pPr>
            <w:r w:rsidRPr="00D17E54">
              <w:rPr>
                <w:i/>
                <w:color w:val="000000"/>
              </w:rPr>
              <w:t>0</w:t>
            </w:r>
            <w:r w:rsidR="005E0EA4">
              <w:rPr>
                <w:i/>
                <w:color w:val="000000"/>
              </w:rPr>
              <w:t>.0</w:t>
            </w:r>
          </w:p>
        </w:tc>
      </w:tr>
      <w:tr w:rsidR="00D17E54" w14:paraId="1C8E53BC" w14:textId="77777777" w:rsidTr="00D17E54">
        <w:trPr>
          <w:trHeight w:val="53"/>
        </w:trPr>
        <w:tc>
          <w:tcPr>
            <w:tcW w:w="8630" w:type="dxa"/>
            <w:gridSpan w:val="9"/>
            <w:tcBorders>
              <w:top w:val="single" w:sz="4" w:space="0" w:color="auto"/>
              <w:bottom w:val="single" w:sz="4" w:space="0" w:color="auto"/>
            </w:tcBorders>
            <w:shd w:val="clear" w:color="auto" w:fill="auto"/>
            <w:noWrap/>
            <w:vAlign w:val="center"/>
          </w:tcPr>
          <w:p w14:paraId="5AAC3C33" w14:textId="77777777" w:rsidR="00D17E54" w:rsidRPr="00D17E54" w:rsidRDefault="00D17E54">
            <w:pPr>
              <w:jc w:val="center"/>
              <w:rPr>
                <w:i/>
                <w:color w:val="000000"/>
              </w:rPr>
            </w:pPr>
          </w:p>
        </w:tc>
      </w:tr>
      <w:tr w:rsidR="00160572" w14:paraId="1C8E46D1" w14:textId="77777777" w:rsidTr="00D17E54">
        <w:trPr>
          <w:trHeight w:val="324"/>
        </w:trPr>
        <w:tc>
          <w:tcPr>
            <w:tcW w:w="1976" w:type="dxa"/>
            <w:tcBorders>
              <w:top w:val="single" w:sz="4" w:space="0" w:color="auto"/>
              <w:left w:val="single" w:sz="8" w:space="0" w:color="auto"/>
              <w:bottom w:val="single" w:sz="8" w:space="0" w:color="auto"/>
              <w:right w:val="single" w:sz="18" w:space="0" w:color="auto"/>
            </w:tcBorders>
            <w:shd w:val="clear" w:color="auto" w:fill="auto"/>
            <w:noWrap/>
            <w:vAlign w:val="center"/>
            <w:hideMark/>
          </w:tcPr>
          <w:p w14:paraId="1B2F19A8" w14:textId="77777777" w:rsidR="00160572" w:rsidRDefault="00160572" w:rsidP="00D17E54">
            <w:pPr>
              <w:jc w:val="center"/>
              <w:rPr>
                <w:b/>
                <w:bCs/>
                <w:color w:val="000000"/>
              </w:rPr>
            </w:pPr>
            <w:r>
              <w:rPr>
                <w:b/>
                <w:bCs/>
                <w:color w:val="000000"/>
                <w:szCs w:val="20"/>
              </w:rPr>
              <w:t>Student Totals</w:t>
            </w:r>
          </w:p>
        </w:tc>
        <w:tc>
          <w:tcPr>
            <w:tcW w:w="930"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78F80B02" w14:textId="77777777" w:rsidR="00160572" w:rsidRDefault="00160572" w:rsidP="00AE2CF6">
            <w:pPr>
              <w:jc w:val="right"/>
              <w:rPr>
                <w:b/>
                <w:bCs/>
                <w:color w:val="000000"/>
              </w:rPr>
            </w:pPr>
            <w:r>
              <w:rPr>
                <w:b/>
                <w:bCs/>
                <w:color w:val="000000"/>
              </w:rPr>
              <w:t>1,020</w:t>
            </w:r>
          </w:p>
        </w:tc>
        <w:tc>
          <w:tcPr>
            <w:tcW w:w="735" w:type="dxa"/>
            <w:tcBorders>
              <w:top w:val="single" w:sz="4" w:space="0" w:color="auto"/>
              <w:left w:val="nil"/>
              <w:bottom w:val="single" w:sz="8" w:space="0" w:color="auto"/>
              <w:right w:val="single" w:sz="18" w:space="0" w:color="auto"/>
            </w:tcBorders>
            <w:shd w:val="clear" w:color="auto" w:fill="auto"/>
            <w:noWrap/>
            <w:vAlign w:val="center"/>
            <w:hideMark/>
          </w:tcPr>
          <w:p w14:paraId="5ECB48C8" w14:textId="77777777" w:rsidR="00160572" w:rsidRPr="00D17E54" w:rsidRDefault="00160572" w:rsidP="00AE2CF6">
            <w:pPr>
              <w:jc w:val="right"/>
              <w:rPr>
                <w:b/>
                <w:bCs/>
                <w:i/>
                <w:color w:val="000000"/>
              </w:rPr>
            </w:pPr>
            <w:r w:rsidRPr="00D17E54">
              <w:rPr>
                <w:b/>
                <w:bCs/>
                <w:i/>
                <w:color w:val="000000"/>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37B400A4" w14:textId="77777777" w:rsidR="00160572" w:rsidRDefault="00160572" w:rsidP="00AE2CF6">
            <w:pPr>
              <w:jc w:val="right"/>
              <w:rPr>
                <w:b/>
                <w:bCs/>
                <w:color w:val="000000"/>
              </w:rPr>
            </w:pPr>
            <w:r>
              <w:rPr>
                <w:b/>
                <w:bCs/>
                <w:color w:val="000000"/>
              </w:rPr>
              <w:t>948</w:t>
            </w:r>
          </w:p>
        </w:tc>
        <w:tc>
          <w:tcPr>
            <w:tcW w:w="891" w:type="dxa"/>
            <w:tcBorders>
              <w:top w:val="single" w:sz="4" w:space="0" w:color="auto"/>
              <w:left w:val="nil"/>
              <w:bottom w:val="single" w:sz="8" w:space="0" w:color="auto"/>
              <w:right w:val="single" w:sz="18" w:space="0" w:color="auto"/>
            </w:tcBorders>
            <w:shd w:val="clear" w:color="auto" w:fill="auto"/>
            <w:noWrap/>
            <w:vAlign w:val="center"/>
            <w:hideMark/>
          </w:tcPr>
          <w:p w14:paraId="0F896135" w14:textId="77777777" w:rsidR="00160572" w:rsidRPr="00D17E54" w:rsidRDefault="00160572" w:rsidP="00AE2CF6">
            <w:pPr>
              <w:jc w:val="right"/>
              <w:rPr>
                <w:b/>
                <w:bCs/>
                <w:i/>
                <w:color w:val="000000"/>
              </w:rPr>
            </w:pPr>
            <w:r w:rsidRPr="00D17E54">
              <w:rPr>
                <w:b/>
                <w:bCs/>
                <w:i/>
                <w:color w:val="000000"/>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2462E8A0" w14:textId="77777777" w:rsidR="00160572" w:rsidRDefault="00160572" w:rsidP="00AE2CF6">
            <w:pPr>
              <w:jc w:val="right"/>
              <w:rPr>
                <w:b/>
                <w:bCs/>
                <w:color w:val="000000"/>
              </w:rPr>
            </w:pPr>
            <w:r>
              <w:rPr>
                <w:b/>
                <w:bCs/>
                <w:color w:val="000000"/>
              </w:rPr>
              <w:t>936</w:t>
            </w:r>
          </w:p>
        </w:tc>
        <w:tc>
          <w:tcPr>
            <w:tcW w:w="891" w:type="dxa"/>
            <w:tcBorders>
              <w:top w:val="single" w:sz="4" w:space="0" w:color="auto"/>
              <w:left w:val="nil"/>
              <w:bottom w:val="single" w:sz="8" w:space="0" w:color="auto"/>
              <w:right w:val="single" w:sz="18" w:space="0" w:color="auto"/>
            </w:tcBorders>
            <w:shd w:val="clear" w:color="auto" w:fill="auto"/>
            <w:noWrap/>
            <w:vAlign w:val="center"/>
            <w:hideMark/>
          </w:tcPr>
          <w:p w14:paraId="018308B6" w14:textId="77777777" w:rsidR="00160572" w:rsidRPr="00D17E54" w:rsidRDefault="00160572" w:rsidP="00AE2CF6">
            <w:pPr>
              <w:jc w:val="right"/>
              <w:rPr>
                <w:b/>
                <w:bCs/>
                <w:i/>
                <w:color w:val="000000"/>
              </w:rPr>
            </w:pPr>
            <w:r w:rsidRPr="00D17E54">
              <w:rPr>
                <w:b/>
                <w:bCs/>
                <w:i/>
                <w:color w:val="000000"/>
              </w:rPr>
              <w:t>100</w:t>
            </w:r>
          </w:p>
        </w:tc>
        <w:tc>
          <w:tcPr>
            <w:tcW w:w="772"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1AF1E5A4" w14:textId="77777777" w:rsidR="00160572" w:rsidRDefault="00160572" w:rsidP="00AE2CF6">
            <w:pPr>
              <w:jc w:val="right"/>
              <w:rPr>
                <w:b/>
                <w:bCs/>
                <w:color w:val="000000"/>
              </w:rPr>
            </w:pPr>
            <w:r>
              <w:rPr>
                <w:b/>
                <w:bCs/>
                <w:color w:val="000000"/>
              </w:rPr>
              <w:t>915</w:t>
            </w:r>
          </w:p>
        </w:tc>
        <w:tc>
          <w:tcPr>
            <w:tcW w:w="891" w:type="dxa"/>
            <w:tcBorders>
              <w:top w:val="single" w:sz="4" w:space="0" w:color="auto"/>
              <w:left w:val="nil"/>
              <w:bottom w:val="single" w:sz="8" w:space="0" w:color="auto"/>
              <w:right w:val="single" w:sz="18" w:space="0" w:color="auto"/>
            </w:tcBorders>
            <w:shd w:val="clear" w:color="auto" w:fill="auto"/>
            <w:noWrap/>
            <w:vAlign w:val="center"/>
            <w:hideMark/>
          </w:tcPr>
          <w:p w14:paraId="4D038EE8" w14:textId="77777777" w:rsidR="00160572" w:rsidRPr="00D17E54" w:rsidRDefault="00160572" w:rsidP="00AE2CF6">
            <w:pPr>
              <w:jc w:val="right"/>
              <w:rPr>
                <w:b/>
                <w:bCs/>
                <w:i/>
                <w:color w:val="000000"/>
              </w:rPr>
            </w:pPr>
            <w:r w:rsidRPr="00D17E54">
              <w:rPr>
                <w:b/>
                <w:bCs/>
                <w:i/>
                <w:color w:val="000000"/>
              </w:rPr>
              <w:t>100</w:t>
            </w:r>
          </w:p>
        </w:tc>
      </w:tr>
    </w:tbl>
    <w:p w14:paraId="193F8AB5" w14:textId="77777777" w:rsidR="00D17E54" w:rsidRPr="00063EE7" w:rsidRDefault="00063EE7" w:rsidP="00063EE7">
      <w:pPr>
        <w:rPr>
          <w:sz w:val="20"/>
        </w:rPr>
      </w:pPr>
      <w:r w:rsidRPr="00063EE7">
        <w:rPr>
          <w:sz w:val="20"/>
        </w:rPr>
        <w:t xml:space="preserve">*Beyond grade 12 special education student </w:t>
      </w:r>
    </w:p>
    <w:p w14:paraId="35B8FFDF" w14:textId="77777777" w:rsidR="00D17E54" w:rsidRDefault="00D17E54">
      <w:pPr>
        <w:rPr>
          <w:b/>
          <w:bCs/>
          <w:kern w:val="32"/>
        </w:rPr>
      </w:pPr>
      <w:r>
        <w:br w:type="page"/>
      </w:r>
    </w:p>
    <w:p w14:paraId="153CD7BE" w14:textId="77777777" w:rsidR="00865CA8" w:rsidRPr="00B67D5A" w:rsidRDefault="00865CA8" w:rsidP="00865CA8">
      <w:pPr>
        <w:pStyle w:val="Heading1"/>
        <w:rPr>
          <w:rFonts w:ascii="Times New Roman" w:hAnsi="Times New Roman" w:cs="Times New Roman"/>
          <w:sz w:val="24"/>
          <w:szCs w:val="24"/>
        </w:rPr>
      </w:pPr>
      <w:bookmarkStart w:id="10" w:name="_Toc11401839"/>
      <w:r w:rsidRPr="00B67D5A">
        <w:rPr>
          <w:rFonts w:ascii="Times New Roman" w:hAnsi="Times New Roman" w:cs="Times New Roman"/>
          <w:sz w:val="24"/>
          <w:szCs w:val="24"/>
        </w:rPr>
        <w:lastRenderedPageBreak/>
        <w:t xml:space="preserve">Table 3: </w:t>
      </w:r>
      <w:r>
        <w:rPr>
          <w:rFonts w:ascii="Times New Roman" w:hAnsi="Times New Roman" w:cs="Times New Roman"/>
          <w:sz w:val="24"/>
          <w:szCs w:val="24"/>
        </w:rPr>
        <w:t xml:space="preserve">Distribution of </w:t>
      </w:r>
      <w:r w:rsidRPr="00B67D5A">
        <w:rPr>
          <w:rFonts w:ascii="Times New Roman" w:hAnsi="Times New Roman" w:cs="Times New Roman"/>
          <w:sz w:val="24"/>
          <w:szCs w:val="24"/>
        </w:rPr>
        <w:t>MA Public School Students with Bullying Disciplines</w:t>
      </w:r>
      <w:r w:rsidR="00CC375F">
        <w:rPr>
          <w:rFonts w:ascii="Times New Roman" w:hAnsi="Times New Roman" w:cs="Times New Roman"/>
          <w:sz w:val="24"/>
          <w:szCs w:val="24"/>
        </w:rPr>
        <w:t xml:space="preserve"> by Student Group, </w:t>
      </w:r>
      <w:r w:rsidR="00063EE7">
        <w:rPr>
          <w:rFonts w:ascii="Times New Roman" w:hAnsi="Times New Roman" w:cs="Times New Roman"/>
          <w:sz w:val="24"/>
          <w:szCs w:val="24"/>
        </w:rPr>
        <w:t>School Year 2014-201</w:t>
      </w:r>
      <w:r w:rsidR="005E0EA4">
        <w:rPr>
          <w:rFonts w:ascii="Times New Roman" w:hAnsi="Times New Roman" w:cs="Times New Roman"/>
          <w:sz w:val="24"/>
          <w:szCs w:val="24"/>
        </w:rPr>
        <w:t>5</w:t>
      </w:r>
      <w:r w:rsidR="00063EE7">
        <w:rPr>
          <w:rFonts w:ascii="Times New Roman" w:hAnsi="Times New Roman" w:cs="Times New Roman"/>
          <w:sz w:val="24"/>
          <w:szCs w:val="24"/>
        </w:rPr>
        <w:t xml:space="preserve"> (SY15)-SY</w:t>
      </w:r>
      <w:r w:rsidR="00063EE7" w:rsidRPr="00B67D5A">
        <w:rPr>
          <w:rFonts w:ascii="Times New Roman" w:hAnsi="Times New Roman" w:cs="Times New Roman"/>
          <w:sz w:val="24"/>
          <w:szCs w:val="24"/>
        </w:rPr>
        <w:t>18</w:t>
      </w:r>
      <w:bookmarkEnd w:id="9"/>
      <w:bookmarkEnd w:id="10"/>
      <w:r w:rsidRPr="00B67D5A">
        <w:rPr>
          <w:rFonts w:ascii="Times New Roman" w:hAnsi="Times New Roman" w:cs="Times New Roman"/>
          <w:sz w:val="24"/>
          <w:szCs w:val="24"/>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20"/>
        <w:gridCol w:w="810"/>
        <w:gridCol w:w="810"/>
        <w:gridCol w:w="810"/>
        <w:gridCol w:w="810"/>
        <w:gridCol w:w="810"/>
        <w:gridCol w:w="810"/>
        <w:gridCol w:w="810"/>
      </w:tblGrid>
      <w:tr w:rsidR="0097448E" w:rsidRPr="0030000F" w14:paraId="08FB6B54" w14:textId="77777777" w:rsidTr="0097448E">
        <w:trPr>
          <w:trHeight w:val="300"/>
        </w:trPr>
        <w:tc>
          <w:tcPr>
            <w:tcW w:w="3330" w:type="dxa"/>
            <w:vMerge w:val="restart"/>
            <w:tcBorders>
              <w:right w:val="single" w:sz="18" w:space="0" w:color="auto"/>
            </w:tcBorders>
            <w:shd w:val="clear" w:color="auto" w:fill="auto"/>
            <w:noWrap/>
            <w:vAlign w:val="center"/>
            <w:hideMark/>
          </w:tcPr>
          <w:p w14:paraId="5A2D63AC" w14:textId="77777777" w:rsidR="0097448E" w:rsidRPr="00AA7BE1" w:rsidRDefault="0097448E" w:rsidP="0097448E">
            <w:pPr>
              <w:jc w:val="center"/>
            </w:pPr>
            <w:r>
              <w:rPr>
                <w:b/>
                <w:bCs/>
                <w:color w:val="000000"/>
              </w:rPr>
              <w:t>STUDENT GROUP</w:t>
            </w:r>
          </w:p>
        </w:tc>
        <w:tc>
          <w:tcPr>
            <w:tcW w:w="1530" w:type="dxa"/>
            <w:gridSpan w:val="2"/>
            <w:tcBorders>
              <w:left w:val="single" w:sz="18" w:space="0" w:color="auto"/>
              <w:right w:val="single" w:sz="18" w:space="0" w:color="auto"/>
            </w:tcBorders>
            <w:shd w:val="clear" w:color="auto" w:fill="auto"/>
            <w:noWrap/>
            <w:vAlign w:val="bottom"/>
            <w:hideMark/>
          </w:tcPr>
          <w:p w14:paraId="1A559A8C" w14:textId="77777777" w:rsidR="0097448E" w:rsidRPr="00AA7BE1" w:rsidRDefault="0097448E" w:rsidP="00D17E54">
            <w:pPr>
              <w:jc w:val="center"/>
              <w:rPr>
                <w:b/>
                <w:bCs/>
                <w:color w:val="000000"/>
              </w:rPr>
            </w:pPr>
            <w:r>
              <w:rPr>
                <w:b/>
                <w:bCs/>
                <w:color w:val="000000"/>
              </w:rPr>
              <w:t>SY</w:t>
            </w:r>
            <w:r w:rsidRPr="00AA7BE1">
              <w:rPr>
                <w:b/>
                <w:bCs/>
                <w:color w:val="000000"/>
              </w:rPr>
              <w:t>15</w:t>
            </w:r>
          </w:p>
        </w:tc>
        <w:tc>
          <w:tcPr>
            <w:tcW w:w="1620" w:type="dxa"/>
            <w:gridSpan w:val="2"/>
            <w:tcBorders>
              <w:left w:val="single" w:sz="18" w:space="0" w:color="auto"/>
              <w:right w:val="single" w:sz="18" w:space="0" w:color="auto"/>
            </w:tcBorders>
            <w:shd w:val="clear" w:color="auto" w:fill="auto"/>
            <w:noWrap/>
            <w:vAlign w:val="bottom"/>
            <w:hideMark/>
          </w:tcPr>
          <w:p w14:paraId="6116B743" w14:textId="77777777" w:rsidR="0097448E" w:rsidRPr="00AA7BE1" w:rsidRDefault="0097448E" w:rsidP="00D17E54">
            <w:pPr>
              <w:jc w:val="center"/>
              <w:rPr>
                <w:b/>
                <w:bCs/>
                <w:color w:val="000000"/>
              </w:rPr>
            </w:pPr>
            <w:r>
              <w:rPr>
                <w:b/>
                <w:bCs/>
                <w:color w:val="000000"/>
              </w:rPr>
              <w:t>SY</w:t>
            </w:r>
            <w:r w:rsidRPr="00AA7BE1">
              <w:rPr>
                <w:b/>
                <w:bCs/>
                <w:color w:val="000000"/>
              </w:rPr>
              <w:t>16</w:t>
            </w:r>
          </w:p>
        </w:tc>
        <w:tc>
          <w:tcPr>
            <w:tcW w:w="1620" w:type="dxa"/>
            <w:gridSpan w:val="2"/>
            <w:tcBorders>
              <w:left w:val="single" w:sz="18" w:space="0" w:color="auto"/>
              <w:right w:val="single" w:sz="18" w:space="0" w:color="auto"/>
            </w:tcBorders>
            <w:shd w:val="clear" w:color="auto" w:fill="auto"/>
            <w:noWrap/>
            <w:vAlign w:val="bottom"/>
            <w:hideMark/>
          </w:tcPr>
          <w:p w14:paraId="3F816D57" w14:textId="77777777" w:rsidR="0097448E" w:rsidRPr="00AA7BE1" w:rsidRDefault="0097448E" w:rsidP="00D17E54">
            <w:pPr>
              <w:jc w:val="center"/>
              <w:rPr>
                <w:b/>
                <w:bCs/>
                <w:color w:val="000000"/>
              </w:rPr>
            </w:pPr>
            <w:r>
              <w:rPr>
                <w:b/>
                <w:bCs/>
                <w:color w:val="000000"/>
              </w:rPr>
              <w:t>SY</w:t>
            </w:r>
            <w:r w:rsidRPr="00AA7BE1">
              <w:rPr>
                <w:b/>
                <w:bCs/>
                <w:color w:val="000000"/>
              </w:rPr>
              <w:t>17</w:t>
            </w:r>
          </w:p>
        </w:tc>
        <w:tc>
          <w:tcPr>
            <w:tcW w:w="1620" w:type="dxa"/>
            <w:gridSpan w:val="2"/>
            <w:tcBorders>
              <w:left w:val="single" w:sz="18" w:space="0" w:color="auto"/>
              <w:right w:val="single" w:sz="18" w:space="0" w:color="auto"/>
            </w:tcBorders>
            <w:shd w:val="clear" w:color="auto" w:fill="auto"/>
            <w:noWrap/>
            <w:vAlign w:val="bottom"/>
            <w:hideMark/>
          </w:tcPr>
          <w:p w14:paraId="634C80F0" w14:textId="77777777" w:rsidR="0097448E" w:rsidRPr="00AA7BE1" w:rsidRDefault="0097448E" w:rsidP="00063EE7">
            <w:pPr>
              <w:jc w:val="center"/>
              <w:rPr>
                <w:b/>
                <w:bCs/>
                <w:color w:val="000000"/>
              </w:rPr>
            </w:pPr>
            <w:r>
              <w:rPr>
                <w:b/>
                <w:bCs/>
                <w:color w:val="000000"/>
              </w:rPr>
              <w:t>SY</w:t>
            </w:r>
            <w:r w:rsidRPr="00AA7BE1">
              <w:rPr>
                <w:b/>
                <w:bCs/>
                <w:color w:val="000000"/>
              </w:rPr>
              <w:t>18</w:t>
            </w:r>
          </w:p>
        </w:tc>
      </w:tr>
      <w:tr w:rsidR="0097448E" w:rsidRPr="0030000F" w14:paraId="0D9D920D" w14:textId="77777777" w:rsidTr="0097448E">
        <w:trPr>
          <w:trHeight w:val="300"/>
        </w:trPr>
        <w:tc>
          <w:tcPr>
            <w:tcW w:w="3330" w:type="dxa"/>
            <w:vMerge/>
            <w:tcBorders>
              <w:right w:val="single" w:sz="18" w:space="0" w:color="auto"/>
            </w:tcBorders>
            <w:shd w:val="clear" w:color="auto" w:fill="auto"/>
            <w:noWrap/>
            <w:vAlign w:val="center"/>
            <w:hideMark/>
          </w:tcPr>
          <w:p w14:paraId="30513DD3" w14:textId="77777777" w:rsidR="0097448E" w:rsidRPr="00AA7BE1" w:rsidRDefault="0097448E" w:rsidP="00063EE7">
            <w:pPr>
              <w:rPr>
                <w:b/>
                <w:bCs/>
                <w:color w:val="000000"/>
              </w:rPr>
            </w:pPr>
          </w:p>
        </w:tc>
        <w:tc>
          <w:tcPr>
            <w:tcW w:w="720" w:type="dxa"/>
            <w:tcBorders>
              <w:left w:val="single" w:sz="18" w:space="0" w:color="auto"/>
            </w:tcBorders>
            <w:shd w:val="clear" w:color="auto" w:fill="auto"/>
            <w:noWrap/>
            <w:vAlign w:val="center"/>
          </w:tcPr>
          <w:p w14:paraId="37BD85FE" w14:textId="77777777" w:rsidR="0097448E" w:rsidRPr="00AA7BE1" w:rsidRDefault="0097448E" w:rsidP="00D17E54">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7CCA3FE8" w14:textId="77777777" w:rsidR="0097448E" w:rsidRPr="005830B7" w:rsidRDefault="0097448E" w:rsidP="00D17E54">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760290ED" w14:textId="77777777" w:rsidR="0097448E" w:rsidRPr="00AA7BE1" w:rsidRDefault="0097448E" w:rsidP="00D17E54">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5B7ED8CB" w14:textId="77777777" w:rsidR="0097448E" w:rsidRPr="005830B7" w:rsidRDefault="0097448E" w:rsidP="00D17E54">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2C4FD7F6" w14:textId="77777777" w:rsidR="0097448E" w:rsidRPr="00AA7BE1" w:rsidRDefault="0097448E" w:rsidP="00D17E54">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0E1CC7A5" w14:textId="77777777" w:rsidR="0097448E" w:rsidRPr="005830B7" w:rsidRDefault="0097448E" w:rsidP="00D17E54">
            <w:pPr>
              <w:jc w:val="center"/>
              <w:rPr>
                <w:b/>
                <w:bCs/>
                <w:i/>
                <w:color w:val="000000"/>
              </w:rPr>
            </w:pPr>
            <w:r w:rsidRPr="005830B7">
              <w:rPr>
                <w:b/>
                <w:bCs/>
                <w:i/>
                <w:color w:val="000000"/>
              </w:rPr>
              <w:t>%</w:t>
            </w:r>
          </w:p>
        </w:tc>
        <w:tc>
          <w:tcPr>
            <w:tcW w:w="810" w:type="dxa"/>
            <w:tcBorders>
              <w:left w:val="single" w:sz="18" w:space="0" w:color="auto"/>
            </w:tcBorders>
            <w:shd w:val="clear" w:color="auto" w:fill="auto"/>
            <w:noWrap/>
            <w:vAlign w:val="center"/>
          </w:tcPr>
          <w:p w14:paraId="0123BF2A" w14:textId="77777777" w:rsidR="0097448E" w:rsidRPr="00AA7BE1" w:rsidRDefault="0097448E" w:rsidP="00D17E54">
            <w:pPr>
              <w:jc w:val="center"/>
              <w:rPr>
                <w:b/>
                <w:bCs/>
                <w:color w:val="000000"/>
              </w:rPr>
            </w:pPr>
            <w:r w:rsidRPr="00AA7BE1">
              <w:rPr>
                <w:b/>
                <w:bCs/>
                <w:color w:val="000000"/>
              </w:rPr>
              <w:t>#</w:t>
            </w:r>
          </w:p>
        </w:tc>
        <w:tc>
          <w:tcPr>
            <w:tcW w:w="810" w:type="dxa"/>
            <w:tcBorders>
              <w:right w:val="single" w:sz="18" w:space="0" w:color="auto"/>
            </w:tcBorders>
            <w:shd w:val="clear" w:color="auto" w:fill="auto"/>
            <w:noWrap/>
            <w:vAlign w:val="center"/>
          </w:tcPr>
          <w:p w14:paraId="536966E7" w14:textId="77777777" w:rsidR="0097448E" w:rsidRPr="005830B7" w:rsidRDefault="0097448E" w:rsidP="00D17E54">
            <w:pPr>
              <w:jc w:val="center"/>
              <w:rPr>
                <w:b/>
                <w:bCs/>
                <w:i/>
                <w:color w:val="000000"/>
              </w:rPr>
            </w:pPr>
            <w:r w:rsidRPr="005830B7">
              <w:rPr>
                <w:b/>
                <w:bCs/>
                <w:i/>
                <w:color w:val="000000"/>
              </w:rPr>
              <w:t>%</w:t>
            </w:r>
          </w:p>
        </w:tc>
      </w:tr>
      <w:tr w:rsidR="00865CA8" w:rsidRPr="0030000F" w14:paraId="32C7E113" w14:textId="77777777" w:rsidTr="0097448E">
        <w:trPr>
          <w:trHeight w:val="300"/>
        </w:trPr>
        <w:tc>
          <w:tcPr>
            <w:tcW w:w="3330" w:type="dxa"/>
            <w:tcBorders>
              <w:right w:val="single" w:sz="18" w:space="0" w:color="auto"/>
            </w:tcBorders>
            <w:shd w:val="clear" w:color="auto" w:fill="auto"/>
            <w:noWrap/>
            <w:vAlign w:val="center"/>
            <w:hideMark/>
          </w:tcPr>
          <w:p w14:paraId="70F8AB66" w14:textId="77777777" w:rsidR="00865CA8" w:rsidRPr="00744F5E" w:rsidRDefault="00865CA8" w:rsidP="00D17E54">
            <w:pPr>
              <w:rPr>
                <w:b/>
                <w:color w:val="000000"/>
                <w:sz w:val="20"/>
                <w:szCs w:val="20"/>
              </w:rPr>
            </w:pPr>
            <w:r w:rsidRPr="00744F5E">
              <w:rPr>
                <w:b/>
                <w:color w:val="000000"/>
                <w:sz w:val="20"/>
                <w:szCs w:val="20"/>
              </w:rPr>
              <w:t>Female</w:t>
            </w:r>
          </w:p>
        </w:tc>
        <w:tc>
          <w:tcPr>
            <w:tcW w:w="720" w:type="dxa"/>
            <w:tcBorders>
              <w:left w:val="single" w:sz="18" w:space="0" w:color="auto"/>
            </w:tcBorders>
            <w:shd w:val="clear" w:color="auto" w:fill="auto"/>
            <w:noWrap/>
            <w:vAlign w:val="center"/>
          </w:tcPr>
          <w:p w14:paraId="0ED46E7B" w14:textId="77777777" w:rsidR="00865CA8" w:rsidRPr="00AA7BE1" w:rsidRDefault="00865CA8" w:rsidP="00744F5E">
            <w:pPr>
              <w:jc w:val="right"/>
              <w:rPr>
                <w:color w:val="000000"/>
              </w:rPr>
            </w:pPr>
            <w:r>
              <w:rPr>
                <w:color w:val="000000"/>
              </w:rPr>
              <w:t>307</w:t>
            </w:r>
          </w:p>
        </w:tc>
        <w:tc>
          <w:tcPr>
            <w:tcW w:w="810" w:type="dxa"/>
            <w:tcBorders>
              <w:right w:val="single" w:sz="18" w:space="0" w:color="auto"/>
            </w:tcBorders>
            <w:shd w:val="clear" w:color="auto" w:fill="auto"/>
            <w:noWrap/>
            <w:vAlign w:val="center"/>
          </w:tcPr>
          <w:p w14:paraId="069F1311" w14:textId="77777777" w:rsidR="00865CA8" w:rsidRPr="005830B7" w:rsidRDefault="00865CA8" w:rsidP="00AE2CF6">
            <w:pPr>
              <w:jc w:val="right"/>
              <w:rPr>
                <w:i/>
                <w:color w:val="000000"/>
              </w:rPr>
            </w:pPr>
            <w:r w:rsidRPr="005830B7">
              <w:rPr>
                <w:i/>
                <w:color w:val="000000"/>
              </w:rPr>
              <w:t>30.1</w:t>
            </w:r>
          </w:p>
        </w:tc>
        <w:tc>
          <w:tcPr>
            <w:tcW w:w="810" w:type="dxa"/>
            <w:tcBorders>
              <w:left w:val="single" w:sz="18" w:space="0" w:color="auto"/>
            </w:tcBorders>
            <w:shd w:val="clear" w:color="auto" w:fill="auto"/>
            <w:noWrap/>
            <w:vAlign w:val="center"/>
          </w:tcPr>
          <w:p w14:paraId="1FAB375D" w14:textId="77777777" w:rsidR="00865CA8" w:rsidRPr="00AA7BE1" w:rsidRDefault="00865CA8" w:rsidP="00AE2CF6">
            <w:pPr>
              <w:jc w:val="right"/>
              <w:rPr>
                <w:color w:val="000000"/>
              </w:rPr>
            </w:pPr>
            <w:r>
              <w:rPr>
                <w:color w:val="000000"/>
              </w:rPr>
              <w:t>295</w:t>
            </w:r>
          </w:p>
        </w:tc>
        <w:tc>
          <w:tcPr>
            <w:tcW w:w="810" w:type="dxa"/>
            <w:tcBorders>
              <w:right w:val="single" w:sz="18" w:space="0" w:color="auto"/>
            </w:tcBorders>
            <w:shd w:val="clear" w:color="auto" w:fill="auto"/>
            <w:noWrap/>
            <w:vAlign w:val="center"/>
          </w:tcPr>
          <w:p w14:paraId="0677A981" w14:textId="77777777" w:rsidR="00865CA8" w:rsidRPr="005830B7" w:rsidRDefault="00865CA8" w:rsidP="00AE2CF6">
            <w:pPr>
              <w:jc w:val="right"/>
              <w:rPr>
                <w:i/>
                <w:color w:val="000000"/>
              </w:rPr>
            </w:pPr>
            <w:r w:rsidRPr="005830B7">
              <w:rPr>
                <w:i/>
                <w:color w:val="000000"/>
              </w:rPr>
              <w:t>31.1</w:t>
            </w:r>
          </w:p>
        </w:tc>
        <w:tc>
          <w:tcPr>
            <w:tcW w:w="810" w:type="dxa"/>
            <w:tcBorders>
              <w:left w:val="single" w:sz="18" w:space="0" w:color="auto"/>
            </w:tcBorders>
            <w:shd w:val="clear" w:color="auto" w:fill="auto"/>
            <w:noWrap/>
            <w:vAlign w:val="center"/>
          </w:tcPr>
          <w:p w14:paraId="37AE6E9D" w14:textId="77777777" w:rsidR="00865CA8" w:rsidRPr="00AA7BE1" w:rsidRDefault="00865CA8" w:rsidP="00AE2CF6">
            <w:pPr>
              <w:jc w:val="right"/>
              <w:rPr>
                <w:color w:val="000000"/>
              </w:rPr>
            </w:pPr>
            <w:r>
              <w:rPr>
                <w:color w:val="000000"/>
              </w:rPr>
              <w:t>286</w:t>
            </w:r>
          </w:p>
        </w:tc>
        <w:tc>
          <w:tcPr>
            <w:tcW w:w="810" w:type="dxa"/>
            <w:tcBorders>
              <w:right w:val="single" w:sz="18" w:space="0" w:color="auto"/>
            </w:tcBorders>
            <w:shd w:val="clear" w:color="auto" w:fill="auto"/>
            <w:noWrap/>
            <w:vAlign w:val="center"/>
          </w:tcPr>
          <w:p w14:paraId="39D65214" w14:textId="77777777" w:rsidR="00865CA8" w:rsidRPr="005830B7" w:rsidRDefault="00865CA8" w:rsidP="00AE2CF6">
            <w:pPr>
              <w:jc w:val="right"/>
              <w:rPr>
                <w:i/>
                <w:color w:val="000000"/>
              </w:rPr>
            </w:pPr>
            <w:r w:rsidRPr="005830B7">
              <w:rPr>
                <w:i/>
                <w:color w:val="000000"/>
              </w:rPr>
              <w:t>30.6</w:t>
            </w:r>
          </w:p>
        </w:tc>
        <w:tc>
          <w:tcPr>
            <w:tcW w:w="810" w:type="dxa"/>
            <w:tcBorders>
              <w:left w:val="single" w:sz="18" w:space="0" w:color="auto"/>
            </w:tcBorders>
            <w:shd w:val="clear" w:color="auto" w:fill="auto"/>
            <w:noWrap/>
            <w:vAlign w:val="center"/>
          </w:tcPr>
          <w:p w14:paraId="6E17A952" w14:textId="77777777" w:rsidR="00865CA8" w:rsidRPr="00AA7BE1" w:rsidRDefault="00865CA8" w:rsidP="00AE2CF6">
            <w:pPr>
              <w:jc w:val="right"/>
              <w:rPr>
                <w:color w:val="000000"/>
              </w:rPr>
            </w:pPr>
            <w:r>
              <w:rPr>
                <w:color w:val="000000"/>
              </w:rPr>
              <w:t>279</w:t>
            </w:r>
          </w:p>
        </w:tc>
        <w:tc>
          <w:tcPr>
            <w:tcW w:w="810" w:type="dxa"/>
            <w:tcBorders>
              <w:right w:val="single" w:sz="18" w:space="0" w:color="auto"/>
            </w:tcBorders>
            <w:shd w:val="clear" w:color="auto" w:fill="auto"/>
            <w:noWrap/>
            <w:vAlign w:val="center"/>
          </w:tcPr>
          <w:p w14:paraId="1CC7A9C0" w14:textId="77777777" w:rsidR="00865CA8" w:rsidRPr="005830B7" w:rsidRDefault="00865CA8" w:rsidP="00AE2CF6">
            <w:pPr>
              <w:jc w:val="right"/>
              <w:rPr>
                <w:i/>
                <w:color w:val="000000"/>
              </w:rPr>
            </w:pPr>
            <w:r w:rsidRPr="005830B7">
              <w:rPr>
                <w:i/>
                <w:color w:val="000000"/>
              </w:rPr>
              <w:t>30.5</w:t>
            </w:r>
          </w:p>
        </w:tc>
      </w:tr>
      <w:tr w:rsidR="00865CA8" w:rsidRPr="0030000F" w14:paraId="7F2A88A3" w14:textId="77777777" w:rsidTr="0097448E">
        <w:trPr>
          <w:trHeight w:val="300"/>
        </w:trPr>
        <w:tc>
          <w:tcPr>
            <w:tcW w:w="3330" w:type="dxa"/>
            <w:tcBorders>
              <w:right w:val="single" w:sz="18" w:space="0" w:color="auto"/>
            </w:tcBorders>
            <w:shd w:val="clear" w:color="auto" w:fill="auto"/>
            <w:noWrap/>
            <w:vAlign w:val="center"/>
            <w:hideMark/>
          </w:tcPr>
          <w:p w14:paraId="391263D4" w14:textId="77777777" w:rsidR="00865CA8" w:rsidRPr="00744F5E" w:rsidRDefault="00865CA8" w:rsidP="00D17E54">
            <w:pPr>
              <w:rPr>
                <w:b/>
                <w:color w:val="000000"/>
                <w:sz w:val="20"/>
                <w:szCs w:val="20"/>
              </w:rPr>
            </w:pPr>
            <w:r w:rsidRPr="00744F5E">
              <w:rPr>
                <w:b/>
                <w:color w:val="000000"/>
                <w:sz w:val="20"/>
                <w:szCs w:val="20"/>
              </w:rPr>
              <w:t>Male</w:t>
            </w:r>
          </w:p>
        </w:tc>
        <w:tc>
          <w:tcPr>
            <w:tcW w:w="720" w:type="dxa"/>
            <w:tcBorders>
              <w:left w:val="single" w:sz="18" w:space="0" w:color="auto"/>
            </w:tcBorders>
            <w:shd w:val="clear" w:color="auto" w:fill="auto"/>
            <w:noWrap/>
            <w:vAlign w:val="center"/>
          </w:tcPr>
          <w:p w14:paraId="118C9243" w14:textId="77777777" w:rsidR="00865CA8" w:rsidRPr="00AA7BE1" w:rsidRDefault="00865CA8" w:rsidP="00AE2CF6">
            <w:pPr>
              <w:jc w:val="right"/>
              <w:rPr>
                <w:color w:val="000000"/>
              </w:rPr>
            </w:pPr>
            <w:r>
              <w:rPr>
                <w:color w:val="000000"/>
              </w:rPr>
              <w:t>713</w:t>
            </w:r>
          </w:p>
        </w:tc>
        <w:tc>
          <w:tcPr>
            <w:tcW w:w="810" w:type="dxa"/>
            <w:tcBorders>
              <w:right w:val="single" w:sz="18" w:space="0" w:color="auto"/>
            </w:tcBorders>
            <w:shd w:val="clear" w:color="auto" w:fill="auto"/>
            <w:noWrap/>
            <w:vAlign w:val="center"/>
          </w:tcPr>
          <w:p w14:paraId="58D3CA70" w14:textId="77777777" w:rsidR="00865CA8" w:rsidRPr="005830B7" w:rsidRDefault="00865CA8" w:rsidP="00AE2CF6">
            <w:pPr>
              <w:jc w:val="right"/>
              <w:rPr>
                <w:i/>
                <w:color w:val="000000"/>
              </w:rPr>
            </w:pPr>
            <w:r w:rsidRPr="005830B7">
              <w:rPr>
                <w:i/>
                <w:color w:val="000000"/>
              </w:rPr>
              <w:t>69.9</w:t>
            </w:r>
          </w:p>
        </w:tc>
        <w:tc>
          <w:tcPr>
            <w:tcW w:w="810" w:type="dxa"/>
            <w:tcBorders>
              <w:left w:val="single" w:sz="18" w:space="0" w:color="auto"/>
            </w:tcBorders>
            <w:shd w:val="clear" w:color="auto" w:fill="auto"/>
            <w:noWrap/>
            <w:vAlign w:val="center"/>
          </w:tcPr>
          <w:p w14:paraId="500A0A12" w14:textId="77777777" w:rsidR="00865CA8" w:rsidRPr="00AA7BE1" w:rsidRDefault="00865CA8" w:rsidP="00AE2CF6">
            <w:pPr>
              <w:jc w:val="right"/>
              <w:rPr>
                <w:color w:val="000000"/>
              </w:rPr>
            </w:pPr>
            <w:r>
              <w:rPr>
                <w:color w:val="000000"/>
              </w:rPr>
              <w:t>653</w:t>
            </w:r>
          </w:p>
        </w:tc>
        <w:tc>
          <w:tcPr>
            <w:tcW w:w="810" w:type="dxa"/>
            <w:tcBorders>
              <w:right w:val="single" w:sz="18" w:space="0" w:color="auto"/>
            </w:tcBorders>
            <w:shd w:val="clear" w:color="auto" w:fill="auto"/>
            <w:noWrap/>
            <w:vAlign w:val="center"/>
          </w:tcPr>
          <w:p w14:paraId="2C313725" w14:textId="77777777" w:rsidR="00865CA8" w:rsidRPr="005830B7" w:rsidRDefault="00865CA8" w:rsidP="00AE2CF6">
            <w:pPr>
              <w:jc w:val="right"/>
              <w:rPr>
                <w:i/>
                <w:color w:val="000000"/>
              </w:rPr>
            </w:pPr>
            <w:r w:rsidRPr="005830B7">
              <w:rPr>
                <w:i/>
                <w:color w:val="000000"/>
              </w:rPr>
              <w:t>68.9</w:t>
            </w:r>
          </w:p>
        </w:tc>
        <w:tc>
          <w:tcPr>
            <w:tcW w:w="810" w:type="dxa"/>
            <w:tcBorders>
              <w:left w:val="single" w:sz="18" w:space="0" w:color="auto"/>
            </w:tcBorders>
            <w:shd w:val="clear" w:color="auto" w:fill="auto"/>
            <w:noWrap/>
            <w:vAlign w:val="center"/>
          </w:tcPr>
          <w:p w14:paraId="771D61C7" w14:textId="77777777" w:rsidR="00865CA8" w:rsidRPr="00AA7BE1" w:rsidRDefault="00865CA8" w:rsidP="00AE2CF6">
            <w:pPr>
              <w:jc w:val="right"/>
              <w:rPr>
                <w:color w:val="000000"/>
              </w:rPr>
            </w:pPr>
            <w:r>
              <w:rPr>
                <w:color w:val="000000"/>
              </w:rPr>
              <w:t>650</w:t>
            </w:r>
          </w:p>
        </w:tc>
        <w:tc>
          <w:tcPr>
            <w:tcW w:w="810" w:type="dxa"/>
            <w:tcBorders>
              <w:right w:val="single" w:sz="18" w:space="0" w:color="auto"/>
            </w:tcBorders>
            <w:shd w:val="clear" w:color="auto" w:fill="auto"/>
            <w:noWrap/>
            <w:vAlign w:val="center"/>
          </w:tcPr>
          <w:p w14:paraId="3D3CF93E" w14:textId="77777777" w:rsidR="00865CA8" w:rsidRPr="005830B7" w:rsidRDefault="00865CA8" w:rsidP="00AE2CF6">
            <w:pPr>
              <w:jc w:val="right"/>
              <w:rPr>
                <w:i/>
                <w:color w:val="000000"/>
              </w:rPr>
            </w:pPr>
            <w:r w:rsidRPr="005830B7">
              <w:rPr>
                <w:i/>
                <w:color w:val="000000"/>
              </w:rPr>
              <w:t>69.4</w:t>
            </w:r>
          </w:p>
        </w:tc>
        <w:tc>
          <w:tcPr>
            <w:tcW w:w="810" w:type="dxa"/>
            <w:tcBorders>
              <w:left w:val="single" w:sz="18" w:space="0" w:color="auto"/>
            </w:tcBorders>
            <w:shd w:val="clear" w:color="auto" w:fill="auto"/>
            <w:noWrap/>
            <w:vAlign w:val="center"/>
          </w:tcPr>
          <w:p w14:paraId="6732935E" w14:textId="77777777" w:rsidR="00865CA8" w:rsidRPr="00AA7BE1" w:rsidRDefault="00865CA8" w:rsidP="00AE2CF6">
            <w:pPr>
              <w:jc w:val="right"/>
              <w:rPr>
                <w:color w:val="000000"/>
              </w:rPr>
            </w:pPr>
            <w:r>
              <w:rPr>
                <w:color w:val="000000"/>
              </w:rPr>
              <w:t>636</w:t>
            </w:r>
          </w:p>
        </w:tc>
        <w:tc>
          <w:tcPr>
            <w:tcW w:w="810" w:type="dxa"/>
            <w:tcBorders>
              <w:right w:val="single" w:sz="18" w:space="0" w:color="auto"/>
            </w:tcBorders>
            <w:shd w:val="clear" w:color="auto" w:fill="auto"/>
            <w:noWrap/>
            <w:vAlign w:val="center"/>
          </w:tcPr>
          <w:p w14:paraId="1A4C60CE" w14:textId="77777777" w:rsidR="00865CA8" w:rsidRPr="005830B7" w:rsidRDefault="00865CA8" w:rsidP="00AE2CF6">
            <w:pPr>
              <w:jc w:val="right"/>
              <w:rPr>
                <w:i/>
                <w:color w:val="000000"/>
              </w:rPr>
            </w:pPr>
            <w:r w:rsidRPr="005830B7">
              <w:rPr>
                <w:i/>
                <w:color w:val="000000"/>
              </w:rPr>
              <w:t>69.5</w:t>
            </w:r>
          </w:p>
        </w:tc>
      </w:tr>
      <w:tr w:rsidR="0007717A" w:rsidRPr="0030000F" w14:paraId="3C34A11B" w14:textId="77777777" w:rsidTr="0097448E">
        <w:trPr>
          <w:trHeight w:val="143"/>
        </w:trPr>
        <w:tc>
          <w:tcPr>
            <w:tcW w:w="9720" w:type="dxa"/>
            <w:gridSpan w:val="9"/>
            <w:tcBorders>
              <w:right w:val="single" w:sz="18" w:space="0" w:color="auto"/>
            </w:tcBorders>
            <w:shd w:val="clear" w:color="auto" w:fill="auto"/>
            <w:noWrap/>
            <w:vAlign w:val="center"/>
          </w:tcPr>
          <w:p w14:paraId="1DC8D233" w14:textId="77777777" w:rsidR="0007717A" w:rsidRPr="00744F5E" w:rsidRDefault="0007717A" w:rsidP="00AE2CF6">
            <w:pPr>
              <w:jc w:val="right"/>
              <w:rPr>
                <w:i/>
                <w:color w:val="000000"/>
                <w:sz w:val="4"/>
                <w:szCs w:val="4"/>
              </w:rPr>
            </w:pPr>
          </w:p>
        </w:tc>
      </w:tr>
      <w:tr w:rsidR="00865CA8" w:rsidRPr="0030000F" w14:paraId="25E4AB36" w14:textId="77777777" w:rsidTr="0097448E">
        <w:trPr>
          <w:trHeight w:val="300"/>
        </w:trPr>
        <w:tc>
          <w:tcPr>
            <w:tcW w:w="3330" w:type="dxa"/>
            <w:tcBorders>
              <w:right w:val="single" w:sz="18" w:space="0" w:color="auto"/>
            </w:tcBorders>
            <w:shd w:val="clear" w:color="auto" w:fill="auto"/>
            <w:noWrap/>
            <w:vAlign w:val="center"/>
            <w:hideMark/>
          </w:tcPr>
          <w:p w14:paraId="4A155396" w14:textId="77777777" w:rsidR="00865CA8" w:rsidRPr="00744F5E" w:rsidRDefault="00865CA8" w:rsidP="00D17E54">
            <w:pPr>
              <w:rPr>
                <w:b/>
                <w:color w:val="000000"/>
                <w:sz w:val="20"/>
                <w:szCs w:val="20"/>
              </w:rPr>
            </w:pPr>
            <w:r w:rsidRPr="00744F5E">
              <w:rPr>
                <w:b/>
                <w:color w:val="000000"/>
                <w:sz w:val="20"/>
                <w:szCs w:val="20"/>
              </w:rPr>
              <w:t>Afr</w:t>
            </w:r>
            <w:r w:rsidR="00D17E54" w:rsidRPr="00744F5E">
              <w:rPr>
                <w:b/>
                <w:color w:val="000000"/>
                <w:sz w:val="20"/>
                <w:szCs w:val="20"/>
              </w:rPr>
              <w:t>ican</w:t>
            </w:r>
            <w:r w:rsidRPr="00744F5E">
              <w:rPr>
                <w:b/>
                <w:color w:val="000000"/>
                <w:sz w:val="20"/>
                <w:szCs w:val="20"/>
              </w:rPr>
              <w:t xml:space="preserve"> Amer</w:t>
            </w:r>
            <w:r w:rsidR="00D17E54" w:rsidRPr="00744F5E">
              <w:rPr>
                <w:b/>
                <w:color w:val="000000"/>
                <w:sz w:val="20"/>
                <w:szCs w:val="20"/>
              </w:rPr>
              <w:t>ican</w:t>
            </w:r>
            <w:r w:rsidRPr="00744F5E">
              <w:rPr>
                <w:b/>
                <w:color w:val="000000"/>
                <w:sz w:val="20"/>
                <w:szCs w:val="20"/>
              </w:rPr>
              <w:t>/Black</w:t>
            </w:r>
          </w:p>
        </w:tc>
        <w:tc>
          <w:tcPr>
            <w:tcW w:w="720" w:type="dxa"/>
            <w:tcBorders>
              <w:left w:val="single" w:sz="18" w:space="0" w:color="auto"/>
            </w:tcBorders>
            <w:shd w:val="clear" w:color="auto" w:fill="auto"/>
            <w:noWrap/>
            <w:vAlign w:val="center"/>
          </w:tcPr>
          <w:p w14:paraId="2F3485F9" w14:textId="77777777" w:rsidR="00865CA8" w:rsidRPr="00AA7BE1" w:rsidRDefault="00865CA8" w:rsidP="00AE2CF6">
            <w:pPr>
              <w:jc w:val="right"/>
              <w:rPr>
                <w:color w:val="000000"/>
              </w:rPr>
            </w:pPr>
            <w:r>
              <w:rPr>
                <w:color w:val="000000"/>
              </w:rPr>
              <w:t>193</w:t>
            </w:r>
          </w:p>
        </w:tc>
        <w:tc>
          <w:tcPr>
            <w:tcW w:w="810" w:type="dxa"/>
            <w:tcBorders>
              <w:right w:val="single" w:sz="18" w:space="0" w:color="auto"/>
            </w:tcBorders>
            <w:shd w:val="clear" w:color="auto" w:fill="auto"/>
            <w:noWrap/>
            <w:vAlign w:val="center"/>
          </w:tcPr>
          <w:p w14:paraId="0D046B31" w14:textId="77777777" w:rsidR="00865CA8" w:rsidRPr="005830B7" w:rsidRDefault="00865CA8" w:rsidP="00AE2CF6">
            <w:pPr>
              <w:jc w:val="right"/>
              <w:rPr>
                <w:i/>
                <w:color w:val="000000"/>
              </w:rPr>
            </w:pPr>
            <w:r w:rsidRPr="005830B7">
              <w:rPr>
                <w:i/>
                <w:color w:val="000000"/>
              </w:rPr>
              <w:t>18.9</w:t>
            </w:r>
          </w:p>
        </w:tc>
        <w:tc>
          <w:tcPr>
            <w:tcW w:w="810" w:type="dxa"/>
            <w:tcBorders>
              <w:left w:val="single" w:sz="18" w:space="0" w:color="auto"/>
            </w:tcBorders>
            <w:shd w:val="clear" w:color="auto" w:fill="auto"/>
            <w:noWrap/>
            <w:vAlign w:val="center"/>
          </w:tcPr>
          <w:p w14:paraId="7D90E015" w14:textId="77777777" w:rsidR="00865CA8" w:rsidRPr="00AA7BE1" w:rsidRDefault="00865CA8" w:rsidP="00AE2CF6">
            <w:pPr>
              <w:jc w:val="right"/>
              <w:rPr>
                <w:color w:val="000000"/>
              </w:rPr>
            </w:pPr>
            <w:r>
              <w:rPr>
                <w:color w:val="000000"/>
              </w:rPr>
              <w:t>198</w:t>
            </w:r>
          </w:p>
        </w:tc>
        <w:tc>
          <w:tcPr>
            <w:tcW w:w="810" w:type="dxa"/>
            <w:tcBorders>
              <w:right w:val="single" w:sz="18" w:space="0" w:color="auto"/>
            </w:tcBorders>
            <w:shd w:val="clear" w:color="auto" w:fill="auto"/>
            <w:noWrap/>
            <w:vAlign w:val="center"/>
          </w:tcPr>
          <w:p w14:paraId="39F1890E" w14:textId="77777777" w:rsidR="00865CA8" w:rsidRPr="005830B7" w:rsidRDefault="00865CA8" w:rsidP="00AE2CF6">
            <w:pPr>
              <w:jc w:val="right"/>
              <w:rPr>
                <w:i/>
                <w:color w:val="000000"/>
              </w:rPr>
            </w:pPr>
            <w:r w:rsidRPr="005830B7">
              <w:rPr>
                <w:i/>
                <w:color w:val="000000"/>
              </w:rPr>
              <w:t>20.9</w:t>
            </w:r>
          </w:p>
        </w:tc>
        <w:tc>
          <w:tcPr>
            <w:tcW w:w="810" w:type="dxa"/>
            <w:tcBorders>
              <w:left w:val="single" w:sz="18" w:space="0" w:color="auto"/>
            </w:tcBorders>
            <w:shd w:val="clear" w:color="auto" w:fill="auto"/>
            <w:noWrap/>
            <w:vAlign w:val="center"/>
          </w:tcPr>
          <w:p w14:paraId="0223A8A5" w14:textId="77777777" w:rsidR="00865CA8" w:rsidRPr="00AA7BE1" w:rsidRDefault="00865CA8" w:rsidP="00AE2CF6">
            <w:pPr>
              <w:jc w:val="right"/>
              <w:rPr>
                <w:color w:val="000000"/>
              </w:rPr>
            </w:pPr>
            <w:r>
              <w:rPr>
                <w:color w:val="000000"/>
              </w:rPr>
              <w:t>153</w:t>
            </w:r>
          </w:p>
        </w:tc>
        <w:tc>
          <w:tcPr>
            <w:tcW w:w="810" w:type="dxa"/>
            <w:tcBorders>
              <w:right w:val="single" w:sz="18" w:space="0" w:color="auto"/>
            </w:tcBorders>
            <w:shd w:val="clear" w:color="auto" w:fill="auto"/>
            <w:noWrap/>
            <w:vAlign w:val="center"/>
          </w:tcPr>
          <w:p w14:paraId="2D096B27" w14:textId="77777777" w:rsidR="00865CA8" w:rsidRPr="005830B7" w:rsidRDefault="00865CA8" w:rsidP="00AE2CF6">
            <w:pPr>
              <w:jc w:val="right"/>
              <w:rPr>
                <w:i/>
                <w:color w:val="000000"/>
              </w:rPr>
            </w:pPr>
            <w:r w:rsidRPr="005830B7">
              <w:rPr>
                <w:i/>
                <w:color w:val="000000"/>
              </w:rPr>
              <w:t>16.3</w:t>
            </w:r>
          </w:p>
        </w:tc>
        <w:tc>
          <w:tcPr>
            <w:tcW w:w="810" w:type="dxa"/>
            <w:tcBorders>
              <w:left w:val="single" w:sz="18" w:space="0" w:color="auto"/>
            </w:tcBorders>
            <w:shd w:val="clear" w:color="auto" w:fill="auto"/>
            <w:noWrap/>
            <w:vAlign w:val="center"/>
          </w:tcPr>
          <w:p w14:paraId="5D608D43" w14:textId="77777777" w:rsidR="00865CA8" w:rsidRPr="00AA7BE1" w:rsidRDefault="00865CA8" w:rsidP="00AE2CF6">
            <w:pPr>
              <w:jc w:val="right"/>
              <w:rPr>
                <w:color w:val="000000"/>
              </w:rPr>
            </w:pPr>
            <w:r>
              <w:rPr>
                <w:color w:val="000000"/>
              </w:rPr>
              <w:t>137</w:t>
            </w:r>
          </w:p>
        </w:tc>
        <w:tc>
          <w:tcPr>
            <w:tcW w:w="810" w:type="dxa"/>
            <w:tcBorders>
              <w:right w:val="single" w:sz="18" w:space="0" w:color="auto"/>
            </w:tcBorders>
            <w:shd w:val="clear" w:color="auto" w:fill="auto"/>
            <w:noWrap/>
            <w:vAlign w:val="center"/>
          </w:tcPr>
          <w:p w14:paraId="5C1828DE" w14:textId="77777777" w:rsidR="00865CA8" w:rsidRPr="005830B7" w:rsidRDefault="00865CA8" w:rsidP="00AE2CF6">
            <w:pPr>
              <w:jc w:val="right"/>
              <w:rPr>
                <w:i/>
                <w:color w:val="000000"/>
              </w:rPr>
            </w:pPr>
            <w:r w:rsidRPr="005830B7">
              <w:rPr>
                <w:i/>
                <w:color w:val="000000"/>
              </w:rPr>
              <w:t>15.0</w:t>
            </w:r>
          </w:p>
        </w:tc>
      </w:tr>
      <w:tr w:rsidR="00865CA8" w:rsidRPr="0030000F" w14:paraId="52EFF9DC" w14:textId="77777777" w:rsidTr="0097448E">
        <w:trPr>
          <w:trHeight w:val="300"/>
        </w:trPr>
        <w:tc>
          <w:tcPr>
            <w:tcW w:w="3330" w:type="dxa"/>
            <w:tcBorders>
              <w:right w:val="single" w:sz="18" w:space="0" w:color="auto"/>
            </w:tcBorders>
            <w:shd w:val="clear" w:color="auto" w:fill="auto"/>
            <w:noWrap/>
            <w:vAlign w:val="center"/>
            <w:hideMark/>
          </w:tcPr>
          <w:p w14:paraId="5088F2EF" w14:textId="77777777" w:rsidR="00865CA8" w:rsidRPr="00744F5E" w:rsidRDefault="00865CA8" w:rsidP="0075048A">
            <w:pPr>
              <w:rPr>
                <w:b/>
                <w:color w:val="000000"/>
                <w:sz w:val="20"/>
                <w:szCs w:val="20"/>
              </w:rPr>
            </w:pPr>
            <w:r w:rsidRPr="00744F5E">
              <w:rPr>
                <w:b/>
                <w:color w:val="000000"/>
                <w:sz w:val="20"/>
                <w:szCs w:val="20"/>
              </w:rPr>
              <w:t>Amer</w:t>
            </w:r>
            <w:r w:rsidR="0007717A">
              <w:rPr>
                <w:b/>
                <w:color w:val="000000"/>
                <w:sz w:val="20"/>
                <w:szCs w:val="20"/>
              </w:rPr>
              <w:t>ican</w:t>
            </w:r>
            <w:r w:rsidRPr="00744F5E">
              <w:rPr>
                <w:b/>
                <w:color w:val="000000"/>
                <w:sz w:val="20"/>
                <w:szCs w:val="20"/>
              </w:rPr>
              <w:t xml:space="preserve"> Ind</w:t>
            </w:r>
            <w:r w:rsidR="0007717A">
              <w:rPr>
                <w:b/>
                <w:color w:val="000000"/>
                <w:sz w:val="20"/>
                <w:szCs w:val="20"/>
              </w:rPr>
              <w:t>ian</w:t>
            </w:r>
            <w:r w:rsidRPr="00744F5E">
              <w:rPr>
                <w:b/>
                <w:color w:val="000000"/>
                <w:sz w:val="20"/>
                <w:szCs w:val="20"/>
              </w:rPr>
              <w:t xml:space="preserve"> or Alaska</w:t>
            </w:r>
            <w:r w:rsidR="0007717A">
              <w:rPr>
                <w:b/>
                <w:color w:val="000000"/>
                <w:sz w:val="20"/>
                <w:szCs w:val="20"/>
              </w:rPr>
              <w:t>n</w:t>
            </w:r>
            <w:r w:rsidRPr="00744F5E">
              <w:rPr>
                <w:b/>
                <w:color w:val="000000"/>
                <w:sz w:val="20"/>
                <w:szCs w:val="20"/>
              </w:rPr>
              <w:t xml:space="preserve"> Nat</w:t>
            </w:r>
            <w:r w:rsidR="0007717A">
              <w:rPr>
                <w:b/>
                <w:color w:val="000000"/>
                <w:sz w:val="20"/>
                <w:szCs w:val="20"/>
              </w:rPr>
              <w:t>ive</w:t>
            </w:r>
          </w:p>
        </w:tc>
        <w:tc>
          <w:tcPr>
            <w:tcW w:w="720" w:type="dxa"/>
            <w:tcBorders>
              <w:left w:val="single" w:sz="18" w:space="0" w:color="auto"/>
            </w:tcBorders>
            <w:shd w:val="clear" w:color="auto" w:fill="auto"/>
            <w:noWrap/>
            <w:vAlign w:val="center"/>
          </w:tcPr>
          <w:p w14:paraId="30DC9D22" w14:textId="77777777" w:rsidR="00865CA8" w:rsidRPr="00AA7BE1" w:rsidRDefault="00865CA8" w:rsidP="00AE2CF6">
            <w:pPr>
              <w:jc w:val="right"/>
              <w:rPr>
                <w:color w:val="000000"/>
              </w:rPr>
            </w:pPr>
            <w:r>
              <w:rPr>
                <w:color w:val="000000"/>
              </w:rPr>
              <w:t>5</w:t>
            </w:r>
          </w:p>
        </w:tc>
        <w:tc>
          <w:tcPr>
            <w:tcW w:w="810" w:type="dxa"/>
            <w:tcBorders>
              <w:right w:val="single" w:sz="18" w:space="0" w:color="auto"/>
            </w:tcBorders>
            <w:shd w:val="clear" w:color="auto" w:fill="auto"/>
            <w:noWrap/>
            <w:vAlign w:val="center"/>
          </w:tcPr>
          <w:p w14:paraId="1A84E0D2" w14:textId="77777777" w:rsidR="00865CA8" w:rsidRPr="005830B7" w:rsidRDefault="00865CA8" w:rsidP="00AE2CF6">
            <w:pPr>
              <w:jc w:val="right"/>
              <w:rPr>
                <w:i/>
                <w:color w:val="000000"/>
              </w:rPr>
            </w:pPr>
            <w:r w:rsidRPr="005830B7">
              <w:rPr>
                <w:i/>
                <w:color w:val="000000"/>
              </w:rPr>
              <w:t>0.5</w:t>
            </w:r>
          </w:p>
        </w:tc>
        <w:tc>
          <w:tcPr>
            <w:tcW w:w="810" w:type="dxa"/>
            <w:tcBorders>
              <w:left w:val="single" w:sz="18" w:space="0" w:color="auto"/>
            </w:tcBorders>
            <w:shd w:val="clear" w:color="auto" w:fill="auto"/>
            <w:noWrap/>
            <w:vAlign w:val="center"/>
          </w:tcPr>
          <w:p w14:paraId="76B185FE" w14:textId="77777777" w:rsidR="00865CA8" w:rsidRPr="00AA7BE1" w:rsidRDefault="00865CA8" w:rsidP="00AE2CF6">
            <w:pPr>
              <w:jc w:val="right"/>
              <w:rPr>
                <w:color w:val="000000"/>
              </w:rPr>
            </w:pPr>
            <w:r>
              <w:rPr>
                <w:color w:val="000000"/>
              </w:rPr>
              <w:t>1</w:t>
            </w:r>
          </w:p>
        </w:tc>
        <w:tc>
          <w:tcPr>
            <w:tcW w:w="810" w:type="dxa"/>
            <w:tcBorders>
              <w:right w:val="single" w:sz="18" w:space="0" w:color="auto"/>
            </w:tcBorders>
            <w:shd w:val="clear" w:color="auto" w:fill="auto"/>
            <w:noWrap/>
            <w:vAlign w:val="center"/>
          </w:tcPr>
          <w:p w14:paraId="136E59D6" w14:textId="77777777" w:rsidR="00865CA8" w:rsidRPr="005830B7" w:rsidRDefault="00865CA8" w:rsidP="00AE2CF6">
            <w:pPr>
              <w:jc w:val="right"/>
              <w:rPr>
                <w:i/>
                <w:color w:val="000000"/>
              </w:rPr>
            </w:pPr>
            <w:r w:rsidRPr="005830B7">
              <w:rPr>
                <w:i/>
                <w:color w:val="000000"/>
              </w:rPr>
              <w:t>0.1</w:t>
            </w:r>
          </w:p>
        </w:tc>
        <w:tc>
          <w:tcPr>
            <w:tcW w:w="810" w:type="dxa"/>
            <w:tcBorders>
              <w:left w:val="single" w:sz="18" w:space="0" w:color="auto"/>
            </w:tcBorders>
            <w:shd w:val="clear" w:color="auto" w:fill="auto"/>
            <w:noWrap/>
            <w:vAlign w:val="center"/>
          </w:tcPr>
          <w:p w14:paraId="0B792443" w14:textId="77777777" w:rsidR="00865CA8" w:rsidRPr="00AA7BE1" w:rsidRDefault="00865CA8" w:rsidP="00AE2CF6">
            <w:pPr>
              <w:jc w:val="right"/>
              <w:rPr>
                <w:color w:val="000000"/>
              </w:rPr>
            </w:pPr>
            <w:r>
              <w:rPr>
                <w:color w:val="000000"/>
              </w:rPr>
              <w:t>2</w:t>
            </w:r>
          </w:p>
        </w:tc>
        <w:tc>
          <w:tcPr>
            <w:tcW w:w="810" w:type="dxa"/>
            <w:tcBorders>
              <w:right w:val="single" w:sz="18" w:space="0" w:color="auto"/>
            </w:tcBorders>
            <w:shd w:val="clear" w:color="auto" w:fill="auto"/>
            <w:noWrap/>
            <w:vAlign w:val="center"/>
          </w:tcPr>
          <w:p w14:paraId="4170D6B0" w14:textId="77777777" w:rsidR="00865CA8" w:rsidRPr="005830B7" w:rsidRDefault="00865CA8" w:rsidP="00AE2CF6">
            <w:pPr>
              <w:jc w:val="right"/>
              <w:rPr>
                <w:i/>
                <w:color w:val="000000"/>
              </w:rPr>
            </w:pPr>
            <w:r w:rsidRPr="005830B7">
              <w:rPr>
                <w:i/>
                <w:color w:val="000000"/>
              </w:rPr>
              <w:t>0.2</w:t>
            </w:r>
          </w:p>
        </w:tc>
        <w:tc>
          <w:tcPr>
            <w:tcW w:w="810" w:type="dxa"/>
            <w:tcBorders>
              <w:left w:val="single" w:sz="18" w:space="0" w:color="auto"/>
            </w:tcBorders>
            <w:shd w:val="clear" w:color="auto" w:fill="auto"/>
            <w:noWrap/>
            <w:vAlign w:val="center"/>
          </w:tcPr>
          <w:p w14:paraId="20E8E832" w14:textId="77777777" w:rsidR="00865CA8" w:rsidRPr="00AA7BE1" w:rsidRDefault="00865CA8" w:rsidP="00AE2CF6">
            <w:pPr>
              <w:jc w:val="right"/>
              <w:rPr>
                <w:color w:val="000000"/>
              </w:rPr>
            </w:pPr>
            <w:r>
              <w:rPr>
                <w:color w:val="000000"/>
              </w:rPr>
              <w:t>2</w:t>
            </w:r>
          </w:p>
        </w:tc>
        <w:tc>
          <w:tcPr>
            <w:tcW w:w="810" w:type="dxa"/>
            <w:tcBorders>
              <w:right w:val="single" w:sz="18" w:space="0" w:color="auto"/>
            </w:tcBorders>
            <w:shd w:val="clear" w:color="auto" w:fill="auto"/>
            <w:noWrap/>
            <w:vAlign w:val="center"/>
          </w:tcPr>
          <w:p w14:paraId="222079DE" w14:textId="77777777" w:rsidR="00865CA8" w:rsidRPr="005830B7" w:rsidRDefault="00865CA8" w:rsidP="00AE2CF6">
            <w:pPr>
              <w:jc w:val="right"/>
              <w:rPr>
                <w:i/>
                <w:color w:val="000000"/>
              </w:rPr>
            </w:pPr>
            <w:r w:rsidRPr="005830B7">
              <w:rPr>
                <w:i/>
                <w:color w:val="000000"/>
              </w:rPr>
              <w:t>0.2</w:t>
            </w:r>
          </w:p>
        </w:tc>
      </w:tr>
      <w:tr w:rsidR="00865CA8" w:rsidRPr="0030000F" w14:paraId="523A0801" w14:textId="77777777" w:rsidTr="0097448E">
        <w:trPr>
          <w:trHeight w:val="300"/>
        </w:trPr>
        <w:tc>
          <w:tcPr>
            <w:tcW w:w="3330" w:type="dxa"/>
            <w:tcBorders>
              <w:right w:val="single" w:sz="18" w:space="0" w:color="auto"/>
            </w:tcBorders>
            <w:shd w:val="clear" w:color="auto" w:fill="auto"/>
            <w:noWrap/>
            <w:vAlign w:val="center"/>
            <w:hideMark/>
          </w:tcPr>
          <w:p w14:paraId="5B51604F" w14:textId="77777777" w:rsidR="00865CA8" w:rsidRPr="00744F5E" w:rsidRDefault="00865CA8" w:rsidP="00D17E54">
            <w:pPr>
              <w:rPr>
                <w:b/>
                <w:color w:val="000000"/>
                <w:sz w:val="20"/>
                <w:szCs w:val="20"/>
              </w:rPr>
            </w:pPr>
            <w:r w:rsidRPr="00744F5E">
              <w:rPr>
                <w:b/>
                <w:color w:val="000000"/>
                <w:sz w:val="20"/>
                <w:szCs w:val="20"/>
              </w:rPr>
              <w:t>Asian</w:t>
            </w:r>
          </w:p>
        </w:tc>
        <w:tc>
          <w:tcPr>
            <w:tcW w:w="720" w:type="dxa"/>
            <w:tcBorders>
              <w:left w:val="single" w:sz="18" w:space="0" w:color="auto"/>
            </w:tcBorders>
            <w:shd w:val="clear" w:color="auto" w:fill="auto"/>
            <w:noWrap/>
            <w:vAlign w:val="center"/>
          </w:tcPr>
          <w:p w14:paraId="5BE8AC69" w14:textId="77777777" w:rsidR="00865CA8" w:rsidRPr="00AA7BE1" w:rsidRDefault="00865CA8" w:rsidP="00AE2CF6">
            <w:pPr>
              <w:jc w:val="right"/>
              <w:rPr>
                <w:color w:val="000000"/>
              </w:rPr>
            </w:pPr>
            <w:r>
              <w:rPr>
                <w:color w:val="000000"/>
              </w:rPr>
              <w:t>14</w:t>
            </w:r>
          </w:p>
        </w:tc>
        <w:tc>
          <w:tcPr>
            <w:tcW w:w="810" w:type="dxa"/>
            <w:tcBorders>
              <w:right w:val="single" w:sz="18" w:space="0" w:color="auto"/>
            </w:tcBorders>
            <w:shd w:val="clear" w:color="auto" w:fill="auto"/>
            <w:noWrap/>
            <w:vAlign w:val="center"/>
          </w:tcPr>
          <w:p w14:paraId="082B1FB3" w14:textId="77777777" w:rsidR="00865CA8" w:rsidRPr="005830B7" w:rsidRDefault="00865CA8" w:rsidP="00AE2CF6">
            <w:pPr>
              <w:jc w:val="right"/>
              <w:rPr>
                <w:i/>
                <w:color w:val="000000"/>
              </w:rPr>
            </w:pPr>
            <w:r w:rsidRPr="005830B7">
              <w:rPr>
                <w:i/>
                <w:color w:val="000000"/>
              </w:rPr>
              <w:t>1.4</w:t>
            </w:r>
          </w:p>
        </w:tc>
        <w:tc>
          <w:tcPr>
            <w:tcW w:w="810" w:type="dxa"/>
            <w:tcBorders>
              <w:left w:val="single" w:sz="18" w:space="0" w:color="auto"/>
            </w:tcBorders>
            <w:shd w:val="clear" w:color="auto" w:fill="auto"/>
            <w:noWrap/>
            <w:vAlign w:val="center"/>
          </w:tcPr>
          <w:p w14:paraId="796BCA8D" w14:textId="77777777" w:rsidR="00865CA8" w:rsidRPr="00AA7BE1" w:rsidRDefault="00865CA8" w:rsidP="00AE2CF6">
            <w:pPr>
              <w:jc w:val="right"/>
              <w:rPr>
                <w:color w:val="000000"/>
              </w:rPr>
            </w:pPr>
            <w:r>
              <w:rPr>
                <w:color w:val="000000"/>
              </w:rPr>
              <w:t>18</w:t>
            </w:r>
          </w:p>
        </w:tc>
        <w:tc>
          <w:tcPr>
            <w:tcW w:w="810" w:type="dxa"/>
            <w:tcBorders>
              <w:right w:val="single" w:sz="18" w:space="0" w:color="auto"/>
            </w:tcBorders>
            <w:shd w:val="clear" w:color="auto" w:fill="auto"/>
            <w:noWrap/>
            <w:vAlign w:val="center"/>
          </w:tcPr>
          <w:p w14:paraId="374669BA" w14:textId="77777777" w:rsidR="00865CA8" w:rsidRPr="005830B7" w:rsidRDefault="00865CA8" w:rsidP="00AE2CF6">
            <w:pPr>
              <w:jc w:val="right"/>
              <w:rPr>
                <w:i/>
                <w:color w:val="000000"/>
              </w:rPr>
            </w:pPr>
            <w:r w:rsidRPr="005830B7">
              <w:rPr>
                <w:i/>
                <w:color w:val="000000"/>
              </w:rPr>
              <w:t>1.9</w:t>
            </w:r>
          </w:p>
        </w:tc>
        <w:tc>
          <w:tcPr>
            <w:tcW w:w="810" w:type="dxa"/>
            <w:tcBorders>
              <w:left w:val="single" w:sz="18" w:space="0" w:color="auto"/>
            </w:tcBorders>
            <w:shd w:val="clear" w:color="auto" w:fill="auto"/>
            <w:noWrap/>
            <w:vAlign w:val="center"/>
          </w:tcPr>
          <w:p w14:paraId="2352CAA1" w14:textId="77777777" w:rsidR="00865CA8" w:rsidRPr="00AA7BE1" w:rsidRDefault="00865CA8" w:rsidP="00AE2CF6">
            <w:pPr>
              <w:jc w:val="right"/>
              <w:rPr>
                <w:color w:val="000000"/>
              </w:rPr>
            </w:pPr>
            <w:r>
              <w:rPr>
                <w:color w:val="000000"/>
              </w:rPr>
              <w:t>30</w:t>
            </w:r>
          </w:p>
        </w:tc>
        <w:tc>
          <w:tcPr>
            <w:tcW w:w="810" w:type="dxa"/>
            <w:tcBorders>
              <w:right w:val="single" w:sz="18" w:space="0" w:color="auto"/>
            </w:tcBorders>
            <w:shd w:val="clear" w:color="auto" w:fill="auto"/>
            <w:noWrap/>
            <w:vAlign w:val="center"/>
          </w:tcPr>
          <w:p w14:paraId="3A3455F6" w14:textId="77777777" w:rsidR="00865CA8" w:rsidRPr="005830B7" w:rsidRDefault="00865CA8" w:rsidP="00AE2CF6">
            <w:pPr>
              <w:jc w:val="right"/>
              <w:rPr>
                <w:i/>
                <w:color w:val="000000"/>
              </w:rPr>
            </w:pPr>
            <w:r w:rsidRPr="005830B7">
              <w:rPr>
                <w:i/>
                <w:color w:val="000000"/>
              </w:rPr>
              <w:t>3.2</w:t>
            </w:r>
          </w:p>
        </w:tc>
        <w:tc>
          <w:tcPr>
            <w:tcW w:w="810" w:type="dxa"/>
            <w:tcBorders>
              <w:left w:val="single" w:sz="18" w:space="0" w:color="auto"/>
            </w:tcBorders>
            <w:shd w:val="clear" w:color="auto" w:fill="auto"/>
            <w:noWrap/>
            <w:vAlign w:val="center"/>
          </w:tcPr>
          <w:p w14:paraId="04D27F2F" w14:textId="77777777" w:rsidR="00865CA8" w:rsidRPr="00AA7BE1" w:rsidRDefault="00865CA8" w:rsidP="00AE2CF6">
            <w:pPr>
              <w:jc w:val="right"/>
              <w:rPr>
                <w:color w:val="000000"/>
              </w:rPr>
            </w:pPr>
            <w:r>
              <w:rPr>
                <w:color w:val="000000"/>
              </w:rPr>
              <w:t>19</w:t>
            </w:r>
          </w:p>
        </w:tc>
        <w:tc>
          <w:tcPr>
            <w:tcW w:w="810" w:type="dxa"/>
            <w:tcBorders>
              <w:right w:val="single" w:sz="18" w:space="0" w:color="auto"/>
            </w:tcBorders>
            <w:shd w:val="clear" w:color="auto" w:fill="auto"/>
            <w:noWrap/>
            <w:vAlign w:val="center"/>
          </w:tcPr>
          <w:p w14:paraId="1A65E620" w14:textId="77777777" w:rsidR="00865CA8" w:rsidRPr="005830B7" w:rsidRDefault="00865CA8" w:rsidP="00AE2CF6">
            <w:pPr>
              <w:jc w:val="right"/>
              <w:rPr>
                <w:i/>
                <w:color w:val="000000"/>
              </w:rPr>
            </w:pPr>
            <w:r w:rsidRPr="005830B7">
              <w:rPr>
                <w:i/>
                <w:color w:val="000000"/>
              </w:rPr>
              <w:t>2.1</w:t>
            </w:r>
          </w:p>
        </w:tc>
      </w:tr>
      <w:tr w:rsidR="00865CA8" w:rsidRPr="0030000F" w14:paraId="73B5CE5B" w14:textId="77777777" w:rsidTr="0097448E">
        <w:trPr>
          <w:trHeight w:val="300"/>
        </w:trPr>
        <w:tc>
          <w:tcPr>
            <w:tcW w:w="3330" w:type="dxa"/>
            <w:tcBorders>
              <w:right w:val="single" w:sz="18" w:space="0" w:color="auto"/>
            </w:tcBorders>
            <w:shd w:val="clear" w:color="auto" w:fill="auto"/>
            <w:noWrap/>
            <w:vAlign w:val="center"/>
            <w:hideMark/>
          </w:tcPr>
          <w:p w14:paraId="1751F8EA" w14:textId="77777777" w:rsidR="00865CA8" w:rsidRPr="00744F5E" w:rsidRDefault="00865CA8" w:rsidP="0075048A">
            <w:pPr>
              <w:rPr>
                <w:b/>
                <w:color w:val="000000"/>
                <w:sz w:val="20"/>
                <w:szCs w:val="20"/>
              </w:rPr>
            </w:pPr>
            <w:r w:rsidRPr="00744F5E">
              <w:rPr>
                <w:b/>
                <w:color w:val="000000"/>
                <w:sz w:val="20"/>
                <w:szCs w:val="20"/>
              </w:rPr>
              <w:t>Hispanic</w:t>
            </w:r>
            <w:r w:rsidR="0007717A">
              <w:rPr>
                <w:b/>
                <w:color w:val="000000"/>
                <w:sz w:val="20"/>
                <w:szCs w:val="20"/>
              </w:rPr>
              <w:t xml:space="preserve"> or </w:t>
            </w:r>
            <w:r w:rsidRPr="00744F5E">
              <w:rPr>
                <w:b/>
                <w:color w:val="000000"/>
                <w:sz w:val="20"/>
                <w:szCs w:val="20"/>
              </w:rPr>
              <w:t>Latino</w:t>
            </w:r>
          </w:p>
        </w:tc>
        <w:tc>
          <w:tcPr>
            <w:tcW w:w="720" w:type="dxa"/>
            <w:tcBorders>
              <w:left w:val="single" w:sz="18" w:space="0" w:color="auto"/>
            </w:tcBorders>
            <w:shd w:val="clear" w:color="auto" w:fill="auto"/>
            <w:noWrap/>
            <w:vAlign w:val="center"/>
          </w:tcPr>
          <w:p w14:paraId="3EC6E7B9" w14:textId="77777777" w:rsidR="00865CA8" w:rsidRPr="00AA7BE1" w:rsidRDefault="00865CA8" w:rsidP="00AE2CF6">
            <w:pPr>
              <w:jc w:val="right"/>
              <w:rPr>
                <w:color w:val="000000"/>
              </w:rPr>
            </w:pPr>
            <w:r>
              <w:rPr>
                <w:color w:val="000000"/>
              </w:rPr>
              <w:t>367</w:t>
            </w:r>
          </w:p>
        </w:tc>
        <w:tc>
          <w:tcPr>
            <w:tcW w:w="810" w:type="dxa"/>
            <w:tcBorders>
              <w:right w:val="single" w:sz="18" w:space="0" w:color="auto"/>
            </w:tcBorders>
            <w:shd w:val="clear" w:color="auto" w:fill="auto"/>
            <w:noWrap/>
            <w:vAlign w:val="center"/>
          </w:tcPr>
          <w:p w14:paraId="6FB47F51" w14:textId="77777777" w:rsidR="00865CA8" w:rsidRPr="005830B7" w:rsidRDefault="00865CA8" w:rsidP="00AE2CF6">
            <w:pPr>
              <w:jc w:val="right"/>
              <w:rPr>
                <w:i/>
                <w:color w:val="000000"/>
              </w:rPr>
            </w:pPr>
            <w:r w:rsidRPr="005830B7">
              <w:rPr>
                <w:i/>
                <w:color w:val="000000"/>
              </w:rPr>
              <w:t>36.0</w:t>
            </w:r>
          </w:p>
        </w:tc>
        <w:tc>
          <w:tcPr>
            <w:tcW w:w="810" w:type="dxa"/>
            <w:tcBorders>
              <w:left w:val="single" w:sz="18" w:space="0" w:color="auto"/>
            </w:tcBorders>
            <w:shd w:val="clear" w:color="auto" w:fill="auto"/>
            <w:noWrap/>
            <w:vAlign w:val="center"/>
          </w:tcPr>
          <w:p w14:paraId="7A8541D4" w14:textId="77777777" w:rsidR="00865CA8" w:rsidRPr="00AA7BE1" w:rsidRDefault="00865CA8" w:rsidP="00AE2CF6">
            <w:pPr>
              <w:jc w:val="right"/>
              <w:rPr>
                <w:color w:val="000000"/>
              </w:rPr>
            </w:pPr>
            <w:r>
              <w:rPr>
                <w:color w:val="000000"/>
              </w:rPr>
              <w:t>323</w:t>
            </w:r>
          </w:p>
        </w:tc>
        <w:tc>
          <w:tcPr>
            <w:tcW w:w="810" w:type="dxa"/>
            <w:tcBorders>
              <w:right w:val="single" w:sz="18" w:space="0" w:color="auto"/>
            </w:tcBorders>
            <w:shd w:val="clear" w:color="auto" w:fill="auto"/>
            <w:noWrap/>
            <w:vAlign w:val="center"/>
          </w:tcPr>
          <w:p w14:paraId="653B6883" w14:textId="77777777" w:rsidR="00865CA8" w:rsidRPr="005830B7" w:rsidRDefault="00865CA8" w:rsidP="00AE2CF6">
            <w:pPr>
              <w:jc w:val="right"/>
              <w:rPr>
                <w:i/>
                <w:color w:val="000000"/>
              </w:rPr>
            </w:pPr>
            <w:r w:rsidRPr="005830B7">
              <w:rPr>
                <w:i/>
                <w:color w:val="000000"/>
              </w:rPr>
              <w:t>34.1</w:t>
            </w:r>
          </w:p>
        </w:tc>
        <w:tc>
          <w:tcPr>
            <w:tcW w:w="810" w:type="dxa"/>
            <w:tcBorders>
              <w:left w:val="single" w:sz="18" w:space="0" w:color="auto"/>
            </w:tcBorders>
            <w:shd w:val="clear" w:color="auto" w:fill="auto"/>
            <w:noWrap/>
            <w:vAlign w:val="center"/>
          </w:tcPr>
          <w:p w14:paraId="3325453A" w14:textId="77777777" w:rsidR="00865CA8" w:rsidRPr="00AA7BE1" w:rsidRDefault="00865CA8" w:rsidP="00AE2CF6">
            <w:pPr>
              <w:jc w:val="right"/>
              <w:rPr>
                <w:color w:val="000000"/>
              </w:rPr>
            </w:pPr>
            <w:r>
              <w:rPr>
                <w:color w:val="000000"/>
              </w:rPr>
              <w:t>345</w:t>
            </w:r>
          </w:p>
        </w:tc>
        <w:tc>
          <w:tcPr>
            <w:tcW w:w="810" w:type="dxa"/>
            <w:tcBorders>
              <w:right w:val="single" w:sz="18" w:space="0" w:color="auto"/>
            </w:tcBorders>
            <w:shd w:val="clear" w:color="auto" w:fill="auto"/>
            <w:noWrap/>
            <w:vAlign w:val="center"/>
          </w:tcPr>
          <w:p w14:paraId="37DDA188" w14:textId="77777777" w:rsidR="00865CA8" w:rsidRPr="005830B7" w:rsidRDefault="00865CA8" w:rsidP="00AE2CF6">
            <w:pPr>
              <w:jc w:val="right"/>
              <w:rPr>
                <w:i/>
                <w:color w:val="000000"/>
              </w:rPr>
            </w:pPr>
            <w:r w:rsidRPr="005830B7">
              <w:rPr>
                <w:i/>
                <w:color w:val="000000"/>
              </w:rPr>
              <w:t>36.9</w:t>
            </w:r>
          </w:p>
        </w:tc>
        <w:tc>
          <w:tcPr>
            <w:tcW w:w="810" w:type="dxa"/>
            <w:tcBorders>
              <w:left w:val="single" w:sz="18" w:space="0" w:color="auto"/>
            </w:tcBorders>
            <w:shd w:val="clear" w:color="auto" w:fill="auto"/>
            <w:noWrap/>
            <w:vAlign w:val="center"/>
          </w:tcPr>
          <w:p w14:paraId="4C8AA19E" w14:textId="77777777" w:rsidR="00865CA8" w:rsidRPr="00AA7BE1" w:rsidRDefault="00865CA8" w:rsidP="00AE2CF6">
            <w:pPr>
              <w:jc w:val="right"/>
              <w:rPr>
                <w:color w:val="000000"/>
              </w:rPr>
            </w:pPr>
            <w:r>
              <w:rPr>
                <w:color w:val="000000"/>
              </w:rPr>
              <w:t>291</w:t>
            </w:r>
          </w:p>
        </w:tc>
        <w:tc>
          <w:tcPr>
            <w:tcW w:w="810" w:type="dxa"/>
            <w:tcBorders>
              <w:right w:val="single" w:sz="18" w:space="0" w:color="auto"/>
            </w:tcBorders>
            <w:shd w:val="clear" w:color="auto" w:fill="auto"/>
            <w:noWrap/>
            <w:vAlign w:val="center"/>
          </w:tcPr>
          <w:p w14:paraId="7D67019D" w14:textId="77777777" w:rsidR="00865CA8" w:rsidRPr="005830B7" w:rsidRDefault="00865CA8" w:rsidP="00AE2CF6">
            <w:pPr>
              <w:jc w:val="right"/>
              <w:rPr>
                <w:i/>
                <w:color w:val="000000"/>
              </w:rPr>
            </w:pPr>
            <w:r w:rsidRPr="005830B7">
              <w:rPr>
                <w:i/>
                <w:color w:val="000000"/>
              </w:rPr>
              <w:t>31.8</w:t>
            </w:r>
          </w:p>
        </w:tc>
      </w:tr>
      <w:tr w:rsidR="00865CA8" w:rsidRPr="0030000F" w14:paraId="1EC31257" w14:textId="77777777" w:rsidTr="0097448E">
        <w:trPr>
          <w:trHeight w:val="300"/>
        </w:trPr>
        <w:tc>
          <w:tcPr>
            <w:tcW w:w="3330" w:type="dxa"/>
            <w:tcBorders>
              <w:right w:val="single" w:sz="18" w:space="0" w:color="auto"/>
            </w:tcBorders>
            <w:shd w:val="clear" w:color="auto" w:fill="auto"/>
            <w:noWrap/>
            <w:vAlign w:val="center"/>
            <w:hideMark/>
          </w:tcPr>
          <w:p w14:paraId="20BA6FAC" w14:textId="77777777" w:rsidR="00865CA8" w:rsidRPr="00744F5E" w:rsidRDefault="00865CA8" w:rsidP="0075048A">
            <w:pPr>
              <w:rPr>
                <w:b/>
                <w:color w:val="000000"/>
                <w:sz w:val="20"/>
                <w:szCs w:val="20"/>
              </w:rPr>
            </w:pPr>
            <w:r w:rsidRPr="00744F5E">
              <w:rPr>
                <w:b/>
                <w:color w:val="000000"/>
                <w:sz w:val="20"/>
                <w:szCs w:val="20"/>
              </w:rPr>
              <w:t>Multi-</w:t>
            </w:r>
            <w:r w:rsidR="0007717A">
              <w:rPr>
                <w:b/>
                <w:color w:val="000000"/>
                <w:sz w:val="20"/>
                <w:szCs w:val="20"/>
              </w:rPr>
              <w:t>r</w:t>
            </w:r>
            <w:r w:rsidRPr="00744F5E">
              <w:rPr>
                <w:b/>
                <w:color w:val="000000"/>
                <w:sz w:val="20"/>
                <w:szCs w:val="20"/>
              </w:rPr>
              <w:t>ace, Non-Hisp</w:t>
            </w:r>
            <w:r w:rsidR="0007717A">
              <w:rPr>
                <w:b/>
                <w:color w:val="000000"/>
                <w:sz w:val="20"/>
                <w:szCs w:val="20"/>
              </w:rPr>
              <w:t xml:space="preserve">anic or </w:t>
            </w:r>
            <w:r w:rsidRPr="00744F5E">
              <w:rPr>
                <w:b/>
                <w:color w:val="000000"/>
                <w:sz w:val="20"/>
                <w:szCs w:val="20"/>
              </w:rPr>
              <w:t>Lat</w:t>
            </w:r>
            <w:r w:rsidR="0007717A">
              <w:rPr>
                <w:b/>
                <w:color w:val="000000"/>
                <w:sz w:val="20"/>
                <w:szCs w:val="20"/>
              </w:rPr>
              <w:t>ino</w:t>
            </w:r>
          </w:p>
        </w:tc>
        <w:tc>
          <w:tcPr>
            <w:tcW w:w="720" w:type="dxa"/>
            <w:tcBorders>
              <w:left w:val="single" w:sz="18" w:space="0" w:color="auto"/>
            </w:tcBorders>
            <w:shd w:val="clear" w:color="auto" w:fill="auto"/>
            <w:noWrap/>
            <w:vAlign w:val="center"/>
          </w:tcPr>
          <w:p w14:paraId="2B5AE1A4" w14:textId="77777777" w:rsidR="00865CA8" w:rsidRPr="00AA7BE1" w:rsidRDefault="00865CA8" w:rsidP="00AE2CF6">
            <w:pPr>
              <w:jc w:val="right"/>
              <w:rPr>
                <w:color w:val="000000"/>
              </w:rPr>
            </w:pPr>
            <w:r>
              <w:rPr>
                <w:color w:val="000000"/>
              </w:rPr>
              <w:t>23</w:t>
            </w:r>
          </w:p>
        </w:tc>
        <w:tc>
          <w:tcPr>
            <w:tcW w:w="810" w:type="dxa"/>
            <w:tcBorders>
              <w:right w:val="single" w:sz="18" w:space="0" w:color="auto"/>
            </w:tcBorders>
            <w:shd w:val="clear" w:color="auto" w:fill="auto"/>
            <w:noWrap/>
            <w:vAlign w:val="center"/>
          </w:tcPr>
          <w:p w14:paraId="588F2758" w14:textId="77777777" w:rsidR="00865CA8" w:rsidRPr="005830B7" w:rsidRDefault="00865CA8" w:rsidP="00AE2CF6">
            <w:pPr>
              <w:jc w:val="right"/>
              <w:rPr>
                <w:i/>
                <w:color w:val="000000"/>
              </w:rPr>
            </w:pPr>
            <w:r w:rsidRPr="005830B7">
              <w:rPr>
                <w:i/>
                <w:color w:val="000000"/>
              </w:rPr>
              <w:t>2.3</w:t>
            </w:r>
          </w:p>
        </w:tc>
        <w:tc>
          <w:tcPr>
            <w:tcW w:w="810" w:type="dxa"/>
            <w:tcBorders>
              <w:left w:val="single" w:sz="18" w:space="0" w:color="auto"/>
            </w:tcBorders>
            <w:shd w:val="clear" w:color="auto" w:fill="auto"/>
            <w:noWrap/>
            <w:vAlign w:val="center"/>
          </w:tcPr>
          <w:p w14:paraId="06E541D9" w14:textId="77777777" w:rsidR="00865CA8" w:rsidRPr="00AA7BE1" w:rsidRDefault="00865CA8" w:rsidP="00AE2CF6">
            <w:pPr>
              <w:jc w:val="right"/>
              <w:rPr>
                <w:color w:val="000000"/>
              </w:rPr>
            </w:pPr>
            <w:r>
              <w:rPr>
                <w:color w:val="000000"/>
              </w:rPr>
              <w:t>34</w:t>
            </w:r>
          </w:p>
        </w:tc>
        <w:tc>
          <w:tcPr>
            <w:tcW w:w="810" w:type="dxa"/>
            <w:tcBorders>
              <w:right w:val="single" w:sz="18" w:space="0" w:color="auto"/>
            </w:tcBorders>
            <w:shd w:val="clear" w:color="auto" w:fill="auto"/>
            <w:noWrap/>
            <w:vAlign w:val="center"/>
          </w:tcPr>
          <w:p w14:paraId="241BE45F" w14:textId="77777777" w:rsidR="00865CA8" w:rsidRPr="005830B7" w:rsidRDefault="00865CA8" w:rsidP="00AE2CF6">
            <w:pPr>
              <w:jc w:val="right"/>
              <w:rPr>
                <w:i/>
                <w:color w:val="000000"/>
              </w:rPr>
            </w:pPr>
            <w:r w:rsidRPr="005830B7">
              <w:rPr>
                <w:i/>
                <w:color w:val="000000"/>
              </w:rPr>
              <w:t>3.6</w:t>
            </w:r>
          </w:p>
        </w:tc>
        <w:tc>
          <w:tcPr>
            <w:tcW w:w="810" w:type="dxa"/>
            <w:tcBorders>
              <w:left w:val="single" w:sz="18" w:space="0" w:color="auto"/>
            </w:tcBorders>
            <w:shd w:val="clear" w:color="auto" w:fill="auto"/>
            <w:noWrap/>
            <w:vAlign w:val="center"/>
          </w:tcPr>
          <w:p w14:paraId="5D14CF60" w14:textId="77777777" w:rsidR="00865CA8" w:rsidRPr="00AA7BE1" w:rsidRDefault="00865CA8" w:rsidP="00AE2CF6">
            <w:pPr>
              <w:jc w:val="right"/>
              <w:rPr>
                <w:color w:val="000000"/>
              </w:rPr>
            </w:pPr>
            <w:r>
              <w:rPr>
                <w:color w:val="000000"/>
              </w:rPr>
              <w:t>34</w:t>
            </w:r>
          </w:p>
        </w:tc>
        <w:tc>
          <w:tcPr>
            <w:tcW w:w="810" w:type="dxa"/>
            <w:tcBorders>
              <w:right w:val="single" w:sz="18" w:space="0" w:color="auto"/>
            </w:tcBorders>
            <w:shd w:val="clear" w:color="auto" w:fill="auto"/>
            <w:noWrap/>
            <w:vAlign w:val="center"/>
          </w:tcPr>
          <w:p w14:paraId="02647EEE" w14:textId="77777777" w:rsidR="00865CA8" w:rsidRPr="005830B7" w:rsidRDefault="00865CA8" w:rsidP="00AE2CF6">
            <w:pPr>
              <w:jc w:val="right"/>
              <w:rPr>
                <w:i/>
                <w:color w:val="000000"/>
              </w:rPr>
            </w:pPr>
            <w:r w:rsidRPr="005830B7">
              <w:rPr>
                <w:i/>
                <w:color w:val="000000"/>
              </w:rPr>
              <w:t>3.6</w:t>
            </w:r>
          </w:p>
        </w:tc>
        <w:tc>
          <w:tcPr>
            <w:tcW w:w="810" w:type="dxa"/>
            <w:tcBorders>
              <w:left w:val="single" w:sz="18" w:space="0" w:color="auto"/>
            </w:tcBorders>
            <w:shd w:val="clear" w:color="auto" w:fill="auto"/>
            <w:noWrap/>
            <w:vAlign w:val="center"/>
          </w:tcPr>
          <w:p w14:paraId="646616E6" w14:textId="77777777" w:rsidR="00865CA8" w:rsidRPr="00AA7BE1" w:rsidRDefault="00865CA8" w:rsidP="00AE2CF6">
            <w:pPr>
              <w:jc w:val="right"/>
              <w:rPr>
                <w:color w:val="000000"/>
              </w:rPr>
            </w:pPr>
            <w:r>
              <w:rPr>
                <w:color w:val="000000"/>
              </w:rPr>
              <w:t>38</w:t>
            </w:r>
          </w:p>
        </w:tc>
        <w:tc>
          <w:tcPr>
            <w:tcW w:w="810" w:type="dxa"/>
            <w:tcBorders>
              <w:right w:val="single" w:sz="18" w:space="0" w:color="auto"/>
            </w:tcBorders>
            <w:shd w:val="clear" w:color="auto" w:fill="auto"/>
            <w:noWrap/>
            <w:vAlign w:val="center"/>
          </w:tcPr>
          <w:p w14:paraId="3B89565D" w14:textId="77777777" w:rsidR="00865CA8" w:rsidRPr="005830B7" w:rsidRDefault="00865CA8" w:rsidP="00AE2CF6">
            <w:pPr>
              <w:jc w:val="right"/>
              <w:rPr>
                <w:i/>
                <w:color w:val="000000"/>
              </w:rPr>
            </w:pPr>
            <w:r w:rsidRPr="005830B7">
              <w:rPr>
                <w:i/>
                <w:color w:val="000000"/>
              </w:rPr>
              <w:t>4.2</w:t>
            </w:r>
          </w:p>
        </w:tc>
      </w:tr>
      <w:tr w:rsidR="00865CA8" w:rsidRPr="0030000F" w14:paraId="78598939" w14:textId="77777777" w:rsidTr="0097448E">
        <w:trPr>
          <w:trHeight w:val="300"/>
        </w:trPr>
        <w:tc>
          <w:tcPr>
            <w:tcW w:w="3330" w:type="dxa"/>
            <w:tcBorders>
              <w:right w:val="single" w:sz="18" w:space="0" w:color="auto"/>
            </w:tcBorders>
            <w:shd w:val="clear" w:color="auto" w:fill="auto"/>
            <w:noWrap/>
            <w:vAlign w:val="center"/>
            <w:hideMark/>
          </w:tcPr>
          <w:p w14:paraId="3CA3644E" w14:textId="77777777" w:rsidR="00865CA8" w:rsidRPr="00744F5E" w:rsidRDefault="00865CA8" w:rsidP="0075048A">
            <w:pPr>
              <w:rPr>
                <w:b/>
                <w:color w:val="000000"/>
                <w:sz w:val="20"/>
                <w:szCs w:val="20"/>
              </w:rPr>
            </w:pPr>
            <w:r w:rsidRPr="00744F5E">
              <w:rPr>
                <w:b/>
                <w:color w:val="000000"/>
                <w:sz w:val="20"/>
                <w:szCs w:val="20"/>
              </w:rPr>
              <w:t>Nat</w:t>
            </w:r>
            <w:r w:rsidR="00D17E54" w:rsidRPr="00744F5E">
              <w:rPr>
                <w:b/>
                <w:color w:val="000000"/>
                <w:sz w:val="20"/>
                <w:szCs w:val="20"/>
              </w:rPr>
              <w:t>ive</w:t>
            </w:r>
            <w:r w:rsidRPr="00744F5E">
              <w:rPr>
                <w:b/>
                <w:color w:val="000000"/>
                <w:sz w:val="20"/>
                <w:szCs w:val="20"/>
              </w:rPr>
              <w:t xml:space="preserve"> Haw</w:t>
            </w:r>
            <w:r w:rsidR="0007717A">
              <w:rPr>
                <w:b/>
                <w:color w:val="000000"/>
                <w:sz w:val="20"/>
                <w:szCs w:val="20"/>
              </w:rPr>
              <w:t>aiian</w:t>
            </w:r>
            <w:r w:rsidRPr="00744F5E">
              <w:rPr>
                <w:b/>
                <w:color w:val="000000"/>
                <w:sz w:val="20"/>
                <w:szCs w:val="20"/>
              </w:rPr>
              <w:t xml:space="preserve"> or Pacif</w:t>
            </w:r>
            <w:r w:rsidR="0007717A">
              <w:rPr>
                <w:b/>
                <w:color w:val="000000"/>
                <w:sz w:val="20"/>
                <w:szCs w:val="20"/>
              </w:rPr>
              <w:t>ic</w:t>
            </w:r>
            <w:r w:rsidRPr="00744F5E">
              <w:rPr>
                <w:b/>
                <w:color w:val="000000"/>
                <w:sz w:val="20"/>
                <w:szCs w:val="20"/>
              </w:rPr>
              <w:t xml:space="preserve"> Isl</w:t>
            </w:r>
            <w:r w:rsidR="0007717A">
              <w:rPr>
                <w:b/>
                <w:color w:val="000000"/>
                <w:sz w:val="20"/>
                <w:szCs w:val="20"/>
              </w:rPr>
              <w:t>ander</w:t>
            </w:r>
          </w:p>
        </w:tc>
        <w:tc>
          <w:tcPr>
            <w:tcW w:w="720" w:type="dxa"/>
            <w:tcBorders>
              <w:left w:val="single" w:sz="18" w:space="0" w:color="auto"/>
            </w:tcBorders>
            <w:shd w:val="clear" w:color="auto" w:fill="auto"/>
            <w:noWrap/>
            <w:vAlign w:val="center"/>
          </w:tcPr>
          <w:p w14:paraId="634BCFDD" w14:textId="77777777" w:rsidR="00865CA8" w:rsidRPr="00AA7BE1" w:rsidRDefault="00865CA8" w:rsidP="00AE2CF6">
            <w:pPr>
              <w:jc w:val="right"/>
              <w:rPr>
                <w:color w:val="000000"/>
              </w:rPr>
            </w:pPr>
            <w:r>
              <w:rPr>
                <w:color w:val="000000"/>
              </w:rPr>
              <w:t>1</w:t>
            </w:r>
          </w:p>
        </w:tc>
        <w:tc>
          <w:tcPr>
            <w:tcW w:w="810" w:type="dxa"/>
            <w:tcBorders>
              <w:right w:val="single" w:sz="18" w:space="0" w:color="auto"/>
            </w:tcBorders>
            <w:shd w:val="clear" w:color="auto" w:fill="auto"/>
            <w:noWrap/>
            <w:vAlign w:val="center"/>
          </w:tcPr>
          <w:p w14:paraId="6E722EB8" w14:textId="77777777" w:rsidR="00865CA8" w:rsidRPr="005830B7" w:rsidRDefault="00865CA8" w:rsidP="00AE2CF6">
            <w:pPr>
              <w:jc w:val="right"/>
              <w:rPr>
                <w:i/>
                <w:color w:val="000000"/>
              </w:rPr>
            </w:pPr>
            <w:r w:rsidRPr="005830B7">
              <w:rPr>
                <w:i/>
                <w:color w:val="000000"/>
              </w:rPr>
              <w:t>0.1</w:t>
            </w:r>
          </w:p>
        </w:tc>
        <w:tc>
          <w:tcPr>
            <w:tcW w:w="810" w:type="dxa"/>
            <w:tcBorders>
              <w:left w:val="single" w:sz="18" w:space="0" w:color="auto"/>
            </w:tcBorders>
            <w:shd w:val="clear" w:color="auto" w:fill="auto"/>
            <w:noWrap/>
            <w:vAlign w:val="center"/>
          </w:tcPr>
          <w:p w14:paraId="2D773617" w14:textId="77777777" w:rsidR="00865CA8" w:rsidRPr="00AA7BE1" w:rsidRDefault="00865CA8" w:rsidP="00AE2CF6">
            <w:pPr>
              <w:jc w:val="right"/>
              <w:rPr>
                <w:color w:val="000000"/>
              </w:rPr>
            </w:pPr>
            <w:r>
              <w:rPr>
                <w:color w:val="000000"/>
              </w:rPr>
              <w:t>1</w:t>
            </w:r>
          </w:p>
        </w:tc>
        <w:tc>
          <w:tcPr>
            <w:tcW w:w="810" w:type="dxa"/>
            <w:tcBorders>
              <w:right w:val="single" w:sz="18" w:space="0" w:color="auto"/>
            </w:tcBorders>
            <w:shd w:val="clear" w:color="auto" w:fill="auto"/>
            <w:noWrap/>
            <w:vAlign w:val="center"/>
          </w:tcPr>
          <w:p w14:paraId="5162E3E6" w14:textId="77777777" w:rsidR="00865CA8" w:rsidRPr="005830B7" w:rsidRDefault="00865CA8" w:rsidP="00AE2CF6">
            <w:pPr>
              <w:jc w:val="right"/>
              <w:rPr>
                <w:i/>
                <w:color w:val="000000"/>
              </w:rPr>
            </w:pPr>
            <w:r w:rsidRPr="005830B7">
              <w:rPr>
                <w:i/>
                <w:color w:val="000000"/>
              </w:rPr>
              <w:t>0.1</w:t>
            </w:r>
          </w:p>
        </w:tc>
        <w:tc>
          <w:tcPr>
            <w:tcW w:w="810" w:type="dxa"/>
            <w:tcBorders>
              <w:left w:val="single" w:sz="18" w:space="0" w:color="auto"/>
            </w:tcBorders>
            <w:shd w:val="clear" w:color="auto" w:fill="auto"/>
            <w:noWrap/>
            <w:vAlign w:val="center"/>
          </w:tcPr>
          <w:p w14:paraId="59CDDCB3" w14:textId="77777777" w:rsidR="00865CA8" w:rsidRPr="00AA7BE1" w:rsidRDefault="00865CA8" w:rsidP="00AE2CF6">
            <w:pPr>
              <w:jc w:val="right"/>
              <w:rPr>
                <w:color w:val="000000"/>
              </w:rPr>
            </w:pPr>
            <w:r>
              <w:rPr>
                <w:color w:val="000000"/>
              </w:rPr>
              <w:t>0</w:t>
            </w:r>
          </w:p>
        </w:tc>
        <w:tc>
          <w:tcPr>
            <w:tcW w:w="810" w:type="dxa"/>
            <w:tcBorders>
              <w:right w:val="single" w:sz="18" w:space="0" w:color="auto"/>
            </w:tcBorders>
            <w:shd w:val="clear" w:color="auto" w:fill="auto"/>
            <w:noWrap/>
            <w:vAlign w:val="center"/>
          </w:tcPr>
          <w:p w14:paraId="49989951" w14:textId="77777777" w:rsidR="00865CA8" w:rsidRPr="005830B7" w:rsidRDefault="00865CA8" w:rsidP="00AE2CF6">
            <w:pPr>
              <w:jc w:val="right"/>
              <w:rPr>
                <w:i/>
                <w:color w:val="000000"/>
              </w:rPr>
            </w:pPr>
            <w:r w:rsidRPr="005830B7">
              <w:rPr>
                <w:i/>
                <w:color w:val="000000"/>
              </w:rPr>
              <w:t>0.0</w:t>
            </w:r>
          </w:p>
        </w:tc>
        <w:tc>
          <w:tcPr>
            <w:tcW w:w="810" w:type="dxa"/>
            <w:tcBorders>
              <w:left w:val="single" w:sz="18" w:space="0" w:color="auto"/>
            </w:tcBorders>
            <w:shd w:val="clear" w:color="auto" w:fill="auto"/>
            <w:noWrap/>
            <w:vAlign w:val="center"/>
          </w:tcPr>
          <w:p w14:paraId="7E3E8D8A" w14:textId="77777777" w:rsidR="00865CA8" w:rsidRPr="00AA7BE1" w:rsidRDefault="00865CA8" w:rsidP="00AE2CF6">
            <w:pPr>
              <w:jc w:val="right"/>
              <w:rPr>
                <w:color w:val="000000"/>
              </w:rPr>
            </w:pPr>
            <w:r>
              <w:rPr>
                <w:color w:val="000000"/>
              </w:rPr>
              <w:t>1</w:t>
            </w:r>
          </w:p>
        </w:tc>
        <w:tc>
          <w:tcPr>
            <w:tcW w:w="810" w:type="dxa"/>
            <w:tcBorders>
              <w:right w:val="single" w:sz="18" w:space="0" w:color="auto"/>
            </w:tcBorders>
            <w:shd w:val="clear" w:color="auto" w:fill="auto"/>
            <w:noWrap/>
            <w:vAlign w:val="center"/>
          </w:tcPr>
          <w:p w14:paraId="40C8F486" w14:textId="77777777" w:rsidR="00865CA8" w:rsidRPr="005830B7" w:rsidRDefault="00865CA8" w:rsidP="00AE2CF6">
            <w:pPr>
              <w:jc w:val="right"/>
              <w:rPr>
                <w:i/>
                <w:color w:val="000000"/>
              </w:rPr>
            </w:pPr>
            <w:r w:rsidRPr="005830B7">
              <w:rPr>
                <w:i/>
                <w:color w:val="000000"/>
              </w:rPr>
              <w:t>0.1</w:t>
            </w:r>
          </w:p>
        </w:tc>
      </w:tr>
      <w:tr w:rsidR="00865CA8" w:rsidRPr="0030000F" w14:paraId="7B70D1AD" w14:textId="77777777" w:rsidTr="0097448E">
        <w:trPr>
          <w:trHeight w:val="300"/>
        </w:trPr>
        <w:tc>
          <w:tcPr>
            <w:tcW w:w="3330" w:type="dxa"/>
            <w:tcBorders>
              <w:right w:val="single" w:sz="18" w:space="0" w:color="auto"/>
            </w:tcBorders>
            <w:shd w:val="clear" w:color="auto" w:fill="auto"/>
            <w:noWrap/>
            <w:vAlign w:val="center"/>
            <w:hideMark/>
          </w:tcPr>
          <w:p w14:paraId="1DF25A07" w14:textId="77777777" w:rsidR="00865CA8" w:rsidRPr="00744F5E" w:rsidRDefault="00865CA8" w:rsidP="00D17E54">
            <w:pPr>
              <w:rPr>
                <w:b/>
                <w:color w:val="000000"/>
                <w:sz w:val="20"/>
                <w:szCs w:val="20"/>
              </w:rPr>
            </w:pPr>
            <w:r w:rsidRPr="00744F5E">
              <w:rPr>
                <w:b/>
                <w:color w:val="000000"/>
                <w:sz w:val="20"/>
                <w:szCs w:val="20"/>
              </w:rPr>
              <w:t>White</w:t>
            </w:r>
          </w:p>
        </w:tc>
        <w:tc>
          <w:tcPr>
            <w:tcW w:w="720" w:type="dxa"/>
            <w:tcBorders>
              <w:left w:val="single" w:sz="18" w:space="0" w:color="auto"/>
            </w:tcBorders>
            <w:shd w:val="clear" w:color="auto" w:fill="auto"/>
            <w:noWrap/>
            <w:vAlign w:val="center"/>
          </w:tcPr>
          <w:p w14:paraId="75747E01" w14:textId="77777777" w:rsidR="00865CA8" w:rsidRPr="00AA7BE1" w:rsidRDefault="00865CA8" w:rsidP="00AE2CF6">
            <w:pPr>
              <w:jc w:val="right"/>
              <w:rPr>
                <w:color w:val="000000"/>
              </w:rPr>
            </w:pPr>
            <w:r>
              <w:rPr>
                <w:color w:val="000000"/>
              </w:rPr>
              <w:t>417</w:t>
            </w:r>
          </w:p>
        </w:tc>
        <w:tc>
          <w:tcPr>
            <w:tcW w:w="810" w:type="dxa"/>
            <w:tcBorders>
              <w:right w:val="single" w:sz="18" w:space="0" w:color="auto"/>
            </w:tcBorders>
            <w:shd w:val="clear" w:color="auto" w:fill="auto"/>
            <w:noWrap/>
            <w:vAlign w:val="center"/>
          </w:tcPr>
          <w:p w14:paraId="1112E6CD" w14:textId="77777777" w:rsidR="00865CA8" w:rsidRPr="005830B7" w:rsidRDefault="00865CA8" w:rsidP="00AE2CF6">
            <w:pPr>
              <w:jc w:val="right"/>
              <w:rPr>
                <w:i/>
                <w:color w:val="000000"/>
              </w:rPr>
            </w:pPr>
            <w:r w:rsidRPr="005830B7">
              <w:rPr>
                <w:i/>
                <w:color w:val="000000"/>
              </w:rPr>
              <w:t>40.9</w:t>
            </w:r>
          </w:p>
        </w:tc>
        <w:tc>
          <w:tcPr>
            <w:tcW w:w="810" w:type="dxa"/>
            <w:tcBorders>
              <w:left w:val="single" w:sz="18" w:space="0" w:color="auto"/>
            </w:tcBorders>
            <w:shd w:val="clear" w:color="auto" w:fill="auto"/>
            <w:noWrap/>
            <w:vAlign w:val="center"/>
          </w:tcPr>
          <w:p w14:paraId="1D2CF275" w14:textId="77777777" w:rsidR="00865CA8" w:rsidRPr="00AA7BE1" w:rsidRDefault="00865CA8" w:rsidP="00AE2CF6">
            <w:pPr>
              <w:jc w:val="right"/>
              <w:rPr>
                <w:color w:val="000000"/>
              </w:rPr>
            </w:pPr>
            <w:r>
              <w:rPr>
                <w:color w:val="000000"/>
              </w:rPr>
              <w:t>373</w:t>
            </w:r>
          </w:p>
        </w:tc>
        <w:tc>
          <w:tcPr>
            <w:tcW w:w="810" w:type="dxa"/>
            <w:tcBorders>
              <w:right w:val="single" w:sz="18" w:space="0" w:color="auto"/>
            </w:tcBorders>
            <w:shd w:val="clear" w:color="auto" w:fill="auto"/>
            <w:noWrap/>
            <w:vAlign w:val="center"/>
          </w:tcPr>
          <w:p w14:paraId="605E3DE1" w14:textId="77777777" w:rsidR="00865CA8" w:rsidRPr="005830B7" w:rsidRDefault="00865CA8" w:rsidP="00AE2CF6">
            <w:pPr>
              <w:jc w:val="right"/>
              <w:rPr>
                <w:i/>
                <w:color w:val="000000"/>
              </w:rPr>
            </w:pPr>
            <w:r w:rsidRPr="005830B7">
              <w:rPr>
                <w:i/>
                <w:color w:val="000000"/>
              </w:rPr>
              <w:t>39.3</w:t>
            </w:r>
          </w:p>
        </w:tc>
        <w:tc>
          <w:tcPr>
            <w:tcW w:w="810" w:type="dxa"/>
            <w:tcBorders>
              <w:left w:val="single" w:sz="18" w:space="0" w:color="auto"/>
            </w:tcBorders>
            <w:shd w:val="clear" w:color="auto" w:fill="auto"/>
            <w:noWrap/>
            <w:vAlign w:val="center"/>
          </w:tcPr>
          <w:p w14:paraId="1A78D69A" w14:textId="77777777" w:rsidR="00865CA8" w:rsidRPr="00AA7BE1" w:rsidRDefault="00865CA8" w:rsidP="00AE2CF6">
            <w:pPr>
              <w:jc w:val="right"/>
              <w:rPr>
                <w:color w:val="000000"/>
              </w:rPr>
            </w:pPr>
            <w:r>
              <w:rPr>
                <w:color w:val="000000"/>
              </w:rPr>
              <w:t>372</w:t>
            </w:r>
          </w:p>
        </w:tc>
        <w:tc>
          <w:tcPr>
            <w:tcW w:w="810" w:type="dxa"/>
            <w:tcBorders>
              <w:right w:val="single" w:sz="18" w:space="0" w:color="auto"/>
            </w:tcBorders>
            <w:shd w:val="clear" w:color="auto" w:fill="auto"/>
            <w:noWrap/>
            <w:vAlign w:val="center"/>
          </w:tcPr>
          <w:p w14:paraId="28CDA112" w14:textId="77777777" w:rsidR="00865CA8" w:rsidRPr="005830B7" w:rsidRDefault="00865CA8" w:rsidP="00AE2CF6">
            <w:pPr>
              <w:jc w:val="right"/>
              <w:rPr>
                <w:i/>
                <w:color w:val="000000"/>
              </w:rPr>
            </w:pPr>
            <w:r w:rsidRPr="005830B7">
              <w:rPr>
                <w:i/>
                <w:color w:val="000000"/>
              </w:rPr>
              <w:t>39.7</w:t>
            </w:r>
          </w:p>
        </w:tc>
        <w:tc>
          <w:tcPr>
            <w:tcW w:w="810" w:type="dxa"/>
            <w:tcBorders>
              <w:left w:val="single" w:sz="18" w:space="0" w:color="auto"/>
            </w:tcBorders>
            <w:shd w:val="clear" w:color="auto" w:fill="auto"/>
            <w:noWrap/>
            <w:vAlign w:val="center"/>
          </w:tcPr>
          <w:p w14:paraId="73A9022F" w14:textId="77777777" w:rsidR="00865CA8" w:rsidRPr="00AA7BE1" w:rsidRDefault="00865CA8" w:rsidP="00AE2CF6">
            <w:pPr>
              <w:jc w:val="right"/>
              <w:rPr>
                <w:color w:val="000000"/>
              </w:rPr>
            </w:pPr>
            <w:r>
              <w:rPr>
                <w:color w:val="000000"/>
              </w:rPr>
              <w:t>427</w:t>
            </w:r>
          </w:p>
        </w:tc>
        <w:tc>
          <w:tcPr>
            <w:tcW w:w="810" w:type="dxa"/>
            <w:tcBorders>
              <w:right w:val="single" w:sz="18" w:space="0" w:color="auto"/>
            </w:tcBorders>
            <w:shd w:val="clear" w:color="auto" w:fill="auto"/>
            <w:noWrap/>
            <w:vAlign w:val="center"/>
          </w:tcPr>
          <w:p w14:paraId="35C5AC54" w14:textId="77777777" w:rsidR="00865CA8" w:rsidRPr="005830B7" w:rsidRDefault="00865CA8" w:rsidP="00AE2CF6">
            <w:pPr>
              <w:jc w:val="right"/>
              <w:rPr>
                <w:i/>
                <w:color w:val="000000"/>
              </w:rPr>
            </w:pPr>
            <w:r w:rsidRPr="005830B7">
              <w:rPr>
                <w:i/>
                <w:color w:val="000000"/>
              </w:rPr>
              <w:t>46.7</w:t>
            </w:r>
          </w:p>
        </w:tc>
      </w:tr>
      <w:tr w:rsidR="0007717A" w:rsidRPr="0030000F" w14:paraId="64F70E65" w14:textId="77777777" w:rsidTr="0097448E">
        <w:trPr>
          <w:trHeight w:val="125"/>
        </w:trPr>
        <w:tc>
          <w:tcPr>
            <w:tcW w:w="9720" w:type="dxa"/>
            <w:gridSpan w:val="9"/>
            <w:tcBorders>
              <w:right w:val="single" w:sz="18" w:space="0" w:color="auto"/>
            </w:tcBorders>
            <w:shd w:val="clear" w:color="auto" w:fill="auto"/>
            <w:noWrap/>
            <w:vAlign w:val="center"/>
          </w:tcPr>
          <w:p w14:paraId="3228DEC6" w14:textId="77777777" w:rsidR="0007717A" w:rsidRPr="00744F5E" w:rsidRDefault="0007717A" w:rsidP="0075048A">
            <w:pPr>
              <w:jc w:val="right"/>
              <w:rPr>
                <w:i/>
                <w:color w:val="000000"/>
                <w:sz w:val="4"/>
                <w:szCs w:val="4"/>
              </w:rPr>
            </w:pPr>
          </w:p>
        </w:tc>
      </w:tr>
      <w:tr w:rsidR="00865CA8" w:rsidRPr="0030000F" w14:paraId="78F7A026" w14:textId="77777777" w:rsidTr="0097448E">
        <w:trPr>
          <w:trHeight w:val="300"/>
        </w:trPr>
        <w:tc>
          <w:tcPr>
            <w:tcW w:w="3330" w:type="dxa"/>
            <w:tcBorders>
              <w:right w:val="single" w:sz="18" w:space="0" w:color="auto"/>
            </w:tcBorders>
            <w:shd w:val="clear" w:color="auto" w:fill="auto"/>
            <w:noWrap/>
            <w:vAlign w:val="center"/>
            <w:hideMark/>
          </w:tcPr>
          <w:p w14:paraId="74F028EE" w14:textId="77777777" w:rsidR="00865CA8" w:rsidRPr="00744F5E" w:rsidRDefault="00865CA8" w:rsidP="00D17E54">
            <w:pPr>
              <w:rPr>
                <w:b/>
                <w:color w:val="000000"/>
                <w:sz w:val="20"/>
                <w:szCs w:val="20"/>
              </w:rPr>
            </w:pPr>
            <w:r w:rsidRPr="00744F5E">
              <w:rPr>
                <w:b/>
                <w:color w:val="000000"/>
                <w:sz w:val="20"/>
                <w:szCs w:val="20"/>
              </w:rPr>
              <w:t>Economically Disadvantaged</w:t>
            </w:r>
          </w:p>
        </w:tc>
        <w:tc>
          <w:tcPr>
            <w:tcW w:w="720" w:type="dxa"/>
            <w:tcBorders>
              <w:left w:val="single" w:sz="18" w:space="0" w:color="auto"/>
            </w:tcBorders>
            <w:shd w:val="clear" w:color="auto" w:fill="auto"/>
            <w:noWrap/>
            <w:vAlign w:val="center"/>
          </w:tcPr>
          <w:p w14:paraId="3C5F3669" w14:textId="77777777" w:rsidR="00865CA8" w:rsidRPr="00AA7BE1" w:rsidRDefault="00865CA8" w:rsidP="00AE2CF6">
            <w:pPr>
              <w:jc w:val="right"/>
              <w:rPr>
                <w:color w:val="000000"/>
              </w:rPr>
            </w:pPr>
            <w:r>
              <w:rPr>
                <w:color w:val="000000"/>
              </w:rPr>
              <w:t>586</w:t>
            </w:r>
          </w:p>
        </w:tc>
        <w:tc>
          <w:tcPr>
            <w:tcW w:w="810" w:type="dxa"/>
            <w:tcBorders>
              <w:right w:val="single" w:sz="18" w:space="0" w:color="auto"/>
            </w:tcBorders>
            <w:shd w:val="clear" w:color="auto" w:fill="auto"/>
            <w:noWrap/>
            <w:vAlign w:val="center"/>
          </w:tcPr>
          <w:p w14:paraId="2BB72F0A" w14:textId="77777777" w:rsidR="00865CA8" w:rsidRPr="005830B7" w:rsidRDefault="00865CA8" w:rsidP="00AE2CF6">
            <w:pPr>
              <w:jc w:val="right"/>
              <w:rPr>
                <w:i/>
                <w:color w:val="000000"/>
              </w:rPr>
            </w:pPr>
            <w:r w:rsidRPr="005830B7">
              <w:rPr>
                <w:i/>
                <w:color w:val="000000"/>
              </w:rPr>
              <w:t>57.5</w:t>
            </w:r>
          </w:p>
        </w:tc>
        <w:tc>
          <w:tcPr>
            <w:tcW w:w="810" w:type="dxa"/>
            <w:tcBorders>
              <w:left w:val="single" w:sz="18" w:space="0" w:color="auto"/>
            </w:tcBorders>
            <w:shd w:val="clear" w:color="auto" w:fill="auto"/>
            <w:noWrap/>
            <w:vAlign w:val="center"/>
          </w:tcPr>
          <w:p w14:paraId="2D9464C1" w14:textId="77777777" w:rsidR="00865CA8" w:rsidRPr="00AA7BE1" w:rsidRDefault="00865CA8" w:rsidP="00AE2CF6">
            <w:pPr>
              <w:jc w:val="right"/>
              <w:rPr>
                <w:color w:val="000000"/>
              </w:rPr>
            </w:pPr>
            <w:r>
              <w:rPr>
                <w:color w:val="000000"/>
              </w:rPr>
              <w:t>555</w:t>
            </w:r>
          </w:p>
        </w:tc>
        <w:tc>
          <w:tcPr>
            <w:tcW w:w="810" w:type="dxa"/>
            <w:tcBorders>
              <w:right w:val="single" w:sz="18" w:space="0" w:color="auto"/>
            </w:tcBorders>
            <w:shd w:val="clear" w:color="auto" w:fill="auto"/>
            <w:noWrap/>
            <w:vAlign w:val="center"/>
          </w:tcPr>
          <w:p w14:paraId="30EA1CF3" w14:textId="77777777" w:rsidR="00865CA8" w:rsidRPr="005830B7" w:rsidRDefault="00865CA8" w:rsidP="00AE2CF6">
            <w:pPr>
              <w:jc w:val="right"/>
              <w:rPr>
                <w:i/>
                <w:color w:val="000000"/>
              </w:rPr>
            </w:pPr>
            <w:r w:rsidRPr="005830B7">
              <w:rPr>
                <w:i/>
                <w:color w:val="000000"/>
              </w:rPr>
              <w:t>58.5</w:t>
            </w:r>
          </w:p>
        </w:tc>
        <w:tc>
          <w:tcPr>
            <w:tcW w:w="810" w:type="dxa"/>
            <w:tcBorders>
              <w:left w:val="single" w:sz="18" w:space="0" w:color="auto"/>
            </w:tcBorders>
            <w:shd w:val="clear" w:color="auto" w:fill="auto"/>
            <w:noWrap/>
            <w:vAlign w:val="center"/>
          </w:tcPr>
          <w:p w14:paraId="20657224" w14:textId="77777777" w:rsidR="00865CA8" w:rsidRPr="00AA7BE1" w:rsidRDefault="00865CA8" w:rsidP="00AE2CF6">
            <w:pPr>
              <w:jc w:val="right"/>
              <w:rPr>
                <w:color w:val="000000"/>
              </w:rPr>
            </w:pPr>
            <w:r>
              <w:rPr>
                <w:color w:val="000000"/>
              </w:rPr>
              <w:t>581</w:t>
            </w:r>
          </w:p>
        </w:tc>
        <w:tc>
          <w:tcPr>
            <w:tcW w:w="810" w:type="dxa"/>
            <w:tcBorders>
              <w:right w:val="single" w:sz="18" w:space="0" w:color="auto"/>
            </w:tcBorders>
            <w:shd w:val="clear" w:color="auto" w:fill="auto"/>
            <w:noWrap/>
            <w:vAlign w:val="center"/>
          </w:tcPr>
          <w:p w14:paraId="6ED89D13" w14:textId="77777777" w:rsidR="00865CA8" w:rsidRPr="005830B7" w:rsidRDefault="00865CA8" w:rsidP="00AE2CF6">
            <w:pPr>
              <w:jc w:val="right"/>
              <w:rPr>
                <w:i/>
                <w:color w:val="000000"/>
              </w:rPr>
            </w:pPr>
            <w:r w:rsidRPr="005830B7">
              <w:rPr>
                <w:i/>
                <w:color w:val="000000"/>
              </w:rPr>
              <w:t>62.1</w:t>
            </w:r>
          </w:p>
        </w:tc>
        <w:tc>
          <w:tcPr>
            <w:tcW w:w="810" w:type="dxa"/>
            <w:tcBorders>
              <w:left w:val="single" w:sz="18" w:space="0" w:color="auto"/>
            </w:tcBorders>
            <w:shd w:val="clear" w:color="auto" w:fill="auto"/>
            <w:noWrap/>
            <w:vAlign w:val="center"/>
          </w:tcPr>
          <w:p w14:paraId="070EE57B" w14:textId="77777777" w:rsidR="00865CA8" w:rsidRPr="00AA7BE1" w:rsidRDefault="00865CA8" w:rsidP="00AE2CF6">
            <w:pPr>
              <w:jc w:val="right"/>
              <w:rPr>
                <w:color w:val="000000"/>
              </w:rPr>
            </w:pPr>
            <w:r>
              <w:rPr>
                <w:color w:val="000000"/>
              </w:rPr>
              <w:t>554</w:t>
            </w:r>
          </w:p>
        </w:tc>
        <w:tc>
          <w:tcPr>
            <w:tcW w:w="810" w:type="dxa"/>
            <w:tcBorders>
              <w:right w:val="single" w:sz="18" w:space="0" w:color="auto"/>
            </w:tcBorders>
            <w:shd w:val="clear" w:color="auto" w:fill="auto"/>
            <w:noWrap/>
            <w:vAlign w:val="center"/>
          </w:tcPr>
          <w:p w14:paraId="618651A9" w14:textId="77777777" w:rsidR="00865CA8" w:rsidRPr="005830B7" w:rsidRDefault="00865CA8" w:rsidP="00AE2CF6">
            <w:pPr>
              <w:jc w:val="right"/>
              <w:rPr>
                <w:i/>
                <w:color w:val="000000"/>
              </w:rPr>
            </w:pPr>
            <w:r w:rsidRPr="005830B7">
              <w:rPr>
                <w:i/>
                <w:color w:val="000000"/>
              </w:rPr>
              <w:t>60.5</w:t>
            </w:r>
          </w:p>
        </w:tc>
      </w:tr>
      <w:tr w:rsidR="00865CA8" w:rsidRPr="0030000F" w14:paraId="64B165C9" w14:textId="77777777" w:rsidTr="0097448E">
        <w:trPr>
          <w:trHeight w:val="300"/>
        </w:trPr>
        <w:tc>
          <w:tcPr>
            <w:tcW w:w="3330" w:type="dxa"/>
            <w:tcBorders>
              <w:right w:val="single" w:sz="18" w:space="0" w:color="auto"/>
            </w:tcBorders>
            <w:shd w:val="clear" w:color="auto" w:fill="auto"/>
            <w:noWrap/>
            <w:vAlign w:val="center"/>
            <w:hideMark/>
          </w:tcPr>
          <w:p w14:paraId="4EC7D740" w14:textId="77777777" w:rsidR="00865CA8" w:rsidRPr="00744F5E" w:rsidRDefault="00865CA8" w:rsidP="00D17E54">
            <w:pPr>
              <w:rPr>
                <w:b/>
                <w:color w:val="000000"/>
                <w:sz w:val="20"/>
                <w:szCs w:val="20"/>
              </w:rPr>
            </w:pPr>
            <w:r w:rsidRPr="00744F5E">
              <w:rPr>
                <w:b/>
                <w:color w:val="000000"/>
                <w:sz w:val="20"/>
                <w:szCs w:val="20"/>
              </w:rPr>
              <w:t>English Learner</w:t>
            </w:r>
          </w:p>
        </w:tc>
        <w:tc>
          <w:tcPr>
            <w:tcW w:w="720" w:type="dxa"/>
            <w:tcBorders>
              <w:left w:val="single" w:sz="18" w:space="0" w:color="auto"/>
            </w:tcBorders>
            <w:shd w:val="clear" w:color="auto" w:fill="auto"/>
            <w:noWrap/>
            <w:vAlign w:val="center"/>
          </w:tcPr>
          <w:p w14:paraId="63999F6B" w14:textId="77777777" w:rsidR="00865CA8" w:rsidRPr="00AA7BE1" w:rsidRDefault="00865CA8" w:rsidP="00AE2CF6">
            <w:pPr>
              <w:jc w:val="right"/>
              <w:rPr>
                <w:color w:val="000000"/>
              </w:rPr>
            </w:pPr>
            <w:r>
              <w:rPr>
                <w:color w:val="000000"/>
              </w:rPr>
              <w:t>91</w:t>
            </w:r>
          </w:p>
        </w:tc>
        <w:tc>
          <w:tcPr>
            <w:tcW w:w="810" w:type="dxa"/>
            <w:tcBorders>
              <w:right w:val="single" w:sz="18" w:space="0" w:color="auto"/>
            </w:tcBorders>
            <w:shd w:val="clear" w:color="auto" w:fill="auto"/>
            <w:noWrap/>
            <w:vAlign w:val="center"/>
          </w:tcPr>
          <w:p w14:paraId="1785BEAA" w14:textId="77777777" w:rsidR="00865CA8" w:rsidRPr="005830B7" w:rsidRDefault="00865CA8" w:rsidP="00AE2CF6">
            <w:pPr>
              <w:jc w:val="right"/>
              <w:rPr>
                <w:i/>
                <w:color w:val="000000"/>
              </w:rPr>
            </w:pPr>
            <w:r w:rsidRPr="005830B7">
              <w:rPr>
                <w:i/>
                <w:color w:val="000000"/>
              </w:rPr>
              <w:t>8.9</w:t>
            </w:r>
          </w:p>
        </w:tc>
        <w:tc>
          <w:tcPr>
            <w:tcW w:w="810" w:type="dxa"/>
            <w:tcBorders>
              <w:left w:val="single" w:sz="18" w:space="0" w:color="auto"/>
            </w:tcBorders>
            <w:shd w:val="clear" w:color="auto" w:fill="auto"/>
            <w:noWrap/>
            <w:vAlign w:val="center"/>
          </w:tcPr>
          <w:p w14:paraId="00F03DBA" w14:textId="77777777" w:rsidR="00865CA8" w:rsidRPr="00AA7BE1" w:rsidRDefault="00865CA8" w:rsidP="00AE2CF6">
            <w:pPr>
              <w:jc w:val="right"/>
              <w:rPr>
                <w:color w:val="000000"/>
              </w:rPr>
            </w:pPr>
            <w:r>
              <w:rPr>
                <w:color w:val="000000"/>
              </w:rPr>
              <w:t>105</w:t>
            </w:r>
          </w:p>
        </w:tc>
        <w:tc>
          <w:tcPr>
            <w:tcW w:w="810" w:type="dxa"/>
            <w:tcBorders>
              <w:right w:val="single" w:sz="18" w:space="0" w:color="auto"/>
            </w:tcBorders>
            <w:shd w:val="clear" w:color="auto" w:fill="auto"/>
            <w:noWrap/>
            <w:vAlign w:val="center"/>
          </w:tcPr>
          <w:p w14:paraId="1B7CC45E" w14:textId="77777777" w:rsidR="00865CA8" w:rsidRPr="005830B7" w:rsidRDefault="00865CA8" w:rsidP="00AE2CF6">
            <w:pPr>
              <w:jc w:val="right"/>
              <w:rPr>
                <w:i/>
                <w:color w:val="000000"/>
              </w:rPr>
            </w:pPr>
            <w:r w:rsidRPr="005830B7">
              <w:rPr>
                <w:i/>
                <w:color w:val="000000"/>
              </w:rPr>
              <w:t>11.1</w:t>
            </w:r>
          </w:p>
        </w:tc>
        <w:tc>
          <w:tcPr>
            <w:tcW w:w="810" w:type="dxa"/>
            <w:tcBorders>
              <w:left w:val="single" w:sz="18" w:space="0" w:color="auto"/>
            </w:tcBorders>
            <w:shd w:val="clear" w:color="auto" w:fill="auto"/>
            <w:noWrap/>
            <w:vAlign w:val="center"/>
          </w:tcPr>
          <w:p w14:paraId="1C85FBAE" w14:textId="77777777" w:rsidR="00865CA8" w:rsidRPr="00AA7BE1" w:rsidRDefault="00865CA8" w:rsidP="00AE2CF6">
            <w:pPr>
              <w:jc w:val="right"/>
              <w:rPr>
                <w:color w:val="000000"/>
              </w:rPr>
            </w:pPr>
            <w:r>
              <w:rPr>
                <w:color w:val="000000"/>
              </w:rPr>
              <w:t>119</w:t>
            </w:r>
          </w:p>
        </w:tc>
        <w:tc>
          <w:tcPr>
            <w:tcW w:w="810" w:type="dxa"/>
            <w:tcBorders>
              <w:right w:val="single" w:sz="18" w:space="0" w:color="auto"/>
            </w:tcBorders>
            <w:shd w:val="clear" w:color="auto" w:fill="auto"/>
            <w:noWrap/>
            <w:vAlign w:val="center"/>
          </w:tcPr>
          <w:p w14:paraId="5B1503A9" w14:textId="77777777" w:rsidR="00865CA8" w:rsidRPr="005830B7" w:rsidRDefault="00865CA8" w:rsidP="00AE2CF6">
            <w:pPr>
              <w:jc w:val="right"/>
              <w:rPr>
                <w:i/>
                <w:color w:val="000000"/>
              </w:rPr>
            </w:pPr>
            <w:r w:rsidRPr="005830B7">
              <w:rPr>
                <w:i/>
                <w:color w:val="000000"/>
              </w:rPr>
              <w:t>12.7</w:t>
            </w:r>
          </w:p>
        </w:tc>
        <w:tc>
          <w:tcPr>
            <w:tcW w:w="810" w:type="dxa"/>
            <w:tcBorders>
              <w:left w:val="single" w:sz="18" w:space="0" w:color="auto"/>
            </w:tcBorders>
            <w:shd w:val="clear" w:color="auto" w:fill="auto"/>
            <w:noWrap/>
            <w:vAlign w:val="center"/>
          </w:tcPr>
          <w:p w14:paraId="503A4A7D" w14:textId="77777777" w:rsidR="00865CA8" w:rsidRPr="00AA7BE1" w:rsidRDefault="00865CA8" w:rsidP="00AE2CF6">
            <w:pPr>
              <w:jc w:val="right"/>
              <w:rPr>
                <w:color w:val="000000"/>
              </w:rPr>
            </w:pPr>
            <w:r>
              <w:rPr>
                <w:color w:val="000000"/>
              </w:rPr>
              <w:t>105</w:t>
            </w:r>
          </w:p>
        </w:tc>
        <w:tc>
          <w:tcPr>
            <w:tcW w:w="810" w:type="dxa"/>
            <w:tcBorders>
              <w:right w:val="single" w:sz="18" w:space="0" w:color="auto"/>
            </w:tcBorders>
            <w:shd w:val="clear" w:color="auto" w:fill="auto"/>
            <w:noWrap/>
            <w:vAlign w:val="center"/>
          </w:tcPr>
          <w:p w14:paraId="674888B5" w14:textId="77777777" w:rsidR="00865CA8" w:rsidRPr="005830B7" w:rsidRDefault="00865CA8" w:rsidP="00AE2CF6">
            <w:pPr>
              <w:jc w:val="right"/>
              <w:rPr>
                <w:i/>
                <w:color w:val="000000"/>
              </w:rPr>
            </w:pPr>
            <w:r w:rsidRPr="005830B7">
              <w:rPr>
                <w:i/>
                <w:color w:val="000000"/>
              </w:rPr>
              <w:t>11.5</w:t>
            </w:r>
          </w:p>
        </w:tc>
      </w:tr>
      <w:tr w:rsidR="00865CA8" w:rsidRPr="0030000F" w14:paraId="36831286" w14:textId="77777777" w:rsidTr="0097448E">
        <w:trPr>
          <w:trHeight w:val="300"/>
        </w:trPr>
        <w:tc>
          <w:tcPr>
            <w:tcW w:w="3330" w:type="dxa"/>
            <w:tcBorders>
              <w:right w:val="single" w:sz="18" w:space="0" w:color="auto"/>
            </w:tcBorders>
            <w:shd w:val="clear" w:color="auto" w:fill="auto"/>
            <w:noWrap/>
            <w:vAlign w:val="center"/>
            <w:hideMark/>
          </w:tcPr>
          <w:p w14:paraId="049ACEA7" w14:textId="77777777" w:rsidR="00865CA8" w:rsidRPr="00744F5E" w:rsidRDefault="00865CA8" w:rsidP="00D17E54">
            <w:pPr>
              <w:rPr>
                <w:b/>
                <w:color w:val="000000"/>
                <w:sz w:val="20"/>
                <w:szCs w:val="20"/>
              </w:rPr>
            </w:pPr>
            <w:r w:rsidRPr="00744F5E">
              <w:rPr>
                <w:b/>
                <w:color w:val="000000"/>
                <w:sz w:val="20"/>
                <w:szCs w:val="20"/>
              </w:rPr>
              <w:t>High Needs</w:t>
            </w:r>
          </w:p>
        </w:tc>
        <w:tc>
          <w:tcPr>
            <w:tcW w:w="720" w:type="dxa"/>
            <w:tcBorders>
              <w:left w:val="single" w:sz="18" w:space="0" w:color="auto"/>
            </w:tcBorders>
            <w:shd w:val="clear" w:color="auto" w:fill="auto"/>
            <w:noWrap/>
            <w:vAlign w:val="center"/>
          </w:tcPr>
          <w:p w14:paraId="41F68F18" w14:textId="77777777" w:rsidR="00865CA8" w:rsidRPr="00AA7BE1" w:rsidRDefault="00865CA8" w:rsidP="00AE2CF6">
            <w:pPr>
              <w:jc w:val="right"/>
              <w:rPr>
                <w:color w:val="000000"/>
              </w:rPr>
            </w:pPr>
            <w:r>
              <w:rPr>
                <w:color w:val="000000"/>
              </w:rPr>
              <w:t>756</w:t>
            </w:r>
          </w:p>
        </w:tc>
        <w:tc>
          <w:tcPr>
            <w:tcW w:w="810" w:type="dxa"/>
            <w:tcBorders>
              <w:right w:val="single" w:sz="18" w:space="0" w:color="auto"/>
            </w:tcBorders>
            <w:shd w:val="clear" w:color="auto" w:fill="auto"/>
            <w:noWrap/>
            <w:vAlign w:val="center"/>
          </w:tcPr>
          <w:p w14:paraId="2ADC6EED" w14:textId="77777777" w:rsidR="00865CA8" w:rsidRPr="005830B7" w:rsidRDefault="00865CA8" w:rsidP="00AE2CF6">
            <w:pPr>
              <w:jc w:val="right"/>
              <w:rPr>
                <w:i/>
                <w:color w:val="000000"/>
              </w:rPr>
            </w:pPr>
            <w:r w:rsidRPr="005830B7">
              <w:rPr>
                <w:i/>
                <w:color w:val="000000"/>
              </w:rPr>
              <w:t>74.1</w:t>
            </w:r>
          </w:p>
        </w:tc>
        <w:tc>
          <w:tcPr>
            <w:tcW w:w="810" w:type="dxa"/>
            <w:tcBorders>
              <w:left w:val="single" w:sz="18" w:space="0" w:color="auto"/>
            </w:tcBorders>
            <w:shd w:val="clear" w:color="auto" w:fill="auto"/>
            <w:noWrap/>
            <w:vAlign w:val="center"/>
          </w:tcPr>
          <w:p w14:paraId="65984074" w14:textId="77777777" w:rsidR="00865CA8" w:rsidRPr="00AA7BE1" w:rsidRDefault="00865CA8" w:rsidP="00AE2CF6">
            <w:pPr>
              <w:jc w:val="right"/>
              <w:rPr>
                <w:color w:val="000000"/>
              </w:rPr>
            </w:pPr>
            <w:r>
              <w:rPr>
                <w:color w:val="000000"/>
              </w:rPr>
              <w:t>697</w:t>
            </w:r>
          </w:p>
        </w:tc>
        <w:tc>
          <w:tcPr>
            <w:tcW w:w="810" w:type="dxa"/>
            <w:tcBorders>
              <w:right w:val="single" w:sz="18" w:space="0" w:color="auto"/>
            </w:tcBorders>
            <w:shd w:val="clear" w:color="auto" w:fill="auto"/>
            <w:noWrap/>
            <w:vAlign w:val="center"/>
          </w:tcPr>
          <w:p w14:paraId="1CED917D" w14:textId="77777777" w:rsidR="00865CA8" w:rsidRPr="005830B7" w:rsidRDefault="00865CA8" w:rsidP="00AE2CF6">
            <w:pPr>
              <w:jc w:val="right"/>
              <w:rPr>
                <w:i/>
                <w:color w:val="000000"/>
              </w:rPr>
            </w:pPr>
            <w:r w:rsidRPr="005830B7">
              <w:rPr>
                <w:i/>
                <w:color w:val="000000"/>
              </w:rPr>
              <w:t>73.5</w:t>
            </w:r>
          </w:p>
        </w:tc>
        <w:tc>
          <w:tcPr>
            <w:tcW w:w="810" w:type="dxa"/>
            <w:tcBorders>
              <w:left w:val="single" w:sz="18" w:space="0" w:color="auto"/>
            </w:tcBorders>
            <w:shd w:val="clear" w:color="auto" w:fill="auto"/>
            <w:noWrap/>
            <w:vAlign w:val="center"/>
          </w:tcPr>
          <w:p w14:paraId="60F318BD" w14:textId="77777777" w:rsidR="00865CA8" w:rsidRPr="00AA7BE1" w:rsidRDefault="00865CA8" w:rsidP="00AE2CF6">
            <w:pPr>
              <w:jc w:val="right"/>
              <w:rPr>
                <w:color w:val="000000"/>
              </w:rPr>
            </w:pPr>
            <w:r>
              <w:rPr>
                <w:color w:val="000000"/>
              </w:rPr>
              <w:t>702</w:t>
            </w:r>
          </w:p>
        </w:tc>
        <w:tc>
          <w:tcPr>
            <w:tcW w:w="810" w:type="dxa"/>
            <w:tcBorders>
              <w:right w:val="single" w:sz="18" w:space="0" w:color="auto"/>
            </w:tcBorders>
            <w:shd w:val="clear" w:color="auto" w:fill="auto"/>
            <w:noWrap/>
            <w:vAlign w:val="center"/>
          </w:tcPr>
          <w:p w14:paraId="6908EA91" w14:textId="77777777" w:rsidR="00865CA8" w:rsidRPr="005830B7" w:rsidRDefault="00865CA8" w:rsidP="00AE2CF6">
            <w:pPr>
              <w:jc w:val="right"/>
              <w:rPr>
                <w:i/>
                <w:color w:val="000000"/>
              </w:rPr>
            </w:pPr>
            <w:r w:rsidRPr="005830B7">
              <w:rPr>
                <w:i/>
                <w:color w:val="000000"/>
              </w:rPr>
              <w:t>75.0</w:t>
            </w:r>
          </w:p>
        </w:tc>
        <w:tc>
          <w:tcPr>
            <w:tcW w:w="810" w:type="dxa"/>
            <w:tcBorders>
              <w:left w:val="single" w:sz="18" w:space="0" w:color="auto"/>
            </w:tcBorders>
            <w:shd w:val="clear" w:color="auto" w:fill="auto"/>
            <w:noWrap/>
            <w:vAlign w:val="center"/>
          </w:tcPr>
          <w:p w14:paraId="161BA9B3" w14:textId="77777777" w:rsidR="00865CA8" w:rsidRPr="00AA7BE1" w:rsidRDefault="00865CA8" w:rsidP="00AE2CF6">
            <w:pPr>
              <w:jc w:val="right"/>
              <w:rPr>
                <w:color w:val="000000"/>
              </w:rPr>
            </w:pPr>
            <w:r>
              <w:rPr>
                <w:color w:val="000000"/>
              </w:rPr>
              <w:t>698</w:t>
            </w:r>
          </w:p>
        </w:tc>
        <w:tc>
          <w:tcPr>
            <w:tcW w:w="810" w:type="dxa"/>
            <w:tcBorders>
              <w:right w:val="single" w:sz="18" w:space="0" w:color="auto"/>
            </w:tcBorders>
            <w:shd w:val="clear" w:color="auto" w:fill="auto"/>
            <w:noWrap/>
            <w:vAlign w:val="center"/>
          </w:tcPr>
          <w:p w14:paraId="3E49F685" w14:textId="77777777" w:rsidR="00865CA8" w:rsidRPr="005830B7" w:rsidRDefault="00865CA8" w:rsidP="00AE2CF6">
            <w:pPr>
              <w:jc w:val="right"/>
              <w:rPr>
                <w:i/>
                <w:color w:val="000000"/>
              </w:rPr>
            </w:pPr>
            <w:r w:rsidRPr="005830B7">
              <w:rPr>
                <w:i/>
                <w:color w:val="000000"/>
              </w:rPr>
              <w:t>76.3</w:t>
            </w:r>
          </w:p>
        </w:tc>
      </w:tr>
      <w:tr w:rsidR="00865CA8" w:rsidRPr="0030000F" w14:paraId="56DBB181" w14:textId="77777777" w:rsidTr="0097448E">
        <w:trPr>
          <w:trHeight w:val="300"/>
        </w:trPr>
        <w:tc>
          <w:tcPr>
            <w:tcW w:w="3330" w:type="dxa"/>
            <w:tcBorders>
              <w:right w:val="single" w:sz="18" w:space="0" w:color="auto"/>
            </w:tcBorders>
            <w:shd w:val="clear" w:color="auto" w:fill="auto"/>
            <w:noWrap/>
            <w:vAlign w:val="center"/>
            <w:hideMark/>
          </w:tcPr>
          <w:p w14:paraId="5D6A8016" w14:textId="77777777" w:rsidR="00865CA8" w:rsidRPr="00744F5E" w:rsidRDefault="0097448E" w:rsidP="00D17E54">
            <w:pPr>
              <w:rPr>
                <w:b/>
                <w:color w:val="000000"/>
                <w:sz w:val="20"/>
                <w:szCs w:val="20"/>
              </w:rPr>
            </w:pPr>
            <w:r>
              <w:rPr>
                <w:b/>
                <w:color w:val="000000"/>
                <w:sz w:val="20"/>
                <w:szCs w:val="20"/>
              </w:rPr>
              <w:t>Students with</w:t>
            </w:r>
            <w:r w:rsidR="00865CA8" w:rsidRPr="00744F5E">
              <w:rPr>
                <w:b/>
                <w:color w:val="000000"/>
                <w:sz w:val="20"/>
                <w:szCs w:val="20"/>
              </w:rPr>
              <w:t xml:space="preserve"> Disabilities</w:t>
            </w:r>
          </w:p>
        </w:tc>
        <w:tc>
          <w:tcPr>
            <w:tcW w:w="720" w:type="dxa"/>
            <w:tcBorders>
              <w:left w:val="single" w:sz="18" w:space="0" w:color="auto"/>
            </w:tcBorders>
            <w:shd w:val="clear" w:color="auto" w:fill="auto"/>
            <w:noWrap/>
            <w:vAlign w:val="center"/>
          </w:tcPr>
          <w:p w14:paraId="59C0AAED" w14:textId="77777777" w:rsidR="00865CA8" w:rsidRPr="00AA7BE1" w:rsidRDefault="00865CA8" w:rsidP="00AE2CF6">
            <w:pPr>
              <w:jc w:val="right"/>
              <w:rPr>
                <w:color w:val="000000"/>
              </w:rPr>
            </w:pPr>
            <w:r>
              <w:rPr>
                <w:color w:val="000000"/>
              </w:rPr>
              <w:t>381</w:t>
            </w:r>
          </w:p>
        </w:tc>
        <w:tc>
          <w:tcPr>
            <w:tcW w:w="810" w:type="dxa"/>
            <w:tcBorders>
              <w:right w:val="single" w:sz="18" w:space="0" w:color="auto"/>
            </w:tcBorders>
            <w:shd w:val="clear" w:color="auto" w:fill="auto"/>
            <w:noWrap/>
            <w:vAlign w:val="center"/>
          </w:tcPr>
          <w:p w14:paraId="4F6A2542" w14:textId="77777777" w:rsidR="00865CA8" w:rsidRPr="005830B7" w:rsidRDefault="00865CA8" w:rsidP="00AE2CF6">
            <w:pPr>
              <w:jc w:val="right"/>
              <w:rPr>
                <w:i/>
                <w:color w:val="000000"/>
              </w:rPr>
            </w:pPr>
            <w:r w:rsidRPr="005830B7">
              <w:rPr>
                <w:i/>
                <w:color w:val="000000"/>
              </w:rPr>
              <w:t>37.4</w:t>
            </w:r>
          </w:p>
        </w:tc>
        <w:tc>
          <w:tcPr>
            <w:tcW w:w="810" w:type="dxa"/>
            <w:tcBorders>
              <w:left w:val="single" w:sz="18" w:space="0" w:color="auto"/>
            </w:tcBorders>
            <w:shd w:val="clear" w:color="auto" w:fill="auto"/>
            <w:noWrap/>
            <w:vAlign w:val="center"/>
          </w:tcPr>
          <w:p w14:paraId="362422AE" w14:textId="77777777" w:rsidR="00865CA8" w:rsidRPr="00AA7BE1" w:rsidRDefault="00865CA8" w:rsidP="00AE2CF6">
            <w:pPr>
              <w:jc w:val="right"/>
              <w:rPr>
                <w:color w:val="000000"/>
              </w:rPr>
            </w:pPr>
            <w:r>
              <w:rPr>
                <w:color w:val="000000"/>
              </w:rPr>
              <w:t>339</w:t>
            </w:r>
          </w:p>
        </w:tc>
        <w:tc>
          <w:tcPr>
            <w:tcW w:w="810" w:type="dxa"/>
            <w:tcBorders>
              <w:right w:val="single" w:sz="18" w:space="0" w:color="auto"/>
            </w:tcBorders>
            <w:shd w:val="clear" w:color="auto" w:fill="auto"/>
            <w:noWrap/>
            <w:vAlign w:val="center"/>
          </w:tcPr>
          <w:p w14:paraId="23532E8D" w14:textId="77777777" w:rsidR="00865CA8" w:rsidRPr="005830B7" w:rsidRDefault="00865CA8" w:rsidP="00AE2CF6">
            <w:pPr>
              <w:jc w:val="right"/>
              <w:rPr>
                <w:i/>
                <w:color w:val="000000"/>
              </w:rPr>
            </w:pPr>
            <w:r w:rsidRPr="005830B7">
              <w:rPr>
                <w:i/>
                <w:color w:val="000000"/>
              </w:rPr>
              <w:t>35.8</w:t>
            </w:r>
          </w:p>
        </w:tc>
        <w:tc>
          <w:tcPr>
            <w:tcW w:w="810" w:type="dxa"/>
            <w:tcBorders>
              <w:left w:val="single" w:sz="18" w:space="0" w:color="auto"/>
            </w:tcBorders>
            <w:shd w:val="clear" w:color="auto" w:fill="auto"/>
            <w:noWrap/>
            <w:vAlign w:val="center"/>
          </w:tcPr>
          <w:p w14:paraId="492D99AF" w14:textId="77777777" w:rsidR="00865CA8" w:rsidRPr="00AA7BE1" w:rsidRDefault="00865CA8" w:rsidP="00AE2CF6">
            <w:pPr>
              <w:jc w:val="right"/>
              <w:rPr>
                <w:color w:val="000000"/>
              </w:rPr>
            </w:pPr>
            <w:r>
              <w:rPr>
                <w:color w:val="000000"/>
              </w:rPr>
              <w:t>323</w:t>
            </w:r>
          </w:p>
        </w:tc>
        <w:tc>
          <w:tcPr>
            <w:tcW w:w="810" w:type="dxa"/>
            <w:tcBorders>
              <w:right w:val="single" w:sz="18" w:space="0" w:color="auto"/>
            </w:tcBorders>
            <w:shd w:val="clear" w:color="auto" w:fill="auto"/>
            <w:noWrap/>
            <w:vAlign w:val="center"/>
          </w:tcPr>
          <w:p w14:paraId="756DACD5" w14:textId="77777777" w:rsidR="00865CA8" w:rsidRPr="005830B7" w:rsidRDefault="00865CA8" w:rsidP="00AE2CF6">
            <w:pPr>
              <w:jc w:val="right"/>
              <w:rPr>
                <w:i/>
                <w:color w:val="000000"/>
              </w:rPr>
            </w:pPr>
            <w:r w:rsidRPr="005830B7">
              <w:rPr>
                <w:i/>
                <w:color w:val="000000"/>
              </w:rPr>
              <w:t>34.5</w:t>
            </w:r>
          </w:p>
        </w:tc>
        <w:tc>
          <w:tcPr>
            <w:tcW w:w="810" w:type="dxa"/>
            <w:tcBorders>
              <w:left w:val="single" w:sz="18" w:space="0" w:color="auto"/>
            </w:tcBorders>
            <w:shd w:val="clear" w:color="auto" w:fill="auto"/>
            <w:noWrap/>
            <w:vAlign w:val="center"/>
          </w:tcPr>
          <w:p w14:paraId="0B8C548E" w14:textId="77777777" w:rsidR="00865CA8" w:rsidRPr="00AA7BE1" w:rsidRDefault="00865CA8" w:rsidP="00AE2CF6">
            <w:pPr>
              <w:jc w:val="right"/>
              <w:rPr>
                <w:color w:val="000000"/>
              </w:rPr>
            </w:pPr>
            <w:r>
              <w:rPr>
                <w:color w:val="000000"/>
              </w:rPr>
              <w:t>347</w:t>
            </w:r>
          </w:p>
        </w:tc>
        <w:tc>
          <w:tcPr>
            <w:tcW w:w="810" w:type="dxa"/>
            <w:tcBorders>
              <w:right w:val="single" w:sz="18" w:space="0" w:color="auto"/>
            </w:tcBorders>
            <w:shd w:val="clear" w:color="auto" w:fill="auto"/>
            <w:noWrap/>
            <w:vAlign w:val="center"/>
          </w:tcPr>
          <w:p w14:paraId="219471BA" w14:textId="77777777" w:rsidR="00865CA8" w:rsidRPr="005830B7" w:rsidRDefault="00865CA8" w:rsidP="00AE2CF6">
            <w:pPr>
              <w:jc w:val="right"/>
              <w:rPr>
                <w:i/>
                <w:color w:val="000000"/>
              </w:rPr>
            </w:pPr>
            <w:r w:rsidRPr="005830B7">
              <w:rPr>
                <w:i/>
                <w:color w:val="000000"/>
              </w:rPr>
              <w:t>37.9</w:t>
            </w:r>
          </w:p>
        </w:tc>
      </w:tr>
    </w:tbl>
    <w:p w14:paraId="45357FE6" w14:textId="77777777" w:rsidR="00865CA8" w:rsidRPr="00816E3E" w:rsidRDefault="00865CA8" w:rsidP="00865CA8">
      <w:pPr>
        <w:tabs>
          <w:tab w:val="left" w:pos="3078"/>
          <w:tab w:val="left" w:pos="3884"/>
          <w:tab w:val="left" w:pos="4690"/>
          <w:tab w:val="left" w:pos="5496"/>
          <w:tab w:val="left" w:pos="6302"/>
          <w:tab w:val="left" w:pos="7108"/>
          <w:tab w:val="left" w:pos="7914"/>
          <w:tab w:val="left" w:pos="8720"/>
        </w:tabs>
        <w:ind w:left="108"/>
        <w:rPr>
          <w:color w:val="000000"/>
        </w:rPr>
      </w:pPr>
      <w:r w:rsidRPr="00AA7BE1">
        <w:rPr>
          <w:b/>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r w:rsidRPr="00816E3E">
        <w:rPr>
          <w:color w:val="000000"/>
        </w:rPr>
        <w:tab/>
      </w:r>
    </w:p>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56"/>
        <w:gridCol w:w="806"/>
        <w:gridCol w:w="806"/>
        <w:gridCol w:w="806"/>
        <w:gridCol w:w="806"/>
        <w:gridCol w:w="806"/>
        <w:gridCol w:w="806"/>
        <w:gridCol w:w="806"/>
      </w:tblGrid>
      <w:tr w:rsidR="00865CA8" w:rsidRPr="0030000F" w14:paraId="361A5C02" w14:textId="77777777" w:rsidTr="0097448E">
        <w:trPr>
          <w:trHeight w:val="300"/>
        </w:trPr>
        <w:tc>
          <w:tcPr>
            <w:tcW w:w="33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307872D2" w14:textId="77777777" w:rsidR="00865CA8" w:rsidRPr="00AA7BE1" w:rsidRDefault="00865CA8" w:rsidP="00D17E54">
            <w:pPr>
              <w:rPr>
                <w:b/>
                <w:color w:val="000000"/>
              </w:rPr>
            </w:pPr>
            <w:r w:rsidRPr="00AA7BE1">
              <w:rPr>
                <w:b/>
                <w:color w:val="000000"/>
              </w:rPr>
              <w:t>Student</w:t>
            </w:r>
            <w:r>
              <w:rPr>
                <w:b/>
                <w:color w:val="000000"/>
              </w:rPr>
              <w:t xml:space="preserve"> Total</w:t>
            </w:r>
            <w:r w:rsidRPr="00AA7BE1">
              <w:rPr>
                <w:b/>
                <w:color w:val="000000"/>
              </w:rPr>
              <w:t>s</w:t>
            </w:r>
          </w:p>
        </w:tc>
        <w:tc>
          <w:tcPr>
            <w:tcW w:w="446"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17D9BB15" w14:textId="77777777" w:rsidR="00865CA8" w:rsidRPr="00816E3E" w:rsidRDefault="00865CA8" w:rsidP="00AE2CF6">
            <w:pPr>
              <w:jc w:val="right"/>
              <w:rPr>
                <w:b/>
                <w:color w:val="000000"/>
              </w:rPr>
            </w:pPr>
            <w:r w:rsidRPr="00816E3E">
              <w:rPr>
                <w:b/>
                <w:color w:val="000000"/>
              </w:rPr>
              <w:t>1,020</w:t>
            </w:r>
          </w:p>
        </w:tc>
        <w:tc>
          <w:tcPr>
            <w:tcW w:w="80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16EAD179" w14:textId="77777777" w:rsidR="00865CA8" w:rsidRPr="005830B7" w:rsidRDefault="00865CA8" w:rsidP="00AE2CF6">
            <w:pPr>
              <w:jc w:val="right"/>
              <w:rPr>
                <w:b/>
                <w:i/>
                <w:color w:val="000000"/>
              </w:rPr>
            </w:pPr>
            <w:r w:rsidRPr="005830B7">
              <w:rPr>
                <w:b/>
                <w:i/>
                <w:color w:val="000000"/>
              </w:rPr>
              <w:t>100</w:t>
            </w:r>
          </w:p>
        </w:tc>
        <w:tc>
          <w:tcPr>
            <w:tcW w:w="806"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4972D550" w14:textId="77777777" w:rsidR="00865CA8" w:rsidRPr="00816E3E" w:rsidRDefault="00865CA8" w:rsidP="00AE2CF6">
            <w:pPr>
              <w:jc w:val="right"/>
              <w:rPr>
                <w:b/>
                <w:color w:val="000000"/>
              </w:rPr>
            </w:pPr>
            <w:r w:rsidRPr="00816E3E">
              <w:rPr>
                <w:b/>
                <w:color w:val="000000"/>
              </w:rPr>
              <w:t>948</w:t>
            </w:r>
          </w:p>
        </w:tc>
        <w:tc>
          <w:tcPr>
            <w:tcW w:w="80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556E4D68" w14:textId="77777777" w:rsidR="00865CA8" w:rsidRPr="005830B7" w:rsidRDefault="00865CA8" w:rsidP="00AE2CF6">
            <w:pPr>
              <w:jc w:val="right"/>
              <w:rPr>
                <w:b/>
                <w:i/>
                <w:color w:val="000000"/>
              </w:rPr>
            </w:pPr>
            <w:r w:rsidRPr="005830B7">
              <w:rPr>
                <w:b/>
                <w:i/>
                <w:color w:val="000000"/>
              </w:rPr>
              <w:t>100</w:t>
            </w:r>
          </w:p>
        </w:tc>
        <w:tc>
          <w:tcPr>
            <w:tcW w:w="806"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039C657A" w14:textId="77777777" w:rsidR="00865CA8" w:rsidRPr="00816E3E" w:rsidRDefault="00865CA8" w:rsidP="00AE2CF6">
            <w:pPr>
              <w:jc w:val="right"/>
              <w:rPr>
                <w:b/>
                <w:color w:val="000000"/>
              </w:rPr>
            </w:pPr>
            <w:r w:rsidRPr="00816E3E">
              <w:rPr>
                <w:b/>
                <w:color w:val="000000"/>
              </w:rPr>
              <w:t>936</w:t>
            </w:r>
          </w:p>
        </w:tc>
        <w:tc>
          <w:tcPr>
            <w:tcW w:w="80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21EDB2DE" w14:textId="77777777" w:rsidR="00865CA8" w:rsidRPr="005830B7" w:rsidRDefault="00865CA8" w:rsidP="00AE2CF6">
            <w:pPr>
              <w:jc w:val="right"/>
              <w:rPr>
                <w:b/>
                <w:i/>
                <w:color w:val="000000"/>
              </w:rPr>
            </w:pPr>
            <w:r w:rsidRPr="005830B7">
              <w:rPr>
                <w:b/>
                <w:i/>
                <w:color w:val="000000"/>
              </w:rPr>
              <w:t>100</w:t>
            </w:r>
          </w:p>
        </w:tc>
        <w:tc>
          <w:tcPr>
            <w:tcW w:w="806"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36F3B54F" w14:textId="77777777" w:rsidR="00865CA8" w:rsidRPr="00816E3E" w:rsidRDefault="00865CA8" w:rsidP="00AE2CF6">
            <w:pPr>
              <w:jc w:val="right"/>
              <w:rPr>
                <w:b/>
                <w:color w:val="000000"/>
              </w:rPr>
            </w:pPr>
            <w:r w:rsidRPr="00816E3E">
              <w:rPr>
                <w:b/>
                <w:color w:val="000000"/>
              </w:rPr>
              <w:t>915</w:t>
            </w:r>
          </w:p>
        </w:tc>
        <w:tc>
          <w:tcPr>
            <w:tcW w:w="806"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3E7F5631" w14:textId="77777777" w:rsidR="00865CA8" w:rsidRPr="005830B7" w:rsidRDefault="00865CA8" w:rsidP="00AE2CF6">
            <w:pPr>
              <w:jc w:val="right"/>
              <w:rPr>
                <w:b/>
                <w:i/>
                <w:color w:val="000000"/>
              </w:rPr>
            </w:pPr>
            <w:r w:rsidRPr="005830B7">
              <w:rPr>
                <w:b/>
                <w:i/>
                <w:color w:val="000000"/>
              </w:rPr>
              <w:t>100</w:t>
            </w:r>
          </w:p>
        </w:tc>
      </w:tr>
    </w:tbl>
    <w:p w14:paraId="2C489A23" w14:textId="77777777" w:rsidR="00865CA8" w:rsidRDefault="00865CA8" w:rsidP="00865CA8">
      <w:pPr>
        <w:widowControl w:val="0"/>
        <w:rPr>
          <w:color w:val="000000"/>
        </w:rPr>
      </w:pPr>
    </w:p>
    <w:p w14:paraId="784DE948" w14:textId="77777777" w:rsidR="00AE2CF6" w:rsidRPr="009A5EBB" w:rsidRDefault="00AE2CF6" w:rsidP="00AE2CF6">
      <w:pPr>
        <w:pStyle w:val="Heading1"/>
        <w:rPr>
          <w:rFonts w:ascii="Times New Roman" w:hAnsi="Times New Roman" w:cs="Times New Roman"/>
        </w:rPr>
      </w:pPr>
      <w:bookmarkStart w:id="11" w:name="_Toc11401840"/>
      <w:bookmarkStart w:id="12" w:name="_Toc5717051"/>
      <w:r>
        <w:rPr>
          <w:rFonts w:ascii="Times New Roman" w:hAnsi="Times New Roman" w:cs="Times New Roman"/>
        </w:rPr>
        <w:t xml:space="preserve">Number of </w:t>
      </w:r>
      <w:r w:rsidRPr="008B0711">
        <w:rPr>
          <w:rFonts w:ascii="Times New Roman" w:hAnsi="Times New Roman" w:cs="Times New Roman"/>
        </w:rPr>
        <w:t>Alleged Incidents of Bullying or Retaliation</w:t>
      </w:r>
      <w:r>
        <w:rPr>
          <w:rFonts w:ascii="Times New Roman" w:hAnsi="Times New Roman" w:cs="Times New Roman"/>
        </w:rPr>
        <w:t xml:space="preserve"> and</w:t>
      </w:r>
      <w:r w:rsidRPr="00E44915">
        <w:rPr>
          <w:rFonts w:ascii="Times New Roman" w:hAnsi="Times New Roman" w:cs="Times New Roman"/>
        </w:rPr>
        <w:t xml:space="preserve"> </w:t>
      </w:r>
      <w:r>
        <w:rPr>
          <w:rFonts w:ascii="Times New Roman" w:hAnsi="Times New Roman" w:cs="Times New Roman"/>
        </w:rPr>
        <w:br/>
        <w:t xml:space="preserve">Nature of Substantiated </w:t>
      </w:r>
      <w:r w:rsidRPr="008B0711">
        <w:rPr>
          <w:rFonts w:ascii="Times New Roman" w:hAnsi="Times New Roman" w:cs="Times New Roman"/>
        </w:rPr>
        <w:t>Incidents of Bullying or</w:t>
      </w:r>
      <w:r w:rsidRPr="00AE2CF6">
        <w:rPr>
          <w:rFonts w:ascii="Times New Roman" w:hAnsi="Times New Roman" w:cs="Times New Roman"/>
        </w:rPr>
        <w:t xml:space="preserve"> </w:t>
      </w:r>
      <w:r w:rsidRPr="008B0711">
        <w:rPr>
          <w:rFonts w:ascii="Times New Roman" w:hAnsi="Times New Roman" w:cs="Times New Roman"/>
        </w:rPr>
        <w:t>Retaliation</w:t>
      </w:r>
      <w:bookmarkEnd w:id="11"/>
    </w:p>
    <w:bookmarkEnd w:id="12"/>
    <w:p w14:paraId="5FFB74AD" w14:textId="77777777" w:rsidR="00AE2CF6" w:rsidRDefault="00AE2CF6" w:rsidP="00AE2CF6"/>
    <w:p w14:paraId="4CB80510" w14:textId="77777777" w:rsidR="00817DEA" w:rsidRDefault="00817DEA" w:rsidP="00AE2CF6">
      <w:r>
        <w:t xml:space="preserve">While some elements of the statute can be incorporated into current data collection systems, developing a uniform definition for alleged incidents of bullying and collecting information on the nature of bullying incidents presents a more complex challenge. </w:t>
      </w:r>
    </w:p>
    <w:p w14:paraId="4AA70616" w14:textId="77777777" w:rsidR="00817DEA" w:rsidRDefault="00817DEA" w:rsidP="00817DEA"/>
    <w:p w14:paraId="04A15A94" w14:textId="4B39FFFC" w:rsidR="00817DEA" w:rsidRPr="00B80302" w:rsidRDefault="00817DEA" w:rsidP="00817DEA">
      <w:bookmarkStart w:id="13" w:name="_Hlk536802887"/>
      <w:r w:rsidRPr="00B80302">
        <w:t xml:space="preserve">The Department </w:t>
      </w:r>
      <w:r>
        <w:t>has engaged stakeholders to contribute to</w:t>
      </w:r>
      <w:r w:rsidRPr="00B80302">
        <w:t xml:space="preserve"> the process of developing </w:t>
      </w:r>
      <w:r>
        <w:t>a uniform protocol</w:t>
      </w:r>
      <w:r w:rsidRPr="00B80302">
        <w:t xml:space="preserve"> to assist school districts in accurately collecting and reporting </w:t>
      </w:r>
      <w:r>
        <w:t>alleged incidents of bullying or retaliation</w:t>
      </w:r>
      <w:r w:rsidRPr="00B80302">
        <w:t xml:space="preserve"> data.</w:t>
      </w:r>
      <w:r>
        <w:t xml:space="preserve"> </w:t>
      </w:r>
      <w:bookmarkEnd w:id="13"/>
      <w:r w:rsidRPr="00B80302">
        <w:t xml:space="preserve">Data collection for the number of reported allegations of bullying or retaliation </w:t>
      </w:r>
      <w:r w:rsidR="003B4323">
        <w:t xml:space="preserve">will </w:t>
      </w:r>
      <w:r>
        <w:t xml:space="preserve">begin </w:t>
      </w:r>
      <w:r w:rsidR="00DB5BDA">
        <w:t xml:space="preserve">during </w:t>
      </w:r>
      <w:r>
        <w:t>SY20.</w:t>
      </w:r>
      <w:r w:rsidRPr="00B80302">
        <w:t xml:space="preserve"> </w:t>
      </w:r>
    </w:p>
    <w:p w14:paraId="3D1C9869" w14:textId="77777777" w:rsidR="00817DEA" w:rsidRDefault="00817DEA" w:rsidP="00817DEA"/>
    <w:p w14:paraId="0D0FDA46" w14:textId="44B0BC70" w:rsidR="00CD271F" w:rsidRPr="002C2113" w:rsidRDefault="00817DEA" w:rsidP="002C2113">
      <w:r>
        <w:t xml:space="preserve">Additionally, as it may present significant challenges for districts to uniformly categorize and report information on the </w:t>
      </w:r>
      <w:r w:rsidRPr="005E0EA4">
        <w:t>nature</w:t>
      </w:r>
      <w:r>
        <w:t xml:space="preserve"> of substantiated bullying and retaliation incidents, t</w:t>
      </w:r>
      <w:r w:rsidRPr="00B80302">
        <w:t xml:space="preserve">he Department </w:t>
      </w:r>
      <w:r>
        <w:t>has engaged stakeholders to contribute to</w:t>
      </w:r>
      <w:r w:rsidRPr="00B80302">
        <w:t xml:space="preserve"> the process of developing </w:t>
      </w:r>
      <w:r>
        <w:t>a uniform protocol</w:t>
      </w:r>
      <w:r w:rsidRPr="00B80302">
        <w:t xml:space="preserve"> to assist school districts in accurately collecting and reporting </w:t>
      </w:r>
      <w:r>
        <w:t xml:space="preserve">data to meet this requirement as well. </w:t>
      </w:r>
      <w:r w:rsidR="00213551">
        <w:t>Confirming</w:t>
      </w:r>
      <w:r w:rsidR="001564EF">
        <w:t xml:space="preserve"> a process to </w:t>
      </w:r>
      <w:r w:rsidR="00213551">
        <w:t xml:space="preserve">collect </w:t>
      </w:r>
      <w:r w:rsidR="00E201F2">
        <w:t>and report on</w:t>
      </w:r>
      <w:r w:rsidR="00213551">
        <w:t xml:space="preserve"> information</w:t>
      </w:r>
      <w:r w:rsidR="00E201F2">
        <w:t xml:space="preserve"> about</w:t>
      </w:r>
      <w:r w:rsidR="00213551">
        <w:t xml:space="preserve"> </w:t>
      </w:r>
      <w:r w:rsidR="001564EF">
        <w:t xml:space="preserve">the nature of incidents </w:t>
      </w:r>
      <w:r w:rsidR="006204DE">
        <w:t>will</w:t>
      </w:r>
      <w:r w:rsidR="00213551">
        <w:t xml:space="preserve"> take place during </w:t>
      </w:r>
      <w:r>
        <w:t>SY20</w:t>
      </w:r>
      <w:r w:rsidR="00EC4A37">
        <w:t>. A</w:t>
      </w:r>
      <w:r w:rsidR="00213551">
        <w:t xml:space="preserve">ssociated data collection </w:t>
      </w:r>
      <w:r w:rsidR="006204DE">
        <w:t>will</w:t>
      </w:r>
      <w:r w:rsidR="00213551">
        <w:t xml:space="preserve"> begin during SY21, </w:t>
      </w:r>
      <w:r>
        <w:t xml:space="preserve">and information will be included in </w:t>
      </w:r>
      <w:r w:rsidR="001564EF">
        <w:t>subsequent</w:t>
      </w:r>
      <w:r>
        <w:t xml:space="preserve"> annual reports.</w:t>
      </w:r>
    </w:p>
    <w:sectPr w:rsidR="00CD271F" w:rsidRPr="002C2113" w:rsidSect="007102D5">
      <w:footerReference w:type="default" r:id="rId2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D4EAA" w14:textId="77777777" w:rsidR="005D21C9" w:rsidRDefault="005D21C9" w:rsidP="00FD2C86">
      <w:r>
        <w:separator/>
      </w:r>
    </w:p>
  </w:endnote>
  <w:endnote w:type="continuationSeparator" w:id="0">
    <w:p w14:paraId="45BDE641" w14:textId="77777777" w:rsidR="005D21C9" w:rsidRDefault="005D21C9" w:rsidP="00FD2C86">
      <w:r>
        <w:continuationSeparator/>
      </w:r>
    </w:p>
  </w:endnote>
  <w:endnote w:type="continuationNotice" w:id="1">
    <w:p w14:paraId="5962DECE" w14:textId="77777777" w:rsidR="005D21C9" w:rsidRDefault="005D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4FFB" w14:textId="77777777" w:rsidR="00434673" w:rsidRDefault="00434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29CE" w14:textId="5B1D5ED6" w:rsidR="00434673" w:rsidRDefault="00434673" w:rsidP="00D674EF">
    <w:pPr>
      <w:pStyle w:val="Footer"/>
    </w:pPr>
    <w:r>
      <w:tab/>
    </w:r>
    <w:r>
      <w:fldChar w:fldCharType="begin"/>
    </w:r>
    <w:r>
      <w:instrText xml:space="preserve"> PAGE   \* MERGEFORMAT </w:instrText>
    </w:r>
    <w:r>
      <w:fldChar w:fldCharType="separate"/>
    </w:r>
    <w:r w:rsidR="00106D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8121" w14:textId="77777777" w:rsidR="005D21C9" w:rsidRDefault="005D21C9" w:rsidP="00FD2C86">
      <w:r>
        <w:separator/>
      </w:r>
    </w:p>
  </w:footnote>
  <w:footnote w:type="continuationSeparator" w:id="0">
    <w:p w14:paraId="02C5C1FB" w14:textId="77777777" w:rsidR="005D21C9" w:rsidRDefault="005D21C9" w:rsidP="00FD2C86">
      <w:r>
        <w:continuationSeparator/>
      </w:r>
    </w:p>
  </w:footnote>
  <w:footnote w:type="continuationNotice" w:id="1">
    <w:p w14:paraId="20DDB4C2" w14:textId="77777777" w:rsidR="005D21C9" w:rsidRDefault="005D2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0230" w14:textId="77777777" w:rsidR="00434673" w:rsidRDefault="0043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A19E9"/>
    <w:multiLevelType w:val="multilevel"/>
    <w:tmpl w:val="384E6C8C"/>
    <w:numStyleLink w:val="ESEList-Numbers"/>
  </w:abstractNum>
  <w:abstractNum w:abstractNumId="2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261DA8"/>
    <w:multiLevelType w:val="multilevel"/>
    <w:tmpl w:val="384E6C8C"/>
    <w:numStyleLink w:val="ESEList-Numbers"/>
  </w:abstractNum>
  <w:abstractNum w:abstractNumId="2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977CD"/>
    <w:multiLevelType w:val="multilevel"/>
    <w:tmpl w:val="384E6C8C"/>
    <w:numStyleLink w:val="ESEList-Numbers"/>
  </w:abstractNum>
  <w:abstractNum w:abstractNumId="35"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15:restartNumberingAfterBreak="0">
    <w:nsid w:val="6AC42922"/>
    <w:multiLevelType w:val="multilevel"/>
    <w:tmpl w:val="384E6C8C"/>
    <w:numStyleLink w:val="ESEList-Numbers"/>
  </w:abstractNum>
  <w:abstractNum w:abstractNumId="3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FD4992"/>
    <w:multiLevelType w:val="multilevel"/>
    <w:tmpl w:val="384E6C8C"/>
    <w:numStyleLink w:val="ESEList-Numbers"/>
  </w:abstractNum>
  <w:abstractNum w:abstractNumId="4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42070"/>
    <w:rsid w:val="00043C18"/>
    <w:rsid w:val="000506EE"/>
    <w:rsid w:val="00055193"/>
    <w:rsid w:val="00063EE7"/>
    <w:rsid w:val="000711BA"/>
    <w:rsid w:val="00076BD2"/>
    <w:rsid w:val="0007717A"/>
    <w:rsid w:val="000916D9"/>
    <w:rsid w:val="00091A5F"/>
    <w:rsid w:val="00092A27"/>
    <w:rsid w:val="000A7F57"/>
    <w:rsid w:val="000B1078"/>
    <w:rsid w:val="000C1A10"/>
    <w:rsid w:val="000C3B85"/>
    <w:rsid w:val="000C55D6"/>
    <w:rsid w:val="000C5AF1"/>
    <w:rsid w:val="000D0E81"/>
    <w:rsid w:val="000D1FA5"/>
    <w:rsid w:val="000E2936"/>
    <w:rsid w:val="00100600"/>
    <w:rsid w:val="001042D1"/>
    <w:rsid w:val="00106DFE"/>
    <w:rsid w:val="00112CE2"/>
    <w:rsid w:val="00114A93"/>
    <w:rsid w:val="00136722"/>
    <w:rsid w:val="0013726F"/>
    <w:rsid w:val="00137B48"/>
    <w:rsid w:val="0014102A"/>
    <w:rsid w:val="00144CB4"/>
    <w:rsid w:val="00147F76"/>
    <w:rsid w:val="0015131C"/>
    <w:rsid w:val="00152CC8"/>
    <w:rsid w:val="00153CCB"/>
    <w:rsid w:val="001564EF"/>
    <w:rsid w:val="00160572"/>
    <w:rsid w:val="00161A3F"/>
    <w:rsid w:val="0017022D"/>
    <w:rsid w:val="00171DFE"/>
    <w:rsid w:val="00183F0A"/>
    <w:rsid w:val="00184ACF"/>
    <w:rsid w:val="00190D74"/>
    <w:rsid w:val="00191705"/>
    <w:rsid w:val="0019446E"/>
    <w:rsid w:val="001A028D"/>
    <w:rsid w:val="001B0849"/>
    <w:rsid w:val="001B25AC"/>
    <w:rsid w:val="001C1CF3"/>
    <w:rsid w:val="001C1E0E"/>
    <w:rsid w:val="002034A0"/>
    <w:rsid w:val="0020780F"/>
    <w:rsid w:val="0021102E"/>
    <w:rsid w:val="00213551"/>
    <w:rsid w:val="00247105"/>
    <w:rsid w:val="002625B1"/>
    <w:rsid w:val="00271731"/>
    <w:rsid w:val="00272C35"/>
    <w:rsid w:val="00274356"/>
    <w:rsid w:val="0028337B"/>
    <w:rsid w:val="002838F0"/>
    <w:rsid w:val="00291BD5"/>
    <w:rsid w:val="00294DFB"/>
    <w:rsid w:val="002C120B"/>
    <w:rsid w:val="002C2113"/>
    <w:rsid w:val="002C25EB"/>
    <w:rsid w:val="002C7518"/>
    <w:rsid w:val="002D1F95"/>
    <w:rsid w:val="002D411F"/>
    <w:rsid w:val="002D750F"/>
    <w:rsid w:val="002F147C"/>
    <w:rsid w:val="00313DEF"/>
    <w:rsid w:val="003151B0"/>
    <w:rsid w:val="00324E05"/>
    <w:rsid w:val="00333BAD"/>
    <w:rsid w:val="00345DE2"/>
    <w:rsid w:val="00350268"/>
    <w:rsid w:val="003B078C"/>
    <w:rsid w:val="003B1D70"/>
    <w:rsid w:val="003B4323"/>
    <w:rsid w:val="003B5ED6"/>
    <w:rsid w:val="003B679C"/>
    <w:rsid w:val="003D0635"/>
    <w:rsid w:val="003D40D2"/>
    <w:rsid w:val="003E01D3"/>
    <w:rsid w:val="003F3636"/>
    <w:rsid w:val="00422D42"/>
    <w:rsid w:val="00426714"/>
    <w:rsid w:val="00426D86"/>
    <w:rsid w:val="004301EC"/>
    <w:rsid w:val="00434673"/>
    <w:rsid w:val="00440BAB"/>
    <w:rsid w:val="00441F51"/>
    <w:rsid w:val="0044758D"/>
    <w:rsid w:val="00464491"/>
    <w:rsid w:val="00484A33"/>
    <w:rsid w:val="004C1FFA"/>
    <w:rsid w:val="004D3CD6"/>
    <w:rsid w:val="004D3FFC"/>
    <w:rsid w:val="004D45D4"/>
    <w:rsid w:val="004E0CA6"/>
    <w:rsid w:val="004E5242"/>
    <w:rsid w:val="004F1184"/>
    <w:rsid w:val="004F1C4B"/>
    <w:rsid w:val="00504193"/>
    <w:rsid w:val="005152E7"/>
    <w:rsid w:val="00521613"/>
    <w:rsid w:val="00522BFB"/>
    <w:rsid w:val="00526FFF"/>
    <w:rsid w:val="005350D7"/>
    <w:rsid w:val="00543117"/>
    <w:rsid w:val="00543C6D"/>
    <w:rsid w:val="00595540"/>
    <w:rsid w:val="005A0983"/>
    <w:rsid w:val="005A367D"/>
    <w:rsid w:val="005A3C24"/>
    <w:rsid w:val="005A7621"/>
    <w:rsid w:val="005D21C9"/>
    <w:rsid w:val="005E0EA4"/>
    <w:rsid w:val="005E6ACA"/>
    <w:rsid w:val="005E7464"/>
    <w:rsid w:val="005F037D"/>
    <w:rsid w:val="005F152D"/>
    <w:rsid w:val="005F1897"/>
    <w:rsid w:val="00603BD5"/>
    <w:rsid w:val="00611205"/>
    <w:rsid w:val="006204DE"/>
    <w:rsid w:val="00624201"/>
    <w:rsid w:val="0065736C"/>
    <w:rsid w:val="0066221E"/>
    <w:rsid w:val="0066438D"/>
    <w:rsid w:val="00675B1B"/>
    <w:rsid w:val="00692423"/>
    <w:rsid w:val="00693872"/>
    <w:rsid w:val="0069558B"/>
    <w:rsid w:val="006A0758"/>
    <w:rsid w:val="006B1B29"/>
    <w:rsid w:val="006B5927"/>
    <w:rsid w:val="006C5ACA"/>
    <w:rsid w:val="006C6F88"/>
    <w:rsid w:val="006D0F83"/>
    <w:rsid w:val="006D11F6"/>
    <w:rsid w:val="006D1B5E"/>
    <w:rsid w:val="006F4CF2"/>
    <w:rsid w:val="006F7E53"/>
    <w:rsid w:val="007012FA"/>
    <w:rsid w:val="007102D5"/>
    <w:rsid w:val="00712E66"/>
    <w:rsid w:val="007204A2"/>
    <w:rsid w:val="00733164"/>
    <w:rsid w:val="00740C0D"/>
    <w:rsid w:val="00741DF2"/>
    <w:rsid w:val="007445CC"/>
    <w:rsid w:val="00744F5E"/>
    <w:rsid w:val="0075048A"/>
    <w:rsid w:val="00750D32"/>
    <w:rsid w:val="00755977"/>
    <w:rsid w:val="00763DDA"/>
    <w:rsid w:val="00765318"/>
    <w:rsid w:val="0077336E"/>
    <w:rsid w:val="007771D5"/>
    <w:rsid w:val="0077761F"/>
    <w:rsid w:val="00782514"/>
    <w:rsid w:val="007848DF"/>
    <w:rsid w:val="007C3083"/>
    <w:rsid w:val="007E6DA4"/>
    <w:rsid w:val="00804B3F"/>
    <w:rsid w:val="008104AD"/>
    <w:rsid w:val="00817DEA"/>
    <w:rsid w:val="00826061"/>
    <w:rsid w:val="00832115"/>
    <w:rsid w:val="0083736F"/>
    <w:rsid w:val="00865CA8"/>
    <w:rsid w:val="00871349"/>
    <w:rsid w:val="008732F1"/>
    <w:rsid w:val="008734A6"/>
    <w:rsid w:val="0088258A"/>
    <w:rsid w:val="00884567"/>
    <w:rsid w:val="008A387D"/>
    <w:rsid w:val="008B2205"/>
    <w:rsid w:val="008C575C"/>
    <w:rsid w:val="008C65E5"/>
    <w:rsid w:val="008E260F"/>
    <w:rsid w:val="00900BF3"/>
    <w:rsid w:val="00901891"/>
    <w:rsid w:val="00907BC7"/>
    <w:rsid w:val="00911AE2"/>
    <w:rsid w:val="00917329"/>
    <w:rsid w:val="00954D27"/>
    <w:rsid w:val="00971AE8"/>
    <w:rsid w:val="0097448E"/>
    <w:rsid w:val="00975F4D"/>
    <w:rsid w:val="00976882"/>
    <w:rsid w:val="00984689"/>
    <w:rsid w:val="00992913"/>
    <w:rsid w:val="0099682E"/>
    <w:rsid w:val="009A3016"/>
    <w:rsid w:val="009A5EBB"/>
    <w:rsid w:val="009C2666"/>
    <w:rsid w:val="009C4322"/>
    <w:rsid w:val="009C550C"/>
    <w:rsid w:val="009D1266"/>
    <w:rsid w:val="009D3DDB"/>
    <w:rsid w:val="009D7BA2"/>
    <w:rsid w:val="009E45FA"/>
    <w:rsid w:val="009E52E7"/>
    <w:rsid w:val="00A03535"/>
    <w:rsid w:val="00A069A4"/>
    <w:rsid w:val="00A11174"/>
    <w:rsid w:val="00A476CE"/>
    <w:rsid w:val="00A5157F"/>
    <w:rsid w:val="00A60B29"/>
    <w:rsid w:val="00A72209"/>
    <w:rsid w:val="00A72DB3"/>
    <w:rsid w:val="00A73051"/>
    <w:rsid w:val="00A85160"/>
    <w:rsid w:val="00AA2AF8"/>
    <w:rsid w:val="00AB0D8E"/>
    <w:rsid w:val="00AD0A1F"/>
    <w:rsid w:val="00AD298F"/>
    <w:rsid w:val="00AD72FC"/>
    <w:rsid w:val="00AE2CF6"/>
    <w:rsid w:val="00AE53BE"/>
    <w:rsid w:val="00AF1841"/>
    <w:rsid w:val="00B046ED"/>
    <w:rsid w:val="00B129CE"/>
    <w:rsid w:val="00B205B5"/>
    <w:rsid w:val="00B316B3"/>
    <w:rsid w:val="00B36B1F"/>
    <w:rsid w:val="00B42CA2"/>
    <w:rsid w:val="00B55562"/>
    <w:rsid w:val="00B601E6"/>
    <w:rsid w:val="00B60EFF"/>
    <w:rsid w:val="00B616AF"/>
    <w:rsid w:val="00B61B2F"/>
    <w:rsid w:val="00B7278D"/>
    <w:rsid w:val="00B81EF9"/>
    <w:rsid w:val="00B87F39"/>
    <w:rsid w:val="00B9061D"/>
    <w:rsid w:val="00B94409"/>
    <w:rsid w:val="00B97EA1"/>
    <w:rsid w:val="00BA12E2"/>
    <w:rsid w:val="00BB1A84"/>
    <w:rsid w:val="00BC227D"/>
    <w:rsid w:val="00BC3E26"/>
    <w:rsid w:val="00BD5FE7"/>
    <w:rsid w:val="00BE39EF"/>
    <w:rsid w:val="00BF7CE1"/>
    <w:rsid w:val="00C052D1"/>
    <w:rsid w:val="00C0573F"/>
    <w:rsid w:val="00C118B2"/>
    <w:rsid w:val="00C16F26"/>
    <w:rsid w:val="00C2696D"/>
    <w:rsid w:val="00C444A9"/>
    <w:rsid w:val="00C5001C"/>
    <w:rsid w:val="00C51BCE"/>
    <w:rsid w:val="00C52744"/>
    <w:rsid w:val="00C54B00"/>
    <w:rsid w:val="00C65260"/>
    <w:rsid w:val="00C65476"/>
    <w:rsid w:val="00C6738A"/>
    <w:rsid w:val="00C850EA"/>
    <w:rsid w:val="00C87B1B"/>
    <w:rsid w:val="00C96E92"/>
    <w:rsid w:val="00CA0914"/>
    <w:rsid w:val="00CA455D"/>
    <w:rsid w:val="00CB5EE8"/>
    <w:rsid w:val="00CC22F1"/>
    <w:rsid w:val="00CC375F"/>
    <w:rsid w:val="00CD271F"/>
    <w:rsid w:val="00CD5012"/>
    <w:rsid w:val="00CE1085"/>
    <w:rsid w:val="00CF6142"/>
    <w:rsid w:val="00CF6B07"/>
    <w:rsid w:val="00D0174D"/>
    <w:rsid w:val="00D16C52"/>
    <w:rsid w:val="00D17E54"/>
    <w:rsid w:val="00D3078C"/>
    <w:rsid w:val="00D3232B"/>
    <w:rsid w:val="00D35A19"/>
    <w:rsid w:val="00D40A4A"/>
    <w:rsid w:val="00D40BB2"/>
    <w:rsid w:val="00D42AD8"/>
    <w:rsid w:val="00D53B5E"/>
    <w:rsid w:val="00D6017A"/>
    <w:rsid w:val="00D674EF"/>
    <w:rsid w:val="00D72BD5"/>
    <w:rsid w:val="00D769F8"/>
    <w:rsid w:val="00D97241"/>
    <w:rsid w:val="00DB5BDA"/>
    <w:rsid w:val="00DC2200"/>
    <w:rsid w:val="00DD07C4"/>
    <w:rsid w:val="00DD4A21"/>
    <w:rsid w:val="00DE0201"/>
    <w:rsid w:val="00DE1217"/>
    <w:rsid w:val="00DF385B"/>
    <w:rsid w:val="00E04B8E"/>
    <w:rsid w:val="00E068D5"/>
    <w:rsid w:val="00E11249"/>
    <w:rsid w:val="00E201F2"/>
    <w:rsid w:val="00E2159C"/>
    <w:rsid w:val="00E253B2"/>
    <w:rsid w:val="00E25CAA"/>
    <w:rsid w:val="00E26624"/>
    <w:rsid w:val="00E309C2"/>
    <w:rsid w:val="00E34296"/>
    <w:rsid w:val="00E3460D"/>
    <w:rsid w:val="00E376F4"/>
    <w:rsid w:val="00E53ECD"/>
    <w:rsid w:val="00E72815"/>
    <w:rsid w:val="00E91378"/>
    <w:rsid w:val="00E94E92"/>
    <w:rsid w:val="00EB1F6F"/>
    <w:rsid w:val="00EB21ED"/>
    <w:rsid w:val="00EB7F04"/>
    <w:rsid w:val="00EC0E88"/>
    <w:rsid w:val="00EC4160"/>
    <w:rsid w:val="00EC4A37"/>
    <w:rsid w:val="00ED25CF"/>
    <w:rsid w:val="00ED55E0"/>
    <w:rsid w:val="00EF51B3"/>
    <w:rsid w:val="00EF5CC7"/>
    <w:rsid w:val="00F03CB1"/>
    <w:rsid w:val="00F13965"/>
    <w:rsid w:val="00F36062"/>
    <w:rsid w:val="00F37C71"/>
    <w:rsid w:val="00F44C7B"/>
    <w:rsid w:val="00F47C49"/>
    <w:rsid w:val="00F66EB7"/>
    <w:rsid w:val="00F7310B"/>
    <w:rsid w:val="00F7387F"/>
    <w:rsid w:val="00F80753"/>
    <w:rsid w:val="00FA0025"/>
    <w:rsid w:val="00FA37DE"/>
    <w:rsid w:val="00FA4E38"/>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54A2E"/>
  <w15:docId w15:val="{A87FF00D-5F07-4B41-945D-A811BB0E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styleId="CommentReference">
    <w:name w:val="annotation reference"/>
    <w:basedOn w:val="DefaultParagraphFont"/>
    <w:semiHidden/>
    <w:unhideWhenUsed/>
    <w:rsid w:val="005A7621"/>
    <w:rPr>
      <w:sz w:val="16"/>
      <w:szCs w:val="16"/>
    </w:rPr>
  </w:style>
  <w:style w:type="paragraph" w:styleId="CommentText">
    <w:name w:val="annotation text"/>
    <w:basedOn w:val="Normal"/>
    <w:link w:val="CommentTextChar"/>
    <w:semiHidden/>
    <w:unhideWhenUsed/>
    <w:rsid w:val="005A7621"/>
    <w:rPr>
      <w:sz w:val="20"/>
      <w:szCs w:val="20"/>
    </w:rPr>
  </w:style>
  <w:style w:type="character" w:customStyle="1" w:styleId="CommentTextChar">
    <w:name w:val="Comment Text Char"/>
    <w:basedOn w:val="DefaultParagraphFont"/>
    <w:link w:val="CommentText"/>
    <w:semiHidden/>
    <w:rsid w:val="005A7621"/>
  </w:style>
  <w:style w:type="paragraph" w:styleId="CommentSubject">
    <w:name w:val="annotation subject"/>
    <w:basedOn w:val="CommentText"/>
    <w:next w:val="CommentText"/>
    <w:link w:val="CommentSubjectChar"/>
    <w:semiHidden/>
    <w:unhideWhenUsed/>
    <w:rsid w:val="005A7621"/>
    <w:rPr>
      <w:b/>
      <w:bCs/>
    </w:rPr>
  </w:style>
  <w:style w:type="character" w:customStyle="1" w:styleId="CommentSubjectChar">
    <w:name w:val="Comment Subject Char"/>
    <w:basedOn w:val="CommentTextChar"/>
    <w:link w:val="CommentSubject"/>
    <w:semiHidden/>
    <w:rsid w:val="005A7621"/>
    <w:rPr>
      <w:b/>
      <w:bCs/>
    </w:rPr>
  </w:style>
  <w:style w:type="character" w:styleId="FollowedHyperlink">
    <w:name w:val="FollowedHyperlink"/>
    <w:basedOn w:val="DefaultParagraphFont"/>
    <w:semiHidden/>
    <w:unhideWhenUsed/>
    <w:rsid w:val="00B60EFF"/>
    <w:rPr>
      <w:color w:val="800080" w:themeColor="followedHyperlink"/>
      <w:u w:val="single"/>
    </w:rPr>
  </w:style>
  <w:style w:type="character" w:customStyle="1" w:styleId="UnresolvedMention1">
    <w:name w:val="Unresolved Mention1"/>
    <w:basedOn w:val="DefaultParagraphFont"/>
    <w:uiPriority w:val="99"/>
    <w:semiHidden/>
    <w:unhideWhenUsed/>
    <w:rsid w:val="00EF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729917549">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profiles.doe.mass.edu/statereport/ssdr.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profiles.doe.mass.edu/statereport/ssdr.aspx" TargetMode="External"/><Relationship Id="rId10" Type="http://schemas.openxmlformats.org/officeDocument/2006/relationships/footnotes" Target="footnotes.xml"/><Relationship Id="rId19" Type="http://schemas.openxmlformats.org/officeDocument/2006/relationships/hyperlink" Target="http://www.doe.mass.edu/infoservices/data/ssdr.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mailto:agilligan@doe.mass.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DESE-231-53134</_dlc_DocId>
    <_dlc_DocIdUrl xmlns="733efe1c-5bbe-4968-87dc-d400e65c879f">
      <Url>https://sharepoint.doemass.org/ese/webteam/cps/_layouts/DocIdRedir.aspx?ID=DESE-231-53134</Url>
      <Description>DESE-231-53134</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0B32AF98-7128-4D2C-A3E3-53F41FF35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945C5-9482-4028-9676-D9A3EC958F86}">
  <ds:schemaRefs>
    <ds:schemaRef ds:uri="http://schemas.microsoft.com/sharepoint/v3/contenttype/forms"/>
  </ds:schemaRefs>
</ds:datastoreItem>
</file>

<file path=customXml/itemProps5.xml><?xml version="1.0" encoding="utf-8"?>
<ds:datastoreItem xmlns:ds="http://schemas.openxmlformats.org/officeDocument/2006/customXml" ds:itemID="{B54D3D89-0B68-4987-94FA-C17D63D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Bullying Data Annual Report - June 2019</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Data Annual Report - June 2019</dc:title>
  <dc:creator>DESE</dc:creator>
  <cp:lastModifiedBy>Zou, Dong (EOE)</cp:lastModifiedBy>
  <cp:revision>4</cp:revision>
  <cp:lastPrinted>2019-07-17T00:36:00Z</cp:lastPrinted>
  <dcterms:created xsi:type="dcterms:W3CDTF">2019-07-24T12:04:00Z</dcterms:created>
  <dcterms:modified xsi:type="dcterms:W3CDTF">2019-07-24T18:00:00Z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2019</vt:lpwstr>
  </property>
</Properties>
</file>