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23262" w14:textId="2DC130C5" w:rsidR="00D5433D" w:rsidRDefault="00D5433D">
      <w:pPr>
        <w:rPr>
          <w:rFonts w:ascii="Times New Roman" w:eastAsia="Times New Roman" w:hAnsi="Times New Roman" w:cs="Times New Roman"/>
          <w:b/>
          <w:bCs/>
          <w:color w:val="FF0000"/>
          <w:sz w:val="24"/>
          <w:szCs w:val="24"/>
        </w:rPr>
      </w:pPr>
    </w:p>
    <w:tbl>
      <w:tblPr>
        <w:tblW w:w="9540" w:type="dxa"/>
        <w:tblInd w:w="-90" w:type="dxa"/>
        <w:tblLayout w:type="fixed"/>
        <w:tblCellMar>
          <w:left w:w="115" w:type="dxa"/>
          <w:right w:w="115" w:type="dxa"/>
        </w:tblCellMar>
        <w:tblLook w:val="00A0" w:firstRow="1" w:lastRow="0" w:firstColumn="1" w:lastColumn="0" w:noHBand="0" w:noVBand="0"/>
      </w:tblPr>
      <w:tblGrid>
        <w:gridCol w:w="990"/>
        <w:gridCol w:w="7020"/>
        <w:gridCol w:w="1530"/>
      </w:tblGrid>
      <w:tr w:rsidR="00D5433D" w:rsidRPr="00D5433D" w14:paraId="1E2162D2" w14:textId="77777777" w:rsidTr="009D342D">
        <w:trPr>
          <w:gridAfter w:val="1"/>
          <w:wAfter w:w="1530" w:type="dxa"/>
          <w:trHeight w:val="5040"/>
        </w:trPr>
        <w:tc>
          <w:tcPr>
            <w:tcW w:w="8010" w:type="dxa"/>
            <w:gridSpan w:val="2"/>
          </w:tcPr>
          <w:p w14:paraId="20A13496" w14:textId="77777777" w:rsidR="00D5433D" w:rsidRPr="00D5433D" w:rsidRDefault="00D5433D" w:rsidP="00D5433D">
            <w:pPr>
              <w:keepNext/>
              <w:spacing w:after="0" w:line="240" w:lineRule="auto"/>
              <w:rPr>
                <w:rFonts w:ascii="Times New Roman" w:eastAsia="Times New Roman" w:hAnsi="Times New Roman" w:cs="Times New Roman"/>
                <w:sz w:val="24"/>
                <w:szCs w:val="24"/>
              </w:rPr>
            </w:pPr>
          </w:p>
          <w:p w14:paraId="636B156A" w14:textId="77777777" w:rsidR="00D5433D" w:rsidRPr="00D5433D" w:rsidRDefault="00D5433D" w:rsidP="00D5433D">
            <w:pPr>
              <w:spacing w:after="0" w:line="240" w:lineRule="auto"/>
              <w:jc w:val="center"/>
              <w:rPr>
                <w:rFonts w:ascii="Times New Roman" w:eastAsia="Times New Roman" w:hAnsi="Times New Roman" w:cs="Times New Roman"/>
                <w:sz w:val="24"/>
                <w:szCs w:val="24"/>
              </w:rPr>
            </w:pPr>
            <w:r w:rsidRPr="00D5433D">
              <w:rPr>
                <w:rFonts w:ascii="Times New Roman" w:eastAsia="Times New Roman" w:hAnsi="Times New Roman" w:cs="Times New Roman"/>
                <w:sz w:val="24"/>
                <w:szCs w:val="24"/>
              </w:rPr>
              <w:t xml:space="preserve">                </w:t>
            </w:r>
            <w:r w:rsidRPr="00D5433D">
              <w:rPr>
                <w:rFonts w:ascii="Times New Roman" w:eastAsia="Times New Roman" w:hAnsi="Times New Roman" w:cs="Times New Roman"/>
                <w:noProof/>
                <w:sz w:val="24"/>
                <w:szCs w:val="24"/>
              </w:rPr>
              <w:drawing>
                <wp:inline distT="0" distB="0" distL="0" distR="0" wp14:anchorId="26E10716" wp14:editId="21D9A48C">
                  <wp:extent cx="1508166" cy="1480238"/>
                  <wp:effectExtent l="0" t="0" r="0" b="5715"/>
                  <wp:docPr id="11" name="Picture 1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8" cstate="print"/>
                          <a:srcRect/>
                          <a:stretch>
                            <a:fillRect/>
                          </a:stretch>
                        </pic:blipFill>
                        <pic:spPr bwMode="auto">
                          <a:xfrm>
                            <a:off x="0" y="0"/>
                            <a:ext cx="1513733" cy="1485702"/>
                          </a:xfrm>
                          <a:prstGeom prst="rect">
                            <a:avLst/>
                          </a:prstGeom>
                          <a:noFill/>
                          <a:ln w="9525">
                            <a:noFill/>
                            <a:miter lim="800000"/>
                            <a:headEnd/>
                            <a:tailEnd/>
                          </a:ln>
                        </pic:spPr>
                      </pic:pic>
                    </a:graphicData>
                  </a:graphic>
                </wp:inline>
              </w:drawing>
            </w:r>
          </w:p>
        </w:tc>
      </w:tr>
      <w:tr w:rsidR="00D5433D" w:rsidRPr="00D5433D" w14:paraId="0ADF7525" w14:textId="77777777" w:rsidTr="009D342D">
        <w:trPr>
          <w:gridAfter w:val="1"/>
          <w:wAfter w:w="1530" w:type="dxa"/>
          <w:cantSplit/>
          <w:trHeight w:val="200"/>
        </w:trPr>
        <w:tc>
          <w:tcPr>
            <w:tcW w:w="990" w:type="dxa"/>
            <w:vMerge w:val="restart"/>
            <w:vAlign w:val="bottom"/>
          </w:tcPr>
          <w:p w14:paraId="01D8C791" w14:textId="77777777" w:rsidR="00D5433D" w:rsidRPr="00D5433D" w:rsidRDefault="00D5433D" w:rsidP="00D5433D">
            <w:pPr>
              <w:spacing w:after="0" w:line="240" w:lineRule="auto"/>
              <w:rPr>
                <w:rFonts w:ascii="Times New Roman" w:eastAsia="Times New Roman" w:hAnsi="Times New Roman" w:cs="Times New Roman"/>
                <w:sz w:val="24"/>
                <w:szCs w:val="24"/>
              </w:rPr>
            </w:pPr>
          </w:p>
        </w:tc>
        <w:tc>
          <w:tcPr>
            <w:tcW w:w="7020" w:type="dxa"/>
            <w:vAlign w:val="bottom"/>
          </w:tcPr>
          <w:p w14:paraId="746CBEC5" w14:textId="77777777" w:rsidR="00D5433D" w:rsidRPr="00D5433D" w:rsidRDefault="00D5433D" w:rsidP="00D5433D">
            <w:pPr>
              <w:spacing w:after="0" w:line="400" w:lineRule="exact"/>
              <w:rPr>
                <w:rFonts w:ascii="Times New Roman" w:eastAsia="Times New Roman" w:hAnsi="Times New Roman" w:cs="Times New Roman"/>
                <w:b/>
                <w:color w:val="000000"/>
                <w:sz w:val="40"/>
                <w:szCs w:val="40"/>
              </w:rPr>
            </w:pPr>
            <w:r w:rsidRPr="00D5433D">
              <w:rPr>
                <w:rFonts w:ascii="Times New Roman" w:eastAsia="Times New Roman" w:hAnsi="Times New Roman" w:cs="Times New Roman"/>
                <w:b/>
                <w:color w:val="000000"/>
                <w:sz w:val="40"/>
                <w:szCs w:val="40"/>
              </w:rPr>
              <w:t>Safe and Supportive Schools Commission – Eighth Annual Report</w:t>
            </w:r>
          </w:p>
        </w:tc>
      </w:tr>
      <w:tr w:rsidR="00D5433D" w:rsidRPr="00D5433D" w14:paraId="7B863DA5" w14:textId="77777777" w:rsidTr="009D342D">
        <w:trPr>
          <w:gridAfter w:val="1"/>
          <w:wAfter w:w="1530" w:type="dxa"/>
          <w:cantSplit/>
          <w:trHeight w:val="240"/>
        </w:trPr>
        <w:tc>
          <w:tcPr>
            <w:tcW w:w="990" w:type="dxa"/>
            <w:vMerge/>
            <w:vAlign w:val="bottom"/>
          </w:tcPr>
          <w:p w14:paraId="399DD44C" w14:textId="77777777" w:rsidR="00D5433D" w:rsidRPr="00D5433D" w:rsidRDefault="00D5433D" w:rsidP="00D5433D">
            <w:pPr>
              <w:spacing w:after="0" w:line="400" w:lineRule="exact"/>
              <w:rPr>
                <w:rFonts w:ascii="Arial" w:eastAsia="Times New Roman" w:hAnsi="Arial" w:cs="Times New Roman"/>
                <w:color w:val="000000"/>
                <w:sz w:val="24"/>
                <w:szCs w:val="24"/>
              </w:rPr>
            </w:pPr>
          </w:p>
        </w:tc>
        <w:tc>
          <w:tcPr>
            <w:tcW w:w="7020" w:type="dxa"/>
          </w:tcPr>
          <w:p w14:paraId="76E648DD" w14:textId="77777777" w:rsidR="00D5433D" w:rsidRPr="00D5433D" w:rsidRDefault="00526824" w:rsidP="00D543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EB3BE89">
                <v:rect id="_x0000_i1025" style="width:0;height:1.5pt" o:hrstd="t" o:hr="t" fillcolor="#aaa" stroked="f"/>
              </w:pict>
            </w:r>
          </w:p>
        </w:tc>
      </w:tr>
      <w:tr w:rsidR="00D5433D" w:rsidRPr="00D5433D" w14:paraId="252F5357" w14:textId="77777777" w:rsidTr="009D342D">
        <w:trPr>
          <w:gridAfter w:val="1"/>
          <w:wAfter w:w="1530" w:type="dxa"/>
          <w:cantSplit/>
          <w:trHeight w:val="760"/>
        </w:trPr>
        <w:tc>
          <w:tcPr>
            <w:tcW w:w="990" w:type="dxa"/>
            <w:vMerge/>
            <w:vAlign w:val="bottom"/>
          </w:tcPr>
          <w:p w14:paraId="67F7CA6A" w14:textId="77777777" w:rsidR="00D5433D" w:rsidRPr="00D5433D" w:rsidRDefault="00D5433D" w:rsidP="00D5433D">
            <w:pPr>
              <w:spacing w:after="0" w:line="400" w:lineRule="exact"/>
              <w:rPr>
                <w:rFonts w:ascii="Arial" w:eastAsia="Times New Roman" w:hAnsi="Arial" w:cs="Times New Roman"/>
                <w:color w:val="000000"/>
                <w:sz w:val="24"/>
                <w:szCs w:val="24"/>
              </w:rPr>
            </w:pPr>
          </w:p>
        </w:tc>
        <w:tc>
          <w:tcPr>
            <w:tcW w:w="7020" w:type="dxa"/>
          </w:tcPr>
          <w:p w14:paraId="281D3EDE" w14:textId="77777777" w:rsidR="00D5433D" w:rsidRPr="00D5433D" w:rsidRDefault="00D5433D" w:rsidP="00D5433D">
            <w:pPr>
              <w:spacing w:after="0" w:line="240" w:lineRule="auto"/>
              <w:ind w:right="-108"/>
              <w:rPr>
                <w:rFonts w:ascii="Times New Roman" w:eastAsia="Times New Roman" w:hAnsi="Times New Roman" w:cs="Times New Roman"/>
                <w:sz w:val="20"/>
                <w:szCs w:val="20"/>
              </w:rPr>
            </w:pPr>
            <w:r w:rsidRPr="00D5433D">
              <w:rPr>
                <w:rFonts w:ascii="Times New Roman" w:eastAsia="Times New Roman" w:hAnsi="Times New Roman" w:cs="Times New Roman"/>
                <w:sz w:val="20"/>
                <w:szCs w:val="20"/>
              </w:rPr>
              <w:t xml:space="preserve">This report provides updates and recommendations related to safe and supportive schools. The report is submitted pursuant to Chapter 284 of the Acts of 2014, An Act Relative to the Reduction of Gun Violence. This Act was signed into law by the Governor on August 13, 2014 (House Bill 4376). Provisions within this Act relating to safe and supportive schools are codified as Massachusetts General Laws, Chapter 69, Section 1P (G.L. c. 69, § 1P). </w:t>
            </w:r>
          </w:p>
          <w:p w14:paraId="050195E1" w14:textId="77777777" w:rsidR="00D5433D" w:rsidRPr="00D5433D" w:rsidRDefault="00D5433D" w:rsidP="00D5433D">
            <w:pPr>
              <w:spacing w:after="0" w:line="240" w:lineRule="auto"/>
              <w:ind w:right="-108"/>
              <w:rPr>
                <w:rFonts w:ascii="Times New Roman" w:eastAsia="Times New Roman" w:hAnsi="Times New Roman" w:cs="Times New Roman"/>
                <w:sz w:val="20"/>
                <w:szCs w:val="20"/>
              </w:rPr>
            </w:pPr>
          </w:p>
          <w:p w14:paraId="28DF9A4D" w14:textId="0CE22DF3" w:rsidR="00D5433D" w:rsidRPr="00D5433D" w:rsidRDefault="009A32F5" w:rsidP="00D5433D">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April</w:t>
            </w:r>
            <w:r w:rsidR="0010712E">
              <w:rPr>
                <w:rFonts w:ascii="Times New Roman" w:eastAsia="Times New Roman" w:hAnsi="Times New Roman" w:cs="Times New Roman"/>
                <w:sz w:val="20"/>
                <w:szCs w:val="20"/>
              </w:rPr>
              <w:t xml:space="preserve"> </w:t>
            </w:r>
            <w:r w:rsidR="00D5433D" w:rsidRPr="00D5433D">
              <w:rPr>
                <w:rFonts w:ascii="Times New Roman" w:eastAsia="Times New Roman" w:hAnsi="Times New Roman" w:cs="Times New Roman"/>
                <w:sz w:val="20"/>
                <w:szCs w:val="20"/>
              </w:rPr>
              <w:t>202</w:t>
            </w:r>
            <w:r w:rsidR="007907B4">
              <w:rPr>
                <w:rFonts w:ascii="Times New Roman" w:eastAsia="Times New Roman" w:hAnsi="Times New Roman" w:cs="Times New Roman"/>
                <w:sz w:val="20"/>
                <w:szCs w:val="20"/>
              </w:rPr>
              <w:t>3</w:t>
            </w:r>
          </w:p>
        </w:tc>
      </w:tr>
      <w:tr w:rsidR="00D5433D" w:rsidRPr="00D5433D" w14:paraId="3A8EA476" w14:textId="77777777" w:rsidTr="009D342D">
        <w:trPr>
          <w:gridAfter w:val="1"/>
          <w:wAfter w:w="1530" w:type="dxa"/>
          <w:cantSplit/>
          <w:trHeight w:val="4500"/>
        </w:trPr>
        <w:tc>
          <w:tcPr>
            <w:tcW w:w="990" w:type="dxa"/>
            <w:vMerge/>
            <w:vAlign w:val="bottom"/>
          </w:tcPr>
          <w:p w14:paraId="239D0281" w14:textId="77777777" w:rsidR="00D5433D" w:rsidRPr="00D5433D" w:rsidRDefault="00D5433D" w:rsidP="00D5433D">
            <w:pPr>
              <w:spacing w:after="0" w:line="400" w:lineRule="exact"/>
              <w:rPr>
                <w:rFonts w:ascii="Arial" w:eastAsia="Times New Roman" w:hAnsi="Arial" w:cs="Times New Roman"/>
                <w:color w:val="000000"/>
                <w:sz w:val="24"/>
                <w:szCs w:val="24"/>
              </w:rPr>
            </w:pPr>
          </w:p>
        </w:tc>
        <w:tc>
          <w:tcPr>
            <w:tcW w:w="7020" w:type="dxa"/>
            <w:vAlign w:val="bottom"/>
          </w:tcPr>
          <w:p w14:paraId="5975D6CB" w14:textId="77777777" w:rsidR="00D5433D" w:rsidRPr="00D5433D" w:rsidRDefault="00D5433D" w:rsidP="00D5433D">
            <w:pPr>
              <w:spacing w:after="0" w:line="240" w:lineRule="auto"/>
              <w:ind w:right="-108"/>
              <w:rPr>
                <w:rFonts w:ascii="Times New Roman" w:eastAsia="Times New Roman" w:hAnsi="Times New Roman" w:cs="Times New Roman"/>
                <w:sz w:val="20"/>
                <w:szCs w:val="20"/>
              </w:rPr>
            </w:pPr>
          </w:p>
          <w:p w14:paraId="18BE11F9" w14:textId="77777777" w:rsidR="00D5433D" w:rsidRPr="00D5433D" w:rsidRDefault="00D5433D" w:rsidP="00D5433D">
            <w:pPr>
              <w:spacing w:after="0" w:line="240" w:lineRule="auto"/>
              <w:ind w:right="-108"/>
              <w:rPr>
                <w:rFonts w:ascii="Times New Roman" w:eastAsia="Times New Roman" w:hAnsi="Times New Roman" w:cs="Times New Roman"/>
                <w:sz w:val="20"/>
                <w:szCs w:val="20"/>
              </w:rPr>
            </w:pPr>
            <w:r w:rsidRPr="00D5433D">
              <w:rPr>
                <w:rFonts w:ascii="Times New Roman" w:eastAsia="Times New Roman" w:hAnsi="Times New Roman" w:cs="Times New Roman"/>
                <w:sz w:val="20"/>
                <w:szCs w:val="20"/>
              </w:rPr>
              <w:t>This report was prepared with assistance from the staff at</w:t>
            </w:r>
          </w:p>
          <w:p w14:paraId="4EC44A55" w14:textId="77777777" w:rsidR="00D5433D" w:rsidRPr="00D5433D" w:rsidRDefault="00D5433D" w:rsidP="00D5433D">
            <w:pPr>
              <w:spacing w:after="0" w:line="240" w:lineRule="auto"/>
              <w:ind w:right="-108"/>
              <w:rPr>
                <w:rFonts w:ascii="Times New Roman" w:eastAsia="Times New Roman" w:hAnsi="Times New Roman" w:cs="Times New Roman"/>
                <w:sz w:val="20"/>
                <w:szCs w:val="20"/>
              </w:rPr>
            </w:pPr>
            <w:r w:rsidRPr="00D5433D">
              <w:rPr>
                <w:rFonts w:ascii="Arial" w:eastAsia="Times New Roman" w:hAnsi="Arial" w:cs="Times New Roman"/>
                <w:noProof/>
                <w:sz w:val="18"/>
                <w:szCs w:val="24"/>
              </w:rPr>
              <w:drawing>
                <wp:inline distT="0" distB="0" distL="0" distR="0" wp14:anchorId="358A4243" wp14:editId="2393CCC7">
                  <wp:extent cx="2867025" cy="1971675"/>
                  <wp:effectExtent l="0" t="0" r="0" b="0"/>
                  <wp:docPr id="1491908571" name="Picture 1491908571"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08571" name="Picture 1491908571" descr="Department of elementary and secondary education logo "/>
                          <pic:cNvPicPr/>
                        </pic:nvPicPr>
                        <pic:blipFill>
                          <a:blip r:embed="rId9">
                            <a:extLst>
                              <a:ext uri="{28A0092B-C50C-407E-A947-70E740481C1C}">
                                <a14:useLocalDpi xmlns:a14="http://schemas.microsoft.com/office/drawing/2010/main" val="0"/>
                              </a:ext>
                            </a:extLst>
                          </a:blip>
                          <a:stretch>
                            <a:fillRect/>
                          </a:stretch>
                        </pic:blipFill>
                        <pic:spPr>
                          <a:xfrm>
                            <a:off x="0" y="0"/>
                            <a:ext cx="2867025" cy="1971675"/>
                          </a:xfrm>
                          <a:prstGeom prst="rect">
                            <a:avLst/>
                          </a:prstGeom>
                        </pic:spPr>
                      </pic:pic>
                    </a:graphicData>
                  </a:graphic>
                </wp:inline>
              </w:drawing>
            </w:r>
          </w:p>
          <w:p w14:paraId="5B6486A7" w14:textId="77777777" w:rsidR="00D5433D" w:rsidRPr="00D5433D" w:rsidRDefault="00D5433D" w:rsidP="00D5433D">
            <w:pPr>
              <w:spacing w:after="0" w:line="240" w:lineRule="auto"/>
              <w:ind w:right="-108"/>
              <w:rPr>
                <w:rFonts w:ascii="Arial" w:eastAsia="Times New Roman" w:hAnsi="Arial" w:cs="Times New Roman"/>
                <w:sz w:val="18"/>
                <w:szCs w:val="24"/>
              </w:rPr>
            </w:pPr>
          </w:p>
        </w:tc>
      </w:tr>
      <w:tr w:rsidR="00D5433D" w:rsidRPr="00D5433D" w14:paraId="207AECF4" w14:textId="77777777" w:rsidTr="009D342D">
        <w:tblPrEx>
          <w:tblCellMar>
            <w:left w:w="108" w:type="dxa"/>
            <w:right w:w="108" w:type="dxa"/>
          </w:tblCellMar>
        </w:tblPrEx>
        <w:trPr>
          <w:trHeight w:val="8235"/>
        </w:trPr>
        <w:tc>
          <w:tcPr>
            <w:tcW w:w="9540" w:type="dxa"/>
            <w:gridSpan w:val="3"/>
          </w:tcPr>
          <w:p w14:paraId="0D481D02" w14:textId="77777777" w:rsidR="00D5433D" w:rsidRPr="00D5433D" w:rsidRDefault="00D5433D" w:rsidP="00D5433D">
            <w:pPr>
              <w:spacing w:after="0" w:line="240" w:lineRule="auto"/>
              <w:jc w:val="center"/>
              <w:rPr>
                <w:rFonts w:ascii="Times New Roman" w:eastAsia="Times New Roman" w:hAnsi="Times New Roman" w:cs="Times New Roman"/>
                <w:sz w:val="24"/>
                <w:szCs w:val="24"/>
              </w:rPr>
            </w:pPr>
            <w:r w:rsidRPr="00D5433D">
              <w:rPr>
                <w:rFonts w:ascii="Times New Roman" w:eastAsia="Times New Roman" w:hAnsi="Times New Roman" w:cs="Times New Roman"/>
                <w:noProof/>
                <w:sz w:val="24"/>
                <w:szCs w:val="24"/>
              </w:rPr>
              <w:lastRenderedPageBreak/>
              <w:drawing>
                <wp:inline distT="0" distB="0" distL="0" distR="0" wp14:anchorId="303FB682" wp14:editId="17496714">
                  <wp:extent cx="1838325" cy="885825"/>
                  <wp:effectExtent l="19050" t="0" r="9525" b="0"/>
                  <wp:docPr id="12" name="Picture 1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
                          <pic:cNvPicPr>
                            <a:picLocks noChangeAspect="1" noChangeArrowheads="1"/>
                          </pic:cNvPicPr>
                        </pic:nvPicPr>
                        <pic:blipFill>
                          <a:blip r:embed="rId10"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228D9CE9" w14:textId="77777777" w:rsidR="00D5433D" w:rsidRPr="00D5433D" w:rsidRDefault="00D5433D" w:rsidP="00D5433D">
            <w:pPr>
              <w:spacing w:after="0" w:line="240" w:lineRule="auto"/>
              <w:rPr>
                <w:rFonts w:ascii="Times New Roman" w:eastAsia="Times New Roman" w:hAnsi="Times New Roman" w:cs="Times New Roman"/>
                <w:sz w:val="24"/>
                <w:szCs w:val="24"/>
              </w:rPr>
            </w:pPr>
          </w:p>
          <w:p w14:paraId="2DC95F8D" w14:textId="77777777" w:rsidR="00D5433D" w:rsidRPr="00D5433D" w:rsidRDefault="00D5433D" w:rsidP="00D5433D">
            <w:pPr>
              <w:spacing w:after="0" w:line="240" w:lineRule="auto"/>
              <w:rPr>
                <w:rFonts w:ascii="Times New Roman" w:eastAsia="Times New Roman" w:hAnsi="Times New Roman" w:cs="Times New Roman"/>
                <w:sz w:val="24"/>
                <w:szCs w:val="24"/>
              </w:rPr>
            </w:pPr>
          </w:p>
          <w:p w14:paraId="165E98F4" w14:textId="77777777" w:rsidR="00760793" w:rsidRPr="00760793" w:rsidRDefault="00760793" w:rsidP="00760793">
            <w:pPr>
              <w:spacing w:after="0" w:line="240" w:lineRule="auto"/>
              <w:jc w:val="center"/>
              <w:rPr>
                <w:rFonts w:ascii="Times New Roman" w:eastAsia="Times New Roman" w:hAnsi="Times New Roman" w:cs="Times New Roman"/>
                <w:sz w:val="20"/>
                <w:szCs w:val="20"/>
              </w:rPr>
            </w:pPr>
            <w:r w:rsidRPr="00760793">
              <w:rPr>
                <w:rFonts w:ascii="Times New Roman" w:eastAsia="Times New Roman" w:hAnsi="Times New Roman" w:cs="Times New Roman"/>
                <w:sz w:val="20"/>
                <w:szCs w:val="20"/>
              </w:rPr>
              <w:t xml:space="preserve">This document was prepared by the </w:t>
            </w:r>
            <w:r w:rsidRPr="00760793">
              <w:rPr>
                <w:rFonts w:ascii="Times New Roman" w:eastAsia="Times New Roman" w:hAnsi="Times New Roman" w:cs="Times New Roman"/>
                <w:sz w:val="20"/>
                <w:szCs w:val="20"/>
              </w:rPr>
              <w:br/>
              <w:t>Massachusetts Department of Elementary and Secondary Education</w:t>
            </w:r>
          </w:p>
          <w:p w14:paraId="461E8F86" w14:textId="77777777" w:rsidR="00760793" w:rsidRPr="00760793" w:rsidRDefault="00760793" w:rsidP="00760793">
            <w:pPr>
              <w:spacing w:after="0" w:line="240" w:lineRule="auto"/>
              <w:jc w:val="center"/>
              <w:rPr>
                <w:rFonts w:ascii="Times New Roman" w:eastAsia="Times New Roman" w:hAnsi="Times New Roman" w:cs="Times New Roman"/>
                <w:sz w:val="20"/>
                <w:szCs w:val="20"/>
              </w:rPr>
            </w:pPr>
            <w:r w:rsidRPr="00760793">
              <w:rPr>
                <w:rFonts w:ascii="Times New Roman" w:eastAsia="Times New Roman" w:hAnsi="Times New Roman" w:cs="Times New Roman"/>
                <w:sz w:val="20"/>
                <w:szCs w:val="20"/>
              </w:rPr>
              <w:t>Jeffrey C. Riley</w:t>
            </w:r>
          </w:p>
          <w:p w14:paraId="1D74DB14" w14:textId="77777777" w:rsidR="00760793" w:rsidRPr="00760793" w:rsidRDefault="00760793" w:rsidP="00760793">
            <w:pPr>
              <w:spacing w:after="0" w:line="240" w:lineRule="auto"/>
              <w:jc w:val="center"/>
              <w:rPr>
                <w:rFonts w:ascii="Times New Roman" w:eastAsia="Times New Roman" w:hAnsi="Times New Roman" w:cs="Times New Roman"/>
                <w:sz w:val="20"/>
                <w:szCs w:val="20"/>
              </w:rPr>
            </w:pPr>
            <w:r w:rsidRPr="00760793">
              <w:rPr>
                <w:rFonts w:ascii="Times New Roman" w:eastAsia="Times New Roman" w:hAnsi="Times New Roman" w:cs="Times New Roman"/>
                <w:sz w:val="20"/>
                <w:szCs w:val="20"/>
              </w:rPr>
              <w:t>Commissioner</w:t>
            </w:r>
          </w:p>
          <w:p w14:paraId="2705481D" w14:textId="77777777" w:rsidR="00760793" w:rsidRPr="00760793" w:rsidRDefault="00760793" w:rsidP="00760793">
            <w:pPr>
              <w:autoSpaceDE w:val="0"/>
              <w:autoSpaceDN w:val="0"/>
              <w:adjustRightInd w:val="0"/>
              <w:spacing w:after="0" w:line="240" w:lineRule="auto"/>
              <w:jc w:val="center"/>
              <w:rPr>
                <w:rFonts w:ascii="Times New Roman" w:eastAsia="Times New Roman" w:hAnsi="Times New Roman" w:cs="Times New Roman"/>
                <w:bCs/>
              </w:rPr>
            </w:pPr>
            <w:r w:rsidRPr="00760793">
              <w:rPr>
                <w:rFonts w:ascii="Times New Roman" w:eastAsia="Times New Roman" w:hAnsi="Times New Roman" w:cs="Times New Roman"/>
                <w:bCs/>
              </w:rPr>
              <w:t xml:space="preserve"> </w:t>
            </w:r>
          </w:p>
          <w:p w14:paraId="10AC3CB5" w14:textId="77777777" w:rsidR="00760793" w:rsidRPr="00760793" w:rsidRDefault="00760793" w:rsidP="00760793">
            <w:pPr>
              <w:autoSpaceDE w:val="0"/>
              <w:autoSpaceDN w:val="0"/>
              <w:adjustRightInd w:val="0"/>
              <w:spacing w:after="0" w:line="240" w:lineRule="auto"/>
              <w:jc w:val="center"/>
              <w:rPr>
                <w:rFonts w:ascii="Times New Roman" w:eastAsia="Times New Roman" w:hAnsi="Times New Roman" w:cs="Times New Roman"/>
                <w:bCs/>
              </w:rPr>
            </w:pPr>
          </w:p>
          <w:p w14:paraId="3AA199C3" w14:textId="77777777" w:rsidR="00760793" w:rsidRPr="00760793" w:rsidRDefault="00760793" w:rsidP="00760793">
            <w:pPr>
              <w:autoSpaceDE w:val="0"/>
              <w:autoSpaceDN w:val="0"/>
              <w:adjustRightInd w:val="0"/>
              <w:spacing w:after="0" w:line="240" w:lineRule="auto"/>
              <w:jc w:val="center"/>
              <w:rPr>
                <w:rFonts w:ascii="Times New Roman" w:eastAsia="Times New Roman" w:hAnsi="Times New Roman" w:cs="Times New Roman"/>
                <w:b/>
                <w:bCs/>
              </w:rPr>
            </w:pPr>
            <w:r w:rsidRPr="00760793">
              <w:rPr>
                <w:rFonts w:ascii="Times New Roman" w:eastAsia="Times New Roman" w:hAnsi="Times New Roman" w:cs="Times New Roman"/>
                <w:b/>
                <w:bCs/>
              </w:rPr>
              <w:t>Board of Elementary and Secondary Education Members</w:t>
            </w:r>
          </w:p>
          <w:p w14:paraId="6494958B"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60793">
              <w:rPr>
                <w:rFonts w:ascii="Times New Roman" w:eastAsia="Times New Roman" w:hAnsi="Times New Roman" w:cs="Times New Roman"/>
                <w:sz w:val="20"/>
                <w:szCs w:val="20"/>
              </w:rPr>
              <w:t xml:space="preserve">Ms. </w:t>
            </w:r>
            <w:r w:rsidRPr="007F1DB0">
              <w:rPr>
                <w:rFonts w:ascii="Times New Roman" w:eastAsia="Times New Roman" w:hAnsi="Times New Roman" w:cs="Times New Roman"/>
                <w:sz w:val="20"/>
                <w:szCs w:val="20"/>
              </w:rPr>
              <w:t>Katherine Craven, Chair, Brookline </w:t>
            </w:r>
          </w:p>
          <w:p w14:paraId="5A62C28C" w14:textId="77777777" w:rsidR="00CD4962" w:rsidRPr="007F1DB0" w:rsidRDefault="00CD4962" w:rsidP="00CD4962">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Mr. Matt Hills, Newton </w:t>
            </w:r>
          </w:p>
          <w:p w14:paraId="3339EF2E"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Ms. Tricia Canavan, Springfield </w:t>
            </w:r>
          </w:p>
          <w:p w14:paraId="2E5AA0EE"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Ms. Darlene Lombos, Boston </w:t>
            </w:r>
          </w:p>
          <w:p w14:paraId="65DC9E74"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Ms. Farzana Mohamed, Newton </w:t>
            </w:r>
          </w:p>
          <w:p w14:paraId="5BB7B9BB"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Mr. Michael Moriarty, Holyoke </w:t>
            </w:r>
          </w:p>
          <w:p w14:paraId="325D22DC"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Mr. Eric Plankey, Westford, Student Member </w:t>
            </w:r>
          </w:p>
          <w:p w14:paraId="72AFCDC7"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Mr. Paymon Rouhanifard, Brookline </w:t>
            </w:r>
          </w:p>
          <w:p w14:paraId="5D763996"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Ms. Mary Ann Stewart, Lexington </w:t>
            </w:r>
          </w:p>
          <w:p w14:paraId="41324564" w14:textId="77777777" w:rsidR="007F1DB0" w:rsidRPr="007F1DB0" w:rsidRDefault="007F1DB0" w:rsidP="007F1DB0">
            <w:pPr>
              <w:pStyle w:val="paragraph"/>
              <w:spacing w:before="0" w:beforeAutospacing="0" w:after="0" w:afterAutospacing="0"/>
              <w:jc w:val="center"/>
              <w:textAlignment w:val="baseline"/>
              <w:rPr>
                <w:rFonts w:ascii="Segoe UI" w:hAnsi="Segoe UI" w:cs="Segoe UI"/>
                <w:sz w:val="20"/>
                <w:szCs w:val="20"/>
              </w:rPr>
            </w:pPr>
            <w:r w:rsidRPr="007F1DB0">
              <w:rPr>
                <w:rStyle w:val="normaltextrun"/>
                <w:sz w:val="20"/>
                <w:szCs w:val="20"/>
              </w:rPr>
              <w:t>Dr. Patrick A. Tutwiler, Secretary of Education, Andover</w:t>
            </w:r>
            <w:r w:rsidRPr="007F1DB0">
              <w:rPr>
                <w:rStyle w:val="eop"/>
                <w:sz w:val="20"/>
                <w:szCs w:val="20"/>
              </w:rPr>
              <w:t> </w:t>
            </w:r>
          </w:p>
          <w:p w14:paraId="1B8C17B8"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Dr. Martin West, Newton </w:t>
            </w:r>
          </w:p>
          <w:p w14:paraId="6876BAB8" w14:textId="77777777" w:rsidR="00760793" w:rsidRPr="007F1DB0" w:rsidRDefault="00760793" w:rsidP="00760793">
            <w:pPr>
              <w:spacing w:after="0" w:line="240" w:lineRule="auto"/>
              <w:jc w:val="center"/>
              <w:rPr>
                <w:rFonts w:ascii="Times New Roman" w:eastAsia="Times New Roman" w:hAnsi="Times New Roman" w:cs="Times New Roman"/>
                <w:sz w:val="20"/>
                <w:szCs w:val="20"/>
              </w:rPr>
            </w:pPr>
            <w:r w:rsidRPr="007F1DB0">
              <w:rPr>
                <w:rFonts w:ascii="Times New Roman" w:eastAsia="Times New Roman" w:hAnsi="Times New Roman" w:cs="Times New Roman"/>
                <w:sz w:val="20"/>
                <w:szCs w:val="20"/>
              </w:rPr>
              <w:t> </w:t>
            </w:r>
          </w:p>
          <w:p w14:paraId="2DE60C9F" w14:textId="77777777" w:rsidR="00760793" w:rsidRPr="00760793" w:rsidRDefault="00760793" w:rsidP="00760793">
            <w:pPr>
              <w:spacing w:after="0" w:line="240" w:lineRule="auto"/>
              <w:jc w:val="center"/>
              <w:rPr>
                <w:rFonts w:ascii="Times New Roman" w:eastAsia="Times New Roman" w:hAnsi="Times New Roman" w:cs="Times New Roman"/>
                <w:sz w:val="20"/>
                <w:szCs w:val="20"/>
              </w:rPr>
            </w:pPr>
            <w:r w:rsidRPr="00760793">
              <w:rPr>
                <w:rFonts w:ascii="Times New Roman" w:eastAsia="Times New Roman" w:hAnsi="Times New Roman" w:cs="Times New Roman"/>
                <w:sz w:val="20"/>
                <w:szCs w:val="20"/>
              </w:rPr>
              <w:t>Jeffrey C. Riley, Commissioner </w:t>
            </w:r>
          </w:p>
          <w:p w14:paraId="239F5AC2" w14:textId="4C89349D" w:rsidR="00CD4962" w:rsidRPr="00760793" w:rsidRDefault="00760793" w:rsidP="00760793">
            <w:pPr>
              <w:spacing w:after="0" w:line="240" w:lineRule="auto"/>
              <w:jc w:val="center"/>
              <w:rPr>
                <w:rFonts w:ascii="Times New Roman" w:eastAsia="Times New Roman" w:hAnsi="Times New Roman" w:cs="Times New Roman"/>
                <w:sz w:val="20"/>
                <w:szCs w:val="20"/>
              </w:rPr>
            </w:pPr>
            <w:r w:rsidRPr="00760793">
              <w:rPr>
                <w:rFonts w:ascii="Times New Roman" w:eastAsia="Times New Roman" w:hAnsi="Times New Roman" w:cs="Times New Roman"/>
                <w:sz w:val="20"/>
                <w:szCs w:val="20"/>
              </w:rPr>
              <w:t>Secretary to the Board </w:t>
            </w:r>
          </w:p>
          <w:p w14:paraId="3B2AA6F1" w14:textId="77777777" w:rsidR="00760793" w:rsidRPr="00760793" w:rsidRDefault="00760793" w:rsidP="00760793">
            <w:pPr>
              <w:spacing w:after="0" w:line="240" w:lineRule="auto"/>
              <w:jc w:val="center"/>
              <w:rPr>
                <w:rFonts w:ascii="Times New Roman" w:eastAsia="Times New Roman" w:hAnsi="Times New Roman" w:cs="Times New Roman"/>
                <w:sz w:val="20"/>
                <w:szCs w:val="20"/>
              </w:rPr>
            </w:pPr>
          </w:p>
          <w:p w14:paraId="6E5332CE"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 xml:space="preserve">The Massachusetts Department of Elementary and Secondary Education, an affirmative action employer, is committed to ensuring that all of its programs and facilities are accessible to all members of the public. </w:t>
            </w:r>
          </w:p>
          <w:p w14:paraId="08D0FF14"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 xml:space="preserve">We do not discriminate on the basis of age, color, disability, national origin, race, religion, sex, gender identity, or sexual orientation. </w:t>
            </w:r>
          </w:p>
          <w:p w14:paraId="54D647A7"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 xml:space="preserve"> Inquiries regarding the Department’s compliance with Title IX and other civil rights laws may be directed to the </w:t>
            </w:r>
          </w:p>
          <w:p w14:paraId="3B87C402"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 xml:space="preserve">Human Resources Director, </w:t>
            </w:r>
            <w:r w:rsidRPr="00760793">
              <w:rPr>
                <w:rFonts w:ascii="Times New Roman" w:eastAsia="Times New Roman" w:hAnsi="Times New Roman" w:cs="Times New Roman"/>
                <w:snapToGrid w:val="0"/>
                <w:sz w:val="18"/>
                <w:szCs w:val="18"/>
              </w:rPr>
              <w:t xml:space="preserve">75 Pleasant </w:t>
            </w:r>
            <w:r w:rsidRPr="00760793">
              <w:rPr>
                <w:rFonts w:ascii="Times New Roman" w:eastAsia="Times New Roman" w:hAnsi="Times New Roman" w:cs="Times New Roman"/>
                <w:sz w:val="18"/>
                <w:szCs w:val="18"/>
              </w:rPr>
              <w:t>St., Malden, MA 02148-4906. Phone: 781-338-6105.</w:t>
            </w:r>
          </w:p>
          <w:p w14:paraId="6277619B" w14:textId="77777777" w:rsidR="00760793" w:rsidRPr="00760793" w:rsidRDefault="00760793" w:rsidP="00760793">
            <w:pPr>
              <w:spacing w:after="0" w:line="240" w:lineRule="auto"/>
              <w:rPr>
                <w:rFonts w:ascii="Times New Roman" w:eastAsia="Times New Roman" w:hAnsi="Times New Roman" w:cs="Times New Roman"/>
                <w:sz w:val="18"/>
                <w:szCs w:val="18"/>
              </w:rPr>
            </w:pPr>
          </w:p>
          <w:p w14:paraId="18E87232" w14:textId="77777777" w:rsidR="00760793" w:rsidRPr="00760793" w:rsidRDefault="00760793" w:rsidP="00760793">
            <w:pPr>
              <w:spacing w:after="0" w:line="240" w:lineRule="auto"/>
              <w:rPr>
                <w:rFonts w:ascii="Times New Roman" w:eastAsia="Times New Roman" w:hAnsi="Times New Roman" w:cs="Times New Roman"/>
                <w:sz w:val="18"/>
                <w:szCs w:val="18"/>
              </w:rPr>
            </w:pPr>
          </w:p>
          <w:p w14:paraId="28719772"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 2022 Massachusetts Department of Elementary and Secondary Education</w:t>
            </w:r>
          </w:p>
          <w:p w14:paraId="28CBBB7E" w14:textId="77777777" w:rsidR="00760793" w:rsidRPr="00760793" w:rsidRDefault="00760793" w:rsidP="00760793">
            <w:pPr>
              <w:spacing w:after="0" w:line="240" w:lineRule="auto"/>
              <w:jc w:val="center"/>
              <w:rPr>
                <w:rFonts w:ascii="Times New Roman" w:eastAsia="Times New Roman" w:hAnsi="Times New Roman" w:cs="Times New Roman"/>
                <w:i/>
                <w:iCs/>
                <w:sz w:val="18"/>
                <w:szCs w:val="18"/>
              </w:rPr>
            </w:pPr>
            <w:r w:rsidRPr="00760793">
              <w:rPr>
                <w:rFonts w:ascii="Times New Roman" w:eastAsia="Times New Roman" w:hAnsi="Times New Roman" w:cs="Times New Roman"/>
                <w:i/>
                <w:iCs/>
                <w:sz w:val="18"/>
                <w:szCs w:val="18"/>
              </w:rPr>
              <w:t>Permission is hereby granted to copy any or all parts of this document for non-commercial educational purposes. Please credit the “Massachusetts Department of Elementary and Secondary Education.”</w:t>
            </w:r>
          </w:p>
          <w:p w14:paraId="2AE4AAC4" w14:textId="77777777" w:rsidR="00760793" w:rsidRPr="00760793" w:rsidRDefault="00760793" w:rsidP="00760793">
            <w:pPr>
              <w:spacing w:after="0" w:line="240" w:lineRule="auto"/>
              <w:rPr>
                <w:rFonts w:ascii="Times New Roman" w:eastAsia="Times New Roman" w:hAnsi="Times New Roman" w:cs="Times New Roman"/>
                <w:sz w:val="18"/>
                <w:szCs w:val="18"/>
              </w:rPr>
            </w:pPr>
          </w:p>
          <w:p w14:paraId="2177DA73" w14:textId="77777777" w:rsidR="00760793" w:rsidRPr="00760793" w:rsidRDefault="00760793" w:rsidP="00760793">
            <w:pPr>
              <w:spacing w:after="0" w:line="240" w:lineRule="auto"/>
              <w:jc w:val="center"/>
              <w:rPr>
                <w:rFonts w:ascii="Times New Roman" w:eastAsia="Times New Roman" w:hAnsi="Times New Roman" w:cs="Times New Roman"/>
                <w:i/>
                <w:iCs/>
                <w:sz w:val="18"/>
                <w:szCs w:val="18"/>
              </w:rPr>
            </w:pPr>
            <w:r w:rsidRPr="00760793">
              <w:rPr>
                <w:rFonts w:ascii="Times New Roman" w:eastAsia="Times New Roman" w:hAnsi="Times New Roman" w:cs="Times New Roman"/>
                <w:i/>
                <w:iCs/>
                <w:sz w:val="18"/>
                <w:szCs w:val="18"/>
              </w:rPr>
              <w:t>This document printed on recycled paper</w:t>
            </w:r>
          </w:p>
          <w:p w14:paraId="0E043EEE" w14:textId="77777777" w:rsidR="00760793" w:rsidRPr="00760793" w:rsidRDefault="00760793" w:rsidP="00760793">
            <w:pPr>
              <w:spacing w:after="0" w:line="240" w:lineRule="auto"/>
              <w:rPr>
                <w:rFonts w:ascii="Times New Roman" w:eastAsia="Times New Roman" w:hAnsi="Times New Roman" w:cs="Times New Roman"/>
                <w:sz w:val="18"/>
                <w:szCs w:val="18"/>
              </w:rPr>
            </w:pPr>
          </w:p>
          <w:p w14:paraId="53EED912" w14:textId="77777777" w:rsidR="00760793" w:rsidRPr="00760793" w:rsidRDefault="00760793" w:rsidP="00760793">
            <w:pPr>
              <w:spacing w:after="0" w:line="240" w:lineRule="auto"/>
              <w:rPr>
                <w:rFonts w:ascii="Times New Roman" w:eastAsia="Times New Roman" w:hAnsi="Times New Roman" w:cs="Times New Roman"/>
                <w:sz w:val="18"/>
                <w:szCs w:val="18"/>
              </w:rPr>
            </w:pPr>
          </w:p>
          <w:p w14:paraId="64DBBA2A"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Massachusetts Department of Elementary and Secondary Education</w:t>
            </w:r>
          </w:p>
          <w:p w14:paraId="5C81C1E3"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napToGrid w:val="0"/>
                <w:sz w:val="18"/>
                <w:szCs w:val="18"/>
              </w:rPr>
              <w:t xml:space="preserve">75 Pleasant </w:t>
            </w:r>
            <w:r w:rsidRPr="00760793">
              <w:rPr>
                <w:rFonts w:ascii="Times New Roman" w:eastAsia="Times New Roman" w:hAnsi="Times New Roman" w:cs="Times New Roman"/>
                <w:sz w:val="18"/>
                <w:szCs w:val="18"/>
              </w:rPr>
              <w:t>Street, Malden, MA 02148-4906</w:t>
            </w:r>
          </w:p>
          <w:p w14:paraId="78F7F921"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Phone 781-338-3000  TTY: N.E.T. Relay 800-439-2370</w:t>
            </w:r>
          </w:p>
          <w:p w14:paraId="5C1D54C2" w14:textId="77777777" w:rsidR="00760793" w:rsidRPr="00760793" w:rsidRDefault="00760793" w:rsidP="00760793">
            <w:pPr>
              <w:spacing w:after="0" w:line="240" w:lineRule="auto"/>
              <w:jc w:val="center"/>
              <w:rPr>
                <w:rFonts w:ascii="Times New Roman" w:eastAsia="Times New Roman" w:hAnsi="Times New Roman" w:cs="Times New Roman"/>
                <w:sz w:val="18"/>
                <w:szCs w:val="18"/>
              </w:rPr>
            </w:pPr>
            <w:r w:rsidRPr="00760793">
              <w:rPr>
                <w:rFonts w:ascii="Times New Roman" w:eastAsia="Times New Roman" w:hAnsi="Times New Roman" w:cs="Times New Roman"/>
                <w:sz w:val="18"/>
                <w:szCs w:val="18"/>
              </w:rPr>
              <w:t>www.doe.mass.edu</w:t>
            </w:r>
          </w:p>
          <w:p w14:paraId="5093F785" w14:textId="77777777" w:rsidR="00D5433D" w:rsidRPr="00D5433D" w:rsidRDefault="00D5433D" w:rsidP="00D5433D">
            <w:pPr>
              <w:spacing w:after="0" w:line="240" w:lineRule="auto"/>
              <w:rPr>
                <w:rFonts w:ascii="Times New Roman" w:eastAsia="Times New Roman" w:hAnsi="Times New Roman" w:cs="Times New Roman"/>
                <w:sz w:val="24"/>
                <w:szCs w:val="24"/>
              </w:rPr>
            </w:pPr>
          </w:p>
          <w:p w14:paraId="578B925D" w14:textId="77777777" w:rsidR="00D5433D" w:rsidRPr="00D5433D" w:rsidRDefault="00D5433D" w:rsidP="00D5433D">
            <w:pPr>
              <w:spacing w:after="0" w:line="240" w:lineRule="auto"/>
              <w:jc w:val="center"/>
              <w:rPr>
                <w:rFonts w:ascii="Times New Roman" w:eastAsia="Times New Roman" w:hAnsi="Times New Roman" w:cs="Times New Roman"/>
                <w:sz w:val="18"/>
                <w:szCs w:val="24"/>
              </w:rPr>
            </w:pPr>
            <w:r w:rsidRPr="00D5433D">
              <w:rPr>
                <w:rFonts w:ascii="Times New Roman" w:eastAsia="Times New Roman" w:hAnsi="Times New Roman" w:cs="Times New Roman"/>
                <w:noProof/>
                <w:sz w:val="24"/>
                <w:szCs w:val="24"/>
              </w:rPr>
              <w:drawing>
                <wp:inline distT="0" distB="0" distL="0" distR="0" wp14:anchorId="76043989" wp14:editId="1B2043B8">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8"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00B64E8" w14:textId="70E39BF0" w:rsidR="00D5433D" w:rsidRPr="00A54DC0" w:rsidRDefault="00D5433D">
      <w:pPr>
        <w:rPr>
          <w:rFonts w:ascii="Times New Roman" w:eastAsia="Times New Roman" w:hAnsi="Times New Roman" w:cs="Times New Roman"/>
          <w:b/>
          <w:bCs/>
          <w:color w:val="FF0000"/>
          <w:sz w:val="24"/>
          <w:szCs w:val="24"/>
        </w:rPr>
      </w:pPr>
    </w:p>
    <w:p w14:paraId="354AC543" w14:textId="77777777" w:rsidR="00854C38" w:rsidRPr="00A54DC0" w:rsidRDefault="00854C38" w:rsidP="00854C38">
      <w:pPr>
        <w:keepNext/>
        <w:keepLines/>
        <w:pBdr>
          <w:bottom w:val="single" w:sz="6" w:space="1" w:color="auto"/>
        </w:pBdr>
        <w:spacing w:before="480" w:after="0" w:line="276" w:lineRule="auto"/>
        <w:rPr>
          <w:rFonts w:ascii="Times New Roman" w:eastAsia="Times New Roman" w:hAnsi="Times New Roman" w:cs="Times New Roman"/>
          <w:b/>
          <w:bCs/>
          <w:sz w:val="24"/>
          <w:szCs w:val="24"/>
        </w:rPr>
      </w:pPr>
      <w:r w:rsidRPr="00A54DC0">
        <w:rPr>
          <w:rFonts w:ascii="Times New Roman" w:eastAsia="Times New Roman" w:hAnsi="Times New Roman" w:cs="Times New Roman"/>
          <w:b/>
          <w:bCs/>
          <w:sz w:val="24"/>
          <w:szCs w:val="24"/>
        </w:rPr>
        <w:t>Table of Contents</w:t>
      </w:r>
    </w:p>
    <w:p w14:paraId="69880192" w14:textId="3C49E8A0" w:rsidR="00090DA3" w:rsidRPr="00090DA3" w:rsidRDefault="00090DA3">
      <w:pPr>
        <w:pStyle w:val="TOC1"/>
        <w:tabs>
          <w:tab w:val="right" w:leader="dot" w:pos="9350"/>
        </w:tabs>
        <w:rPr>
          <w:rFonts w:ascii="Times New Roman" w:eastAsiaTheme="minorEastAsia" w:hAnsi="Times New Roman" w:cs="Times New Roman"/>
          <w:b/>
          <w:noProof/>
          <w:sz w:val="24"/>
          <w:szCs w:val="24"/>
        </w:rPr>
      </w:pPr>
      <w:r>
        <w:rPr>
          <w:rFonts w:ascii="Times New Roman" w:eastAsia="Times New Roman" w:hAnsi="Times New Roman" w:cs="Times New Roman"/>
          <w:b/>
          <w:sz w:val="24"/>
          <w:szCs w:val="24"/>
        </w:rPr>
        <w:br/>
      </w:r>
      <w:r w:rsidR="00854C38" w:rsidRPr="00090DA3">
        <w:rPr>
          <w:rFonts w:ascii="Times New Roman" w:eastAsia="Times New Roman" w:hAnsi="Times New Roman" w:cs="Times New Roman"/>
          <w:b/>
          <w:sz w:val="24"/>
          <w:szCs w:val="24"/>
        </w:rPr>
        <w:fldChar w:fldCharType="begin"/>
      </w:r>
      <w:r w:rsidR="00854C38" w:rsidRPr="00090DA3">
        <w:rPr>
          <w:rFonts w:ascii="Times New Roman" w:eastAsia="Times New Roman" w:hAnsi="Times New Roman" w:cs="Times New Roman"/>
          <w:b/>
          <w:sz w:val="24"/>
          <w:szCs w:val="24"/>
        </w:rPr>
        <w:instrText xml:space="preserve"> TOC \o "1-3" \h \z \u </w:instrText>
      </w:r>
      <w:r w:rsidR="00854C38" w:rsidRPr="00090DA3">
        <w:rPr>
          <w:rFonts w:ascii="Times New Roman" w:eastAsia="Times New Roman" w:hAnsi="Times New Roman" w:cs="Times New Roman"/>
          <w:b/>
          <w:sz w:val="24"/>
          <w:szCs w:val="24"/>
        </w:rPr>
        <w:fldChar w:fldCharType="separate"/>
      </w:r>
      <w:hyperlink w:anchor="_Toc132876197" w:history="1">
        <w:r w:rsidRPr="00090DA3">
          <w:rPr>
            <w:rStyle w:val="Hyperlink"/>
            <w:rFonts w:ascii="Times New Roman" w:hAnsi="Times New Roman" w:cs="Times New Roman"/>
            <w:b/>
            <w:noProof/>
            <w:sz w:val="24"/>
            <w:szCs w:val="24"/>
          </w:rPr>
          <w:t>Introduction</w:t>
        </w:r>
        <w:r w:rsidRPr="00090DA3">
          <w:rPr>
            <w:rFonts w:ascii="Times New Roman" w:hAnsi="Times New Roman" w:cs="Times New Roman"/>
            <w:b/>
            <w:noProof/>
            <w:webHidden/>
            <w:sz w:val="24"/>
            <w:szCs w:val="24"/>
          </w:rPr>
          <w:tab/>
        </w:r>
        <w:r w:rsidRPr="00090DA3">
          <w:rPr>
            <w:rFonts w:ascii="Times New Roman" w:hAnsi="Times New Roman" w:cs="Times New Roman"/>
            <w:b/>
            <w:noProof/>
            <w:webHidden/>
            <w:sz w:val="24"/>
            <w:szCs w:val="24"/>
          </w:rPr>
          <w:fldChar w:fldCharType="begin"/>
        </w:r>
        <w:r w:rsidRPr="00090DA3">
          <w:rPr>
            <w:rFonts w:ascii="Times New Roman" w:hAnsi="Times New Roman" w:cs="Times New Roman"/>
            <w:b/>
            <w:noProof/>
            <w:webHidden/>
            <w:sz w:val="24"/>
            <w:szCs w:val="24"/>
          </w:rPr>
          <w:instrText xml:space="preserve"> PAGEREF _Toc132876197 \h </w:instrText>
        </w:r>
        <w:r w:rsidRPr="00090DA3">
          <w:rPr>
            <w:rFonts w:ascii="Times New Roman" w:hAnsi="Times New Roman" w:cs="Times New Roman"/>
            <w:b/>
            <w:noProof/>
            <w:webHidden/>
            <w:sz w:val="24"/>
            <w:szCs w:val="24"/>
          </w:rPr>
        </w:r>
        <w:r w:rsidRPr="00090DA3">
          <w:rPr>
            <w:rFonts w:ascii="Times New Roman" w:hAnsi="Times New Roman" w:cs="Times New Roman"/>
            <w:b/>
            <w:noProof/>
            <w:webHidden/>
            <w:sz w:val="24"/>
            <w:szCs w:val="24"/>
          </w:rPr>
          <w:fldChar w:fldCharType="separate"/>
        </w:r>
        <w:r w:rsidRPr="00090DA3">
          <w:rPr>
            <w:rFonts w:ascii="Times New Roman" w:hAnsi="Times New Roman" w:cs="Times New Roman"/>
            <w:b/>
            <w:noProof/>
            <w:webHidden/>
            <w:sz w:val="24"/>
            <w:szCs w:val="24"/>
          </w:rPr>
          <w:t>1</w:t>
        </w:r>
        <w:r w:rsidRPr="00090DA3">
          <w:rPr>
            <w:rFonts w:ascii="Times New Roman" w:hAnsi="Times New Roman" w:cs="Times New Roman"/>
            <w:b/>
            <w:noProof/>
            <w:webHidden/>
            <w:sz w:val="24"/>
            <w:szCs w:val="24"/>
          </w:rPr>
          <w:fldChar w:fldCharType="end"/>
        </w:r>
      </w:hyperlink>
    </w:p>
    <w:p w14:paraId="21B135DA" w14:textId="167C0D66" w:rsidR="00090DA3" w:rsidRPr="00090DA3" w:rsidRDefault="00526824">
      <w:pPr>
        <w:pStyle w:val="TOC1"/>
        <w:tabs>
          <w:tab w:val="right" w:leader="dot" w:pos="9350"/>
        </w:tabs>
        <w:rPr>
          <w:rFonts w:ascii="Times New Roman" w:eastAsiaTheme="minorEastAsia" w:hAnsi="Times New Roman" w:cs="Times New Roman"/>
          <w:b/>
          <w:noProof/>
          <w:sz w:val="24"/>
          <w:szCs w:val="24"/>
        </w:rPr>
      </w:pPr>
      <w:hyperlink w:anchor="_Toc132876198" w:history="1">
        <w:r w:rsidR="00090DA3" w:rsidRPr="00090DA3">
          <w:rPr>
            <w:rStyle w:val="Hyperlink"/>
            <w:rFonts w:ascii="Times New Roman" w:hAnsi="Times New Roman" w:cs="Times New Roman"/>
            <w:b/>
            <w:noProof/>
            <w:sz w:val="24"/>
            <w:szCs w:val="24"/>
          </w:rPr>
          <w:t>Recommendations</w:t>
        </w:r>
        <w:r w:rsidR="00090DA3" w:rsidRPr="00090DA3">
          <w:rPr>
            <w:rFonts w:ascii="Times New Roman" w:hAnsi="Times New Roman" w:cs="Times New Roman"/>
            <w:b/>
            <w:noProof/>
            <w:webHidden/>
            <w:sz w:val="24"/>
            <w:szCs w:val="24"/>
          </w:rPr>
          <w:tab/>
        </w:r>
        <w:r w:rsidR="00090DA3" w:rsidRPr="00090DA3">
          <w:rPr>
            <w:rFonts w:ascii="Times New Roman" w:hAnsi="Times New Roman" w:cs="Times New Roman"/>
            <w:b/>
            <w:noProof/>
            <w:webHidden/>
            <w:sz w:val="24"/>
            <w:szCs w:val="24"/>
          </w:rPr>
          <w:fldChar w:fldCharType="begin"/>
        </w:r>
        <w:r w:rsidR="00090DA3" w:rsidRPr="00090DA3">
          <w:rPr>
            <w:rFonts w:ascii="Times New Roman" w:hAnsi="Times New Roman" w:cs="Times New Roman"/>
            <w:b/>
            <w:noProof/>
            <w:webHidden/>
            <w:sz w:val="24"/>
            <w:szCs w:val="24"/>
          </w:rPr>
          <w:instrText xml:space="preserve"> PAGEREF _Toc132876198 \h </w:instrText>
        </w:r>
        <w:r w:rsidR="00090DA3" w:rsidRPr="00090DA3">
          <w:rPr>
            <w:rFonts w:ascii="Times New Roman" w:hAnsi="Times New Roman" w:cs="Times New Roman"/>
            <w:b/>
            <w:noProof/>
            <w:webHidden/>
            <w:sz w:val="24"/>
            <w:szCs w:val="24"/>
          </w:rPr>
        </w:r>
        <w:r w:rsidR="00090DA3" w:rsidRPr="00090DA3">
          <w:rPr>
            <w:rFonts w:ascii="Times New Roman" w:hAnsi="Times New Roman" w:cs="Times New Roman"/>
            <w:b/>
            <w:noProof/>
            <w:webHidden/>
            <w:sz w:val="24"/>
            <w:szCs w:val="24"/>
          </w:rPr>
          <w:fldChar w:fldCharType="separate"/>
        </w:r>
        <w:r w:rsidR="00090DA3" w:rsidRPr="00090DA3">
          <w:rPr>
            <w:rFonts w:ascii="Times New Roman" w:hAnsi="Times New Roman" w:cs="Times New Roman"/>
            <w:b/>
            <w:noProof/>
            <w:webHidden/>
            <w:sz w:val="24"/>
            <w:szCs w:val="24"/>
          </w:rPr>
          <w:t>4</w:t>
        </w:r>
        <w:r w:rsidR="00090DA3" w:rsidRPr="00090DA3">
          <w:rPr>
            <w:rFonts w:ascii="Times New Roman" w:hAnsi="Times New Roman" w:cs="Times New Roman"/>
            <w:b/>
            <w:noProof/>
            <w:webHidden/>
            <w:sz w:val="24"/>
            <w:szCs w:val="24"/>
          </w:rPr>
          <w:fldChar w:fldCharType="end"/>
        </w:r>
      </w:hyperlink>
    </w:p>
    <w:p w14:paraId="266BB0AF" w14:textId="53E2FE62" w:rsidR="00090DA3" w:rsidRPr="00090DA3" w:rsidRDefault="00090DA3">
      <w:pPr>
        <w:pStyle w:val="TOC2"/>
        <w:tabs>
          <w:tab w:val="right" w:leader="dot" w:pos="9350"/>
        </w:tabs>
        <w:rPr>
          <w:rFonts w:ascii="Times New Roman" w:eastAsiaTheme="minorEastAsia" w:hAnsi="Times New Roman" w:cs="Times New Roman"/>
          <w:bCs/>
          <w:i/>
          <w:iCs/>
          <w:noProof/>
          <w:sz w:val="20"/>
          <w:szCs w:val="20"/>
        </w:rPr>
      </w:pPr>
      <w:r w:rsidRPr="00090DA3">
        <w:rPr>
          <w:rFonts w:ascii="Times New Roman" w:hAnsi="Times New Roman" w:cs="Times New Roman"/>
          <w:b/>
          <w:noProof/>
          <w:sz w:val="20"/>
          <w:szCs w:val="20"/>
        </w:rPr>
        <w:t xml:space="preserve">RECOMMENDATION 1: </w:t>
      </w:r>
      <w:r w:rsidRPr="00090DA3">
        <w:rPr>
          <w:rFonts w:ascii="Times New Roman" w:hAnsi="Times New Roman" w:cs="Times New Roman"/>
          <w:bCs/>
          <w:i/>
          <w:iCs/>
          <w:noProof/>
          <w:sz w:val="20"/>
          <w:szCs w:val="20"/>
        </w:rPr>
        <w:t>CONTINUE TO SUPPORT EFFORTS FUNDED THROUGH  THE SAFE AND SUPPORTIVE SCHOOLS LINE-ITEM</w:t>
      </w:r>
      <w:r w:rsidRPr="00090DA3">
        <w:rPr>
          <w:rFonts w:ascii="Times New Roman" w:hAnsi="Times New Roman" w:cs="Times New Roman"/>
          <w:bCs/>
          <w:i/>
          <w:iCs/>
          <w:noProof/>
          <w:webHidden/>
          <w:sz w:val="20"/>
          <w:szCs w:val="20"/>
        </w:rPr>
        <w:tab/>
        <w:t>5</w:t>
      </w:r>
    </w:p>
    <w:p w14:paraId="0C65DDCD" w14:textId="4645D882" w:rsidR="00090DA3" w:rsidRPr="00090DA3" w:rsidRDefault="00090DA3">
      <w:pPr>
        <w:pStyle w:val="TOC2"/>
        <w:tabs>
          <w:tab w:val="right" w:leader="dot" w:pos="9350"/>
        </w:tabs>
        <w:rPr>
          <w:rFonts w:ascii="Times New Roman" w:eastAsiaTheme="minorEastAsia" w:hAnsi="Times New Roman" w:cs="Times New Roman"/>
          <w:bCs/>
          <w:i/>
          <w:iCs/>
          <w:noProof/>
          <w:sz w:val="20"/>
          <w:szCs w:val="20"/>
        </w:rPr>
      </w:pPr>
      <w:r w:rsidRPr="00090DA3">
        <w:rPr>
          <w:rFonts w:ascii="Times New Roman" w:hAnsi="Times New Roman" w:cs="Times New Roman"/>
          <w:b/>
          <w:noProof/>
          <w:sz w:val="20"/>
          <w:szCs w:val="20"/>
        </w:rPr>
        <w:t xml:space="preserve">RECOMMENDATION 2: </w:t>
      </w:r>
      <w:r w:rsidRPr="00090DA3">
        <w:rPr>
          <w:rFonts w:ascii="Times New Roman" w:hAnsi="Times New Roman" w:cs="Times New Roman"/>
          <w:bCs/>
          <w:i/>
          <w:iCs/>
          <w:noProof/>
          <w:sz w:val="20"/>
          <w:szCs w:val="20"/>
        </w:rPr>
        <w:t>ADVANCE EDUCATIONAL EQUITY, INCLUDING RELATED TO  RACE/ETHNICITY AND GENDER IDENTITY/SEXUAL ORIENTATION</w:t>
      </w:r>
      <w:r w:rsidRPr="00090DA3">
        <w:rPr>
          <w:rFonts w:ascii="Times New Roman" w:hAnsi="Times New Roman" w:cs="Times New Roman"/>
          <w:bCs/>
          <w:i/>
          <w:iCs/>
          <w:noProof/>
          <w:webHidden/>
          <w:sz w:val="20"/>
          <w:szCs w:val="20"/>
        </w:rPr>
        <w:tab/>
        <w:t>7</w:t>
      </w:r>
    </w:p>
    <w:p w14:paraId="3AFACC1A" w14:textId="2661E65E" w:rsidR="00090DA3" w:rsidRPr="00090DA3" w:rsidRDefault="00090DA3">
      <w:pPr>
        <w:pStyle w:val="TOC2"/>
        <w:tabs>
          <w:tab w:val="right" w:leader="dot" w:pos="9350"/>
        </w:tabs>
        <w:rPr>
          <w:rFonts w:ascii="Times New Roman" w:eastAsiaTheme="minorEastAsia" w:hAnsi="Times New Roman" w:cs="Times New Roman"/>
          <w:bCs/>
          <w:i/>
          <w:iCs/>
          <w:noProof/>
          <w:sz w:val="20"/>
          <w:szCs w:val="20"/>
        </w:rPr>
      </w:pPr>
      <w:r w:rsidRPr="00090DA3">
        <w:rPr>
          <w:rFonts w:ascii="Times New Roman" w:hAnsi="Times New Roman" w:cs="Times New Roman"/>
          <w:b/>
          <w:noProof/>
          <w:sz w:val="20"/>
          <w:szCs w:val="20"/>
        </w:rPr>
        <w:t xml:space="preserve">RECOMMENDATION 3: </w:t>
      </w:r>
      <w:r w:rsidRPr="00090DA3">
        <w:rPr>
          <w:rFonts w:ascii="Times New Roman" w:hAnsi="Times New Roman" w:cs="Times New Roman"/>
          <w:bCs/>
          <w:i/>
          <w:iCs/>
          <w:noProof/>
          <w:sz w:val="20"/>
          <w:szCs w:val="20"/>
        </w:rPr>
        <w:t>PROMOTE AND STRENGTHEN COLLABORATION BETWEEN SCHOOLS AND FAMILIES  TO SUPPORT STUDENT ENGAGEMENT AND SUCCESS</w:t>
      </w:r>
      <w:r w:rsidRPr="00090DA3">
        <w:rPr>
          <w:rFonts w:ascii="Times New Roman" w:hAnsi="Times New Roman" w:cs="Times New Roman"/>
          <w:bCs/>
          <w:i/>
          <w:iCs/>
          <w:noProof/>
          <w:webHidden/>
          <w:sz w:val="20"/>
          <w:szCs w:val="20"/>
        </w:rPr>
        <w:tab/>
        <w:t>11</w:t>
      </w:r>
    </w:p>
    <w:p w14:paraId="4274D7FD" w14:textId="4EBB8689" w:rsidR="00090DA3" w:rsidRPr="00090DA3" w:rsidRDefault="00090DA3">
      <w:pPr>
        <w:pStyle w:val="TOC2"/>
        <w:tabs>
          <w:tab w:val="right" w:leader="dot" w:pos="9350"/>
        </w:tabs>
        <w:rPr>
          <w:rFonts w:ascii="Times New Roman" w:eastAsiaTheme="minorEastAsia" w:hAnsi="Times New Roman" w:cs="Times New Roman"/>
          <w:bCs/>
          <w:i/>
          <w:iCs/>
          <w:noProof/>
          <w:sz w:val="20"/>
          <w:szCs w:val="20"/>
        </w:rPr>
      </w:pPr>
      <w:r w:rsidRPr="00090DA3">
        <w:rPr>
          <w:rFonts w:ascii="Times New Roman" w:hAnsi="Times New Roman" w:cs="Times New Roman"/>
          <w:b/>
          <w:noProof/>
          <w:sz w:val="20"/>
          <w:szCs w:val="20"/>
        </w:rPr>
        <w:t xml:space="preserve">RECOMMENDATION 4: </w:t>
      </w:r>
      <w:r w:rsidRPr="00090DA3">
        <w:rPr>
          <w:rFonts w:ascii="Times New Roman" w:hAnsi="Times New Roman" w:cs="Times New Roman"/>
          <w:bCs/>
          <w:i/>
          <w:iCs/>
          <w:noProof/>
          <w:sz w:val="20"/>
          <w:szCs w:val="20"/>
        </w:rPr>
        <w:t>STRENGTHEN SCHOOLS’ ABILITY TO ACCESS AND DELIVER SERVICES  THAT ARE CLINICALLY, CULTURALLY, AND LINGUISTICALLY APPROPRIATE</w:t>
      </w:r>
      <w:r w:rsidRPr="00090DA3">
        <w:rPr>
          <w:rFonts w:ascii="Times New Roman" w:hAnsi="Times New Roman" w:cs="Times New Roman"/>
          <w:bCs/>
          <w:i/>
          <w:iCs/>
          <w:noProof/>
          <w:webHidden/>
          <w:sz w:val="20"/>
          <w:szCs w:val="20"/>
        </w:rPr>
        <w:tab/>
        <w:t>13</w:t>
      </w:r>
    </w:p>
    <w:p w14:paraId="178ED6E2" w14:textId="3DB94A95" w:rsidR="00090DA3" w:rsidRPr="00090DA3" w:rsidRDefault="00526824">
      <w:pPr>
        <w:pStyle w:val="TOC1"/>
        <w:tabs>
          <w:tab w:val="right" w:leader="dot" w:pos="9350"/>
        </w:tabs>
        <w:rPr>
          <w:rFonts w:ascii="Times New Roman" w:eastAsiaTheme="minorEastAsia" w:hAnsi="Times New Roman" w:cs="Times New Roman"/>
          <w:b/>
          <w:noProof/>
          <w:sz w:val="24"/>
          <w:szCs w:val="24"/>
        </w:rPr>
      </w:pPr>
      <w:hyperlink w:anchor="_Toc132876203" w:history="1">
        <w:r w:rsidR="00090DA3" w:rsidRPr="00090DA3">
          <w:rPr>
            <w:rStyle w:val="Hyperlink"/>
            <w:rFonts w:ascii="Times New Roman" w:hAnsi="Times New Roman" w:cs="Times New Roman"/>
            <w:b/>
            <w:noProof/>
            <w:sz w:val="24"/>
            <w:szCs w:val="24"/>
          </w:rPr>
          <w:t>Commission Activities Undertaken in 2022</w:t>
        </w:r>
        <w:r w:rsidR="00090DA3" w:rsidRPr="00090DA3">
          <w:rPr>
            <w:rFonts w:ascii="Times New Roman" w:hAnsi="Times New Roman" w:cs="Times New Roman"/>
            <w:b/>
            <w:noProof/>
            <w:webHidden/>
            <w:sz w:val="24"/>
            <w:szCs w:val="24"/>
          </w:rPr>
          <w:tab/>
        </w:r>
        <w:r w:rsidR="00090DA3" w:rsidRPr="00090DA3">
          <w:rPr>
            <w:rFonts w:ascii="Times New Roman" w:hAnsi="Times New Roman" w:cs="Times New Roman"/>
            <w:b/>
            <w:noProof/>
            <w:webHidden/>
            <w:sz w:val="24"/>
            <w:szCs w:val="24"/>
          </w:rPr>
          <w:fldChar w:fldCharType="begin"/>
        </w:r>
        <w:r w:rsidR="00090DA3" w:rsidRPr="00090DA3">
          <w:rPr>
            <w:rFonts w:ascii="Times New Roman" w:hAnsi="Times New Roman" w:cs="Times New Roman"/>
            <w:b/>
            <w:noProof/>
            <w:webHidden/>
            <w:sz w:val="24"/>
            <w:szCs w:val="24"/>
          </w:rPr>
          <w:instrText xml:space="preserve"> PAGEREF _Toc132876203 \h </w:instrText>
        </w:r>
        <w:r w:rsidR="00090DA3" w:rsidRPr="00090DA3">
          <w:rPr>
            <w:rFonts w:ascii="Times New Roman" w:hAnsi="Times New Roman" w:cs="Times New Roman"/>
            <w:b/>
            <w:noProof/>
            <w:webHidden/>
            <w:sz w:val="24"/>
            <w:szCs w:val="24"/>
          </w:rPr>
        </w:r>
        <w:r w:rsidR="00090DA3" w:rsidRPr="00090DA3">
          <w:rPr>
            <w:rFonts w:ascii="Times New Roman" w:hAnsi="Times New Roman" w:cs="Times New Roman"/>
            <w:b/>
            <w:noProof/>
            <w:webHidden/>
            <w:sz w:val="24"/>
            <w:szCs w:val="24"/>
          </w:rPr>
          <w:fldChar w:fldCharType="separate"/>
        </w:r>
        <w:r w:rsidR="00090DA3" w:rsidRPr="00090DA3">
          <w:rPr>
            <w:rFonts w:ascii="Times New Roman" w:hAnsi="Times New Roman" w:cs="Times New Roman"/>
            <w:b/>
            <w:noProof/>
            <w:webHidden/>
            <w:sz w:val="24"/>
            <w:szCs w:val="24"/>
          </w:rPr>
          <w:t>18</w:t>
        </w:r>
        <w:r w:rsidR="00090DA3" w:rsidRPr="00090DA3">
          <w:rPr>
            <w:rFonts w:ascii="Times New Roman" w:hAnsi="Times New Roman" w:cs="Times New Roman"/>
            <w:b/>
            <w:noProof/>
            <w:webHidden/>
            <w:sz w:val="24"/>
            <w:szCs w:val="24"/>
          </w:rPr>
          <w:fldChar w:fldCharType="end"/>
        </w:r>
      </w:hyperlink>
    </w:p>
    <w:p w14:paraId="5DD66B00" w14:textId="008E4F29" w:rsidR="00090DA3" w:rsidRPr="00090DA3" w:rsidRDefault="00526824">
      <w:pPr>
        <w:pStyle w:val="TOC1"/>
        <w:tabs>
          <w:tab w:val="right" w:leader="dot" w:pos="9350"/>
        </w:tabs>
        <w:rPr>
          <w:rFonts w:ascii="Times New Roman" w:eastAsiaTheme="minorEastAsia" w:hAnsi="Times New Roman" w:cs="Times New Roman"/>
          <w:b/>
          <w:noProof/>
          <w:sz w:val="24"/>
          <w:szCs w:val="24"/>
        </w:rPr>
      </w:pPr>
      <w:hyperlink w:anchor="_Toc132876204" w:history="1">
        <w:r w:rsidR="00090DA3" w:rsidRPr="00090DA3">
          <w:rPr>
            <w:rStyle w:val="Hyperlink"/>
            <w:rFonts w:ascii="Times New Roman" w:hAnsi="Times New Roman" w:cs="Times New Roman"/>
            <w:b/>
            <w:noProof/>
            <w:sz w:val="24"/>
            <w:szCs w:val="24"/>
          </w:rPr>
          <w:t>Department Activities Related to G.L. c. 69, § 1P(f)</w:t>
        </w:r>
        <w:r w:rsidR="00090DA3" w:rsidRPr="00090DA3">
          <w:rPr>
            <w:rFonts w:ascii="Times New Roman" w:hAnsi="Times New Roman" w:cs="Times New Roman"/>
            <w:b/>
            <w:noProof/>
            <w:webHidden/>
            <w:sz w:val="24"/>
            <w:szCs w:val="24"/>
          </w:rPr>
          <w:tab/>
        </w:r>
        <w:r w:rsidR="00090DA3" w:rsidRPr="00090DA3">
          <w:rPr>
            <w:rFonts w:ascii="Times New Roman" w:hAnsi="Times New Roman" w:cs="Times New Roman"/>
            <w:b/>
            <w:noProof/>
            <w:webHidden/>
            <w:sz w:val="24"/>
            <w:szCs w:val="24"/>
          </w:rPr>
          <w:fldChar w:fldCharType="begin"/>
        </w:r>
        <w:r w:rsidR="00090DA3" w:rsidRPr="00090DA3">
          <w:rPr>
            <w:rFonts w:ascii="Times New Roman" w:hAnsi="Times New Roman" w:cs="Times New Roman"/>
            <w:b/>
            <w:noProof/>
            <w:webHidden/>
            <w:sz w:val="24"/>
            <w:szCs w:val="24"/>
          </w:rPr>
          <w:instrText xml:space="preserve"> PAGEREF _Toc132876204 \h </w:instrText>
        </w:r>
        <w:r w:rsidR="00090DA3" w:rsidRPr="00090DA3">
          <w:rPr>
            <w:rFonts w:ascii="Times New Roman" w:hAnsi="Times New Roman" w:cs="Times New Roman"/>
            <w:b/>
            <w:noProof/>
            <w:webHidden/>
            <w:sz w:val="24"/>
            <w:szCs w:val="24"/>
          </w:rPr>
        </w:r>
        <w:r w:rsidR="00090DA3" w:rsidRPr="00090DA3">
          <w:rPr>
            <w:rFonts w:ascii="Times New Roman" w:hAnsi="Times New Roman" w:cs="Times New Roman"/>
            <w:b/>
            <w:noProof/>
            <w:webHidden/>
            <w:sz w:val="24"/>
            <w:szCs w:val="24"/>
          </w:rPr>
          <w:fldChar w:fldCharType="separate"/>
        </w:r>
        <w:r w:rsidR="00090DA3" w:rsidRPr="00090DA3">
          <w:rPr>
            <w:rFonts w:ascii="Times New Roman" w:hAnsi="Times New Roman" w:cs="Times New Roman"/>
            <w:b/>
            <w:noProof/>
            <w:webHidden/>
            <w:sz w:val="24"/>
            <w:szCs w:val="24"/>
          </w:rPr>
          <w:t>21</w:t>
        </w:r>
        <w:r w:rsidR="00090DA3" w:rsidRPr="00090DA3">
          <w:rPr>
            <w:rFonts w:ascii="Times New Roman" w:hAnsi="Times New Roman" w:cs="Times New Roman"/>
            <w:b/>
            <w:noProof/>
            <w:webHidden/>
            <w:sz w:val="24"/>
            <w:szCs w:val="24"/>
          </w:rPr>
          <w:fldChar w:fldCharType="end"/>
        </w:r>
      </w:hyperlink>
    </w:p>
    <w:p w14:paraId="05D3C31C" w14:textId="49A1AEDA" w:rsidR="00090DA3" w:rsidRPr="00090DA3" w:rsidRDefault="00526824">
      <w:pPr>
        <w:pStyle w:val="TOC1"/>
        <w:tabs>
          <w:tab w:val="right" w:leader="dot" w:pos="9350"/>
        </w:tabs>
        <w:rPr>
          <w:rFonts w:ascii="Times New Roman" w:eastAsiaTheme="minorEastAsia" w:hAnsi="Times New Roman" w:cs="Times New Roman"/>
          <w:b/>
          <w:noProof/>
          <w:sz w:val="24"/>
          <w:szCs w:val="24"/>
        </w:rPr>
      </w:pPr>
      <w:hyperlink w:anchor="_Toc132876205" w:history="1">
        <w:r w:rsidR="00090DA3" w:rsidRPr="00090DA3">
          <w:rPr>
            <w:rStyle w:val="Hyperlink"/>
            <w:rFonts w:ascii="Times New Roman" w:hAnsi="Times New Roman" w:cs="Times New Roman"/>
            <w:b/>
            <w:noProof/>
            <w:sz w:val="24"/>
            <w:szCs w:val="24"/>
          </w:rPr>
          <w:t>APPENDIX A: Safe and Supportive Schools Commission Members</w:t>
        </w:r>
        <w:r w:rsidR="00090DA3" w:rsidRPr="00090DA3">
          <w:rPr>
            <w:rFonts w:ascii="Times New Roman" w:hAnsi="Times New Roman" w:cs="Times New Roman"/>
            <w:b/>
            <w:noProof/>
            <w:webHidden/>
            <w:sz w:val="24"/>
            <w:szCs w:val="24"/>
          </w:rPr>
          <w:tab/>
        </w:r>
        <w:r w:rsidR="00090DA3" w:rsidRPr="00090DA3">
          <w:rPr>
            <w:rFonts w:ascii="Times New Roman" w:hAnsi="Times New Roman" w:cs="Times New Roman"/>
            <w:b/>
            <w:noProof/>
            <w:webHidden/>
            <w:sz w:val="24"/>
            <w:szCs w:val="24"/>
          </w:rPr>
          <w:fldChar w:fldCharType="begin"/>
        </w:r>
        <w:r w:rsidR="00090DA3" w:rsidRPr="00090DA3">
          <w:rPr>
            <w:rFonts w:ascii="Times New Roman" w:hAnsi="Times New Roman" w:cs="Times New Roman"/>
            <w:b/>
            <w:noProof/>
            <w:webHidden/>
            <w:sz w:val="24"/>
            <w:szCs w:val="24"/>
          </w:rPr>
          <w:instrText xml:space="preserve"> PAGEREF _Toc132876205 \h </w:instrText>
        </w:r>
        <w:r w:rsidR="00090DA3" w:rsidRPr="00090DA3">
          <w:rPr>
            <w:rFonts w:ascii="Times New Roman" w:hAnsi="Times New Roman" w:cs="Times New Roman"/>
            <w:b/>
            <w:noProof/>
            <w:webHidden/>
            <w:sz w:val="24"/>
            <w:szCs w:val="24"/>
          </w:rPr>
        </w:r>
        <w:r w:rsidR="00090DA3" w:rsidRPr="00090DA3">
          <w:rPr>
            <w:rFonts w:ascii="Times New Roman" w:hAnsi="Times New Roman" w:cs="Times New Roman"/>
            <w:b/>
            <w:noProof/>
            <w:webHidden/>
            <w:sz w:val="24"/>
            <w:szCs w:val="24"/>
          </w:rPr>
          <w:fldChar w:fldCharType="separate"/>
        </w:r>
        <w:r w:rsidR="00090DA3" w:rsidRPr="00090DA3">
          <w:rPr>
            <w:rFonts w:ascii="Times New Roman" w:hAnsi="Times New Roman" w:cs="Times New Roman"/>
            <w:b/>
            <w:noProof/>
            <w:webHidden/>
            <w:sz w:val="24"/>
            <w:szCs w:val="24"/>
          </w:rPr>
          <w:t>24</w:t>
        </w:r>
        <w:r w:rsidR="00090DA3" w:rsidRPr="00090DA3">
          <w:rPr>
            <w:rFonts w:ascii="Times New Roman" w:hAnsi="Times New Roman" w:cs="Times New Roman"/>
            <w:b/>
            <w:noProof/>
            <w:webHidden/>
            <w:sz w:val="24"/>
            <w:szCs w:val="24"/>
          </w:rPr>
          <w:fldChar w:fldCharType="end"/>
        </w:r>
      </w:hyperlink>
    </w:p>
    <w:p w14:paraId="27F0B010" w14:textId="7E76A912" w:rsidR="00090DA3" w:rsidRPr="00090DA3" w:rsidRDefault="00526824">
      <w:pPr>
        <w:pStyle w:val="TOC1"/>
        <w:tabs>
          <w:tab w:val="right" w:leader="dot" w:pos="9350"/>
        </w:tabs>
        <w:rPr>
          <w:rFonts w:ascii="Times New Roman" w:eastAsiaTheme="minorEastAsia" w:hAnsi="Times New Roman" w:cs="Times New Roman"/>
          <w:b/>
          <w:noProof/>
          <w:sz w:val="24"/>
          <w:szCs w:val="24"/>
        </w:rPr>
      </w:pPr>
      <w:hyperlink w:anchor="_Toc132876206" w:history="1">
        <w:r w:rsidR="00090DA3" w:rsidRPr="00090DA3">
          <w:rPr>
            <w:rStyle w:val="Hyperlink"/>
            <w:rFonts w:ascii="Times New Roman" w:hAnsi="Times New Roman" w:cs="Times New Roman"/>
            <w:b/>
            <w:noProof/>
            <w:sz w:val="24"/>
            <w:szCs w:val="24"/>
          </w:rPr>
          <w:t>APPENDIX B: Legislative Charge for the Commission</w:t>
        </w:r>
        <w:r w:rsidR="00090DA3" w:rsidRPr="00090DA3">
          <w:rPr>
            <w:rFonts w:ascii="Times New Roman" w:hAnsi="Times New Roman" w:cs="Times New Roman"/>
            <w:b/>
            <w:noProof/>
            <w:webHidden/>
            <w:sz w:val="24"/>
            <w:szCs w:val="24"/>
          </w:rPr>
          <w:tab/>
        </w:r>
        <w:r w:rsidR="00090DA3" w:rsidRPr="00090DA3">
          <w:rPr>
            <w:rFonts w:ascii="Times New Roman" w:hAnsi="Times New Roman" w:cs="Times New Roman"/>
            <w:b/>
            <w:noProof/>
            <w:webHidden/>
            <w:sz w:val="24"/>
            <w:szCs w:val="24"/>
          </w:rPr>
          <w:fldChar w:fldCharType="begin"/>
        </w:r>
        <w:r w:rsidR="00090DA3" w:rsidRPr="00090DA3">
          <w:rPr>
            <w:rFonts w:ascii="Times New Roman" w:hAnsi="Times New Roman" w:cs="Times New Roman"/>
            <w:b/>
            <w:noProof/>
            <w:webHidden/>
            <w:sz w:val="24"/>
            <w:szCs w:val="24"/>
          </w:rPr>
          <w:instrText xml:space="preserve"> PAGEREF _Toc132876206 \h </w:instrText>
        </w:r>
        <w:r w:rsidR="00090DA3" w:rsidRPr="00090DA3">
          <w:rPr>
            <w:rFonts w:ascii="Times New Roman" w:hAnsi="Times New Roman" w:cs="Times New Roman"/>
            <w:b/>
            <w:noProof/>
            <w:webHidden/>
            <w:sz w:val="24"/>
            <w:szCs w:val="24"/>
          </w:rPr>
        </w:r>
        <w:r w:rsidR="00090DA3" w:rsidRPr="00090DA3">
          <w:rPr>
            <w:rFonts w:ascii="Times New Roman" w:hAnsi="Times New Roman" w:cs="Times New Roman"/>
            <w:b/>
            <w:noProof/>
            <w:webHidden/>
            <w:sz w:val="24"/>
            <w:szCs w:val="24"/>
          </w:rPr>
          <w:fldChar w:fldCharType="separate"/>
        </w:r>
        <w:r w:rsidR="00090DA3" w:rsidRPr="00090DA3">
          <w:rPr>
            <w:rFonts w:ascii="Times New Roman" w:hAnsi="Times New Roman" w:cs="Times New Roman"/>
            <w:b/>
            <w:noProof/>
            <w:webHidden/>
            <w:sz w:val="24"/>
            <w:szCs w:val="24"/>
          </w:rPr>
          <w:t>26</w:t>
        </w:r>
        <w:r w:rsidR="00090DA3" w:rsidRPr="00090DA3">
          <w:rPr>
            <w:rFonts w:ascii="Times New Roman" w:hAnsi="Times New Roman" w:cs="Times New Roman"/>
            <w:b/>
            <w:noProof/>
            <w:webHidden/>
            <w:sz w:val="24"/>
            <w:szCs w:val="24"/>
          </w:rPr>
          <w:fldChar w:fldCharType="end"/>
        </w:r>
      </w:hyperlink>
    </w:p>
    <w:p w14:paraId="5B658D5A" w14:textId="579F13B4" w:rsidR="00854C38" w:rsidRPr="00854C38" w:rsidRDefault="00854C38" w:rsidP="00854C38">
      <w:pPr>
        <w:spacing w:after="0" w:line="240" w:lineRule="auto"/>
        <w:rPr>
          <w:rFonts w:ascii="Times New Roman" w:eastAsia="Times New Roman" w:hAnsi="Times New Roman" w:cs="Times New Roman"/>
          <w:sz w:val="24"/>
          <w:szCs w:val="24"/>
        </w:rPr>
      </w:pPr>
      <w:r w:rsidRPr="00090DA3">
        <w:rPr>
          <w:rFonts w:ascii="Times New Roman" w:eastAsia="Times New Roman" w:hAnsi="Times New Roman" w:cs="Times New Roman"/>
          <w:b/>
          <w:sz w:val="24"/>
          <w:szCs w:val="24"/>
        </w:rPr>
        <w:fldChar w:fldCharType="end"/>
      </w:r>
    </w:p>
    <w:p w14:paraId="5EEC6B4C" w14:textId="77777777" w:rsidR="00090DA3" w:rsidRDefault="00090DA3" w:rsidP="00854C38">
      <w:pPr>
        <w:spacing w:after="0" w:line="240" w:lineRule="auto"/>
        <w:rPr>
          <w:rStyle w:val="Hyperlink"/>
          <w:rFonts w:ascii="Times New Roman" w:hAnsi="Times New Roman" w:cs="Times New Roman"/>
          <w:b/>
          <w:bCs/>
          <w:noProof/>
          <w:sz w:val="20"/>
          <w:szCs w:val="20"/>
        </w:rPr>
      </w:pPr>
    </w:p>
    <w:p w14:paraId="7705F200" w14:textId="77777777" w:rsidR="00090DA3" w:rsidRDefault="00090DA3" w:rsidP="00854C38">
      <w:pPr>
        <w:spacing w:after="0" w:line="240" w:lineRule="auto"/>
        <w:rPr>
          <w:rStyle w:val="Hyperlink"/>
          <w:rFonts w:ascii="Times New Roman" w:hAnsi="Times New Roman" w:cs="Times New Roman"/>
          <w:b/>
          <w:bCs/>
          <w:noProof/>
          <w:sz w:val="20"/>
          <w:szCs w:val="20"/>
        </w:rPr>
      </w:pPr>
    </w:p>
    <w:p w14:paraId="436D2FD7" w14:textId="77777777" w:rsidR="00854C38" w:rsidRDefault="00A54DC0" w:rsidP="00854C38">
      <w:pPr>
        <w:spacing w:after="0" w:line="240" w:lineRule="auto"/>
        <w:rPr>
          <w:rFonts w:ascii="Times New Roman" w:eastAsia="Times New Roman" w:hAnsi="Times New Roman" w:cs="Times New Roman"/>
          <w:sz w:val="24"/>
          <w:szCs w:val="24"/>
        </w:rPr>
      </w:pPr>
      <w:r>
        <w:rPr>
          <w:rStyle w:val="Hyperlink"/>
          <w:rFonts w:ascii="Times New Roman" w:hAnsi="Times New Roman" w:cs="Times New Roman"/>
          <w:b/>
          <w:bCs/>
          <w:noProof/>
          <w:sz w:val="20"/>
          <w:szCs w:val="20"/>
        </w:rPr>
        <w:br/>
      </w:r>
    </w:p>
    <w:p w14:paraId="488049B7" w14:textId="492FED9D" w:rsidR="00090DA3" w:rsidRDefault="00090DA3" w:rsidP="00090DA3">
      <w:pPr>
        <w:tabs>
          <w:tab w:val="left" w:pos="23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1EC8EEF" w14:textId="32357E02" w:rsidR="00090DA3" w:rsidRPr="00090DA3" w:rsidRDefault="00090DA3" w:rsidP="00090DA3">
      <w:pPr>
        <w:tabs>
          <w:tab w:val="left" w:pos="2340"/>
        </w:tabs>
        <w:rPr>
          <w:rFonts w:ascii="Times New Roman" w:eastAsia="Times New Roman" w:hAnsi="Times New Roman" w:cs="Times New Roman"/>
          <w:sz w:val="24"/>
          <w:szCs w:val="24"/>
        </w:rPr>
        <w:sectPr w:rsidR="00090DA3" w:rsidRPr="00090DA3" w:rsidSect="009D342D">
          <w:footerReference w:type="default" r:id="rId11"/>
          <w:pgSz w:w="12240" w:h="15840"/>
          <w:pgMar w:top="1440" w:right="1440" w:bottom="1440" w:left="1440" w:header="720" w:footer="720" w:gutter="0"/>
          <w:pgNumType w:start="1"/>
          <w:cols w:space="720"/>
          <w:docGrid w:linePitch="326"/>
        </w:sectPr>
      </w:pPr>
      <w:r>
        <w:rPr>
          <w:rFonts w:ascii="Times New Roman" w:eastAsia="Times New Roman" w:hAnsi="Times New Roman" w:cs="Times New Roman"/>
          <w:sz w:val="24"/>
          <w:szCs w:val="24"/>
        </w:rPr>
        <w:tab/>
      </w:r>
    </w:p>
    <w:p w14:paraId="4B344D7A" w14:textId="77777777" w:rsidR="00854C38" w:rsidRPr="007F4D82" w:rsidRDefault="00854C38" w:rsidP="00D008B9">
      <w:pPr>
        <w:pStyle w:val="Heading1"/>
      </w:pPr>
      <w:bookmarkStart w:id="0" w:name="_Toc90999511"/>
      <w:bookmarkStart w:id="1" w:name="_Toc132876197"/>
      <w:r w:rsidRPr="007F4D82">
        <w:lastRenderedPageBreak/>
        <w:t>Introduction</w:t>
      </w:r>
      <w:bookmarkEnd w:id="0"/>
      <w:bookmarkEnd w:id="1"/>
      <w:r w:rsidRPr="007F4D82">
        <w:t xml:space="preserve"> </w:t>
      </w:r>
    </w:p>
    <w:p w14:paraId="308D1551" w14:textId="2CB957D7" w:rsidR="00854C38" w:rsidRPr="00854C38" w:rsidRDefault="00854C38" w:rsidP="00854C38">
      <w:pPr>
        <w:spacing w:before="240" w:after="0" w:line="240" w:lineRule="auto"/>
        <w:rPr>
          <w:rFonts w:ascii="Times New Roman" w:eastAsia="Times New Roman" w:hAnsi="Times New Roman" w:cs="Times New Roman"/>
          <w:sz w:val="24"/>
          <w:szCs w:val="24"/>
        </w:rPr>
      </w:pPr>
      <w:r w:rsidRPr="00854C38">
        <w:rPr>
          <w:rFonts w:ascii="Times New Roman" w:eastAsia="Times New Roman" w:hAnsi="Times New Roman" w:cs="Times New Roman"/>
          <w:color w:val="000000"/>
          <w:sz w:val="24"/>
          <w:szCs w:val="24"/>
        </w:rPr>
        <w:t>The Safe and Supportive Schools Commission</w:t>
      </w:r>
      <w:r w:rsidR="00C817FC">
        <w:rPr>
          <w:rFonts w:ascii="Times New Roman" w:eastAsia="Times New Roman" w:hAnsi="Times New Roman" w:cs="Times New Roman"/>
          <w:color w:val="000000"/>
          <w:sz w:val="24"/>
          <w:szCs w:val="24"/>
        </w:rPr>
        <w:t xml:space="preserve"> (Commission) </w:t>
      </w:r>
      <w:r w:rsidRPr="00854C38">
        <w:rPr>
          <w:rFonts w:ascii="Times New Roman" w:eastAsia="Times New Roman" w:hAnsi="Times New Roman" w:cs="Times New Roman"/>
          <w:sz w:val="24"/>
          <w:szCs w:val="24"/>
        </w:rPr>
        <w:t>respectfully submits this Report to the Governor and Legislature:</w:t>
      </w:r>
      <w:r w:rsidRPr="00854C38">
        <w:rPr>
          <w:rFonts w:ascii="Times New Roman" w:eastAsia="Times New Roman" w:hAnsi="Times New Roman" w:cs="Times New Roman"/>
          <w:i/>
          <w:iCs/>
          <w:sz w:val="24"/>
          <w:szCs w:val="24"/>
        </w:rPr>
        <w:t xml:space="preserve"> Safe and Supportive Schools Commission Eighth Annual Report</w:t>
      </w:r>
      <w:r w:rsidR="00C817FC">
        <w:rPr>
          <w:rFonts w:ascii="Times New Roman" w:eastAsia="Times New Roman" w:hAnsi="Times New Roman" w:cs="Times New Roman"/>
          <w:i/>
          <w:iCs/>
          <w:sz w:val="24"/>
          <w:szCs w:val="24"/>
        </w:rPr>
        <w:t xml:space="preserve">. </w:t>
      </w:r>
      <w:r w:rsidR="00831814">
        <w:rPr>
          <w:rFonts w:ascii="Times New Roman" w:eastAsia="Times New Roman" w:hAnsi="Times New Roman" w:cs="Times New Roman"/>
          <w:sz w:val="24"/>
          <w:szCs w:val="24"/>
        </w:rPr>
        <w:t xml:space="preserve">This report is part of the </w:t>
      </w:r>
      <w:hyperlink r:id="rId12" w:anchor="responsibilities" w:history="1">
        <w:r w:rsidR="00831814" w:rsidRPr="00C817FC">
          <w:rPr>
            <w:rStyle w:val="Hyperlink"/>
            <w:rFonts w:ascii="Times New Roman" w:eastAsia="Times New Roman" w:hAnsi="Times New Roman" w:cs="Times New Roman"/>
            <w:sz w:val="24"/>
            <w:szCs w:val="24"/>
          </w:rPr>
          <w:t>Commission’s responsibilities</w:t>
        </w:r>
      </w:hyperlink>
      <w:r w:rsidR="00C817FC">
        <w:rPr>
          <w:rFonts w:ascii="Times New Roman" w:eastAsia="Times New Roman" w:hAnsi="Times New Roman" w:cs="Times New Roman"/>
          <w:sz w:val="24"/>
          <w:szCs w:val="24"/>
        </w:rPr>
        <w:t xml:space="preserve">, </w:t>
      </w:r>
      <w:r w:rsidRPr="00854C38">
        <w:rPr>
          <w:rFonts w:ascii="Times New Roman" w:eastAsia="Times New Roman" w:hAnsi="Times New Roman" w:cs="Times New Roman"/>
          <w:sz w:val="24"/>
          <w:szCs w:val="24"/>
        </w:rPr>
        <w:t xml:space="preserve">pursuant to Chapter 284 of the Acts of 2014, </w:t>
      </w:r>
      <w:hyperlink r:id="rId13" w:tooltip="External Link" w:history="1">
        <w:r w:rsidR="00C817FC" w:rsidRPr="00854C38">
          <w:rPr>
            <w:rFonts w:ascii="Times New Roman" w:eastAsia="Times New Roman" w:hAnsi="Times New Roman" w:cs="Times New Roman"/>
            <w:color w:val="0000FF"/>
            <w:sz w:val="24"/>
            <w:szCs w:val="24"/>
            <w:u w:val="single"/>
          </w:rPr>
          <w:t>An Act Relative to the Reduction of Gun Violence</w:t>
        </w:r>
      </w:hyperlink>
      <w:r w:rsidR="00831814">
        <w:rPr>
          <w:rFonts w:ascii="Times New Roman" w:eastAsia="Times New Roman" w:hAnsi="Times New Roman" w:cs="Times New Roman"/>
          <w:color w:val="000000"/>
          <w:sz w:val="24"/>
          <w:szCs w:val="24"/>
        </w:rPr>
        <w:t>, which</w:t>
      </w:r>
      <w:r w:rsidR="00C817FC">
        <w:rPr>
          <w:rFonts w:ascii="Times New Roman" w:eastAsia="Times New Roman" w:hAnsi="Times New Roman" w:cs="Times New Roman"/>
          <w:color w:val="000000"/>
          <w:sz w:val="24"/>
          <w:szCs w:val="24"/>
        </w:rPr>
        <w:t xml:space="preserve"> </w:t>
      </w:r>
      <w:r w:rsidRPr="00854C38">
        <w:rPr>
          <w:rFonts w:ascii="Times New Roman" w:eastAsia="Times New Roman" w:hAnsi="Times New Roman" w:cs="Times New Roman"/>
          <w:color w:val="000000"/>
          <w:sz w:val="24"/>
          <w:szCs w:val="24"/>
        </w:rPr>
        <w:t xml:space="preserve">was signed into law by the Governor on August 13, 2014. Provisions within this Act </w:t>
      </w:r>
      <w:r w:rsidRPr="00854C38">
        <w:rPr>
          <w:rFonts w:ascii="Times New Roman" w:eastAsia="Times New Roman" w:hAnsi="Times New Roman" w:cs="Times New Roman"/>
          <w:color w:val="000000"/>
          <w:sz w:val="24"/>
          <w:szCs w:val="24"/>
        </w:rPr>
        <w:softHyphen/>
      </w:r>
      <w:r w:rsidRPr="00854C38">
        <w:rPr>
          <w:rFonts w:ascii="Times New Roman" w:eastAsia="Times New Roman" w:hAnsi="Times New Roman" w:cs="Times New Roman"/>
          <w:color w:val="000000"/>
          <w:sz w:val="24"/>
          <w:szCs w:val="24"/>
        </w:rPr>
        <w:softHyphen/>
      </w:r>
      <w:r w:rsidRPr="00854C38">
        <w:rPr>
          <w:rFonts w:ascii="Times New Roman" w:eastAsia="Times New Roman" w:hAnsi="Times New Roman" w:cs="Times New Roman"/>
          <w:color w:val="000000"/>
          <w:sz w:val="24"/>
          <w:szCs w:val="24"/>
        </w:rPr>
        <w:softHyphen/>
        <w:t xml:space="preserve">relating to safe and supportive schools are codified as Massachusetts General Laws, Chapter 69, section 1P (G.L. c. 69, </w:t>
      </w:r>
      <w:bookmarkStart w:id="2" w:name="OLE_LINK16"/>
      <w:bookmarkStart w:id="3" w:name="OLE_LINK17"/>
      <w:r w:rsidRPr="00854C38">
        <w:rPr>
          <w:rFonts w:ascii="Times New Roman" w:eastAsia="Times New Roman" w:hAnsi="Times New Roman" w:cs="Times New Roman"/>
          <w:sz w:val="24"/>
          <w:szCs w:val="24"/>
        </w:rPr>
        <w:t>§</w:t>
      </w:r>
      <w:bookmarkEnd w:id="2"/>
      <w:bookmarkEnd w:id="3"/>
      <w:r w:rsidRPr="00854C38">
        <w:rPr>
          <w:rFonts w:ascii="Times New Roman" w:eastAsia="Times New Roman" w:hAnsi="Times New Roman" w:cs="Times New Roman"/>
          <w:sz w:val="24"/>
          <w:szCs w:val="24"/>
        </w:rPr>
        <w:t xml:space="preserve"> </w:t>
      </w:r>
      <w:r w:rsidRPr="00854C38">
        <w:rPr>
          <w:rFonts w:ascii="Times New Roman" w:eastAsia="Times New Roman" w:hAnsi="Times New Roman" w:cs="Times New Roman"/>
          <w:color w:val="000000"/>
          <w:sz w:val="24"/>
          <w:szCs w:val="24"/>
        </w:rPr>
        <w:t xml:space="preserve">1P), the </w:t>
      </w:r>
      <w:hyperlink r:id="rId14" w:history="1">
        <w:r w:rsidRPr="00854C38">
          <w:rPr>
            <w:rFonts w:ascii="Times New Roman" w:eastAsia="Times New Roman" w:hAnsi="Times New Roman" w:cs="Times New Roman"/>
            <w:color w:val="0000FF"/>
            <w:sz w:val="24"/>
            <w:szCs w:val="24"/>
            <w:u w:val="single"/>
          </w:rPr>
          <w:t>Safe and Supportive Schools Framework</w:t>
        </w:r>
      </w:hyperlink>
      <w:r w:rsidRPr="00854C38">
        <w:rPr>
          <w:rFonts w:ascii="Times New Roman" w:eastAsia="Times New Roman" w:hAnsi="Times New Roman" w:cs="Times New Roman"/>
          <w:color w:val="000000"/>
          <w:sz w:val="24"/>
          <w:szCs w:val="24"/>
        </w:rPr>
        <w:t xml:space="preserve"> law.</w:t>
      </w:r>
      <w:r w:rsidRPr="00854C38">
        <w:rPr>
          <w:rFonts w:ascii="Times New Roman" w:eastAsia="Times New Roman" w:hAnsi="Times New Roman" w:cs="Times New Roman"/>
          <w:sz w:val="24"/>
          <w:szCs w:val="24"/>
        </w:rPr>
        <w:t xml:space="preserve"> </w:t>
      </w:r>
      <w:r w:rsidRPr="00854C38">
        <w:rPr>
          <w:rFonts w:ascii="Times New Roman" w:eastAsia="Times New Roman" w:hAnsi="Times New Roman" w:cs="Times New Roman"/>
          <w:sz w:val="24"/>
          <w:szCs w:val="24"/>
        </w:rPr>
        <w:br/>
      </w:r>
    </w:p>
    <w:p w14:paraId="2F778FA8" w14:textId="36B2904E" w:rsidR="00854C38" w:rsidRPr="00854C38" w:rsidRDefault="00854C38" w:rsidP="00854C38">
      <w:pPr>
        <w:ind w:left="720"/>
        <w:rPr>
          <w:rFonts w:ascii="Calibri" w:eastAsia="Calibri" w:hAnsi="Calibri" w:cs="Arial"/>
        </w:rPr>
      </w:pPr>
      <w:r w:rsidRPr="00854C38">
        <w:rPr>
          <w:rFonts w:ascii="Times New Roman" w:eastAsia="Times New Roman" w:hAnsi="Times New Roman" w:cs="Times New Roman"/>
          <w:i/>
          <w:iCs/>
          <w:color w:val="000000"/>
          <w:sz w:val="24"/>
          <w:szCs w:val="24"/>
        </w:rPr>
        <w:t xml:space="preserve">“…The commission shall prepare and submit an annual progress report concerning the commission’s activities with appropriate recommendations, together with drafts of legislation necessary to carry out such recommendations, if any, not later than </w:t>
      </w:r>
      <w:r w:rsidR="005B669C">
        <w:rPr>
          <w:rFonts w:ascii="Times New Roman" w:eastAsia="Times New Roman" w:hAnsi="Times New Roman" w:cs="Times New Roman"/>
          <w:i/>
          <w:iCs/>
          <w:color w:val="000000"/>
          <w:sz w:val="24"/>
          <w:szCs w:val="24"/>
        </w:rPr>
        <w:br/>
      </w:r>
      <w:r w:rsidRPr="00854C38">
        <w:rPr>
          <w:rFonts w:ascii="Times New Roman" w:eastAsia="Times New Roman" w:hAnsi="Times New Roman" w:cs="Times New Roman"/>
          <w:i/>
          <w:iCs/>
          <w:color w:val="000000"/>
          <w:sz w:val="24"/>
          <w:szCs w:val="24"/>
        </w:rPr>
        <w:t>December 31.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w:t>
      </w:r>
      <w:r w:rsidRPr="00854C38">
        <w:rPr>
          <w:rFonts w:ascii="Times New Roman" w:eastAsia="Times New Roman" w:hAnsi="Times New Roman" w:cs="Times New Roman"/>
          <w:i/>
          <w:iCs/>
          <w:color w:val="000000"/>
          <w:sz w:val="24"/>
          <w:szCs w:val="24"/>
          <w:vertAlign w:val="superscript"/>
        </w:rPr>
        <w:footnoteReference w:id="2"/>
      </w:r>
      <w:r w:rsidRPr="00854C38">
        <w:rPr>
          <w:rFonts w:ascii="Calibri" w:eastAsia="Calibri" w:hAnsi="Calibri" w:cs="Arial"/>
        </w:rPr>
        <w:t xml:space="preserve"> </w:t>
      </w:r>
    </w:p>
    <w:p w14:paraId="18CEE199" w14:textId="7E830922" w:rsidR="00854C38" w:rsidRPr="00854C38" w:rsidRDefault="00854C38" w:rsidP="00854C38">
      <w:pPr>
        <w:spacing w:before="240" w:after="0" w:line="240" w:lineRule="auto"/>
        <w:rPr>
          <w:rFonts w:ascii="Times New Roman" w:eastAsia="Times New Roman" w:hAnsi="Times New Roman" w:cs="Times New Roman"/>
          <w:sz w:val="24"/>
          <w:szCs w:val="24"/>
        </w:rPr>
      </w:pPr>
      <w:r w:rsidRPr="00854C38">
        <w:rPr>
          <w:rFonts w:ascii="Times New Roman" w:eastAsia="Times New Roman" w:hAnsi="Times New Roman" w:cs="Times New Roman"/>
          <w:sz w:val="24"/>
          <w:szCs w:val="24"/>
        </w:rPr>
        <w:t xml:space="preserve">This report includes recommendations to the </w:t>
      </w:r>
      <w:r w:rsidR="0010712E">
        <w:rPr>
          <w:rFonts w:ascii="Times New Roman" w:eastAsia="Times New Roman" w:hAnsi="Times New Roman" w:cs="Times New Roman"/>
          <w:sz w:val="24"/>
          <w:szCs w:val="24"/>
        </w:rPr>
        <w:t>L</w:t>
      </w:r>
      <w:r w:rsidRPr="00854C38">
        <w:rPr>
          <w:rFonts w:ascii="Times New Roman" w:eastAsia="Times New Roman" w:hAnsi="Times New Roman" w:cs="Times New Roman"/>
          <w:sz w:val="24"/>
          <w:szCs w:val="24"/>
        </w:rPr>
        <w:t>egislature (</w:t>
      </w:r>
      <w:r w:rsidRPr="00854C38">
        <w:rPr>
          <w:rFonts w:ascii="Times New Roman" w:eastAsia="Times New Roman" w:hAnsi="Times New Roman" w:cs="Times New Roman"/>
          <w:i/>
          <w:iCs/>
          <w:sz w:val="24"/>
          <w:szCs w:val="24"/>
        </w:rPr>
        <w:t>Recommendations</w:t>
      </w:r>
      <w:r w:rsidRPr="00854C38">
        <w:rPr>
          <w:rFonts w:ascii="Times New Roman" w:eastAsia="Times New Roman" w:hAnsi="Times New Roman" w:cs="Times New Roman"/>
          <w:sz w:val="24"/>
          <w:szCs w:val="24"/>
        </w:rPr>
        <w:t xml:space="preserve"> section) informed by Commission discussions during 2022 and prior years, as well as an overview of Commission activities during 2022 (</w:t>
      </w:r>
      <w:r w:rsidRPr="00854C38">
        <w:rPr>
          <w:rFonts w:ascii="Times New Roman" w:eastAsia="Times New Roman" w:hAnsi="Times New Roman" w:cs="Times New Roman"/>
          <w:i/>
          <w:iCs/>
          <w:sz w:val="24"/>
          <w:szCs w:val="24"/>
        </w:rPr>
        <w:t>Commission Activities</w:t>
      </w:r>
      <w:r w:rsidR="009C5795">
        <w:rPr>
          <w:rFonts w:ascii="Times New Roman" w:eastAsia="Times New Roman" w:hAnsi="Times New Roman" w:cs="Times New Roman"/>
          <w:i/>
          <w:iCs/>
          <w:sz w:val="24"/>
          <w:szCs w:val="24"/>
        </w:rPr>
        <w:t xml:space="preserve"> Undertaken in 2022</w:t>
      </w:r>
      <w:r w:rsidRPr="00854C38">
        <w:rPr>
          <w:rFonts w:ascii="Times New Roman" w:eastAsia="Times New Roman" w:hAnsi="Times New Roman" w:cs="Times New Roman"/>
          <w:sz w:val="24"/>
          <w:szCs w:val="24"/>
        </w:rPr>
        <w:t xml:space="preserve"> section), and highlights from Department Activities in 2022 related to the Safe and Supportive Schools Framework law and associated state</w:t>
      </w:r>
      <w:r w:rsidR="002940CF">
        <w:rPr>
          <w:rFonts w:ascii="Times New Roman" w:eastAsia="Times New Roman" w:hAnsi="Times New Roman" w:cs="Times New Roman"/>
          <w:sz w:val="24"/>
          <w:szCs w:val="24"/>
        </w:rPr>
        <w:t xml:space="preserve"> </w:t>
      </w:r>
      <w:r w:rsidRPr="00854C38">
        <w:rPr>
          <w:rFonts w:ascii="Times New Roman" w:eastAsia="Times New Roman" w:hAnsi="Times New Roman" w:cs="Times New Roman"/>
          <w:sz w:val="24"/>
          <w:szCs w:val="24"/>
        </w:rPr>
        <w:t>funded grant program (</w:t>
      </w:r>
      <w:r w:rsidRPr="00854C38">
        <w:rPr>
          <w:rFonts w:ascii="Times New Roman" w:eastAsia="Times New Roman" w:hAnsi="Times New Roman" w:cs="Times New Roman"/>
          <w:i/>
          <w:iCs/>
          <w:sz w:val="24"/>
          <w:szCs w:val="24"/>
        </w:rPr>
        <w:t>Department Activities</w:t>
      </w:r>
      <w:r w:rsidRPr="00854C38">
        <w:rPr>
          <w:rFonts w:ascii="Times New Roman" w:eastAsia="Times New Roman" w:hAnsi="Times New Roman" w:cs="Times New Roman"/>
          <w:sz w:val="24"/>
          <w:szCs w:val="24"/>
        </w:rPr>
        <w:t xml:space="preserve"> section).</w:t>
      </w:r>
      <w:r w:rsidRPr="00854C38">
        <w:rPr>
          <w:rFonts w:ascii="Times New Roman" w:eastAsia="Times New Roman" w:hAnsi="Times New Roman" w:cs="Times New Roman"/>
          <w:sz w:val="24"/>
          <w:szCs w:val="24"/>
        </w:rPr>
        <w:br/>
        <w:t xml:space="preserve">  </w:t>
      </w:r>
    </w:p>
    <w:p w14:paraId="53B15B96" w14:textId="700045F2" w:rsidR="00854C38" w:rsidRPr="00854C38" w:rsidRDefault="7E634D7D" w:rsidP="748D872B">
      <w:pPr>
        <w:shd w:val="clear" w:color="auto" w:fill="FFFFFF" w:themeFill="background1"/>
        <w:spacing w:after="100" w:afterAutospacing="1" w:line="240" w:lineRule="auto"/>
        <w:rPr>
          <w:rFonts w:ascii="Times New Roman" w:eastAsia="Times New Roman" w:hAnsi="Times New Roman" w:cs="Times New Roman"/>
          <w:sz w:val="24"/>
          <w:szCs w:val="24"/>
        </w:rPr>
      </w:pPr>
      <w:r w:rsidRPr="00854C38">
        <w:rPr>
          <w:rFonts w:ascii="Times New Roman" w:eastAsia="Times New Roman" w:hAnsi="Times New Roman" w:cs="Times New Roman"/>
          <w:color w:val="000000"/>
          <w:sz w:val="24"/>
          <w:szCs w:val="24"/>
        </w:rPr>
        <w:t>We have seen first-hand the impact that the pandemic has had on the mental health and well-being of students and adults in schools (and educational collaboratives) across the Commonwealth.</w:t>
      </w:r>
      <w:r w:rsidR="00854C38" w:rsidRPr="00854C38">
        <w:rPr>
          <w:rFonts w:ascii="Times New Roman" w:eastAsia="Times New Roman" w:hAnsi="Times New Roman" w:cs="Times New Roman"/>
          <w:color w:val="000000"/>
          <w:sz w:val="24"/>
          <w:szCs w:val="24"/>
          <w:vertAlign w:val="superscript"/>
        </w:rPr>
        <w:footnoteReference w:id="3"/>
      </w:r>
      <w:r w:rsidRPr="00854C38">
        <w:rPr>
          <w:rFonts w:ascii="Times New Roman" w:eastAsia="Times New Roman" w:hAnsi="Times New Roman" w:cs="Times New Roman"/>
          <w:color w:val="000000"/>
          <w:sz w:val="24"/>
          <w:szCs w:val="24"/>
          <w:vertAlign w:val="superscript"/>
        </w:rPr>
        <w:t xml:space="preserve"> </w:t>
      </w:r>
      <w:r w:rsidRPr="00854C38">
        <w:rPr>
          <w:rFonts w:ascii="Times New Roman" w:eastAsia="Times New Roman" w:hAnsi="Times New Roman" w:cs="Times New Roman"/>
          <w:color w:val="000000"/>
          <w:sz w:val="24"/>
          <w:szCs w:val="24"/>
        </w:rPr>
        <w:t>Inequities</w:t>
      </w:r>
      <w:r w:rsidRPr="00854C38" w:rsidDel="0059563D">
        <w:rPr>
          <w:rFonts w:ascii="Times New Roman" w:eastAsia="Times New Roman" w:hAnsi="Times New Roman" w:cs="Times New Roman"/>
          <w:color w:val="000000"/>
          <w:sz w:val="24"/>
          <w:szCs w:val="24"/>
        </w:rPr>
        <w:t xml:space="preserve"> </w:t>
      </w:r>
      <w:r w:rsidRPr="00854C38">
        <w:rPr>
          <w:rFonts w:ascii="Times New Roman" w:eastAsia="Times New Roman" w:hAnsi="Times New Roman" w:cs="Times New Roman"/>
          <w:color w:val="000000"/>
          <w:sz w:val="24"/>
          <w:szCs w:val="24"/>
        </w:rPr>
        <w:t xml:space="preserve">associated with race/ethnicity, income level, sexual orientation, gender identity, and other marginalized identities and backgrounds have resulted in many students further </w:t>
      </w:r>
      <w:r w:rsidR="71AEE2F6">
        <w:rPr>
          <w:rFonts w:ascii="Times New Roman" w:eastAsia="Times New Roman" w:hAnsi="Times New Roman" w:cs="Times New Roman"/>
          <w:color w:val="000000"/>
          <w:sz w:val="24"/>
          <w:szCs w:val="24"/>
        </w:rPr>
        <w:t>facing</w:t>
      </w:r>
      <w:r w:rsidRPr="00854C38">
        <w:rPr>
          <w:rFonts w:ascii="Times New Roman" w:eastAsia="Times New Roman" w:hAnsi="Times New Roman" w:cs="Times New Roman"/>
          <w:color w:val="000000"/>
          <w:sz w:val="24"/>
          <w:szCs w:val="24"/>
        </w:rPr>
        <w:t xml:space="preserve"> food insecurities, homelessness, substance abuse, bullying, harassment, suicidal ideation, </w:t>
      </w:r>
      <w:r w:rsidR="670EEB06">
        <w:rPr>
          <w:rFonts w:ascii="Times New Roman" w:eastAsia="Times New Roman" w:hAnsi="Times New Roman" w:cs="Times New Roman"/>
          <w:color w:val="000000"/>
          <w:sz w:val="24"/>
          <w:szCs w:val="24"/>
        </w:rPr>
        <w:t xml:space="preserve">grief, </w:t>
      </w:r>
      <w:r w:rsidRPr="00854C38">
        <w:rPr>
          <w:rFonts w:ascii="Times New Roman" w:eastAsia="Times New Roman" w:hAnsi="Times New Roman" w:cs="Times New Roman"/>
          <w:color w:val="000000"/>
          <w:sz w:val="24"/>
          <w:szCs w:val="24"/>
        </w:rPr>
        <w:t xml:space="preserve">and </w:t>
      </w:r>
      <w:r w:rsidR="21B0FD0D">
        <w:rPr>
          <w:rFonts w:ascii="Times New Roman" w:eastAsia="Times New Roman" w:hAnsi="Times New Roman" w:cs="Times New Roman"/>
          <w:color w:val="000000"/>
          <w:sz w:val="24"/>
          <w:szCs w:val="24"/>
        </w:rPr>
        <w:t xml:space="preserve">other </w:t>
      </w:r>
      <w:r w:rsidR="71AEE2F6">
        <w:rPr>
          <w:rFonts w:ascii="Times New Roman" w:eastAsia="Times New Roman" w:hAnsi="Times New Roman" w:cs="Times New Roman"/>
          <w:color w:val="000000"/>
          <w:sz w:val="24"/>
          <w:szCs w:val="24"/>
        </w:rPr>
        <w:t>traumatic experiences</w:t>
      </w:r>
      <w:r w:rsidRPr="00854C38">
        <w:rPr>
          <w:rFonts w:ascii="Times New Roman" w:eastAsia="Times New Roman" w:hAnsi="Times New Roman" w:cs="Times New Roman"/>
          <w:color w:val="000000"/>
          <w:sz w:val="24"/>
          <w:szCs w:val="24"/>
        </w:rPr>
        <w:t xml:space="preserve">. Now more than ever, it is essential for the Department of Elementary and Secondary Education (Department/DESE), schools, families, and partners to work together to create and strengthen safe and supportive learning environments that keep </w:t>
      </w:r>
      <w:r w:rsidR="008C154F">
        <w:rPr>
          <w:rFonts w:ascii="Times New Roman" w:eastAsia="Times New Roman" w:hAnsi="Times New Roman" w:cs="Times New Roman"/>
          <w:color w:val="000000"/>
          <w:sz w:val="24"/>
          <w:szCs w:val="24"/>
        </w:rPr>
        <w:t xml:space="preserve">the </w:t>
      </w:r>
      <w:r w:rsidRPr="00854C38">
        <w:rPr>
          <w:rFonts w:ascii="Times New Roman" w:eastAsia="Times New Roman" w:hAnsi="Times New Roman" w:cs="Times New Roman"/>
          <w:color w:val="000000"/>
          <w:sz w:val="24"/>
          <w:szCs w:val="24"/>
        </w:rPr>
        <w:t>health and wellbeing of students, staff, and families front and center</w:t>
      </w:r>
      <w:r w:rsidR="787F18E4">
        <w:rPr>
          <w:rFonts w:ascii="Times New Roman" w:eastAsia="Times New Roman" w:hAnsi="Times New Roman" w:cs="Times New Roman"/>
          <w:color w:val="000000"/>
          <w:sz w:val="24"/>
          <w:szCs w:val="24"/>
        </w:rPr>
        <w:t xml:space="preserve">. </w:t>
      </w:r>
    </w:p>
    <w:p w14:paraId="56135B63" w14:textId="26931F59" w:rsidR="00854C38" w:rsidRPr="00854C38" w:rsidRDefault="00854C38" w:rsidP="00854C38">
      <w:pPr>
        <w:spacing w:after="0" w:line="240" w:lineRule="auto"/>
        <w:rPr>
          <w:rFonts w:ascii="Times New Roman" w:eastAsia="Times New Roman" w:hAnsi="Times New Roman" w:cs="Times New Roman"/>
          <w:sz w:val="24"/>
          <w:szCs w:val="24"/>
        </w:rPr>
      </w:pPr>
      <w:r w:rsidRPr="00854C38">
        <w:rPr>
          <w:rFonts w:ascii="Times New Roman" w:eastAsia="Times New Roman" w:hAnsi="Times New Roman" w:cs="Times New Roman"/>
          <w:color w:val="000000"/>
          <w:sz w:val="24"/>
          <w:szCs w:val="24"/>
        </w:rPr>
        <w:t xml:space="preserve">Furthermore, safe </w:t>
      </w:r>
      <w:r w:rsidRPr="00854C38">
        <w:rPr>
          <w:rFonts w:ascii="Times New Roman" w:eastAsia="Times New Roman" w:hAnsi="Times New Roman" w:cs="Times New Roman"/>
          <w:sz w:val="24"/>
          <w:szCs w:val="24"/>
        </w:rPr>
        <w:t>and supportive school environments are essential in order to reach high academic standards and other important educational reform goals including diminishing the use of suspension and expulsion as an approach to discipline</w:t>
      </w:r>
      <w:r w:rsidR="007436B9">
        <w:rPr>
          <w:rFonts w:ascii="Times New Roman" w:eastAsia="Times New Roman" w:hAnsi="Times New Roman" w:cs="Times New Roman"/>
          <w:sz w:val="24"/>
          <w:szCs w:val="24"/>
        </w:rPr>
        <w:t>;</w:t>
      </w:r>
      <w:r w:rsidRPr="00854C38">
        <w:rPr>
          <w:rFonts w:ascii="Times New Roman" w:eastAsia="Times New Roman" w:hAnsi="Times New Roman" w:cs="Times New Roman"/>
          <w:sz w:val="24"/>
          <w:szCs w:val="24"/>
        </w:rPr>
        <w:t xml:space="preserve"> bullying</w:t>
      </w:r>
      <w:r w:rsidR="00F71770">
        <w:rPr>
          <w:rFonts w:ascii="Times New Roman" w:eastAsia="Times New Roman" w:hAnsi="Times New Roman" w:cs="Times New Roman"/>
          <w:sz w:val="24"/>
          <w:szCs w:val="24"/>
        </w:rPr>
        <w:t xml:space="preserve"> prevention and intervention</w:t>
      </w:r>
      <w:r w:rsidR="007436B9">
        <w:rPr>
          <w:rFonts w:ascii="Times New Roman" w:eastAsia="Times New Roman" w:hAnsi="Times New Roman" w:cs="Times New Roman"/>
          <w:sz w:val="24"/>
          <w:szCs w:val="24"/>
        </w:rPr>
        <w:t>;</w:t>
      </w:r>
      <w:r w:rsidRPr="00854C38">
        <w:rPr>
          <w:rFonts w:ascii="Times New Roman" w:eastAsia="Times New Roman" w:hAnsi="Times New Roman" w:cs="Times New Roman"/>
          <w:sz w:val="24"/>
          <w:szCs w:val="24"/>
        </w:rPr>
        <w:t xml:space="preserve"> preventing substance use and misuse and providing support for addiction recovery</w:t>
      </w:r>
      <w:r w:rsidR="007436B9">
        <w:rPr>
          <w:rFonts w:ascii="Times New Roman" w:eastAsia="Times New Roman" w:hAnsi="Times New Roman" w:cs="Times New Roman"/>
          <w:sz w:val="24"/>
          <w:szCs w:val="24"/>
        </w:rPr>
        <w:t>;</w:t>
      </w:r>
      <w:r w:rsidRPr="00854C38">
        <w:rPr>
          <w:rFonts w:ascii="Times New Roman" w:eastAsia="Times New Roman" w:hAnsi="Times New Roman" w:cs="Times New Roman"/>
          <w:sz w:val="24"/>
          <w:szCs w:val="24"/>
        </w:rPr>
        <w:t xml:space="preserve"> closing proficiency </w:t>
      </w:r>
      <w:r w:rsidR="007436B9">
        <w:rPr>
          <w:rFonts w:ascii="Times New Roman" w:eastAsia="Times New Roman" w:hAnsi="Times New Roman" w:cs="Times New Roman"/>
          <w:sz w:val="24"/>
          <w:szCs w:val="24"/>
        </w:rPr>
        <w:t xml:space="preserve">and opportunity </w:t>
      </w:r>
      <w:r w:rsidRPr="00854C38">
        <w:rPr>
          <w:rFonts w:ascii="Times New Roman" w:eastAsia="Times New Roman" w:hAnsi="Times New Roman" w:cs="Times New Roman"/>
          <w:sz w:val="24"/>
          <w:szCs w:val="24"/>
        </w:rPr>
        <w:t>gaps</w:t>
      </w:r>
      <w:r w:rsidR="007436B9">
        <w:rPr>
          <w:rFonts w:ascii="Times New Roman" w:eastAsia="Times New Roman" w:hAnsi="Times New Roman" w:cs="Times New Roman"/>
          <w:sz w:val="24"/>
          <w:szCs w:val="24"/>
        </w:rPr>
        <w:t>;</w:t>
      </w:r>
      <w:r w:rsidRPr="00854C38">
        <w:rPr>
          <w:rFonts w:ascii="Times New Roman" w:eastAsia="Times New Roman" w:hAnsi="Times New Roman" w:cs="Times New Roman"/>
          <w:sz w:val="24"/>
          <w:szCs w:val="24"/>
        </w:rPr>
        <w:t xml:space="preserve"> and halting the school to prison pipeline</w:t>
      </w:r>
      <w:r w:rsidR="00EE7767">
        <w:rPr>
          <w:rFonts w:ascii="Times New Roman" w:eastAsia="Times New Roman" w:hAnsi="Times New Roman" w:cs="Times New Roman"/>
          <w:sz w:val="24"/>
          <w:szCs w:val="24"/>
        </w:rPr>
        <w:t xml:space="preserve">. </w:t>
      </w:r>
      <w:r w:rsidRPr="00854C38">
        <w:rPr>
          <w:rFonts w:ascii="Times New Roman" w:eastAsia="Times New Roman" w:hAnsi="Times New Roman" w:cs="Times New Roman"/>
          <w:sz w:val="24"/>
          <w:szCs w:val="24"/>
        </w:rPr>
        <w:t xml:space="preserve">These environments raise the achievement of all students with a community of adults that challenge and support students, valuing and empowering each student to </w:t>
      </w:r>
      <w:r w:rsidR="00F744B4">
        <w:rPr>
          <w:rFonts w:ascii="Times New Roman" w:eastAsia="Times New Roman" w:hAnsi="Times New Roman" w:cs="Times New Roman"/>
          <w:sz w:val="24"/>
          <w:szCs w:val="24"/>
        </w:rPr>
        <w:t>experience</w:t>
      </w:r>
      <w:r w:rsidRPr="00854C38">
        <w:rPr>
          <w:rFonts w:ascii="Times New Roman" w:eastAsia="Times New Roman" w:hAnsi="Times New Roman" w:cs="Times New Roman"/>
          <w:sz w:val="24"/>
          <w:szCs w:val="24"/>
        </w:rPr>
        <w:t xml:space="preserve"> a sense of competency and agency in their individual </w:t>
      </w:r>
      <w:r w:rsidRPr="00854C38">
        <w:rPr>
          <w:rFonts w:ascii="Times New Roman" w:eastAsia="Times New Roman" w:hAnsi="Times New Roman" w:cs="Times New Roman"/>
          <w:sz w:val="24"/>
          <w:szCs w:val="24"/>
        </w:rPr>
        <w:lastRenderedPageBreak/>
        <w:t>and collective learning</w:t>
      </w:r>
      <w:r w:rsidR="00EE7767">
        <w:rPr>
          <w:rFonts w:ascii="Times New Roman" w:eastAsia="Times New Roman" w:hAnsi="Times New Roman" w:cs="Times New Roman"/>
          <w:sz w:val="24"/>
          <w:szCs w:val="24"/>
        </w:rPr>
        <w:t xml:space="preserve">. </w:t>
      </w:r>
      <w:r w:rsidRPr="00854C38">
        <w:rPr>
          <w:rFonts w:ascii="Times New Roman" w:eastAsia="Times New Roman" w:hAnsi="Times New Roman" w:cs="Times New Roman"/>
          <w:sz w:val="24"/>
          <w:szCs w:val="24"/>
        </w:rPr>
        <w:t xml:space="preserve">These environments also help students to self-regulate their emotions and behaviors, support them to form positive relationships with adults and peers, and support their health and wellbeing. In order to address proficiency gaps, safe and supportive environments act in an inclusive, equitable, and culturally sustaining way to provide high quality opportunities and experiences for all students. </w:t>
      </w:r>
      <w:r w:rsidR="00B13D6F">
        <w:rPr>
          <w:rFonts w:ascii="Times New Roman" w:eastAsia="Times New Roman" w:hAnsi="Times New Roman" w:cs="Times New Roman"/>
          <w:sz w:val="24"/>
          <w:szCs w:val="24"/>
        </w:rPr>
        <w:br/>
      </w:r>
      <w:r w:rsidR="00B13D6F">
        <w:rPr>
          <w:rFonts w:ascii="Times New Roman" w:eastAsia="Times New Roman" w:hAnsi="Times New Roman" w:cs="Times New Roman"/>
          <w:sz w:val="24"/>
          <w:szCs w:val="24"/>
        </w:rPr>
        <w:br/>
      </w:r>
      <w:r w:rsidRPr="00854C38">
        <w:rPr>
          <w:rFonts w:ascii="Times New Roman" w:eastAsia="Times New Roman" w:hAnsi="Times New Roman" w:cs="Times New Roman"/>
          <w:color w:val="000000"/>
          <w:sz w:val="24"/>
          <w:szCs w:val="24"/>
        </w:rPr>
        <w:t xml:space="preserve">According to the National Center on Safe Supportive Learning Environments, </w:t>
      </w:r>
      <w:r w:rsidRPr="00854C38">
        <w:rPr>
          <w:rFonts w:ascii="Times New Roman" w:eastAsia="Times New Roman" w:hAnsi="Times New Roman" w:cs="Times New Roman"/>
          <w:b/>
          <w:bCs/>
          <w:color w:val="212529"/>
          <w:sz w:val="24"/>
          <w:szCs w:val="24"/>
        </w:rPr>
        <w:t>a positive school climate is the product of a school’s attention to fostering safety; promoting a supportive academic, disciplinary, and physical environment; and encouraging and maintaining respectful, trusting, and caring relationships throughout the school community no matter the setting—from Pre-K</w:t>
      </w:r>
      <w:r w:rsidR="00D705A0">
        <w:rPr>
          <w:rFonts w:ascii="Times New Roman" w:eastAsia="Times New Roman" w:hAnsi="Times New Roman" w:cs="Times New Roman"/>
          <w:b/>
          <w:bCs/>
          <w:color w:val="212529"/>
          <w:sz w:val="24"/>
          <w:szCs w:val="24"/>
        </w:rPr>
        <w:t>indergarten</w:t>
      </w:r>
      <w:r w:rsidRPr="00854C38">
        <w:rPr>
          <w:rFonts w:ascii="Times New Roman" w:eastAsia="Times New Roman" w:hAnsi="Times New Roman" w:cs="Times New Roman"/>
          <w:b/>
          <w:bCs/>
          <w:color w:val="212529"/>
          <w:sz w:val="24"/>
          <w:szCs w:val="24"/>
        </w:rPr>
        <w:t xml:space="preserve">/Elementary School to higher education. </w:t>
      </w:r>
      <w:r w:rsidRPr="00854C38">
        <w:rPr>
          <w:rFonts w:ascii="Times New Roman" w:eastAsia="Times New Roman" w:hAnsi="Times New Roman" w:cs="Times New Roman"/>
          <w:color w:val="212529"/>
          <w:sz w:val="24"/>
          <w:szCs w:val="24"/>
        </w:rPr>
        <w:t>Moreover, a positive school climate is critically related to school success. For example, it can improve attendance, achievement, and retention and even rates of graduation, according to research.</w:t>
      </w:r>
      <w:r w:rsidRPr="00854C38">
        <w:rPr>
          <w:rFonts w:ascii="Times New Roman" w:eastAsia="Times New Roman" w:hAnsi="Times New Roman" w:cs="Times New Roman"/>
          <w:color w:val="212529"/>
          <w:vertAlign w:val="superscript"/>
        </w:rPr>
        <w:footnoteReference w:id="4"/>
      </w:r>
      <w:r w:rsidRPr="00854C38">
        <w:rPr>
          <w:rFonts w:ascii="Times New Roman" w:eastAsia="Times New Roman" w:hAnsi="Times New Roman" w:cs="Times New Roman"/>
          <w:color w:val="212529"/>
          <w:sz w:val="24"/>
          <w:szCs w:val="24"/>
        </w:rPr>
        <w:t xml:space="preserve"> Additionally, i</w:t>
      </w:r>
      <w:r w:rsidRPr="00854C38">
        <w:rPr>
          <w:rFonts w:ascii="Times New Roman" w:eastAsia="Times New Roman" w:hAnsi="Times New Roman" w:cs="Times New Roman"/>
          <w:sz w:val="24"/>
          <w:szCs w:val="24"/>
        </w:rPr>
        <w:t xml:space="preserve">n passing the Safe and Supportive Schools Framework Law and committing resources to support the statute, the </w:t>
      </w:r>
      <w:r w:rsidR="00EA22AE">
        <w:rPr>
          <w:rFonts w:ascii="Times New Roman" w:eastAsia="Times New Roman" w:hAnsi="Times New Roman" w:cs="Times New Roman"/>
          <w:sz w:val="24"/>
          <w:szCs w:val="24"/>
        </w:rPr>
        <w:t xml:space="preserve">Massachusetts </w:t>
      </w:r>
      <w:r w:rsidRPr="00854C38">
        <w:rPr>
          <w:rFonts w:ascii="Times New Roman" w:eastAsia="Times New Roman" w:hAnsi="Times New Roman" w:cs="Times New Roman"/>
          <w:sz w:val="24"/>
          <w:szCs w:val="24"/>
        </w:rPr>
        <w:t>Legislature recognized that addressing these needs</w:t>
      </w:r>
      <w:r w:rsidR="008625A4">
        <w:rPr>
          <w:rFonts w:ascii="Times New Roman" w:eastAsia="Times New Roman" w:hAnsi="Times New Roman" w:cs="Times New Roman"/>
          <w:sz w:val="24"/>
          <w:szCs w:val="24"/>
        </w:rPr>
        <w:t>,</w:t>
      </w:r>
      <w:r w:rsidRPr="00854C38">
        <w:rPr>
          <w:rFonts w:ascii="Times New Roman" w:eastAsia="Times New Roman" w:hAnsi="Times New Roman" w:cs="Times New Roman"/>
          <w:sz w:val="24"/>
          <w:szCs w:val="24"/>
        </w:rPr>
        <w:t xml:space="preserve"> together with actions to make schools physically safe</w:t>
      </w:r>
      <w:r w:rsidR="008625A4">
        <w:rPr>
          <w:rFonts w:ascii="Times New Roman" w:eastAsia="Times New Roman" w:hAnsi="Times New Roman" w:cs="Times New Roman"/>
          <w:sz w:val="24"/>
          <w:szCs w:val="24"/>
        </w:rPr>
        <w:t>,</w:t>
      </w:r>
      <w:r w:rsidRPr="00854C38">
        <w:rPr>
          <w:rFonts w:ascii="Times New Roman" w:eastAsia="Times New Roman" w:hAnsi="Times New Roman" w:cs="Times New Roman"/>
          <w:sz w:val="24"/>
          <w:szCs w:val="24"/>
        </w:rPr>
        <w:t xml:space="preserve"> </w:t>
      </w:r>
      <w:r w:rsidR="00EB09BC">
        <w:rPr>
          <w:rFonts w:ascii="Times New Roman" w:eastAsia="Times New Roman" w:hAnsi="Times New Roman" w:cs="Times New Roman"/>
          <w:sz w:val="24"/>
          <w:szCs w:val="24"/>
        </w:rPr>
        <w:t>are</w:t>
      </w:r>
      <w:r w:rsidRPr="00854C38">
        <w:rPr>
          <w:rFonts w:ascii="Times New Roman" w:eastAsia="Times New Roman" w:hAnsi="Times New Roman" w:cs="Times New Roman"/>
          <w:sz w:val="24"/>
          <w:szCs w:val="24"/>
        </w:rPr>
        <w:t xml:space="preserve"> integral to helping prevent acts of violence that have devastated other school communities.</w:t>
      </w:r>
      <w:r w:rsidRPr="00854C38">
        <w:rPr>
          <w:rFonts w:ascii="Times New Roman" w:eastAsia="Times New Roman" w:hAnsi="Times New Roman" w:cs="Times New Roman"/>
          <w:sz w:val="24"/>
          <w:szCs w:val="24"/>
          <w:vertAlign w:val="superscript"/>
        </w:rPr>
        <w:footnoteReference w:id="5"/>
      </w:r>
    </w:p>
    <w:p w14:paraId="3FA5D342" w14:textId="77777777" w:rsidR="00854C38" w:rsidRPr="00854C38" w:rsidRDefault="00854C38" w:rsidP="00854C38">
      <w:pPr>
        <w:spacing w:after="0" w:line="240" w:lineRule="auto"/>
        <w:rPr>
          <w:rFonts w:ascii="Times New Roman" w:eastAsia="Times New Roman" w:hAnsi="Times New Roman" w:cs="Times New Roman"/>
          <w:color w:val="000000"/>
          <w:sz w:val="24"/>
          <w:szCs w:val="24"/>
        </w:rPr>
      </w:pPr>
    </w:p>
    <w:p w14:paraId="57A67333" w14:textId="634AE5D6" w:rsidR="00854C38" w:rsidRPr="00854C38" w:rsidRDefault="00854C38" w:rsidP="00854C38">
      <w:pPr>
        <w:spacing w:after="0" w:line="240" w:lineRule="auto"/>
        <w:rPr>
          <w:rFonts w:ascii="Times New Roman" w:eastAsia="Times New Roman" w:hAnsi="Times New Roman" w:cs="Times New Roman"/>
          <w:i/>
          <w:sz w:val="24"/>
          <w:szCs w:val="24"/>
        </w:rPr>
      </w:pPr>
      <w:r w:rsidRPr="00854C38">
        <w:rPr>
          <w:rFonts w:ascii="Times New Roman" w:eastAsia="Times New Roman" w:hAnsi="Times New Roman" w:cs="Times New Roman"/>
          <w:color w:val="000000"/>
          <w:sz w:val="24"/>
          <w:szCs w:val="24"/>
        </w:rPr>
        <w:t xml:space="preserve">Massachusetts G.L. c. 69, § 1P, in subsection (a), defines safe and supportive schools as </w:t>
      </w:r>
      <w:r w:rsidRPr="00854C38">
        <w:rPr>
          <w:rFonts w:ascii="Times New Roman" w:eastAsia="Times New Roman" w:hAnsi="Times New Roman" w:cs="Times New Roman"/>
          <w:i/>
          <w:iCs/>
          <w:color w:val="000000"/>
          <w:sz w:val="24"/>
          <w:szCs w:val="24"/>
        </w:rPr>
        <w:t>schools that foster safe, positive, healthy, and inclusive whole-school learning environments.</w:t>
      </w:r>
      <w:r w:rsidRPr="00854C38">
        <w:rPr>
          <w:rFonts w:ascii="Times New Roman" w:eastAsia="Times New Roman" w:hAnsi="Times New Roman" w:cs="Times New Roman"/>
          <w:i/>
          <w:iCs/>
          <w:sz w:val="24"/>
          <w:szCs w:val="24"/>
          <w:vertAlign w:val="superscript"/>
        </w:rPr>
        <w:footnoteReference w:id="6"/>
      </w:r>
      <w:r w:rsidRPr="00854C38">
        <w:rPr>
          <w:rFonts w:ascii="Times New Roman" w:eastAsia="Times New Roman" w:hAnsi="Times New Roman" w:cs="Times New Roman"/>
          <w:color w:val="000000"/>
          <w:sz w:val="24"/>
          <w:szCs w:val="24"/>
        </w:rPr>
        <w:t xml:space="preserve"> These environments recognize the connections between academic success and students feeling safe enough to make friends, form strong relationships with adults, and take risks in the classroom </w:t>
      </w:r>
      <w:r w:rsidR="00A55216">
        <w:rPr>
          <w:rFonts w:ascii="Times New Roman" w:eastAsia="Times New Roman" w:hAnsi="Times New Roman" w:cs="Times New Roman"/>
          <w:color w:val="000000"/>
          <w:sz w:val="24"/>
          <w:szCs w:val="24"/>
        </w:rPr>
        <w:br/>
      </w:r>
      <w:r w:rsidRPr="00854C38">
        <w:rPr>
          <w:rFonts w:ascii="Times New Roman" w:eastAsia="Times New Roman" w:hAnsi="Times New Roman" w:cs="Times New Roman"/>
          <w:color w:val="000000"/>
          <w:sz w:val="24"/>
          <w:szCs w:val="24"/>
        </w:rPr>
        <w:t xml:space="preserve">(e.g., speaking up) in order to succeed. Safe and supportive schools help students (and adults) to strengthen their ability to regulate their emotions, behaviors, and attention in ways that intertwine with effective teaching and learning. </w:t>
      </w:r>
      <w:r w:rsidRPr="00854C38">
        <w:rPr>
          <w:rFonts w:ascii="Times New Roman" w:eastAsia="Times New Roman" w:hAnsi="Times New Roman" w:cs="Times New Roman"/>
          <w:sz w:val="24"/>
          <w:szCs w:val="24"/>
        </w:rPr>
        <w:t xml:space="preserve">Such schools also develop data-informed multi-tiered systems of support (universal, supplemental, and intensive) that help promote wellness and engagement and help prevent and address physical, mental health, and disability-related challenges that may interfere with learning. </w:t>
      </w:r>
    </w:p>
    <w:p w14:paraId="279E5EC5" w14:textId="2C7852C9" w:rsidR="00854C38" w:rsidRPr="00854C38" w:rsidRDefault="00854C38" w:rsidP="00854C38">
      <w:pPr>
        <w:spacing w:before="240" w:after="0" w:line="240" w:lineRule="auto"/>
        <w:rPr>
          <w:rFonts w:ascii="Times New Roman" w:eastAsia="Times New Roman" w:hAnsi="Times New Roman" w:cs="Times New Roman"/>
          <w:sz w:val="24"/>
          <w:szCs w:val="24"/>
        </w:rPr>
      </w:pPr>
      <w:r w:rsidRPr="00854C38">
        <w:rPr>
          <w:rFonts w:ascii="Times New Roman" w:eastAsia="Times New Roman" w:hAnsi="Times New Roman" w:cs="Times New Roman"/>
          <w:b/>
          <w:bCs/>
          <w:i/>
          <w:iCs/>
          <w:sz w:val="24"/>
          <w:szCs w:val="24"/>
        </w:rPr>
        <w:t>Safe and Supportive Schools Framework and Self-Reflection Tool:</w:t>
      </w:r>
      <w:r w:rsidRPr="00854C38">
        <w:rPr>
          <w:rFonts w:ascii="Times New Roman" w:eastAsia="Times New Roman" w:hAnsi="Times New Roman" w:cs="Times New Roman"/>
          <w:i/>
          <w:iCs/>
          <w:sz w:val="24"/>
          <w:szCs w:val="24"/>
        </w:rPr>
        <w:t xml:space="preserve"> </w:t>
      </w:r>
      <w:r w:rsidR="009B4118">
        <w:rPr>
          <w:rFonts w:ascii="Times New Roman" w:eastAsia="Times New Roman" w:hAnsi="Times New Roman" w:cs="Times New Roman"/>
          <w:sz w:val="24"/>
          <w:szCs w:val="24"/>
        </w:rPr>
        <w:t xml:space="preserve">First developed </w:t>
      </w:r>
      <w:r w:rsidR="00AE6DB3">
        <w:rPr>
          <w:rFonts w:ascii="Times New Roman" w:eastAsia="Times New Roman" w:hAnsi="Times New Roman" w:cs="Times New Roman"/>
          <w:sz w:val="24"/>
          <w:szCs w:val="24"/>
        </w:rPr>
        <w:t xml:space="preserve">and piloted </w:t>
      </w:r>
      <w:r w:rsidR="009B4118">
        <w:rPr>
          <w:rFonts w:ascii="Times New Roman" w:eastAsia="Times New Roman" w:hAnsi="Times New Roman" w:cs="Times New Roman"/>
          <w:sz w:val="24"/>
          <w:szCs w:val="24"/>
        </w:rPr>
        <w:t xml:space="preserve">during </w:t>
      </w:r>
      <w:r w:rsidR="00AE6DB3">
        <w:rPr>
          <w:rFonts w:ascii="Times New Roman" w:eastAsia="Times New Roman" w:hAnsi="Times New Roman" w:cs="Times New Roman"/>
          <w:sz w:val="24"/>
          <w:szCs w:val="24"/>
        </w:rPr>
        <w:t xml:space="preserve">the </w:t>
      </w:r>
      <w:r w:rsidR="009B4118">
        <w:rPr>
          <w:rFonts w:ascii="Times New Roman" w:eastAsia="Times New Roman" w:hAnsi="Times New Roman" w:cs="Times New Roman"/>
          <w:sz w:val="24"/>
          <w:szCs w:val="24"/>
        </w:rPr>
        <w:t>2008-2011 Behavioral Health and Public Schools Task Force</w:t>
      </w:r>
      <w:r w:rsidR="00FE7B1E">
        <w:rPr>
          <w:rFonts w:ascii="Times New Roman" w:eastAsia="Times New Roman" w:hAnsi="Times New Roman" w:cs="Times New Roman"/>
          <w:sz w:val="24"/>
          <w:szCs w:val="24"/>
        </w:rPr>
        <w:t xml:space="preserve">, the </w:t>
      </w:r>
      <w:r w:rsidR="00DA1E4D">
        <w:rPr>
          <w:rFonts w:ascii="Times New Roman" w:eastAsia="Times New Roman" w:hAnsi="Times New Roman" w:cs="Times New Roman"/>
          <w:sz w:val="24"/>
          <w:szCs w:val="24"/>
        </w:rPr>
        <w:t xml:space="preserve">most recently updated version of the </w:t>
      </w:r>
      <w:r w:rsidRPr="00854C38">
        <w:rPr>
          <w:rFonts w:ascii="Times New Roman" w:eastAsia="Times New Roman" w:hAnsi="Times New Roman" w:cs="Times New Roman"/>
          <w:sz w:val="24"/>
          <w:szCs w:val="24"/>
        </w:rPr>
        <w:t>framework and tool</w:t>
      </w:r>
      <w:r w:rsidR="00C8478E" w:rsidRPr="003A27C4">
        <w:rPr>
          <w:rFonts w:ascii="Times New Roman" w:eastAsia="Times New Roman" w:hAnsi="Times New Roman" w:cs="Times New Roman"/>
          <w:sz w:val="24"/>
          <w:szCs w:val="24"/>
          <w:vertAlign w:val="superscript"/>
        </w:rPr>
        <w:footnoteReference w:id="7"/>
      </w:r>
      <w:r w:rsidRPr="00854C38">
        <w:rPr>
          <w:rFonts w:ascii="Times New Roman" w:eastAsia="Times New Roman" w:hAnsi="Times New Roman" w:cs="Times New Roman"/>
          <w:sz w:val="24"/>
          <w:szCs w:val="24"/>
        </w:rPr>
        <w:t xml:space="preserve"> </w:t>
      </w:r>
      <w:r w:rsidR="00B35CA8">
        <w:rPr>
          <w:rFonts w:ascii="Times New Roman" w:eastAsia="Times New Roman" w:hAnsi="Times New Roman" w:cs="Times New Roman"/>
          <w:sz w:val="24"/>
          <w:szCs w:val="24"/>
        </w:rPr>
        <w:t xml:space="preserve">was completed </w:t>
      </w:r>
      <w:r w:rsidRPr="00854C38">
        <w:rPr>
          <w:rFonts w:ascii="Times New Roman" w:eastAsia="Times New Roman" w:hAnsi="Times New Roman" w:cs="Times New Roman"/>
          <w:sz w:val="24"/>
          <w:szCs w:val="24"/>
        </w:rPr>
        <w:t xml:space="preserve">in 2021. </w:t>
      </w:r>
      <w:r w:rsidR="00677FDA">
        <w:rPr>
          <w:rFonts w:ascii="Times New Roman" w:eastAsia="Times New Roman" w:hAnsi="Times New Roman" w:cs="Times New Roman"/>
          <w:sz w:val="24"/>
          <w:szCs w:val="24"/>
        </w:rPr>
        <w:t xml:space="preserve">The Department’s </w:t>
      </w:r>
      <w:r w:rsidRPr="00854C38">
        <w:rPr>
          <w:rFonts w:ascii="Times New Roman" w:eastAsia="Times New Roman" w:hAnsi="Times New Roman" w:cs="Times New Roman"/>
          <w:sz w:val="24"/>
          <w:szCs w:val="24"/>
        </w:rPr>
        <w:t xml:space="preserve">Safe and Supportive </w:t>
      </w:r>
      <w:r w:rsidR="0021288A">
        <w:rPr>
          <w:rFonts w:ascii="Times New Roman" w:eastAsia="Times New Roman" w:hAnsi="Times New Roman" w:cs="Times New Roman"/>
          <w:sz w:val="24"/>
          <w:szCs w:val="24"/>
        </w:rPr>
        <w:t xml:space="preserve">Schools </w:t>
      </w:r>
      <w:r w:rsidRPr="00854C38">
        <w:rPr>
          <w:rFonts w:ascii="Times New Roman" w:eastAsia="Times New Roman" w:hAnsi="Times New Roman" w:cs="Times New Roman"/>
          <w:sz w:val="24"/>
          <w:szCs w:val="24"/>
        </w:rPr>
        <w:t xml:space="preserve">grantees </w:t>
      </w:r>
      <w:r w:rsidR="00677FDA">
        <w:rPr>
          <w:rFonts w:ascii="Times New Roman" w:eastAsia="Times New Roman" w:hAnsi="Times New Roman" w:cs="Times New Roman"/>
          <w:sz w:val="24"/>
          <w:szCs w:val="24"/>
        </w:rPr>
        <w:t xml:space="preserve">(see </w:t>
      </w:r>
      <w:r w:rsidR="00677FDA" w:rsidRPr="00677FDA">
        <w:rPr>
          <w:rFonts w:ascii="Times New Roman" w:eastAsia="Times New Roman" w:hAnsi="Times New Roman" w:cs="Times New Roman"/>
          <w:i/>
          <w:iCs/>
          <w:sz w:val="24"/>
          <w:szCs w:val="24"/>
        </w:rPr>
        <w:t>Department Activities</w:t>
      </w:r>
      <w:r w:rsidR="00677FDA">
        <w:rPr>
          <w:rFonts w:ascii="Times New Roman" w:eastAsia="Times New Roman" w:hAnsi="Times New Roman" w:cs="Times New Roman"/>
          <w:sz w:val="24"/>
          <w:szCs w:val="24"/>
        </w:rPr>
        <w:t xml:space="preserve"> section for more details) </w:t>
      </w:r>
      <w:r w:rsidR="0021288A">
        <w:rPr>
          <w:rFonts w:ascii="Times New Roman" w:eastAsia="Times New Roman" w:hAnsi="Times New Roman" w:cs="Times New Roman"/>
          <w:sz w:val="24"/>
          <w:szCs w:val="24"/>
        </w:rPr>
        <w:t xml:space="preserve">are required </w:t>
      </w:r>
      <w:r w:rsidRPr="00854C38">
        <w:rPr>
          <w:rFonts w:ascii="Times New Roman" w:eastAsia="Times New Roman" w:hAnsi="Times New Roman" w:cs="Times New Roman"/>
          <w:sz w:val="24"/>
          <w:szCs w:val="24"/>
        </w:rPr>
        <w:t xml:space="preserve">to use </w:t>
      </w:r>
      <w:r w:rsidR="0021288A">
        <w:rPr>
          <w:rFonts w:ascii="Times New Roman" w:eastAsia="Times New Roman" w:hAnsi="Times New Roman" w:cs="Times New Roman"/>
          <w:sz w:val="24"/>
          <w:szCs w:val="24"/>
        </w:rPr>
        <w:t>the tool</w:t>
      </w:r>
      <w:r w:rsidR="00C8478E">
        <w:rPr>
          <w:rFonts w:ascii="Times New Roman" w:eastAsia="Times New Roman" w:hAnsi="Times New Roman" w:cs="Times New Roman"/>
          <w:sz w:val="24"/>
          <w:szCs w:val="24"/>
        </w:rPr>
        <w:t xml:space="preserve"> with participating schools</w:t>
      </w:r>
      <w:r w:rsidR="0021288A">
        <w:rPr>
          <w:rFonts w:ascii="Times New Roman" w:eastAsia="Times New Roman" w:hAnsi="Times New Roman" w:cs="Times New Roman"/>
          <w:sz w:val="24"/>
          <w:szCs w:val="24"/>
        </w:rPr>
        <w:t xml:space="preserve">, </w:t>
      </w:r>
      <w:r w:rsidRPr="00854C38">
        <w:rPr>
          <w:rFonts w:ascii="Times New Roman" w:eastAsia="Times New Roman" w:hAnsi="Times New Roman" w:cs="Times New Roman"/>
          <w:sz w:val="24"/>
          <w:szCs w:val="24"/>
        </w:rPr>
        <w:t xml:space="preserve">and </w:t>
      </w:r>
      <w:r w:rsidR="00677FDA">
        <w:rPr>
          <w:rFonts w:ascii="Times New Roman" w:eastAsia="Times New Roman" w:hAnsi="Times New Roman" w:cs="Times New Roman"/>
          <w:sz w:val="24"/>
          <w:szCs w:val="24"/>
        </w:rPr>
        <w:t xml:space="preserve">the online resources are </w:t>
      </w:r>
      <w:r w:rsidRPr="00854C38">
        <w:rPr>
          <w:rFonts w:ascii="Times New Roman" w:eastAsia="Times New Roman" w:hAnsi="Times New Roman" w:cs="Times New Roman"/>
          <w:sz w:val="24"/>
          <w:szCs w:val="24"/>
        </w:rPr>
        <w:t xml:space="preserve">available for </w:t>
      </w:r>
      <w:r w:rsidR="003B0C43">
        <w:rPr>
          <w:rFonts w:ascii="Times New Roman" w:eastAsia="Times New Roman" w:hAnsi="Times New Roman" w:cs="Times New Roman"/>
          <w:sz w:val="24"/>
          <w:szCs w:val="24"/>
        </w:rPr>
        <w:t xml:space="preserve">use voluntarily by </w:t>
      </w:r>
      <w:r w:rsidRPr="00854C38">
        <w:rPr>
          <w:rFonts w:ascii="Times New Roman" w:eastAsia="Times New Roman" w:hAnsi="Times New Roman" w:cs="Times New Roman"/>
          <w:sz w:val="24"/>
          <w:szCs w:val="24"/>
        </w:rPr>
        <w:t xml:space="preserve">all school </w:t>
      </w:r>
      <w:r w:rsidRPr="00854C38">
        <w:rPr>
          <w:rFonts w:ascii="Times New Roman" w:eastAsia="Times New Roman" w:hAnsi="Times New Roman" w:cs="Times New Roman"/>
          <w:sz w:val="24"/>
          <w:szCs w:val="24"/>
        </w:rPr>
        <w:lastRenderedPageBreak/>
        <w:t>districts.</w:t>
      </w:r>
      <w:r w:rsidRPr="003A27C4">
        <w:rPr>
          <w:rFonts w:ascii="Times New Roman" w:eastAsia="Times New Roman" w:hAnsi="Times New Roman" w:cs="Times New Roman"/>
          <w:b/>
          <w:bCs/>
          <w:sz w:val="24"/>
          <w:szCs w:val="24"/>
          <w:vertAlign w:val="superscript"/>
        </w:rPr>
        <w:t xml:space="preserve"> </w:t>
      </w:r>
      <w:r w:rsidRPr="00854C38">
        <w:rPr>
          <w:rFonts w:ascii="Times New Roman" w:eastAsia="Times New Roman" w:hAnsi="Times New Roman" w:cs="Times New Roman"/>
          <w:sz w:val="24"/>
          <w:szCs w:val="24"/>
        </w:rPr>
        <w:t>The goal of the framework is</w:t>
      </w:r>
      <w:r w:rsidRPr="00854C38" w:rsidDel="002640E8">
        <w:rPr>
          <w:rFonts w:ascii="Times New Roman" w:eastAsia="Times New Roman" w:hAnsi="Times New Roman" w:cs="Times New Roman"/>
          <w:sz w:val="24"/>
          <w:szCs w:val="24"/>
        </w:rPr>
        <w:t xml:space="preserve"> to </w:t>
      </w:r>
      <w:r w:rsidRPr="00854C38">
        <w:rPr>
          <w:rFonts w:ascii="Times New Roman" w:eastAsia="Times New Roman" w:hAnsi="Times New Roman" w:cs="Times New Roman"/>
          <w:sz w:val="24"/>
          <w:szCs w:val="24"/>
        </w:rPr>
        <w:t>provide a structure and a guiding resource to help each school develop school-wide action plans</w:t>
      </w:r>
      <w:r w:rsidR="00831814">
        <w:rPr>
          <w:rFonts w:ascii="Times New Roman" w:eastAsia="Times New Roman" w:hAnsi="Times New Roman" w:cs="Times New Roman"/>
          <w:sz w:val="24"/>
          <w:szCs w:val="24"/>
        </w:rPr>
        <w:t xml:space="preserve"> </w:t>
      </w:r>
      <w:r w:rsidR="006022A0">
        <w:rPr>
          <w:rFonts w:ascii="Times New Roman" w:eastAsia="Times New Roman" w:hAnsi="Times New Roman" w:cs="Times New Roman"/>
          <w:sz w:val="24"/>
          <w:szCs w:val="24"/>
        </w:rPr>
        <w:t xml:space="preserve">(either </w:t>
      </w:r>
      <w:r w:rsidR="00831814">
        <w:rPr>
          <w:rFonts w:ascii="Times New Roman" w:eastAsia="Times New Roman" w:hAnsi="Times New Roman" w:cs="Times New Roman"/>
          <w:sz w:val="24"/>
          <w:szCs w:val="24"/>
        </w:rPr>
        <w:t>through</w:t>
      </w:r>
      <w:r w:rsidR="00FA3032">
        <w:rPr>
          <w:rFonts w:ascii="Times New Roman" w:eastAsia="Times New Roman" w:hAnsi="Times New Roman" w:cs="Times New Roman"/>
          <w:sz w:val="24"/>
          <w:szCs w:val="24"/>
        </w:rPr>
        <w:t>,</w:t>
      </w:r>
      <w:r w:rsidR="00831814">
        <w:rPr>
          <w:rFonts w:ascii="Times New Roman" w:eastAsia="Times New Roman" w:hAnsi="Times New Roman" w:cs="Times New Roman"/>
          <w:sz w:val="24"/>
          <w:szCs w:val="24"/>
        </w:rPr>
        <w:t xml:space="preserve"> </w:t>
      </w:r>
      <w:r w:rsidR="006022A0">
        <w:rPr>
          <w:rFonts w:ascii="Times New Roman" w:eastAsia="Times New Roman" w:hAnsi="Times New Roman" w:cs="Times New Roman"/>
          <w:sz w:val="24"/>
          <w:szCs w:val="24"/>
        </w:rPr>
        <w:t>or aligned with</w:t>
      </w:r>
      <w:r w:rsidR="00D9275A">
        <w:rPr>
          <w:rFonts w:ascii="Times New Roman" w:eastAsia="Times New Roman" w:hAnsi="Times New Roman" w:cs="Times New Roman"/>
          <w:sz w:val="24"/>
          <w:szCs w:val="24"/>
        </w:rPr>
        <w:t>,</w:t>
      </w:r>
      <w:r w:rsidR="006022A0">
        <w:rPr>
          <w:rFonts w:ascii="Times New Roman" w:eastAsia="Times New Roman" w:hAnsi="Times New Roman" w:cs="Times New Roman"/>
          <w:sz w:val="24"/>
          <w:szCs w:val="24"/>
        </w:rPr>
        <w:t xml:space="preserve"> </w:t>
      </w:r>
      <w:r w:rsidR="00831814">
        <w:rPr>
          <w:rFonts w:ascii="Times New Roman" w:eastAsia="Times New Roman" w:hAnsi="Times New Roman" w:cs="Times New Roman"/>
          <w:sz w:val="24"/>
          <w:szCs w:val="24"/>
        </w:rPr>
        <w:t>their school improvement plans</w:t>
      </w:r>
      <w:r w:rsidR="00DE747C">
        <w:rPr>
          <w:rFonts w:ascii="Times New Roman" w:eastAsia="Times New Roman" w:hAnsi="Times New Roman" w:cs="Times New Roman"/>
          <w:sz w:val="24"/>
          <w:szCs w:val="24"/>
        </w:rPr>
        <w:t>)</w:t>
      </w:r>
      <w:r w:rsidR="00831814">
        <w:rPr>
          <w:rFonts w:ascii="Times New Roman" w:eastAsia="Times New Roman" w:hAnsi="Times New Roman" w:cs="Times New Roman"/>
          <w:sz w:val="24"/>
          <w:szCs w:val="24"/>
        </w:rPr>
        <w:t>,</w:t>
      </w:r>
      <w:r w:rsidRPr="00854C38">
        <w:rPr>
          <w:rFonts w:ascii="Times New Roman" w:eastAsia="Times New Roman" w:hAnsi="Times New Roman" w:cs="Times New Roman"/>
          <w:sz w:val="24"/>
          <w:szCs w:val="24"/>
        </w:rPr>
        <w:t xml:space="preserve"> that help efficiently align and integrate initiatives in a way that fits with the school’s (and district’s) own culture and locally identified priorities. The framework’s topic areas, known as implementation levers, address the following areas of school operations: </w:t>
      </w:r>
      <w:r w:rsidRPr="00854C38">
        <w:rPr>
          <w:rFonts w:ascii="Times New Roman" w:eastAsia="Times New Roman" w:hAnsi="Times New Roman" w:cs="Times New Roman"/>
          <w:i/>
          <w:iCs/>
          <w:sz w:val="24"/>
          <w:szCs w:val="24"/>
        </w:rPr>
        <w:t>leadership and culture; family and community engagement; professional learning opportunities; access to resources and services; teaching and learning that fosters safe and supportive environments; and policies and procedures.</w:t>
      </w:r>
      <w:r w:rsidRPr="00854C38">
        <w:rPr>
          <w:rFonts w:ascii="Times New Roman" w:eastAsia="Times New Roman" w:hAnsi="Times New Roman" w:cs="Times New Roman"/>
          <w:sz w:val="24"/>
          <w:szCs w:val="24"/>
        </w:rPr>
        <w:t xml:space="preserve"> </w:t>
      </w:r>
    </w:p>
    <w:p w14:paraId="01A66CFC" w14:textId="77777777" w:rsidR="00854C38" w:rsidRPr="00854C38" w:rsidRDefault="00854C38" w:rsidP="00854C38">
      <w:pPr>
        <w:spacing w:after="0" w:line="240" w:lineRule="auto"/>
        <w:ind w:left="766"/>
        <w:contextualSpacing/>
        <w:rPr>
          <w:rFonts w:ascii="Times New Roman" w:eastAsia="Times New Roman" w:hAnsi="Times New Roman" w:cs="Times New Roman"/>
          <w:sz w:val="24"/>
          <w:szCs w:val="24"/>
        </w:rPr>
      </w:pPr>
    </w:p>
    <w:p w14:paraId="68AFA29C" w14:textId="58EBEEAA" w:rsidR="00854C38" w:rsidRPr="00854C38" w:rsidRDefault="005A1283" w:rsidP="00854C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Aligned with the framework, t</w:t>
      </w:r>
      <w:r w:rsidR="00854C38" w:rsidRPr="00854C38">
        <w:rPr>
          <w:rFonts w:ascii="Times New Roman" w:eastAsia="Times New Roman" w:hAnsi="Times New Roman" w:cs="Times New Roman"/>
          <w:color w:val="000000"/>
          <w:sz w:val="24"/>
          <w:szCs w:val="24"/>
        </w:rPr>
        <w:t xml:space="preserve">he tool </w:t>
      </w:r>
      <w:r w:rsidR="00DE747C">
        <w:rPr>
          <w:rFonts w:ascii="Times New Roman" w:eastAsia="Times New Roman" w:hAnsi="Times New Roman" w:cs="Times New Roman"/>
          <w:color w:val="000000"/>
          <w:sz w:val="24"/>
          <w:szCs w:val="24"/>
        </w:rPr>
        <w:t>is designed to</w:t>
      </w:r>
      <w:r>
        <w:rPr>
          <w:rFonts w:ascii="Times New Roman" w:eastAsia="Times New Roman" w:hAnsi="Times New Roman" w:cs="Times New Roman"/>
          <w:color w:val="000000"/>
          <w:sz w:val="24"/>
          <w:szCs w:val="24"/>
        </w:rPr>
        <w:t xml:space="preserve"> </w:t>
      </w:r>
      <w:r w:rsidR="00E11D6B">
        <w:rPr>
          <w:rFonts w:ascii="Times New Roman" w:eastAsia="Times New Roman" w:hAnsi="Times New Roman" w:cs="Times New Roman"/>
          <w:color w:val="000000"/>
          <w:sz w:val="24"/>
          <w:szCs w:val="24"/>
        </w:rPr>
        <w:t xml:space="preserve">prompt </w:t>
      </w:r>
      <w:r w:rsidR="00FF55C5">
        <w:rPr>
          <w:rFonts w:ascii="Times New Roman" w:eastAsia="Times New Roman" w:hAnsi="Times New Roman" w:cs="Times New Roman"/>
          <w:color w:val="000000"/>
          <w:sz w:val="24"/>
          <w:szCs w:val="24"/>
        </w:rPr>
        <w:t xml:space="preserve">collaborative </w:t>
      </w:r>
      <w:r w:rsidR="00E11D6B">
        <w:rPr>
          <w:rFonts w:ascii="Times New Roman" w:eastAsia="Times New Roman" w:hAnsi="Times New Roman" w:cs="Times New Roman"/>
          <w:sz w:val="24"/>
          <w:szCs w:val="24"/>
        </w:rPr>
        <w:t xml:space="preserve">reflection and </w:t>
      </w:r>
      <w:r w:rsidR="00402C47">
        <w:rPr>
          <w:rFonts w:ascii="Times New Roman" w:eastAsia="Times New Roman" w:hAnsi="Times New Roman" w:cs="Times New Roman"/>
          <w:sz w:val="24"/>
          <w:szCs w:val="24"/>
        </w:rPr>
        <w:t xml:space="preserve">actions </w:t>
      </w:r>
      <w:r w:rsidR="00E90128">
        <w:rPr>
          <w:rFonts w:ascii="Times New Roman" w:eastAsia="Times New Roman" w:hAnsi="Times New Roman" w:cs="Times New Roman"/>
          <w:sz w:val="24"/>
          <w:szCs w:val="24"/>
        </w:rPr>
        <w:t xml:space="preserve">between and </w:t>
      </w:r>
      <w:r w:rsidR="00854C38" w:rsidRPr="00854C38">
        <w:rPr>
          <w:rFonts w:ascii="Times New Roman" w:eastAsia="Times New Roman" w:hAnsi="Times New Roman" w:cs="Times New Roman"/>
          <w:sz w:val="24"/>
          <w:szCs w:val="24"/>
        </w:rPr>
        <w:t>among educators, parents, students</w:t>
      </w:r>
      <w:r w:rsidR="00034AC8">
        <w:rPr>
          <w:rFonts w:ascii="Times New Roman" w:eastAsia="Times New Roman" w:hAnsi="Times New Roman" w:cs="Times New Roman"/>
          <w:sz w:val="24"/>
          <w:szCs w:val="24"/>
        </w:rPr>
        <w:t>, and community partners</w:t>
      </w:r>
      <w:r w:rsidR="005B69F2">
        <w:rPr>
          <w:rFonts w:ascii="Times New Roman" w:eastAsia="Times New Roman" w:hAnsi="Times New Roman" w:cs="Times New Roman"/>
          <w:sz w:val="24"/>
          <w:szCs w:val="24"/>
        </w:rPr>
        <w:t>. These efforts</w:t>
      </w:r>
      <w:r w:rsidR="00854C38" w:rsidRPr="00854C38">
        <w:rPr>
          <w:rFonts w:ascii="Times New Roman" w:eastAsia="Times New Roman" w:hAnsi="Times New Roman" w:cs="Times New Roman"/>
          <w:sz w:val="24"/>
          <w:szCs w:val="24"/>
        </w:rPr>
        <w:t xml:space="preserve"> </w:t>
      </w:r>
      <w:r w:rsidR="00034AC8">
        <w:rPr>
          <w:rFonts w:ascii="Times New Roman" w:eastAsia="Times New Roman" w:hAnsi="Times New Roman" w:cs="Times New Roman"/>
          <w:sz w:val="24"/>
          <w:szCs w:val="24"/>
        </w:rPr>
        <w:t xml:space="preserve">can </w:t>
      </w:r>
      <w:r w:rsidR="00402C47">
        <w:rPr>
          <w:rFonts w:ascii="Times New Roman" w:eastAsia="Times New Roman" w:hAnsi="Times New Roman" w:cs="Times New Roman"/>
          <w:sz w:val="24"/>
          <w:szCs w:val="24"/>
        </w:rPr>
        <w:t xml:space="preserve">help </w:t>
      </w:r>
      <w:r w:rsidR="00854C38" w:rsidRPr="00854C38">
        <w:rPr>
          <w:rFonts w:ascii="Times New Roman" w:eastAsia="Times New Roman" w:hAnsi="Times New Roman" w:cs="Times New Roman"/>
          <w:sz w:val="24"/>
          <w:szCs w:val="24"/>
        </w:rPr>
        <w:t xml:space="preserve">create supportive school-wide environments that avoid the use of punitive approaches while recognizing the inextricable connections between students’ social, emotional, and educational needs. </w:t>
      </w:r>
      <w:r w:rsidR="00E80F07">
        <w:rPr>
          <w:rFonts w:ascii="Times New Roman" w:eastAsia="Times New Roman" w:hAnsi="Times New Roman" w:cs="Times New Roman"/>
          <w:sz w:val="24"/>
          <w:szCs w:val="24"/>
        </w:rPr>
        <w:t>T</w:t>
      </w:r>
      <w:r w:rsidR="00854C38" w:rsidRPr="00854C38">
        <w:rPr>
          <w:rFonts w:ascii="Times New Roman" w:eastAsia="Times New Roman" w:hAnsi="Times New Roman" w:cs="Times New Roman"/>
          <w:sz w:val="24"/>
          <w:szCs w:val="24"/>
        </w:rPr>
        <w:t xml:space="preserve">he tool is </w:t>
      </w:r>
      <w:r w:rsidR="001542C8">
        <w:rPr>
          <w:rFonts w:ascii="Times New Roman" w:eastAsia="Times New Roman" w:hAnsi="Times New Roman" w:cs="Times New Roman"/>
          <w:sz w:val="24"/>
          <w:szCs w:val="24"/>
        </w:rPr>
        <w:t xml:space="preserve">also </w:t>
      </w:r>
      <w:r w:rsidR="00854C38" w:rsidRPr="00854C38">
        <w:rPr>
          <w:rFonts w:ascii="Times New Roman" w:eastAsia="Times New Roman" w:hAnsi="Times New Roman" w:cs="Times New Roman"/>
          <w:sz w:val="24"/>
          <w:szCs w:val="24"/>
        </w:rPr>
        <w:t xml:space="preserve">organized </w:t>
      </w:r>
      <w:r w:rsidR="00E80F07">
        <w:rPr>
          <w:rFonts w:ascii="Times New Roman" w:eastAsia="Times New Roman" w:hAnsi="Times New Roman" w:cs="Times New Roman"/>
          <w:sz w:val="24"/>
          <w:szCs w:val="24"/>
        </w:rPr>
        <w:t xml:space="preserve">by </w:t>
      </w:r>
      <w:r w:rsidR="00854C38" w:rsidRPr="00854C38">
        <w:rPr>
          <w:rFonts w:ascii="Times New Roman" w:eastAsia="Times New Roman" w:hAnsi="Times New Roman" w:cs="Times New Roman"/>
          <w:sz w:val="24"/>
          <w:szCs w:val="24"/>
        </w:rPr>
        <w:t xml:space="preserve">the </w:t>
      </w:r>
      <w:r w:rsidR="00831814">
        <w:rPr>
          <w:rFonts w:ascii="Times New Roman" w:eastAsia="Times New Roman" w:hAnsi="Times New Roman" w:cs="Times New Roman"/>
          <w:sz w:val="24"/>
          <w:szCs w:val="24"/>
        </w:rPr>
        <w:t>a</w:t>
      </w:r>
      <w:r w:rsidR="00A51E6E">
        <w:rPr>
          <w:rFonts w:ascii="Times New Roman" w:eastAsia="Times New Roman" w:hAnsi="Times New Roman" w:cs="Times New Roman"/>
          <w:sz w:val="24"/>
          <w:szCs w:val="24"/>
        </w:rPr>
        <w:t>fore</w:t>
      </w:r>
      <w:r w:rsidR="00831814">
        <w:rPr>
          <w:rFonts w:ascii="Times New Roman" w:eastAsia="Times New Roman" w:hAnsi="Times New Roman" w:cs="Times New Roman"/>
          <w:sz w:val="24"/>
          <w:szCs w:val="24"/>
        </w:rPr>
        <w:t xml:space="preserve">mentioned </w:t>
      </w:r>
      <w:r w:rsidR="00854C38" w:rsidRPr="00854C38">
        <w:rPr>
          <w:rFonts w:ascii="Times New Roman" w:eastAsia="Times New Roman" w:hAnsi="Times New Roman" w:cs="Times New Roman"/>
          <w:sz w:val="24"/>
          <w:szCs w:val="24"/>
        </w:rPr>
        <w:t>implementation levers</w:t>
      </w:r>
      <w:r w:rsidR="00FF55C5">
        <w:rPr>
          <w:rFonts w:ascii="Times New Roman" w:eastAsia="Times New Roman" w:hAnsi="Times New Roman" w:cs="Times New Roman"/>
          <w:sz w:val="24"/>
          <w:szCs w:val="24"/>
        </w:rPr>
        <w:t xml:space="preserve">, </w:t>
      </w:r>
      <w:r w:rsidR="00854C38" w:rsidRPr="00854C38">
        <w:rPr>
          <w:rFonts w:ascii="Times New Roman" w:eastAsia="Times New Roman" w:hAnsi="Times New Roman" w:cs="Times New Roman"/>
          <w:sz w:val="24"/>
          <w:szCs w:val="24"/>
        </w:rPr>
        <w:t>and can help prompt school</w:t>
      </w:r>
      <w:r w:rsidR="00A51E6E">
        <w:rPr>
          <w:rFonts w:ascii="Times New Roman" w:eastAsia="Times New Roman" w:hAnsi="Times New Roman" w:cs="Times New Roman"/>
          <w:sz w:val="24"/>
          <w:szCs w:val="24"/>
        </w:rPr>
        <w:t>s</w:t>
      </w:r>
      <w:r w:rsidR="00854C38" w:rsidRPr="00854C38">
        <w:rPr>
          <w:rFonts w:ascii="Times New Roman" w:eastAsia="Times New Roman" w:hAnsi="Times New Roman" w:cs="Times New Roman"/>
          <w:sz w:val="24"/>
          <w:szCs w:val="24"/>
        </w:rPr>
        <w:t xml:space="preserve"> to identify and address urgent local, district, and/or school-wide priorities related to creating safe and supportive school culture</w:t>
      </w:r>
      <w:r w:rsidR="00A51E6E">
        <w:rPr>
          <w:rFonts w:ascii="Times New Roman" w:eastAsia="Times New Roman" w:hAnsi="Times New Roman" w:cs="Times New Roman"/>
          <w:sz w:val="24"/>
          <w:szCs w:val="24"/>
        </w:rPr>
        <w:t>s</w:t>
      </w:r>
      <w:r w:rsidR="00854C38" w:rsidRPr="00854C38">
        <w:rPr>
          <w:rFonts w:ascii="Times New Roman" w:eastAsia="Times New Roman" w:hAnsi="Times New Roman" w:cs="Times New Roman"/>
          <w:sz w:val="24"/>
          <w:szCs w:val="24"/>
        </w:rPr>
        <w:t>.</w:t>
      </w:r>
      <w:r w:rsidR="00854C38" w:rsidRPr="00854C38">
        <w:rPr>
          <w:rFonts w:ascii="Times New Roman" w:eastAsia="Times New Roman" w:hAnsi="Times New Roman" w:cs="Times New Roman"/>
          <w:sz w:val="24"/>
          <w:szCs w:val="24"/>
          <w:vertAlign w:val="superscript"/>
        </w:rPr>
        <w:footnoteReference w:id="8"/>
      </w:r>
      <w:r w:rsidR="00854C38" w:rsidRPr="00854C38">
        <w:rPr>
          <w:rFonts w:ascii="Times New Roman" w:eastAsia="Times New Roman" w:hAnsi="Times New Roman" w:cs="Times New Roman"/>
          <w:sz w:val="24"/>
          <w:szCs w:val="24"/>
        </w:rPr>
        <w:t xml:space="preserve"> To date, the tool </w:t>
      </w:r>
      <w:r w:rsidR="00A252AE">
        <w:rPr>
          <w:rFonts w:ascii="Times New Roman" w:eastAsia="Times New Roman" w:hAnsi="Times New Roman" w:cs="Times New Roman"/>
          <w:sz w:val="24"/>
          <w:szCs w:val="24"/>
        </w:rPr>
        <w:t>(</w:t>
      </w:r>
      <w:r w:rsidR="00511DA8">
        <w:rPr>
          <w:rFonts w:ascii="Times New Roman" w:eastAsia="Times New Roman" w:hAnsi="Times New Roman" w:cs="Times New Roman"/>
          <w:sz w:val="24"/>
          <w:szCs w:val="24"/>
        </w:rPr>
        <w:t>all</w:t>
      </w:r>
      <w:r w:rsidR="00A252AE">
        <w:rPr>
          <w:rFonts w:ascii="Times New Roman" w:eastAsia="Times New Roman" w:hAnsi="Times New Roman" w:cs="Times New Roman"/>
          <w:sz w:val="24"/>
          <w:szCs w:val="24"/>
        </w:rPr>
        <w:t xml:space="preserve"> version</w:t>
      </w:r>
      <w:r w:rsidR="00511DA8">
        <w:rPr>
          <w:rFonts w:ascii="Times New Roman" w:eastAsia="Times New Roman" w:hAnsi="Times New Roman" w:cs="Times New Roman"/>
          <w:sz w:val="24"/>
          <w:szCs w:val="24"/>
        </w:rPr>
        <w:t>s combined)</w:t>
      </w:r>
      <w:r w:rsidR="00A252AE">
        <w:rPr>
          <w:rFonts w:ascii="Times New Roman" w:eastAsia="Times New Roman" w:hAnsi="Times New Roman" w:cs="Times New Roman"/>
          <w:sz w:val="24"/>
          <w:szCs w:val="24"/>
        </w:rPr>
        <w:t xml:space="preserve"> </w:t>
      </w:r>
      <w:r w:rsidR="00854C38" w:rsidRPr="00854C38">
        <w:rPr>
          <w:rFonts w:ascii="Times New Roman" w:eastAsia="Times New Roman" w:hAnsi="Times New Roman" w:cs="Times New Roman"/>
          <w:sz w:val="24"/>
          <w:szCs w:val="24"/>
        </w:rPr>
        <w:t>has been used by approximately 290 schools in 130 districts, including FY2014</w:t>
      </w:r>
      <w:r w:rsidR="001B3118">
        <w:rPr>
          <w:rFonts w:ascii="Times New Roman" w:eastAsia="Times New Roman" w:hAnsi="Times New Roman" w:cs="Times New Roman"/>
          <w:sz w:val="24"/>
          <w:szCs w:val="24"/>
        </w:rPr>
        <w:t>-</w:t>
      </w:r>
      <w:r w:rsidR="00854C38" w:rsidRPr="00854C38">
        <w:rPr>
          <w:rFonts w:ascii="Times New Roman" w:eastAsia="Times New Roman" w:hAnsi="Times New Roman" w:cs="Times New Roman"/>
          <w:sz w:val="24"/>
          <w:szCs w:val="24"/>
        </w:rPr>
        <w:t>FY202</w:t>
      </w:r>
      <w:r w:rsidR="004024E7">
        <w:rPr>
          <w:rFonts w:ascii="Times New Roman" w:eastAsia="Times New Roman" w:hAnsi="Times New Roman" w:cs="Times New Roman"/>
          <w:sz w:val="24"/>
          <w:szCs w:val="24"/>
        </w:rPr>
        <w:t>3</w:t>
      </w:r>
      <w:r w:rsidR="00854C38" w:rsidRPr="00854C38">
        <w:rPr>
          <w:rFonts w:ascii="Times New Roman" w:eastAsia="Times New Roman" w:hAnsi="Times New Roman" w:cs="Times New Roman"/>
          <w:sz w:val="24"/>
          <w:szCs w:val="24"/>
        </w:rPr>
        <w:t xml:space="preserve"> Safe and Supportive Schools grantees, approximately one-third of Gateway Cities districts,</w:t>
      </w:r>
      <w:r w:rsidR="00854C38" w:rsidRPr="00854C38">
        <w:rPr>
          <w:rFonts w:ascii="Times New Roman" w:eastAsia="Times New Roman" w:hAnsi="Times New Roman" w:cs="Times New Roman"/>
          <w:sz w:val="24"/>
          <w:szCs w:val="24"/>
          <w:vertAlign w:val="superscript"/>
        </w:rPr>
        <w:footnoteReference w:id="9"/>
      </w:r>
      <w:r w:rsidR="00854C38" w:rsidRPr="00854C38">
        <w:rPr>
          <w:rFonts w:ascii="Times New Roman" w:eastAsia="Times New Roman" w:hAnsi="Times New Roman" w:cs="Times New Roman"/>
          <w:sz w:val="24"/>
          <w:szCs w:val="24"/>
        </w:rPr>
        <w:t xml:space="preserve"> five demonstration schools that work on trauma sensitivity through the Trauma and Learning Policy Initiative,</w:t>
      </w:r>
      <w:r w:rsidR="00854C38" w:rsidRPr="00A51E6E">
        <w:rPr>
          <w:rFonts w:ascii="Times New Roman" w:eastAsia="Times New Roman" w:hAnsi="Times New Roman" w:cs="Times New Roman"/>
          <w:sz w:val="24"/>
          <w:szCs w:val="24"/>
          <w:vertAlign w:val="superscript"/>
        </w:rPr>
        <w:footnoteReference w:id="10"/>
      </w:r>
      <w:r w:rsidR="00854C38" w:rsidRPr="00854C38">
        <w:rPr>
          <w:rFonts w:ascii="Times New Roman" w:eastAsia="Times New Roman" w:hAnsi="Times New Roman" w:cs="Times New Roman"/>
          <w:sz w:val="24"/>
          <w:szCs w:val="24"/>
        </w:rPr>
        <w:t xml:space="preserve"> and others. </w:t>
      </w:r>
    </w:p>
    <w:p w14:paraId="34FE3B2D" w14:textId="77777777" w:rsidR="00854C38" w:rsidRPr="00854C38" w:rsidRDefault="00854C38" w:rsidP="00854C38">
      <w:pPr>
        <w:spacing w:after="0" w:line="240" w:lineRule="auto"/>
        <w:rPr>
          <w:rFonts w:ascii="Times New Roman" w:eastAsia="Times New Roman" w:hAnsi="Times New Roman" w:cs="Times New Roman"/>
          <w:sz w:val="24"/>
          <w:szCs w:val="24"/>
        </w:rPr>
      </w:pPr>
    </w:p>
    <w:p w14:paraId="2C298E70" w14:textId="79D6E232" w:rsidR="00854C38" w:rsidRDefault="00854C38" w:rsidP="00854C38">
      <w:pPr>
        <w:rPr>
          <w:rFonts w:ascii="Times New Roman" w:eastAsia="Times New Roman" w:hAnsi="Times New Roman" w:cs="Times New Roman"/>
          <w:b/>
          <w:color w:val="000000" w:themeColor="text1"/>
          <w:sz w:val="32"/>
          <w:szCs w:val="32"/>
        </w:rPr>
      </w:pPr>
      <w:r w:rsidRPr="00854C38">
        <w:rPr>
          <w:rFonts w:ascii="Times New Roman" w:eastAsia="Times New Roman" w:hAnsi="Times New Roman" w:cs="Times New Roman"/>
          <w:sz w:val="24"/>
          <w:szCs w:val="24"/>
        </w:rPr>
        <w:t xml:space="preserve">The Commission will continue to learn from the work of schools that have utilized the prior and current versions of the tool. Several grantees have presented at Commission and DESE Board meetings. Information has been gleaned by reviewing data and feedback, and information from those </w:t>
      </w:r>
      <w:r w:rsidR="00635FD3">
        <w:rPr>
          <w:rFonts w:ascii="Times New Roman" w:eastAsia="Times New Roman" w:hAnsi="Times New Roman" w:cs="Times New Roman"/>
          <w:sz w:val="24"/>
          <w:szCs w:val="24"/>
        </w:rPr>
        <w:t xml:space="preserve">using </w:t>
      </w:r>
      <w:r w:rsidRPr="00854C38">
        <w:rPr>
          <w:rFonts w:ascii="Times New Roman" w:eastAsia="Times New Roman" w:hAnsi="Times New Roman" w:cs="Times New Roman"/>
          <w:sz w:val="24"/>
          <w:szCs w:val="24"/>
        </w:rPr>
        <w:t>the current version will inform recommendations on further refinements to the framework and tool, and on the feasibility of statewide implementation of the framework</w:t>
      </w:r>
      <w:r w:rsidR="00EE7767">
        <w:rPr>
          <w:rFonts w:ascii="Times New Roman" w:eastAsia="Times New Roman" w:hAnsi="Times New Roman" w:cs="Times New Roman"/>
          <w:sz w:val="24"/>
          <w:szCs w:val="24"/>
        </w:rPr>
        <w:t xml:space="preserve">. </w:t>
      </w:r>
      <w:r w:rsidRPr="00854C38">
        <w:rPr>
          <w:rFonts w:ascii="Times New Roman" w:eastAsia="Times New Roman" w:hAnsi="Times New Roman" w:cs="Times New Roman"/>
          <w:sz w:val="24"/>
          <w:szCs w:val="24"/>
        </w:rPr>
        <w:t xml:space="preserve">In addition, the data provided by grantees, along with other statewide data and presentations will inform future recommendations to the </w:t>
      </w:r>
      <w:r w:rsidR="00543C20">
        <w:rPr>
          <w:rFonts w:ascii="Times New Roman" w:eastAsia="Times New Roman" w:hAnsi="Times New Roman" w:cs="Times New Roman"/>
          <w:sz w:val="24"/>
          <w:szCs w:val="24"/>
        </w:rPr>
        <w:t>L</w:t>
      </w:r>
      <w:r w:rsidR="00543C20" w:rsidRPr="00854C38">
        <w:rPr>
          <w:rFonts w:ascii="Times New Roman" w:eastAsia="Times New Roman" w:hAnsi="Times New Roman" w:cs="Times New Roman"/>
          <w:sz w:val="24"/>
          <w:szCs w:val="24"/>
        </w:rPr>
        <w:t>egislature</w:t>
      </w:r>
      <w:r w:rsidRPr="00854C38">
        <w:rPr>
          <w:rFonts w:ascii="Times New Roman" w:eastAsia="Times New Roman" w:hAnsi="Times New Roman" w:cs="Times New Roman"/>
          <w:sz w:val="24"/>
          <w:szCs w:val="24"/>
        </w:rPr>
        <w:t xml:space="preserve">. More details are provided in the </w:t>
      </w:r>
      <w:r w:rsidRPr="009C5795">
        <w:rPr>
          <w:rFonts w:ascii="Times New Roman" w:eastAsia="Times New Roman" w:hAnsi="Times New Roman" w:cs="Times New Roman"/>
          <w:i/>
          <w:iCs/>
          <w:sz w:val="24"/>
          <w:szCs w:val="24"/>
        </w:rPr>
        <w:t>Commission Activities Undertaken in 2022</w:t>
      </w:r>
      <w:r w:rsidRPr="00854C38">
        <w:rPr>
          <w:rFonts w:ascii="Times New Roman" w:eastAsia="Times New Roman" w:hAnsi="Times New Roman" w:cs="Times New Roman"/>
          <w:sz w:val="24"/>
          <w:szCs w:val="24"/>
        </w:rPr>
        <w:t xml:space="preserve"> section below.</w:t>
      </w:r>
    </w:p>
    <w:p w14:paraId="5D744DD9" w14:textId="77777777" w:rsidR="00130EB4" w:rsidRDefault="00130EB4" w:rsidP="00D066AC">
      <w:pPr>
        <w:spacing w:line="240" w:lineRule="auto"/>
        <w:rPr>
          <w:rFonts w:ascii="Times New Roman" w:eastAsia="Times New Roman" w:hAnsi="Times New Roman" w:cs="Times New Roman"/>
          <w:b/>
          <w:color w:val="000000" w:themeColor="text1"/>
          <w:sz w:val="32"/>
          <w:szCs w:val="32"/>
        </w:rPr>
      </w:pPr>
    </w:p>
    <w:p w14:paraId="31A9F4E9" w14:textId="3B58EC76" w:rsidR="00130EB4" w:rsidRDefault="00130EB4" w:rsidP="00D066AC">
      <w:pPr>
        <w:spacing w:line="240" w:lineRule="auto"/>
        <w:rPr>
          <w:rFonts w:ascii="Times New Roman" w:eastAsia="Times New Roman" w:hAnsi="Times New Roman" w:cs="Times New Roman"/>
          <w:b/>
          <w:color w:val="000000" w:themeColor="text1"/>
          <w:sz w:val="32"/>
          <w:szCs w:val="32"/>
        </w:rPr>
        <w:sectPr w:rsidR="00130EB4" w:rsidSect="00DB0CC7">
          <w:headerReference w:type="default" r:id="rId15"/>
          <w:footerReference w:type="default" r:id="rId16"/>
          <w:pgSz w:w="12240" w:h="15840"/>
          <w:pgMar w:top="1440" w:right="1440" w:bottom="1440" w:left="1170" w:header="720" w:footer="720" w:gutter="0"/>
          <w:pgNumType w:start="1"/>
          <w:cols w:space="720"/>
          <w:docGrid w:linePitch="360"/>
        </w:sectPr>
      </w:pPr>
    </w:p>
    <w:p w14:paraId="71C6ED7F" w14:textId="77777777" w:rsidR="00F42AFC" w:rsidRDefault="00F42AFC" w:rsidP="00D008B9">
      <w:pPr>
        <w:pStyle w:val="Heading1"/>
      </w:pPr>
      <w:bookmarkStart w:id="4" w:name="_Toc132876198"/>
      <w:r w:rsidRPr="00F42AFC">
        <w:lastRenderedPageBreak/>
        <w:t>Recommendations</w:t>
      </w:r>
      <w:bookmarkEnd w:id="4"/>
      <w:r w:rsidRPr="00F42AFC">
        <w:t xml:space="preserve"> </w:t>
      </w:r>
    </w:p>
    <w:p w14:paraId="30E84A53" w14:textId="1AD95EB6" w:rsidR="00EA165A" w:rsidRPr="00EA165A" w:rsidRDefault="00EA165A" w:rsidP="007751CA">
      <w:pPr>
        <w:spacing w:before="240" w:after="280" w:line="240" w:lineRule="auto"/>
        <w:rPr>
          <w:rFonts w:ascii="Times New Roman" w:eastAsia="Times New Roman" w:hAnsi="Times New Roman" w:cs="Times New Roman"/>
          <w:sz w:val="24"/>
          <w:szCs w:val="24"/>
        </w:rPr>
      </w:pPr>
      <w:r w:rsidRPr="75E5B999">
        <w:rPr>
          <w:rFonts w:ascii="Times New Roman" w:eastAsia="Times New Roman" w:hAnsi="Times New Roman" w:cs="Times New Roman"/>
          <w:color w:val="000000" w:themeColor="text1"/>
          <w:sz w:val="24"/>
          <w:szCs w:val="24"/>
        </w:rPr>
        <w:t>Th</w:t>
      </w:r>
      <w:r w:rsidR="002B4313" w:rsidRPr="75E5B999">
        <w:rPr>
          <w:rFonts w:ascii="Times New Roman" w:eastAsia="Times New Roman" w:hAnsi="Times New Roman" w:cs="Times New Roman"/>
          <w:color w:val="000000" w:themeColor="text1"/>
          <w:sz w:val="24"/>
          <w:szCs w:val="24"/>
        </w:rPr>
        <w:t>rough this eight</w:t>
      </w:r>
      <w:r w:rsidR="005326A4" w:rsidRPr="75E5B999">
        <w:rPr>
          <w:rFonts w:ascii="Times New Roman" w:eastAsia="Times New Roman" w:hAnsi="Times New Roman" w:cs="Times New Roman"/>
          <w:color w:val="000000" w:themeColor="text1"/>
          <w:sz w:val="24"/>
          <w:szCs w:val="24"/>
        </w:rPr>
        <w:t>h</w:t>
      </w:r>
      <w:r w:rsidR="002B4313" w:rsidRPr="75E5B999">
        <w:rPr>
          <w:rFonts w:ascii="Times New Roman" w:eastAsia="Times New Roman" w:hAnsi="Times New Roman" w:cs="Times New Roman"/>
          <w:color w:val="000000" w:themeColor="text1"/>
          <w:sz w:val="24"/>
          <w:szCs w:val="24"/>
        </w:rPr>
        <w:t xml:space="preserve"> annual report, th</w:t>
      </w:r>
      <w:r w:rsidRPr="75E5B999">
        <w:rPr>
          <w:rFonts w:ascii="Times New Roman" w:eastAsia="Times New Roman" w:hAnsi="Times New Roman" w:cs="Times New Roman"/>
          <w:color w:val="000000" w:themeColor="text1"/>
          <w:sz w:val="24"/>
          <w:szCs w:val="24"/>
        </w:rPr>
        <w:t>e Commission</w:t>
      </w:r>
      <w:r w:rsidR="0010712E">
        <w:rPr>
          <w:rFonts w:ascii="Times New Roman" w:eastAsia="Times New Roman" w:hAnsi="Times New Roman" w:cs="Times New Roman"/>
          <w:color w:val="000000" w:themeColor="text1"/>
          <w:sz w:val="24"/>
          <w:szCs w:val="24"/>
        </w:rPr>
        <w:t xml:space="preserve"> respectfully</w:t>
      </w:r>
      <w:r w:rsidRPr="75E5B999">
        <w:rPr>
          <w:rFonts w:ascii="Times New Roman" w:eastAsia="Times New Roman" w:hAnsi="Times New Roman" w:cs="Times New Roman"/>
          <w:color w:val="000000" w:themeColor="text1"/>
          <w:sz w:val="24"/>
          <w:szCs w:val="24"/>
        </w:rPr>
        <w:t xml:space="preserve"> offers four recommendations to </w:t>
      </w:r>
      <w:r w:rsidR="0010712E">
        <w:rPr>
          <w:rFonts w:ascii="Times New Roman" w:eastAsia="Times New Roman" w:hAnsi="Times New Roman" w:cs="Times New Roman"/>
          <w:color w:val="000000" w:themeColor="text1"/>
          <w:sz w:val="24"/>
          <w:szCs w:val="24"/>
        </w:rPr>
        <w:t>members of the Massachusetts Legislature and state policymakers more broadly.</w:t>
      </w:r>
      <w:r w:rsidRPr="75E5B999">
        <w:rPr>
          <w:rFonts w:ascii="Times New Roman" w:eastAsia="Times New Roman" w:hAnsi="Times New Roman" w:cs="Times New Roman"/>
          <w:color w:val="000000" w:themeColor="text1"/>
          <w:sz w:val="24"/>
          <w:szCs w:val="24"/>
        </w:rPr>
        <w:t xml:space="preserve"> </w:t>
      </w:r>
      <w:r w:rsidR="005D314B" w:rsidRPr="75E5B999">
        <w:rPr>
          <w:rFonts w:ascii="Times New Roman" w:eastAsia="Times New Roman" w:hAnsi="Times New Roman" w:cs="Times New Roman"/>
          <w:color w:val="000000" w:themeColor="text1"/>
          <w:sz w:val="24"/>
          <w:szCs w:val="24"/>
        </w:rPr>
        <w:t>The</w:t>
      </w:r>
      <w:r w:rsidR="00554AD0">
        <w:rPr>
          <w:rFonts w:ascii="Times New Roman" w:eastAsia="Times New Roman" w:hAnsi="Times New Roman" w:cs="Times New Roman"/>
          <w:color w:val="000000" w:themeColor="text1"/>
          <w:sz w:val="24"/>
          <w:szCs w:val="24"/>
        </w:rPr>
        <w:t>se</w:t>
      </w:r>
      <w:r w:rsidR="005D314B" w:rsidRPr="75E5B999">
        <w:rPr>
          <w:rFonts w:ascii="Times New Roman" w:eastAsia="Times New Roman" w:hAnsi="Times New Roman" w:cs="Times New Roman"/>
          <w:color w:val="000000" w:themeColor="text1"/>
          <w:sz w:val="24"/>
          <w:szCs w:val="24"/>
        </w:rPr>
        <w:t xml:space="preserve"> </w:t>
      </w:r>
      <w:r w:rsidR="00554AD0">
        <w:rPr>
          <w:rFonts w:ascii="Times New Roman" w:eastAsia="Times New Roman" w:hAnsi="Times New Roman" w:cs="Times New Roman"/>
          <w:color w:val="000000" w:themeColor="text1"/>
          <w:sz w:val="24"/>
          <w:szCs w:val="24"/>
        </w:rPr>
        <w:t xml:space="preserve">recommendations focus on </w:t>
      </w:r>
      <w:r w:rsidR="005D314B" w:rsidRPr="75E5B999">
        <w:rPr>
          <w:rFonts w:ascii="Times New Roman" w:eastAsia="Times New Roman" w:hAnsi="Times New Roman" w:cs="Times New Roman"/>
          <w:b/>
          <w:color w:val="000000" w:themeColor="text1"/>
          <w:sz w:val="24"/>
          <w:szCs w:val="24"/>
        </w:rPr>
        <w:t xml:space="preserve">1) </w:t>
      </w:r>
      <w:r w:rsidR="00E91C40" w:rsidRPr="75E5B999">
        <w:rPr>
          <w:rFonts w:ascii="Times New Roman" w:eastAsia="Times New Roman" w:hAnsi="Times New Roman" w:cs="Times New Roman"/>
          <w:b/>
          <w:color w:val="000000" w:themeColor="text1"/>
          <w:sz w:val="24"/>
          <w:szCs w:val="24"/>
        </w:rPr>
        <w:t>E</w:t>
      </w:r>
      <w:r w:rsidR="005D314B" w:rsidRPr="75E5B999">
        <w:rPr>
          <w:rFonts w:ascii="Times New Roman" w:eastAsia="Times New Roman" w:hAnsi="Times New Roman" w:cs="Times New Roman"/>
          <w:b/>
          <w:color w:val="000000" w:themeColor="text1"/>
          <w:sz w:val="24"/>
          <w:szCs w:val="24"/>
        </w:rPr>
        <w:t>fforts supported through the Safe and Supportive School</w:t>
      </w:r>
      <w:r w:rsidR="00C44373">
        <w:rPr>
          <w:rFonts w:ascii="Times New Roman" w:eastAsia="Times New Roman" w:hAnsi="Times New Roman" w:cs="Times New Roman"/>
          <w:b/>
          <w:color w:val="000000" w:themeColor="text1"/>
          <w:sz w:val="24"/>
          <w:szCs w:val="24"/>
        </w:rPr>
        <w:t>s</w:t>
      </w:r>
      <w:r w:rsidR="005D314B" w:rsidRPr="75E5B999">
        <w:rPr>
          <w:rFonts w:ascii="Times New Roman" w:eastAsia="Times New Roman" w:hAnsi="Times New Roman" w:cs="Times New Roman"/>
          <w:b/>
          <w:color w:val="000000" w:themeColor="text1"/>
          <w:sz w:val="24"/>
          <w:szCs w:val="24"/>
        </w:rPr>
        <w:t xml:space="preserve"> line item; 2) </w:t>
      </w:r>
      <w:r w:rsidR="00011CF5">
        <w:rPr>
          <w:rFonts w:ascii="Times New Roman" w:eastAsia="Times New Roman" w:hAnsi="Times New Roman" w:cs="Times New Roman"/>
          <w:b/>
          <w:color w:val="000000" w:themeColor="text1"/>
          <w:sz w:val="24"/>
          <w:szCs w:val="24"/>
        </w:rPr>
        <w:t>E</w:t>
      </w:r>
      <w:r w:rsidR="005D314B" w:rsidRPr="75E5B999">
        <w:rPr>
          <w:rFonts w:ascii="Times New Roman" w:eastAsia="Times New Roman" w:hAnsi="Times New Roman" w:cs="Times New Roman"/>
          <w:b/>
          <w:color w:val="000000" w:themeColor="text1"/>
          <w:sz w:val="24"/>
          <w:szCs w:val="24"/>
        </w:rPr>
        <w:t xml:space="preserve">ducational equity related to race, ethnicity, gender identity, and sexual orientation; 3) </w:t>
      </w:r>
      <w:r w:rsidR="00E91C40" w:rsidRPr="75E5B999">
        <w:rPr>
          <w:rFonts w:ascii="Times New Roman" w:eastAsia="Times New Roman" w:hAnsi="Times New Roman" w:cs="Times New Roman"/>
          <w:b/>
          <w:color w:val="000000" w:themeColor="text1"/>
          <w:sz w:val="24"/>
          <w:szCs w:val="24"/>
        </w:rPr>
        <w:t>C</w:t>
      </w:r>
      <w:r w:rsidR="005D314B" w:rsidRPr="75E5B999">
        <w:rPr>
          <w:rFonts w:ascii="Times New Roman" w:eastAsia="Times New Roman" w:hAnsi="Times New Roman" w:cs="Times New Roman"/>
          <w:b/>
          <w:color w:val="000000" w:themeColor="text1"/>
          <w:sz w:val="24"/>
          <w:szCs w:val="24"/>
        </w:rPr>
        <w:t xml:space="preserve">ollaboration with families; and 4) </w:t>
      </w:r>
      <w:r w:rsidR="00E91C40" w:rsidRPr="75E5B999">
        <w:rPr>
          <w:rFonts w:ascii="Times New Roman" w:eastAsia="Times New Roman" w:hAnsi="Times New Roman" w:cs="Times New Roman"/>
          <w:b/>
          <w:color w:val="000000" w:themeColor="text1"/>
          <w:sz w:val="24"/>
          <w:szCs w:val="24"/>
        </w:rPr>
        <w:t>S</w:t>
      </w:r>
      <w:r w:rsidR="005D314B" w:rsidRPr="75E5B999">
        <w:rPr>
          <w:rFonts w:ascii="Times New Roman" w:eastAsia="Times New Roman" w:hAnsi="Times New Roman" w:cs="Times New Roman"/>
          <w:b/>
          <w:color w:val="000000" w:themeColor="text1"/>
          <w:sz w:val="24"/>
          <w:szCs w:val="24"/>
        </w:rPr>
        <w:t>chools’ access to clinically, culturally, and linguistically appropriate services.</w:t>
      </w:r>
      <w:r w:rsidR="005D314B" w:rsidRPr="75E5B999">
        <w:rPr>
          <w:rFonts w:ascii="Times New Roman" w:eastAsia="Times New Roman" w:hAnsi="Times New Roman" w:cs="Times New Roman"/>
          <w:color w:val="000000" w:themeColor="text1"/>
          <w:sz w:val="24"/>
          <w:szCs w:val="24"/>
        </w:rPr>
        <w:t xml:space="preserve"> </w:t>
      </w:r>
      <w:r w:rsidR="003C5173">
        <w:br/>
      </w:r>
      <w:r w:rsidR="003C5173">
        <w:br/>
      </w:r>
      <w:r w:rsidR="005D314B" w:rsidRPr="75E5B999">
        <w:rPr>
          <w:rFonts w:ascii="Times New Roman" w:eastAsia="Times New Roman" w:hAnsi="Times New Roman" w:cs="Times New Roman"/>
          <w:color w:val="000000" w:themeColor="text1"/>
          <w:sz w:val="24"/>
          <w:szCs w:val="24"/>
        </w:rPr>
        <w:t xml:space="preserve">The </w:t>
      </w:r>
      <w:r w:rsidRPr="75E5B999">
        <w:rPr>
          <w:rFonts w:ascii="Times New Roman" w:eastAsia="Times New Roman" w:hAnsi="Times New Roman" w:cs="Times New Roman"/>
          <w:color w:val="000000" w:themeColor="text1"/>
          <w:sz w:val="24"/>
          <w:szCs w:val="24"/>
        </w:rPr>
        <w:t xml:space="preserve">recommendations are designed to inform efforts </w:t>
      </w:r>
      <w:r w:rsidR="00820A51">
        <w:rPr>
          <w:rFonts w:ascii="Times New Roman" w:eastAsia="Times New Roman" w:hAnsi="Times New Roman" w:cs="Times New Roman"/>
          <w:color w:val="000000" w:themeColor="text1"/>
          <w:sz w:val="24"/>
          <w:szCs w:val="24"/>
        </w:rPr>
        <w:t xml:space="preserve">in Massachusetts </w:t>
      </w:r>
      <w:r w:rsidR="002055BB" w:rsidRPr="75E5B999">
        <w:rPr>
          <w:rFonts w:ascii="Times New Roman" w:eastAsia="Times New Roman" w:hAnsi="Times New Roman" w:cs="Times New Roman"/>
          <w:color w:val="000000" w:themeColor="text1"/>
          <w:sz w:val="24"/>
          <w:szCs w:val="24"/>
        </w:rPr>
        <w:t xml:space="preserve">for </w:t>
      </w:r>
      <w:r w:rsidRPr="75E5B999">
        <w:rPr>
          <w:rFonts w:ascii="Times New Roman" w:eastAsia="Times New Roman" w:hAnsi="Times New Roman" w:cs="Times New Roman"/>
          <w:color w:val="000000" w:themeColor="text1"/>
          <w:sz w:val="24"/>
          <w:szCs w:val="24"/>
        </w:rPr>
        <w:t xml:space="preserve">the 2024 fiscal year </w:t>
      </w:r>
      <w:r w:rsidR="00C01D10">
        <w:rPr>
          <w:rFonts w:ascii="Times New Roman" w:eastAsia="Times New Roman" w:hAnsi="Times New Roman" w:cs="Times New Roman"/>
          <w:color w:val="000000" w:themeColor="text1"/>
          <w:sz w:val="24"/>
          <w:szCs w:val="24"/>
        </w:rPr>
        <w:t xml:space="preserve">(FY2024) </w:t>
      </w:r>
      <w:r w:rsidRPr="75E5B999">
        <w:rPr>
          <w:rFonts w:ascii="Times New Roman" w:eastAsia="Times New Roman" w:hAnsi="Times New Roman" w:cs="Times New Roman"/>
          <w:color w:val="000000" w:themeColor="text1"/>
          <w:sz w:val="24"/>
          <w:szCs w:val="24"/>
        </w:rPr>
        <w:t>and beyond that can help schools become safe</w:t>
      </w:r>
      <w:r w:rsidR="002055BB" w:rsidRPr="75E5B999">
        <w:rPr>
          <w:rFonts w:ascii="Times New Roman" w:eastAsia="Times New Roman" w:hAnsi="Times New Roman" w:cs="Times New Roman"/>
          <w:color w:val="000000" w:themeColor="text1"/>
          <w:sz w:val="24"/>
          <w:szCs w:val="24"/>
        </w:rPr>
        <w:t>r</w:t>
      </w:r>
      <w:r w:rsidRPr="75E5B999">
        <w:rPr>
          <w:rFonts w:ascii="Times New Roman" w:eastAsia="Times New Roman" w:hAnsi="Times New Roman" w:cs="Times New Roman"/>
          <w:color w:val="000000" w:themeColor="text1"/>
          <w:sz w:val="24"/>
          <w:szCs w:val="24"/>
        </w:rPr>
        <w:t xml:space="preserve"> and </w:t>
      </w:r>
      <w:r w:rsidR="002055BB" w:rsidRPr="75E5B999">
        <w:rPr>
          <w:rFonts w:ascii="Times New Roman" w:eastAsia="Times New Roman" w:hAnsi="Times New Roman" w:cs="Times New Roman"/>
          <w:color w:val="000000" w:themeColor="text1"/>
          <w:sz w:val="24"/>
          <w:szCs w:val="24"/>
        </w:rPr>
        <w:t xml:space="preserve">more </w:t>
      </w:r>
      <w:r w:rsidRPr="75E5B999">
        <w:rPr>
          <w:rFonts w:ascii="Times New Roman" w:eastAsia="Times New Roman" w:hAnsi="Times New Roman" w:cs="Times New Roman"/>
          <w:color w:val="000000" w:themeColor="text1"/>
          <w:sz w:val="24"/>
          <w:szCs w:val="24"/>
        </w:rPr>
        <w:t xml:space="preserve">supportive. The </w:t>
      </w:r>
      <w:r w:rsidR="00021945" w:rsidRPr="75E5B999">
        <w:rPr>
          <w:rFonts w:ascii="Times New Roman" w:eastAsia="Times New Roman" w:hAnsi="Times New Roman" w:cs="Times New Roman"/>
          <w:color w:val="000000" w:themeColor="text1"/>
          <w:sz w:val="24"/>
          <w:szCs w:val="24"/>
        </w:rPr>
        <w:t xml:space="preserve">content </w:t>
      </w:r>
      <w:r w:rsidR="00C01D10">
        <w:rPr>
          <w:rFonts w:ascii="Times New Roman" w:eastAsia="Times New Roman" w:hAnsi="Times New Roman" w:cs="Times New Roman"/>
          <w:color w:val="000000" w:themeColor="text1"/>
          <w:sz w:val="24"/>
          <w:szCs w:val="24"/>
        </w:rPr>
        <w:t xml:space="preserve">is </w:t>
      </w:r>
      <w:r w:rsidR="00274DE3">
        <w:rPr>
          <w:rFonts w:ascii="Times New Roman" w:eastAsia="Times New Roman" w:hAnsi="Times New Roman" w:cs="Times New Roman"/>
          <w:color w:val="000000" w:themeColor="text1"/>
          <w:sz w:val="24"/>
          <w:szCs w:val="24"/>
        </w:rPr>
        <w:t xml:space="preserve">grounded in </w:t>
      </w:r>
      <w:r w:rsidR="00113C82">
        <w:rPr>
          <w:rFonts w:ascii="Times New Roman" w:eastAsia="Times New Roman" w:hAnsi="Times New Roman" w:cs="Times New Roman"/>
          <w:color w:val="000000" w:themeColor="text1"/>
          <w:sz w:val="24"/>
          <w:szCs w:val="24"/>
        </w:rPr>
        <w:t xml:space="preserve">Commission meeting </w:t>
      </w:r>
      <w:r w:rsidR="00C01D10">
        <w:rPr>
          <w:rFonts w:ascii="Times New Roman" w:eastAsia="Times New Roman" w:hAnsi="Times New Roman" w:cs="Times New Roman"/>
          <w:color w:val="000000" w:themeColor="text1"/>
          <w:sz w:val="24"/>
          <w:szCs w:val="24"/>
        </w:rPr>
        <w:t>discussions</w:t>
      </w:r>
      <w:r w:rsidR="00113C82">
        <w:rPr>
          <w:rFonts w:ascii="Times New Roman" w:eastAsia="Times New Roman" w:hAnsi="Times New Roman" w:cs="Times New Roman"/>
          <w:color w:val="000000" w:themeColor="text1"/>
          <w:sz w:val="24"/>
          <w:szCs w:val="24"/>
        </w:rPr>
        <w:t xml:space="preserve"> and includes examples of way</w:t>
      </w:r>
      <w:r w:rsidR="007D02F0">
        <w:rPr>
          <w:rFonts w:ascii="Times New Roman" w:eastAsia="Times New Roman" w:hAnsi="Times New Roman" w:cs="Times New Roman"/>
          <w:color w:val="000000" w:themeColor="text1"/>
          <w:sz w:val="24"/>
          <w:szCs w:val="24"/>
        </w:rPr>
        <w:t xml:space="preserve">s the </w:t>
      </w:r>
      <w:r w:rsidR="0010712E">
        <w:rPr>
          <w:rFonts w:ascii="Times New Roman" w:eastAsia="Times New Roman" w:hAnsi="Times New Roman" w:cs="Times New Roman"/>
          <w:color w:val="000000" w:themeColor="text1"/>
          <w:sz w:val="24"/>
          <w:szCs w:val="24"/>
        </w:rPr>
        <w:t>L</w:t>
      </w:r>
      <w:r w:rsidR="007D02F0">
        <w:rPr>
          <w:rFonts w:ascii="Times New Roman" w:eastAsia="Times New Roman" w:hAnsi="Times New Roman" w:cs="Times New Roman"/>
          <w:color w:val="000000" w:themeColor="text1"/>
          <w:sz w:val="24"/>
          <w:szCs w:val="24"/>
        </w:rPr>
        <w:t>egislature</w:t>
      </w:r>
      <w:r w:rsidR="0010712E">
        <w:rPr>
          <w:rFonts w:ascii="Times New Roman" w:eastAsia="Times New Roman" w:hAnsi="Times New Roman" w:cs="Times New Roman"/>
          <w:color w:val="000000" w:themeColor="text1"/>
          <w:sz w:val="24"/>
          <w:szCs w:val="24"/>
        </w:rPr>
        <w:t xml:space="preserve"> and policymakers</w:t>
      </w:r>
      <w:r w:rsidR="007D02F0">
        <w:rPr>
          <w:rFonts w:ascii="Times New Roman" w:eastAsia="Times New Roman" w:hAnsi="Times New Roman" w:cs="Times New Roman"/>
          <w:color w:val="000000" w:themeColor="text1"/>
          <w:sz w:val="24"/>
          <w:szCs w:val="24"/>
        </w:rPr>
        <w:t xml:space="preserve"> can support the </w:t>
      </w:r>
      <w:r w:rsidR="005505F9">
        <w:rPr>
          <w:rFonts w:ascii="Times New Roman" w:eastAsia="Times New Roman" w:hAnsi="Times New Roman" w:cs="Times New Roman"/>
          <w:color w:val="000000" w:themeColor="text1"/>
          <w:sz w:val="24"/>
          <w:szCs w:val="24"/>
        </w:rPr>
        <w:t>recommendation goals</w:t>
      </w:r>
      <w:r w:rsidRPr="75E5B999">
        <w:rPr>
          <w:rFonts w:ascii="Times New Roman" w:eastAsia="Times New Roman" w:hAnsi="Times New Roman" w:cs="Times New Roman"/>
          <w:color w:val="000000" w:themeColor="text1"/>
          <w:sz w:val="24"/>
          <w:szCs w:val="24"/>
        </w:rPr>
        <w:t xml:space="preserve">. </w:t>
      </w:r>
      <w:r w:rsidR="00021945" w:rsidRPr="75E5B999">
        <w:rPr>
          <w:rFonts w:ascii="Times New Roman" w:eastAsia="Times New Roman" w:hAnsi="Times New Roman" w:cs="Times New Roman"/>
          <w:color w:val="000000" w:themeColor="text1"/>
          <w:sz w:val="24"/>
          <w:szCs w:val="24"/>
        </w:rPr>
        <w:t xml:space="preserve">Accompanying </w:t>
      </w:r>
      <w:r w:rsidR="00781879" w:rsidRPr="75E5B999">
        <w:rPr>
          <w:rFonts w:ascii="Times New Roman" w:eastAsia="Times New Roman" w:hAnsi="Times New Roman" w:cs="Times New Roman"/>
          <w:color w:val="000000" w:themeColor="text1"/>
          <w:sz w:val="24"/>
          <w:szCs w:val="24"/>
        </w:rPr>
        <w:t xml:space="preserve">Data Snapshots provide sample data points </w:t>
      </w:r>
      <w:r w:rsidR="00021945" w:rsidRPr="75E5B999">
        <w:rPr>
          <w:rFonts w:ascii="Times New Roman" w:eastAsia="Times New Roman" w:hAnsi="Times New Roman" w:cs="Times New Roman"/>
          <w:color w:val="000000" w:themeColor="text1"/>
          <w:sz w:val="24"/>
          <w:szCs w:val="24"/>
        </w:rPr>
        <w:t xml:space="preserve">to </w:t>
      </w:r>
      <w:r w:rsidR="00781879" w:rsidRPr="75E5B999">
        <w:rPr>
          <w:rFonts w:ascii="Times New Roman" w:eastAsia="Times New Roman" w:hAnsi="Times New Roman" w:cs="Times New Roman"/>
          <w:color w:val="000000" w:themeColor="text1"/>
          <w:sz w:val="24"/>
          <w:szCs w:val="24"/>
        </w:rPr>
        <w:t xml:space="preserve">help paint a picture of the current context related to each topic area. </w:t>
      </w:r>
      <w:r w:rsidRPr="75E5B999">
        <w:rPr>
          <w:rFonts w:ascii="Times New Roman" w:eastAsia="Times New Roman" w:hAnsi="Times New Roman" w:cs="Times New Roman"/>
          <w:color w:val="000000" w:themeColor="text1"/>
          <w:sz w:val="24"/>
          <w:szCs w:val="24"/>
        </w:rPr>
        <w:t xml:space="preserve">Examples of Department </w:t>
      </w:r>
      <w:r w:rsidR="00021945" w:rsidRPr="75E5B999">
        <w:rPr>
          <w:rFonts w:ascii="Times New Roman" w:eastAsia="Times New Roman" w:hAnsi="Times New Roman" w:cs="Times New Roman"/>
          <w:color w:val="000000" w:themeColor="text1"/>
          <w:sz w:val="24"/>
          <w:szCs w:val="24"/>
        </w:rPr>
        <w:t xml:space="preserve">initiatives related to these topics </w:t>
      </w:r>
      <w:r w:rsidR="0010176E" w:rsidRPr="75E5B999">
        <w:rPr>
          <w:rFonts w:ascii="Times New Roman" w:eastAsia="Times New Roman" w:hAnsi="Times New Roman" w:cs="Times New Roman"/>
          <w:color w:val="000000" w:themeColor="text1"/>
          <w:sz w:val="24"/>
          <w:szCs w:val="24"/>
        </w:rPr>
        <w:t>are included</w:t>
      </w:r>
      <w:r w:rsidRPr="75E5B999">
        <w:rPr>
          <w:rFonts w:ascii="Times New Roman" w:eastAsia="Times New Roman" w:hAnsi="Times New Roman" w:cs="Times New Roman"/>
          <w:color w:val="000000" w:themeColor="text1"/>
          <w:sz w:val="24"/>
          <w:szCs w:val="24"/>
        </w:rPr>
        <w:t xml:space="preserve"> in the </w:t>
      </w:r>
      <w:r w:rsidR="00ED35D1" w:rsidRPr="75E5B999">
        <w:rPr>
          <w:rFonts w:ascii="Times New Roman" w:eastAsia="Times New Roman" w:hAnsi="Times New Roman" w:cs="Times New Roman"/>
          <w:i/>
          <w:color w:val="000000" w:themeColor="text1"/>
          <w:sz w:val="24"/>
          <w:szCs w:val="24"/>
        </w:rPr>
        <w:t>De</w:t>
      </w:r>
      <w:r w:rsidRPr="75E5B999">
        <w:rPr>
          <w:rFonts w:ascii="Times New Roman" w:eastAsia="Times New Roman" w:hAnsi="Times New Roman" w:cs="Times New Roman"/>
          <w:i/>
          <w:color w:val="000000" w:themeColor="text1"/>
          <w:sz w:val="24"/>
          <w:szCs w:val="24"/>
        </w:rPr>
        <w:t>partment Activities</w:t>
      </w:r>
      <w:r w:rsidRPr="75E5B999">
        <w:rPr>
          <w:rFonts w:ascii="Times New Roman" w:eastAsia="Times New Roman" w:hAnsi="Times New Roman" w:cs="Times New Roman"/>
          <w:color w:val="000000" w:themeColor="text1"/>
          <w:sz w:val="24"/>
          <w:szCs w:val="24"/>
        </w:rPr>
        <w:t xml:space="preserve"> section of th</w:t>
      </w:r>
      <w:r w:rsidR="00021945" w:rsidRPr="75E5B999">
        <w:rPr>
          <w:rFonts w:ascii="Times New Roman" w:eastAsia="Times New Roman" w:hAnsi="Times New Roman" w:cs="Times New Roman"/>
          <w:color w:val="000000" w:themeColor="text1"/>
          <w:sz w:val="24"/>
          <w:szCs w:val="24"/>
        </w:rPr>
        <w:t>e</w:t>
      </w:r>
      <w:r w:rsidRPr="75E5B999">
        <w:rPr>
          <w:rFonts w:ascii="Times New Roman" w:eastAsia="Times New Roman" w:hAnsi="Times New Roman" w:cs="Times New Roman"/>
          <w:color w:val="000000" w:themeColor="text1"/>
          <w:sz w:val="24"/>
          <w:szCs w:val="24"/>
        </w:rPr>
        <w:t xml:space="preserve"> report</w:t>
      </w:r>
      <w:r w:rsidR="1CF797D9" w:rsidRPr="75E5B999">
        <w:rPr>
          <w:rFonts w:ascii="Times New Roman" w:eastAsia="Times New Roman" w:hAnsi="Times New Roman" w:cs="Times New Roman"/>
          <w:color w:val="000000" w:themeColor="text1"/>
          <w:sz w:val="24"/>
          <w:szCs w:val="24"/>
        </w:rPr>
        <w:t xml:space="preserve">. The </w:t>
      </w:r>
      <w:r w:rsidR="0D16027D" w:rsidRPr="30681884">
        <w:rPr>
          <w:rFonts w:ascii="Times New Roman" w:eastAsia="Times New Roman" w:hAnsi="Times New Roman" w:cs="Times New Roman"/>
          <w:color w:val="000000" w:themeColor="text1"/>
          <w:sz w:val="24"/>
          <w:szCs w:val="24"/>
        </w:rPr>
        <w:t>Department</w:t>
      </w:r>
      <w:r w:rsidR="00021945" w:rsidRPr="75E5B999">
        <w:rPr>
          <w:rFonts w:ascii="Times New Roman" w:eastAsia="Times New Roman" w:hAnsi="Times New Roman" w:cs="Times New Roman"/>
          <w:color w:val="000000" w:themeColor="text1"/>
          <w:sz w:val="24"/>
          <w:szCs w:val="24"/>
        </w:rPr>
        <w:t xml:space="preserve"> </w:t>
      </w:r>
      <w:r w:rsidRPr="75E5B999">
        <w:rPr>
          <w:rFonts w:ascii="Times New Roman" w:eastAsia="Times New Roman" w:hAnsi="Times New Roman" w:cs="Times New Roman"/>
          <w:color w:val="000000" w:themeColor="text1"/>
          <w:sz w:val="24"/>
          <w:szCs w:val="24"/>
        </w:rPr>
        <w:t>invites and welcomes feedback from Commission members and others on th</w:t>
      </w:r>
      <w:r w:rsidR="0010176E" w:rsidRPr="75E5B999">
        <w:rPr>
          <w:rFonts w:ascii="Times New Roman" w:eastAsia="Times New Roman" w:hAnsi="Times New Roman" w:cs="Times New Roman"/>
          <w:color w:val="000000" w:themeColor="text1"/>
          <w:sz w:val="24"/>
          <w:szCs w:val="24"/>
        </w:rPr>
        <w:t>at</w:t>
      </w:r>
      <w:r w:rsidRPr="75E5B999">
        <w:rPr>
          <w:rFonts w:ascii="Times New Roman" w:eastAsia="Times New Roman" w:hAnsi="Times New Roman" w:cs="Times New Roman"/>
          <w:color w:val="000000" w:themeColor="text1"/>
          <w:sz w:val="24"/>
          <w:szCs w:val="24"/>
        </w:rPr>
        <w:t xml:space="preserve"> work throughout the year.</w:t>
      </w:r>
    </w:p>
    <w:p w14:paraId="72CB9E87" w14:textId="77777777" w:rsidR="0010176E" w:rsidRDefault="0010176E" w:rsidP="00EA165A">
      <w:pPr>
        <w:spacing w:line="240" w:lineRule="auto"/>
        <w:rPr>
          <w:rFonts w:ascii="Times New Roman" w:eastAsia="Times New Roman" w:hAnsi="Times New Roman" w:cs="Times New Roman"/>
          <w:color w:val="000000"/>
          <w:sz w:val="24"/>
          <w:szCs w:val="24"/>
        </w:rPr>
        <w:sectPr w:rsidR="0010176E" w:rsidSect="0010176E">
          <w:type w:val="continuous"/>
          <w:pgSz w:w="15840" w:h="12240" w:orient="landscape"/>
          <w:pgMar w:top="1170" w:right="1440" w:bottom="1080" w:left="1440" w:header="720" w:footer="720" w:gutter="0"/>
          <w:cols w:space="720"/>
          <w:docGrid w:linePitch="360"/>
        </w:sectPr>
      </w:pPr>
    </w:p>
    <w:p w14:paraId="5A781281" w14:textId="26DB5480" w:rsidR="00EA165A" w:rsidRPr="00EA165A" w:rsidRDefault="00EA165A" w:rsidP="00BD76A9">
      <w:pPr>
        <w:spacing w:line="240" w:lineRule="auto"/>
        <w:ind w:right="270"/>
        <w:rPr>
          <w:rFonts w:ascii="Times New Roman" w:eastAsia="Times New Roman" w:hAnsi="Times New Roman" w:cs="Times New Roman"/>
          <w:sz w:val="24"/>
          <w:szCs w:val="24"/>
        </w:rPr>
      </w:pPr>
      <w:r w:rsidRPr="75E5B999">
        <w:rPr>
          <w:rFonts w:ascii="Times New Roman" w:eastAsia="Times New Roman" w:hAnsi="Times New Roman" w:cs="Times New Roman"/>
          <w:color w:val="000000" w:themeColor="text1"/>
          <w:sz w:val="24"/>
          <w:szCs w:val="24"/>
        </w:rPr>
        <w:t xml:space="preserve">As a reminder, as defined by the Safe and Supportive Schools Framework Law (G.L., c.69, §.1P), </w:t>
      </w:r>
      <w:r w:rsidR="00790571" w:rsidRPr="75E5B999">
        <w:rPr>
          <w:rFonts w:ascii="Times New Roman" w:eastAsia="Times New Roman" w:hAnsi="Times New Roman" w:cs="Times New Roman"/>
          <w:color w:val="000000" w:themeColor="text1"/>
          <w:sz w:val="24"/>
          <w:szCs w:val="24"/>
        </w:rPr>
        <w:t xml:space="preserve">safe and supportive schools </w:t>
      </w:r>
      <w:r w:rsidRPr="75E5B999">
        <w:rPr>
          <w:rFonts w:ascii="Times New Roman" w:eastAsia="Times New Roman" w:hAnsi="Times New Roman" w:cs="Times New Roman"/>
          <w:b/>
          <w:bCs/>
          <w:i/>
          <w:iCs/>
          <w:color w:val="222222"/>
          <w:sz w:val="24"/>
          <w:szCs w:val="24"/>
        </w:rPr>
        <w:t>foster a</w:t>
      </w:r>
      <w:r w:rsidRPr="00EA165A">
        <w:rPr>
          <w:rFonts w:ascii="Times New Roman" w:eastAsia="Times New Roman" w:hAnsi="Times New Roman" w:cs="Times New Roman"/>
          <w:b/>
          <w:bCs/>
          <w:i/>
          <w:iCs/>
          <w:color w:val="222222"/>
          <w:sz w:val="24"/>
          <w:szCs w:val="24"/>
        </w:rPr>
        <w:t xml:space="preserve"> safe, positive, healthy &amp; inclusive whole-school learning </w:t>
      </w:r>
      <w:r w:rsidRPr="75E5B999">
        <w:rPr>
          <w:rFonts w:ascii="Times New Roman" w:eastAsia="Times New Roman" w:hAnsi="Times New Roman" w:cs="Times New Roman"/>
          <w:b/>
          <w:bCs/>
          <w:i/>
          <w:iCs/>
          <w:color w:val="222222"/>
          <w:sz w:val="24"/>
          <w:szCs w:val="24"/>
        </w:rPr>
        <w:t>environment that</w:t>
      </w:r>
      <w:r w:rsidRPr="00EA165A">
        <w:rPr>
          <w:rFonts w:ascii="Times New Roman" w:eastAsia="Times New Roman" w:hAnsi="Times New Roman" w:cs="Times New Roman"/>
          <w:b/>
          <w:bCs/>
          <w:i/>
          <w:iCs/>
          <w:color w:val="222222"/>
          <w:sz w:val="24"/>
          <w:szCs w:val="24"/>
        </w:rPr>
        <w:t>: </w:t>
      </w:r>
    </w:p>
    <w:p w14:paraId="4B6AD0F1" w14:textId="1BCBB44A" w:rsidR="00EA165A" w:rsidRPr="00EA165A" w:rsidRDefault="00EA165A" w:rsidP="00BD76A9">
      <w:pPr>
        <w:numPr>
          <w:ilvl w:val="0"/>
          <w:numId w:val="2"/>
        </w:numPr>
        <w:shd w:val="clear" w:color="auto" w:fill="FFFFFF"/>
        <w:tabs>
          <w:tab w:val="clear" w:pos="360"/>
        </w:tabs>
        <w:spacing w:after="0" w:line="240" w:lineRule="auto"/>
        <w:ind w:right="270"/>
        <w:textAlignment w:val="baseline"/>
        <w:rPr>
          <w:rFonts w:ascii="Times New Roman" w:eastAsia="Times New Roman" w:hAnsi="Times New Roman" w:cs="Times New Roman"/>
          <w:color w:val="000000"/>
          <w:sz w:val="24"/>
          <w:szCs w:val="24"/>
        </w:rPr>
      </w:pPr>
      <w:r w:rsidRPr="00BD76A9">
        <w:rPr>
          <w:rFonts w:ascii="Times New Roman" w:eastAsia="Times New Roman" w:hAnsi="Times New Roman" w:cs="Times New Roman"/>
          <w:b/>
          <w:bCs/>
          <w:color w:val="222222"/>
          <w:sz w:val="24"/>
          <w:szCs w:val="24"/>
        </w:rPr>
        <w:t>enables students to develop positive relationships</w:t>
      </w:r>
      <w:r w:rsidRPr="00EA165A">
        <w:rPr>
          <w:rFonts w:ascii="Times New Roman" w:eastAsia="Times New Roman" w:hAnsi="Times New Roman" w:cs="Times New Roman"/>
          <w:color w:val="222222"/>
          <w:sz w:val="24"/>
          <w:szCs w:val="24"/>
        </w:rPr>
        <w:t xml:space="preserve"> with adults and peers, regulate their emotions and behavior, </w:t>
      </w:r>
      <w:r w:rsidRPr="00BD76A9">
        <w:rPr>
          <w:rFonts w:ascii="Times New Roman" w:eastAsia="Times New Roman" w:hAnsi="Times New Roman" w:cs="Times New Roman"/>
          <w:b/>
          <w:bCs/>
          <w:color w:val="222222"/>
          <w:sz w:val="24"/>
          <w:szCs w:val="24"/>
        </w:rPr>
        <w:t>achieve academic and non-academic success</w:t>
      </w:r>
      <w:r w:rsidRPr="00EA165A">
        <w:rPr>
          <w:rFonts w:ascii="Times New Roman" w:eastAsia="Times New Roman" w:hAnsi="Times New Roman" w:cs="Times New Roman"/>
          <w:color w:val="222222"/>
          <w:sz w:val="24"/>
          <w:szCs w:val="24"/>
        </w:rPr>
        <w:t xml:space="preserve"> in school and maintain </w:t>
      </w:r>
      <w:r w:rsidRPr="00BD76A9">
        <w:rPr>
          <w:rFonts w:ascii="Times New Roman" w:eastAsia="Times New Roman" w:hAnsi="Times New Roman" w:cs="Times New Roman"/>
          <w:b/>
          <w:bCs/>
          <w:color w:val="222222"/>
          <w:sz w:val="24"/>
          <w:szCs w:val="24"/>
        </w:rPr>
        <w:t>physical and psychological health and well-being</w:t>
      </w:r>
      <w:r w:rsidRPr="00EA165A">
        <w:rPr>
          <w:rFonts w:ascii="Times New Roman" w:eastAsia="Times New Roman" w:hAnsi="Times New Roman" w:cs="Times New Roman"/>
          <w:color w:val="222222"/>
          <w:sz w:val="24"/>
          <w:szCs w:val="24"/>
        </w:rPr>
        <w:t>; and </w:t>
      </w:r>
      <w:r w:rsidR="0010176E">
        <w:rPr>
          <w:rFonts w:ascii="Times New Roman" w:eastAsia="Times New Roman" w:hAnsi="Times New Roman" w:cs="Times New Roman"/>
          <w:color w:val="222222"/>
          <w:sz w:val="24"/>
          <w:szCs w:val="24"/>
        </w:rPr>
        <w:br/>
      </w:r>
    </w:p>
    <w:p w14:paraId="5BDE8943" w14:textId="70FEF510" w:rsidR="00EA165A" w:rsidRPr="00BD76A9" w:rsidRDefault="00EA165A" w:rsidP="61B3400F">
      <w:pPr>
        <w:numPr>
          <w:ilvl w:val="0"/>
          <w:numId w:val="2"/>
        </w:numPr>
        <w:shd w:val="clear" w:color="auto" w:fill="FFFFFF" w:themeFill="background1"/>
        <w:tabs>
          <w:tab w:val="clear" w:pos="360"/>
        </w:tabs>
        <w:spacing w:after="0" w:line="240" w:lineRule="auto"/>
        <w:ind w:right="270"/>
        <w:textAlignment w:val="baseline"/>
        <w:rPr>
          <w:rFonts w:ascii="Times New Roman" w:eastAsia="Times New Roman" w:hAnsi="Times New Roman" w:cs="Times New Roman"/>
          <w:color w:val="000000"/>
          <w:sz w:val="24"/>
          <w:szCs w:val="24"/>
        </w:rPr>
      </w:pPr>
      <w:r w:rsidRPr="00BD76A9">
        <w:rPr>
          <w:rFonts w:ascii="Times New Roman" w:eastAsia="Times New Roman" w:hAnsi="Times New Roman" w:cs="Times New Roman"/>
          <w:b/>
          <w:bCs/>
          <w:color w:val="222222"/>
          <w:sz w:val="24"/>
          <w:szCs w:val="24"/>
        </w:rPr>
        <w:t>integrates services and aligns initiatives</w:t>
      </w:r>
      <w:r w:rsidRPr="00EA165A">
        <w:rPr>
          <w:rFonts w:ascii="Times New Roman" w:eastAsia="Times New Roman" w:hAnsi="Times New Roman" w:cs="Times New Roman"/>
          <w:color w:val="222222"/>
          <w:sz w:val="24"/>
          <w:szCs w:val="24"/>
        </w:rPr>
        <w:t xml:space="preserve">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 </w:t>
      </w:r>
    </w:p>
    <w:p w14:paraId="4534577A" w14:textId="414E68BC" w:rsidR="61B3400F" w:rsidRDefault="61B3400F" w:rsidP="00DF0466">
      <w:pPr>
        <w:shd w:val="clear" w:color="auto" w:fill="FFFFFF" w:themeFill="background1"/>
        <w:spacing w:after="0" w:line="240" w:lineRule="auto"/>
        <w:ind w:right="270"/>
        <w:rPr>
          <w:rFonts w:ascii="Times New Roman" w:eastAsia="Times New Roman" w:hAnsi="Times New Roman" w:cs="Times New Roman"/>
          <w:color w:val="000000" w:themeColor="text1"/>
          <w:sz w:val="24"/>
          <w:szCs w:val="24"/>
        </w:rPr>
      </w:pPr>
    </w:p>
    <w:p w14:paraId="736259CA" w14:textId="77777777" w:rsidR="009579B1" w:rsidRDefault="009579B1" w:rsidP="00DA6BC5">
      <w:pPr>
        <w:pStyle w:val="Heading2"/>
      </w:pPr>
    </w:p>
    <w:p w14:paraId="62B5E1D7" w14:textId="52F746C2" w:rsidR="00C50DB8" w:rsidRPr="00150002" w:rsidRDefault="00021945" w:rsidP="009A32F5">
      <w:pPr>
        <w:ind w:left="-180" w:right="-180"/>
        <w:rPr>
          <w:rFonts w:ascii="Times New Roman" w:hAnsi="Times New Roman" w:cs="Times New Roman"/>
          <w:b/>
          <w:bCs/>
          <w:sz w:val="24"/>
          <w:szCs w:val="24"/>
        </w:rPr>
      </w:pPr>
      <w:r w:rsidRPr="00150002">
        <w:rPr>
          <w:rFonts w:ascii="Times New Roman" w:hAnsi="Times New Roman" w:cs="Times New Roman"/>
          <w:b/>
          <w:bCs/>
          <w:sz w:val="24"/>
          <w:szCs w:val="24"/>
        </w:rPr>
        <w:t>A FEW NOTES ABOUT THE RECOMMENDATIONS</w:t>
      </w:r>
      <w:r w:rsidR="00667FF2" w:rsidRPr="00150002">
        <w:rPr>
          <w:rFonts w:ascii="Times New Roman" w:hAnsi="Times New Roman" w:cs="Times New Roman"/>
          <w:b/>
          <w:bCs/>
          <w:sz w:val="24"/>
          <w:szCs w:val="24"/>
        </w:rPr>
        <w:t>:</w:t>
      </w:r>
    </w:p>
    <w:p w14:paraId="5C4137CB" w14:textId="70D32561" w:rsidR="00EA165A" w:rsidRDefault="00EA165A" w:rsidP="009A32F5">
      <w:pPr>
        <w:spacing w:line="240" w:lineRule="auto"/>
        <w:ind w:left="-180" w:right="-180"/>
        <w:rPr>
          <w:rFonts w:ascii="Times New Roman" w:eastAsia="Times New Roman" w:hAnsi="Times New Roman" w:cs="Times New Roman"/>
          <w:color w:val="000000"/>
          <w:sz w:val="24"/>
          <w:szCs w:val="24"/>
        </w:rPr>
        <w:sectPr w:rsidR="00EA165A" w:rsidSect="00BD76A9">
          <w:type w:val="continuous"/>
          <w:pgSz w:w="15840" w:h="12240" w:orient="landscape"/>
          <w:pgMar w:top="1170" w:right="1440" w:bottom="1080" w:left="1440" w:header="720" w:footer="720" w:gutter="0"/>
          <w:cols w:num="2" w:space="360"/>
          <w:docGrid w:linePitch="360"/>
        </w:sectPr>
      </w:pPr>
      <w:r w:rsidRPr="00EA165A">
        <w:rPr>
          <w:rFonts w:ascii="Times New Roman" w:eastAsia="Times New Roman" w:hAnsi="Times New Roman" w:cs="Times New Roman"/>
          <w:color w:val="000000"/>
          <w:sz w:val="24"/>
          <w:szCs w:val="24"/>
        </w:rPr>
        <w:t xml:space="preserve">Taken </w:t>
      </w:r>
      <w:r w:rsidR="002055BB">
        <w:rPr>
          <w:rFonts w:ascii="Times New Roman" w:eastAsia="Times New Roman" w:hAnsi="Times New Roman" w:cs="Times New Roman"/>
          <w:color w:val="000000"/>
          <w:sz w:val="24"/>
          <w:szCs w:val="24"/>
        </w:rPr>
        <w:t xml:space="preserve">collectively, </w:t>
      </w:r>
      <w:r w:rsidRPr="00EA165A">
        <w:rPr>
          <w:rFonts w:ascii="Times New Roman" w:eastAsia="Times New Roman" w:hAnsi="Times New Roman" w:cs="Times New Roman"/>
          <w:color w:val="000000"/>
          <w:sz w:val="24"/>
          <w:szCs w:val="24"/>
        </w:rPr>
        <w:t xml:space="preserve">these recommendations are particularly salient </w:t>
      </w:r>
      <w:r w:rsidR="00831814" w:rsidRPr="00EA165A">
        <w:rPr>
          <w:rFonts w:ascii="Times New Roman" w:eastAsia="Times New Roman" w:hAnsi="Times New Roman" w:cs="Times New Roman"/>
          <w:color w:val="000000"/>
          <w:sz w:val="24"/>
          <w:szCs w:val="24"/>
        </w:rPr>
        <w:t>considering</w:t>
      </w:r>
      <w:r w:rsidRPr="00EA165A">
        <w:rPr>
          <w:rFonts w:ascii="Times New Roman" w:eastAsia="Times New Roman" w:hAnsi="Times New Roman" w:cs="Times New Roman"/>
          <w:color w:val="000000"/>
          <w:sz w:val="24"/>
          <w:szCs w:val="24"/>
        </w:rPr>
        <w:t xml:space="preserve"> the disturbingly disparate impacts </w:t>
      </w:r>
      <w:r w:rsidR="005404DF">
        <w:rPr>
          <w:rFonts w:ascii="Times New Roman" w:eastAsia="Times New Roman" w:hAnsi="Times New Roman" w:cs="Times New Roman"/>
          <w:color w:val="000000"/>
          <w:sz w:val="24"/>
          <w:szCs w:val="24"/>
        </w:rPr>
        <w:t xml:space="preserve">seen </w:t>
      </w:r>
      <w:r w:rsidR="00BC22C5">
        <w:rPr>
          <w:rFonts w:ascii="Times New Roman" w:eastAsia="Times New Roman" w:hAnsi="Times New Roman" w:cs="Times New Roman"/>
          <w:color w:val="000000"/>
          <w:sz w:val="24"/>
          <w:szCs w:val="24"/>
        </w:rPr>
        <w:t xml:space="preserve">throughout </w:t>
      </w:r>
      <w:r w:rsidRPr="00EA165A">
        <w:rPr>
          <w:rFonts w:ascii="Times New Roman" w:eastAsia="Times New Roman" w:hAnsi="Times New Roman" w:cs="Times New Roman"/>
          <w:color w:val="000000"/>
          <w:sz w:val="24"/>
          <w:szCs w:val="24"/>
        </w:rPr>
        <w:t xml:space="preserve">the pandemic across communities </w:t>
      </w:r>
      <w:r w:rsidR="00C2151C">
        <w:rPr>
          <w:rFonts w:ascii="Times New Roman" w:eastAsia="Times New Roman" w:hAnsi="Times New Roman" w:cs="Times New Roman"/>
          <w:color w:val="000000"/>
          <w:sz w:val="24"/>
          <w:szCs w:val="24"/>
        </w:rPr>
        <w:t xml:space="preserve">that exacerbated </w:t>
      </w:r>
      <w:r w:rsidR="004D777C">
        <w:rPr>
          <w:rFonts w:ascii="Times New Roman" w:eastAsia="Times New Roman" w:hAnsi="Times New Roman" w:cs="Times New Roman"/>
          <w:color w:val="000000"/>
          <w:sz w:val="24"/>
          <w:szCs w:val="24"/>
        </w:rPr>
        <w:t xml:space="preserve">vast </w:t>
      </w:r>
      <w:r w:rsidR="004D777C" w:rsidRPr="00EA165A">
        <w:rPr>
          <w:rFonts w:ascii="Times New Roman" w:eastAsia="Times New Roman" w:hAnsi="Times New Roman" w:cs="Times New Roman"/>
          <w:color w:val="000000"/>
          <w:sz w:val="24"/>
          <w:szCs w:val="24"/>
        </w:rPr>
        <w:t>pre-existing inequities</w:t>
      </w:r>
      <w:r w:rsidR="004D777C">
        <w:rPr>
          <w:rFonts w:ascii="Times New Roman" w:eastAsia="Times New Roman" w:hAnsi="Times New Roman" w:cs="Times New Roman"/>
          <w:color w:val="000000"/>
          <w:sz w:val="24"/>
          <w:szCs w:val="24"/>
        </w:rPr>
        <w:t xml:space="preserve"> by </w:t>
      </w:r>
      <w:r w:rsidRPr="00EA165A">
        <w:rPr>
          <w:rFonts w:ascii="Times New Roman" w:eastAsia="Times New Roman" w:hAnsi="Times New Roman" w:cs="Times New Roman"/>
          <w:color w:val="000000"/>
          <w:sz w:val="24"/>
          <w:szCs w:val="24"/>
        </w:rPr>
        <w:t xml:space="preserve">race/ethnicity, income level, sexual orientation, gender identity, </w:t>
      </w:r>
      <w:r w:rsidR="0065244F">
        <w:rPr>
          <w:rFonts w:ascii="Times New Roman" w:eastAsia="Times New Roman" w:hAnsi="Times New Roman" w:cs="Times New Roman"/>
          <w:color w:val="000000"/>
          <w:sz w:val="24"/>
          <w:szCs w:val="24"/>
        </w:rPr>
        <w:t xml:space="preserve">disability status, </w:t>
      </w:r>
      <w:r w:rsidRPr="00EA165A">
        <w:rPr>
          <w:rFonts w:ascii="Times New Roman" w:eastAsia="Times New Roman" w:hAnsi="Times New Roman" w:cs="Times New Roman"/>
          <w:color w:val="000000"/>
          <w:sz w:val="24"/>
          <w:szCs w:val="24"/>
        </w:rPr>
        <w:t xml:space="preserve">and more. Schools continue to grapple with how best to accelerate student learning while attending to </w:t>
      </w:r>
      <w:r w:rsidR="00B51C49">
        <w:rPr>
          <w:rFonts w:ascii="Times New Roman" w:eastAsia="Times New Roman" w:hAnsi="Times New Roman" w:cs="Times New Roman"/>
          <w:color w:val="000000"/>
          <w:sz w:val="24"/>
          <w:szCs w:val="24"/>
        </w:rPr>
        <w:t xml:space="preserve">the </w:t>
      </w:r>
      <w:r w:rsidRPr="00EA165A">
        <w:rPr>
          <w:rFonts w:ascii="Times New Roman" w:eastAsia="Times New Roman" w:hAnsi="Times New Roman" w:cs="Times New Roman"/>
          <w:color w:val="000000"/>
          <w:sz w:val="24"/>
          <w:szCs w:val="24"/>
        </w:rPr>
        <w:t>health and wellbeing needs of students</w:t>
      </w:r>
      <w:r w:rsidR="00525022">
        <w:rPr>
          <w:rFonts w:ascii="Times New Roman" w:eastAsia="Times New Roman" w:hAnsi="Times New Roman" w:cs="Times New Roman"/>
          <w:color w:val="000000"/>
          <w:sz w:val="24"/>
          <w:szCs w:val="24"/>
        </w:rPr>
        <w:t xml:space="preserve">, </w:t>
      </w:r>
      <w:r w:rsidRPr="00EA165A">
        <w:rPr>
          <w:rFonts w:ascii="Times New Roman" w:eastAsia="Times New Roman" w:hAnsi="Times New Roman" w:cs="Times New Roman"/>
          <w:color w:val="000000"/>
          <w:sz w:val="24"/>
          <w:szCs w:val="24"/>
        </w:rPr>
        <w:t>families, staff</w:t>
      </w:r>
      <w:r w:rsidR="00525022">
        <w:rPr>
          <w:rFonts w:ascii="Times New Roman" w:eastAsia="Times New Roman" w:hAnsi="Times New Roman" w:cs="Times New Roman"/>
          <w:color w:val="000000"/>
          <w:sz w:val="24"/>
          <w:szCs w:val="24"/>
        </w:rPr>
        <w:t>,</w:t>
      </w:r>
      <w:r w:rsidRPr="00EA165A">
        <w:rPr>
          <w:rFonts w:ascii="Times New Roman" w:eastAsia="Times New Roman" w:hAnsi="Times New Roman" w:cs="Times New Roman"/>
          <w:color w:val="000000"/>
          <w:sz w:val="24"/>
          <w:szCs w:val="24"/>
        </w:rPr>
        <w:t xml:space="preserve"> and partners. Concurrently, many school districts have a significant amount of increased funding available through a number of sources, such as</w:t>
      </w:r>
      <w:r w:rsidR="00392FB6">
        <w:rPr>
          <w:rFonts w:ascii="Times New Roman" w:eastAsia="Times New Roman" w:hAnsi="Times New Roman" w:cs="Times New Roman"/>
          <w:color w:val="000000"/>
          <w:sz w:val="24"/>
          <w:szCs w:val="24"/>
        </w:rPr>
        <w:t xml:space="preserve"> </w:t>
      </w:r>
      <w:hyperlink r:id="rId17" w:history="1">
        <w:r w:rsidRPr="005D314B">
          <w:rPr>
            <w:rStyle w:val="Hyperlink"/>
            <w:rFonts w:ascii="Times New Roman" w:hAnsi="Times New Roman" w:cs="Times New Roman"/>
            <w:sz w:val="24"/>
            <w:szCs w:val="24"/>
          </w:rPr>
          <w:t>ESSER</w:t>
        </w:r>
      </w:hyperlink>
      <w:r w:rsidR="002055BB" w:rsidRPr="005D314B">
        <w:rPr>
          <w:rStyle w:val="Hyperlink"/>
          <w:rFonts w:ascii="Times New Roman" w:hAnsi="Times New Roman" w:cs="Times New Roman"/>
          <w:sz w:val="24"/>
          <w:szCs w:val="24"/>
        </w:rPr>
        <w:t xml:space="preserve"> </w:t>
      </w:r>
      <w:r w:rsidR="002055BB">
        <w:rPr>
          <w:rFonts w:ascii="Times New Roman" w:eastAsia="Times New Roman" w:hAnsi="Times New Roman" w:cs="Times New Roman"/>
          <w:color w:val="000000"/>
          <w:sz w:val="24"/>
          <w:szCs w:val="24"/>
        </w:rPr>
        <w:t>and the</w:t>
      </w:r>
      <w:r w:rsidR="00392FB6">
        <w:rPr>
          <w:rFonts w:ascii="Times New Roman" w:eastAsia="Times New Roman" w:hAnsi="Times New Roman" w:cs="Times New Roman"/>
          <w:color w:val="000000"/>
          <w:sz w:val="24"/>
          <w:szCs w:val="24"/>
        </w:rPr>
        <w:t xml:space="preserve"> </w:t>
      </w:r>
      <w:hyperlink r:id="rId18" w:history="1">
        <w:r w:rsidR="00392FB6" w:rsidRPr="00392FB6">
          <w:rPr>
            <w:rStyle w:val="Hyperlink"/>
            <w:rFonts w:ascii="Times New Roman" w:eastAsia="Times New Roman" w:hAnsi="Times New Roman" w:cs="Times New Roman"/>
            <w:sz w:val="24"/>
            <w:szCs w:val="24"/>
          </w:rPr>
          <w:t>Student Opportunity A</w:t>
        </w:r>
        <w:r w:rsidR="002819E5">
          <w:rPr>
            <w:rStyle w:val="Hyperlink"/>
            <w:rFonts w:ascii="Times New Roman" w:eastAsia="Times New Roman" w:hAnsi="Times New Roman" w:cs="Times New Roman"/>
            <w:sz w:val="24"/>
            <w:szCs w:val="24"/>
          </w:rPr>
          <w:t>ct</w:t>
        </w:r>
      </w:hyperlink>
      <w:r w:rsidR="002055BB">
        <w:rPr>
          <w:rFonts w:ascii="Times New Roman" w:eastAsia="Times New Roman" w:hAnsi="Times New Roman" w:cs="Times New Roman"/>
          <w:color w:val="000000"/>
          <w:sz w:val="24"/>
          <w:szCs w:val="24"/>
        </w:rPr>
        <w:t>.</w:t>
      </w:r>
      <w:r w:rsidRPr="00EA165A">
        <w:rPr>
          <w:rFonts w:ascii="Times New Roman" w:eastAsia="Times New Roman" w:hAnsi="Times New Roman" w:cs="Times New Roman"/>
          <w:color w:val="000000"/>
          <w:sz w:val="24"/>
          <w:szCs w:val="24"/>
        </w:rPr>
        <w:t xml:space="preserve"> There are also </w:t>
      </w:r>
      <w:r w:rsidR="00EE70C1">
        <w:rPr>
          <w:rFonts w:ascii="Times New Roman" w:eastAsia="Times New Roman" w:hAnsi="Times New Roman" w:cs="Times New Roman"/>
          <w:color w:val="000000"/>
          <w:sz w:val="24"/>
          <w:szCs w:val="24"/>
        </w:rPr>
        <w:t xml:space="preserve">concerns about </w:t>
      </w:r>
      <w:r w:rsidRPr="00EA165A">
        <w:rPr>
          <w:rFonts w:ascii="Times New Roman" w:eastAsia="Times New Roman" w:hAnsi="Times New Roman" w:cs="Times New Roman"/>
          <w:color w:val="000000"/>
          <w:sz w:val="24"/>
          <w:szCs w:val="24"/>
        </w:rPr>
        <w:t xml:space="preserve">how best to </w:t>
      </w:r>
      <w:r w:rsidR="00D1370F">
        <w:rPr>
          <w:rFonts w:ascii="Times New Roman" w:eastAsia="Times New Roman" w:hAnsi="Times New Roman" w:cs="Times New Roman"/>
          <w:color w:val="000000"/>
          <w:sz w:val="24"/>
          <w:szCs w:val="24"/>
        </w:rPr>
        <w:t>mitigate workforce shortages and</w:t>
      </w:r>
      <w:r w:rsidR="00D1370F" w:rsidRPr="00EA165A">
        <w:rPr>
          <w:rFonts w:ascii="Times New Roman" w:eastAsia="Times New Roman" w:hAnsi="Times New Roman" w:cs="Times New Roman"/>
          <w:color w:val="000000"/>
          <w:sz w:val="24"/>
          <w:szCs w:val="24"/>
        </w:rPr>
        <w:t xml:space="preserve"> </w:t>
      </w:r>
      <w:r w:rsidRPr="00EA165A">
        <w:rPr>
          <w:rFonts w:ascii="Times New Roman" w:eastAsia="Times New Roman" w:hAnsi="Times New Roman" w:cs="Times New Roman"/>
          <w:color w:val="000000"/>
          <w:sz w:val="24"/>
          <w:szCs w:val="24"/>
        </w:rPr>
        <w:t xml:space="preserve">use funds </w:t>
      </w:r>
      <w:r w:rsidR="00712533">
        <w:rPr>
          <w:rFonts w:ascii="Times New Roman" w:eastAsia="Times New Roman" w:hAnsi="Times New Roman" w:cs="Times New Roman"/>
          <w:color w:val="000000"/>
          <w:sz w:val="24"/>
          <w:szCs w:val="24"/>
        </w:rPr>
        <w:t xml:space="preserve">to sustain </w:t>
      </w:r>
      <w:r w:rsidRPr="00EA165A">
        <w:rPr>
          <w:rFonts w:ascii="Times New Roman" w:eastAsia="Times New Roman" w:hAnsi="Times New Roman" w:cs="Times New Roman"/>
          <w:color w:val="000000"/>
          <w:sz w:val="24"/>
          <w:szCs w:val="24"/>
        </w:rPr>
        <w:t>strengthened systems, services, and practices after the</w:t>
      </w:r>
      <w:r w:rsidR="0010712E">
        <w:rPr>
          <w:rFonts w:ascii="Times New Roman" w:eastAsia="Times New Roman" w:hAnsi="Times New Roman" w:cs="Times New Roman"/>
          <w:color w:val="000000"/>
          <w:sz w:val="24"/>
          <w:szCs w:val="24"/>
        </w:rPr>
        <w:t xml:space="preserve"> potential</w:t>
      </w:r>
      <w:r w:rsidRPr="00EA165A">
        <w:rPr>
          <w:rFonts w:ascii="Times New Roman" w:eastAsia="Times New Roman" w:hAnsi="Times New Roman" w:cs="Times New Roman"/>
          <w:color w:val="000000"/>
          <w:sz w:val="24"/>
          <w:szCs w:val="24"/>
        </w:rPr>
        <w:t xml:space="preserve"> “funding cliff”</w:t>
      </w:r>
      <w:r w:rsidR="0010712E">
        <w:rPr>
          <w:rFonts w:ascii="Times New Roman" w:eastAsia="Times New Roman" w:hAnsi="Times New Roman" w:cs="Times New Roman"/>
          <w:color w:val="000000"/>
          <w:sz w:val="24"/>
          <w:szCs w:val="24"/>
        </w:rPr>
        <w:t xml:space="preserve"> that some districts may face</w:t>
      </w:r>
      <w:r w:rsidRPr="00EA165A">
        <w:rPr>
          <w:rFonts w:ascii="Times New Roman" w:eastAsia="Times New Roman" w:hAnsi="Times New Roman" w:cs="Times New Roman"/>
          <w:color w:val="000000"/>
          <w:sz w:val="24"/>
          <w:szCs w:val="24"/>
        </w:rPr>
        <w:t xml:space="preserve"> when the ESSER funds expire </w:t>
      </w:r>
      <w:r w:rsidR="008332C1">
        <w:rPr>
          <w:rFonts w:ascii="Times New Roman" w:eastAsia="Times New Roman" w:hAnsi="Times New Roman" w:cs="Times New Roman"/>
          <w:color w:val="000000"/>
          <w:sz w:val="24"/>
          <w:szCs w:val="24"/>
        </w:rPr>
        <w:t xml:space="preserve">on </w:t>
      </w:r>
      <w:r w:rsidRPr="00EA165A">
        <w:rPr>
          <w:rFonts w:ascii="Times New Roman" w:eastAsia="Times New Roman" w:hAnsi="Times New Roman" w:cs="Times New Roman"/>
          <w:color w:val="000000"/>
          <w:sz w:val="24"/>
          <w:szCs w:val="24"/>
        </w:rPr>
        <w:t xml:space="preserve">September 30, 2024. The recommendations in this report can inform how funding </w:t>
      </w:r>
      <w:r w:rsidR="00781879">
        <w:rPr>
          <w:rFonts w:ascii="Times New Roman" w:eastAsia="Times New Roman" w:hAnsi="Times New Roman" w:cs="Times New Roman"/>
          <w:color w:val="000000"/>
          <w:sz w:val="24"/>
          <w:szCs w:val="24"/>
        </w:rPr>
        <w:t>and other policies and practices</w:t>
      </w:r>
      <w:r w:rsidRPr="00EA165A">
        <w:rPr>
          <w:rFonts w:ascii="Times New Roman" w:eastAsia="Times New Roman" w:hAnsi="Times New Roman" w:cs="Times New Roman"/>
          <w:color w:val="000000"/>
          <w:sz w:val="24"/>
          <w:szCs w:val="24"/>
        </w:rPr>
        <w:t xml:space="preserve"> can be used most strategically to help </w:t>
      </w:r>
      <w:r w:rsidR="004A23DF">
        <w:rPr>
          <w:rFonts w:ascii="Times New Roman" w:eastAsia="Times New Roman" w:hAnsi="Times New Roman" w:cs="Times New Roman"/>
          <w:color w:val="000000"/>
          <w:sz w:val="24"/>
          <w:szCs w:val="24"/>
        </w:rPr>
        <w:t xml:space="preserve">schools become </w:t>
      </w:r>
      <w:r w:rsidRPr="00EA165A">
        <w:rPr>
          <w:rFonts w:ascii="Times New Roman" w:eastAsia="Times New Roman" w:hAnsi="Times New Roman" w:cs="Times New Roman"/>
          <w:color w:val="000000"/>
          <w:sz w:val="24"/>
          <w:szCs w:val="24"/>
        </w:rPr>
        <w:t>safe</w:t>
      </w:r>
      <w:r w:rsidR="004A23DF">
        <w:rPr>
          <w:rFonts w:ascii="Times New Roman" w:eastAsia="Times New Roman" w:hAnsi="Times New Roman" w:cs="Times New Roman"/>
          <w:color w:val="000000"/>
          <w:sz w:val="24"/>
          <w:szCs w:val="24"/>
        </w:rPr>
        <w:t>r</w:t>
      </w:r>
      <w:r w:rsidRPr="00EA165A">
        <w:rPr>
          <w:rFonts w:ascii="Times New Roman" w:eastAsia="Times New Roman" w:hAnsi="Times New Roman" w:cs="Times New Roman"/>
          <w:color w:val="000000"/>
          <w:sz w:val="24"/>
          <w:szCs w:val="24"/>
        </w:rPr>
        <w:t xml:space="preserve"> and </w:t>
      </w:r>
      <w:r w:rsidR="004A23DF">
        <w:rPr>
          <w:rFonts w:ascii="Times New Roman" w:eastAsia="Times New Roman" w:hAnsi="Times New Roman" w:cs="Times New Roman"/>
          <w:color w:val="000000"/>
          <w:sz w:val="24"/>
          <w:szCs w:val="24"/>
        </w:rPr>
        <w:t xml:space="preserve">more </w:t>
      </w:r>
      <w:r w:rsidRPr="00EA165A">
        <w:rPr>
          <w:rFonts w:ascii="Times New Roman" w:eastAsia="Times New Roman" w:hAnsi="Times New Roman" w:cs="Times New Roman"/>
          <w:color w:val="000000"/>
          <w:sz w:val="24"/>
          <w:szCs w:val="24"/>
        </w:rPr>
        <w:t>supportive schools.</w:t>
      </w:r>
    </w:p>
    <w:p w14:paraId="152BD5A1" w14:textId="6C7765BA" w:rsidR="00EA165A" w:rsidRPr="00CE37CD" w:rsidRDefault="00430537" w:rsidP="00F74848">
      <w:pP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br w:type="page"/>
      </w:r>
      <w:r w:rsidR="002B52DF">
        <w:rPr>
          <w:rFonts w:ascii="Times New Roman" w:eastAsia="Times New Roman" w:hAnsi="Times New Roman" w:cs="Times New Roman"/>
          <w:b/>
          <w:bCs/>
          <w:i/>
          <w:iCs/>
          <w:noProof/>
          <w:color w:val="000000"/>
          <w:sz w:val="24"/>
          <w:szCs w:val="24"/>
        </w:rPr>
        <w:lastRenderedPageBreak/>
        <mc:AlternateContent>
          <mc:Choice Requires="wps">
            <w:drawing>
              <wp:inline distT="0" distB="0" distL="0" distR="0" wp14:anchorId="58072013" wp14:editId="3D00D11D">
                <wp:extent cx="8439150" cy="495300"/>
                <wp:effectExtent l="0" t="0" r="19050" b="19050"/>
                <wp:docPr id="21" name="Rectangle: Rounded Corners 21" descr="RECOMMENDATION 1: CONTINUE TO SUPPORT EFFORTS FUNDED THROUGH &#10;THE SAFE AND SUPPORTIVE SCHOOLS LINE ITEM&#10;"/>
                <wp:cNvGraphicFramePr/>
                <a:graphic xmlns:a="http://schemas.openxmlformats.org/drawingml/2006/main">
                  <a:graphicData uri="http://schemas.microsoft.com/office/word/2010/wordprocessingShape">
                    <wps:wsp>
                      <wps:cNvSpPr/>
                      <wps:spPr>
                        <a:xfrm>
                          <a:off x="0" y="0"/>
                          <a:ext cx="8439150" cy="49530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398BC5" w14:textId="1B6A4E29" w:rsidR="00BC5030" w:rsidRPr="009579B1" w:rsidRDefault="00BC5030" w:rsidP="00DA6BC5">
                            <w:pPr>
                              <w:pStyle w:val="Heading2"/>
                            </w:pPr>
                            <w:bookmarkStart w:id="5" w:name="_Toc132876199"/>
                            <w:r w:rsidRPr="009579B1">
                              <w:t xml:space="preserve">RECOMMENDATION 1: CONTINUE TO SUPPORT EFFORTS FUNDED THROUGH </w:t>
                            </w:r>
                            <w:r w:rsidRPr="009579B1">
                              <w:br/>
                              <w:t>THE SAFE AND SUPPORTIVE SCHOOLS LINE</w:t>
                            </w:r>
                            <w:r w:rsidR="0010712E">
                              <w:t>-</w:t>
                            </w:r>
                            <w:r w:rsidRPr="009579B1">
                              <w:t>ITEM</w:t>
                            </w:r>
                            <w:bookmarkEnd w:id="5"/>
                          </w:p>
                          <w:p w14:paraId="00242F2F" w14:textId="77777777" w:rsidR="00BC5030" w:rsidRDefault="00BC5030" w:rsidP="007D17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8072013" id="Rectangle: Rounded Corners 21" o:spid="_x0000_s1026" alt="RECOMMENDATION 1: CONTINUE TO SUPPORT EFFORTS FUNDED THROUGH &#10;THE SAFE AND SUPPORTIVE SCHOOLS LINE ITEM&#10;" style="width:664.5pt;height:3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c4CgMAACwGAAAOAAAAZHJzL2Uyb0RvYy54bWysVM2O2jAQvlfqO1iu1Fs3wEK70A0rBKEg&#10;QYIgdM/GcSCSY6e2gdCn79gJWbpd9VD1ksx4Zr75n8enMufoxJTOpPBx+66FERNUJpnY+3gbTz89&#10;YKQNEQnhUjAfX5jGT8P37x7PxYB15EHyhCkEIEIPzoWPD8YUA8/T9MByou9kwQQIU6lyYoBVey9R&#10;5AzoOfc6rdZn7yxVUihJmdbwOqmEeOjw05RRE6WpZgZxH0Nsxn2V++7s1xs+ksFekeKQ0ToM8g9R&#10;5CQT4LSBmhBD0FFlf0DlGVVSy9TcUZl7Mk0zylwOkE279SqbzYEUzOUCxdFFUyb9/2BpeFoplCU+&#10;7rQxEiSHHq2hakTsORugtTyKhCVoLJWAJiOrlDBNoYLrYBwtl0E4GcXzKETtARpHYTwPtwGKI7TZ&#10;rlbROkbBdAq/DZpuw0kwQfFsHW2/zdDHD+XoazwL0GY0DdAonFwN5t/hbTyLosUGLeZhgOZxsHTa&#10;tlXnQg8g4k2xUjWngbR1L1OV2z9UFJWuvZemvaw0iMLjQ/e+3+7BFFCQdfu9+5brv/diXShtvjGZ&#10;I0v4WNnsbTVca8lpoQ24Bf2rnvWoJc+Saca5Y+zcsjFX6ERg4nb7tjPlx3wpk+qt32s1ft2YW3WH&#10;eoPk2Uyr3BxlLpxZfC7WLIV2QTYdh9wgVOCEUiZM5VQfSMKqZ+vymmtj4Xw6QIucQgYNdg3wezJX&#10;7KoEtb41ZW7PGuPW3wKrjBsL51kK0xjnmZDqLQAOWdWeK30I/6Y0ljTlrgQVS+5kcoG5VrJaeF3Q&#10;aQYtXRBtVkTBhsMUwNUyEXxSLs8+ljWF0UGqn2+9W31YPJBidIaL4WP940gUw4jPBaxkv93t2hPj&#10;mG7vSwcYdSvZ3UrEMR9LGBFYKIjOkVbf8CuZKpk/w3EbWa8gIoKCbx9To67M2FSXDM4jZaORU4Oz&#10;UhCzEJuCWnBbYDutcflMVFHPtYGNCOX1upDBq8mudK2lkKOjkWnmxv6lrnXp4SS5GarPp715t7zT&#10;ejnyw18AAAD//wMAUEsDBBQABgAIAAAAIQAEM+1A3AAAAAUBAAAPAAAAZHJzL2Rvd25yZXYueG1s&#10;TI/BTsMwEETvSPyDtUjcqE1A0IY4FaqaA3CoKCBx3MTbOCJeR7Hbhr/H5QKXkUazmnlbLCfXiwON&#10;ofOs4XqmQBA33nTcanh/q67mIEJENth7Jg3fFGBZnp8VmBt/5Fc6bGMrUgmHHDXYGIdcytBYchhm&#10;fiBO2c6PDmOyYyvNiMdU7nqZKXUnHXacFiwOtLLUfG33TkO3er5dVJ+79VSp9QdlTzVu7IvWlxfT&#10;4wOISFP8O4YTfkKHMjHVfs8miF5DeiT+6im7yRbJ1xru5wpkWcj/9OUPAAAA//8DAFBLAQItABQA&#10;BgAIAAAAIQC2gziS/gAAAOEBAAATAAAAAAAAAAAAAAAAAAAAAABbQ29udGVudF9UeXBlc10ueG1s&#10;UEsBAi0AFAAGAAgAAAAhADj9If/WAAAAlAEAAAsAAAAAAAAAAAAAAAAALwEAAF9yZWxzLy5yZWxz&#10;UEsBAi0AFAAGAAgAAAAhAP3LRzgKAwAALAYAAA4AAAAAAAAAAAAAAAAALgIAAGRycy9lMm9Eb2Mu&#10;eG1sUEsBAi0AFAAGAAgAAAAhAAQz7UDcAAAABQEAAA8AAAAAAAAAAAAAAAAAZAUAAGRycy9kb3du&#10;cmV2LnhtbFBLBQYAAAAABAAEAPMAAABtBgAAAAA=&#10;" fillcolor="#f2f2f2 [3052]" strokecolor="#1f3763 [1604]" strokeweight="1pt">
                <v:stroke joinstyle="miter"/>
                <v:textbox>
                  <w:txbxContent>
                    <w:p w14:paraId="72398BC5" w14:textId="1B6A4E29" w:rsidR="00BC5030" w:rsidRPr="009579B1" w:rsidRDefault="00BC5030" w:rsidP="00DA6BC5">
                      <w:pPr>
                        <w:pStyle w:val="Heading2"/>
                      </w:pPr>
                      <w:bookmarkStart w:id="6" w:name="_Toc132876199"/>
                      <w:r w:rsidRPr="009579B1">
                        <w:t xml:space="preserve">RECOMMENDATION 1: CONTINUE TO SUPPORT EFFORTS FUNDED THROUGH </w:t>
                      </w:r>
                      <w:r w:rsidRPr="009579B1">
                        <w:br/>
                        <w:t>THE SAFE AND SUPPORTIVE SCHOOLS LINE</w:t>
                      </w:r>
                      <w:r w:rsidR="0010712E">
                        <w:t>-</w:t>
                      </w:r>
                      <w:r w:rsidRPr="009579B1">
                        <w:t>ITEM</w:t>
                      </w:r>
                      <w:bookmarkEnd w:id="6"/>
                    </w:p>
                    <w:p w14:paraId="00242F2F" w14:textId="77777777" w:rsidR="00BC5030" w:rsidRDefault="00BC5030" w:rsidP="007D1732"/>
                  </w:txbxContent>
                </v:textbox>
                <w10:anchorlock/>
              </v:roundrect>
            </w:pict>
          </mc:Fallback>
        </mc:AlternateContent>
      </w:r>
      <w:r w:rsidR="002B52DF">
        <w:rPr>
          <w:rFonts w:ascii="Times New Roman" w:eastAsia="Times New Roman" w:hAnsi="Times New Roman" w:cs="Times New Roman"/>
          <w:b/>
          <w:bCs/>
          <w:i/>
          <w:iCs/>
          <w:color w:val="000000"/>
          <w:sz w:val="24"/>
          <w:szCs w:val="24"/>
        </w:rPr>
        <w:br/>
      </w:r>
      <w:r w:rsidR="00DB4AD6" w:rsidRPr="009D0F86">
        <w:rPr>
          <w:rFonts w:ascii="Times New Roman" w:eastAsia="Times New Roman" w:hAnsi="Times New Roman" w:cs="Times New Roman"/>
          <w:b/>
          <w:bCs/>
          <w:color w:val="000000"/>
          <w:sz w:val="10"/>
          <w:szCs w:val="10"/>
        </w:rPr>
        <w:br/>
      </w:r>
      <w:r w:rsidR="00EA165A" w:rsidRPr="00CE37CD">
        <w:rPr>
          <w:rFonts w:ascii="Times New Roman" w:eastAsia="Times New Roman" w:hAnsi="Times New Roman" w:cs="Times New Roman"/>
          <w:b/>
          <w:bCs/>
          <w:color w:val="000000"/>
          <w:sz w:val="24"/>
          <w:szCs w:val="24"/>
        </w:rPr>
        <w:t xml:space="preserve">The Safe and Supportive Schools Commission (Commission) recommends </w:t>
      </w:r>
      <w:r w:rsidR="00AC3625" w:rsidRPr="00CE37CD">
        <w:rPr>
          <w:rFonts w:ascii="Times New Roman" w:eastAsia="Times New Roman" w:hAnsi="Times New Roman" w:cs="Times New Roman"/>
          <w:b/>
          <w:bCs/>
          <w:color w:val="000000"/>
          <w:sz w:val="24"/>
          <w:szCs w:val="24"/>
        </w:rPr>
        <w:t xml:space="preserve">continuing to support efforts </w:t>
      </w:r>
      <w:r w:rsidR="00EA165A" w:rsidRPr="00CE37CD">
        <w:rPr>
          <w:rFonts w:ascii="Times New Roman" w:eastAsia="Times New Roman" w:hAnsi="Times New Roman" w:cs="Times New Roman"/>
          <w:b/>
          <w:bCs/>
          <w:color w:val="000000"/>
          <w:sz w:val="24"/>
          <w:szCs w:val="24"/>
        </w:rPr>
        <w:t>fund</w:t>
      </w:r>
      <w:r w:rsidR="00AC3625" w:rsidRPr="00CE37CD">
        <w:rPr>
          <w:rFonts w:ascii="Times New Roman" w:eastAsia="Times New Roman" w:hAnsi="Times New Roman" w:cs="Times New Roman"/>
          <w:b/>
          <w:bCs/>
          <w:color w:val="000000"/>
          <w:sz w:val="24"/>
          <w:szCs w:val="24"/>
        </w:rPr>
        <w:t xml:space="preserve">ed </w:t>
      </w:r>
      <w:r w:rsidR="00781879">
        <w:rPr>
          <w:rFonts w:ascii="Times New Roman" w:eastAsia="Times New Roman" w:hAnsi="Times New Roman" w:cs="Times New Roman"/>
          <w:b/>
          <w:bCs/>
          <w:color w:val="000000"/>
          <w:sz w:val="24"/>
          <w:szCs w:val="24"/>
        </w:rPr>
        <w:t>by</w:t>
      </w:r>
      <w:r w:rsidR="00781879" w:rsidRPr="00CE37CD">
        <w:rPr>
          <w:rFonts w:ascii="Times New Roman" w:eastAsia="Times New Roman" w:hAnsi="Times New Roman" w:cs="Times New Roman"/>
          <w:b/>
          <w:bCs/>
          <w:color w:val="000000"/>
          <w:sz w:val="24"/>
          <w:szCs w:val="24"/>
        </w:rPr>
        <w:t xml:space="preserve"> </w:t>
      </w:r>
      <w:r w:rsidR="00EA165A" w:rsidRPr="00CE37CD">
        <w:rPr>
          <w:rFonts w:ascii="Times New Roman" w:eastAsia="Times New Roman" w:hAnsi="Times New Roman" w:cs="Times New Roman"/>
          <w:b/>
          <w:bCs/>
          <w:color w:val="000000"/>
          <w:sz w:val="24"/>
          <w:szCs w:val="24"/>
        </w:rPr>
        <w:t>the Safe and Supportive Schools line item (</w:t>
      </w:r>
      <w:hyperlink r:id="rId19" w:history="1">
        <w:r w:rsidR="00EF6182" w:rsidRPr="00EF6182">
          <w:rPr>
            <w:rStyle w:val="Hyperlink"/>
            <w:rFonts w:ascii="Times New Roman" w:hAnsi="Times New Roman" w:cs="Times New Roman"/>
            <w:b/>
            <w:bCs/>
            <w:sz w:val="24"/>
            <w:szCs w:val="24"/>
          </w:rPr>
          <w:t>70</w:t>
        </w:r>
        <w:r w:rsidR="00EA165A" w:rsidRPr="00EF6182">
          <w:rPr>
            <w:rStyle w:val="Hyperlink"/>
            <w:rFonts w:ascii="Times New Roman" w:hAnsi="Times New Roman" w:cs="Times New Roman"/>
            <w:b/>
            <w:bCs/>
            <w:sz w:val="24"/>
            <w:szCs w:val="24"/>
          </w:rPr>
          <w:t>61-9612</w:t>
        </w:r>
      </w:hyperlink>
      <w:r w:rsidR="00EA165A" w:rsidRPr="00CE37CD">
        <w:rPr>
          <w:rFonts w:ascii="Times New Roman" w:eastAsia="Times New Roman" w:hAnsi="Times New Roman" w:cs="Times New Roman"/>
          <w:b/>
          <w:bCs/>
          <w:color w:val="000000"/>
          <w:sz w:val="24"/>
          <w:szCs w:val="24"/>
        </w:rPr>
        <w:t xml:space="preserve">) </w:t>
      </w:r>
      <w:r w:rsidR="00EE799F" w:rsidRPr="00CE37CD">
        <w:rPr>
          <w:rFonts w:ascii="Times New Roman" w:eastAsia="Times New Roman" w:hAnsi="Times New Roman" w:cs="Times New Roman"/>
          <w:b/>
          <w:bCs/>
          <w:color w:val="000000"/>
          <w:sz w:val="24"/>
          <w:szCs w:val="24"/>
        </w:rPr>
        <w:t xml:space="preserve">through </w:t>
      </w:r>
      <w:r w:rsidR="00EA165A" w:rsidRPr="00CE37CD">
        <w:rPr>
          <w:rFonts w:ascii="Times New Roman" w:eastAsia="Times New Roman" w:hAnsi="Times New Roman" w:cs="Times New Roman"/>
          <w:b/>
          <w:bCs/>
          <w:color w:val="000000"/>
          <w:sz w:val="24"/>
          <w:szCs w:val="24"/>
        </w:rPr>
        <w:t>the fiscal year 2024 (FY2024) budget. It will be important for funds to continue to support efforts as described below, through this line</w:t>
      </w:r>
      <w:r w:rsidR="000F72E2">
        <w:rPr>
          <w:rFonts w:ascii="Times New Roman" w:eastAsia="Times New Roman" w:hAnsi="Times New Roman" w:cs="Times New Roman"/>
          <w:b/>
          <w:bCs/>
          <w:color w:val="000000"/>
          <w:sz w:val="24"/>
          <w:szCs w:val="24"/>
        </w:rPr>
        <w:t xml:space="preserve"> </w:t>
      </w:r>
      <w:r w:rsidR="00EA165A" w:rsidRPr="00CE37CD">
        <w:rPr>
          <w:rFonts w:ascii="Times New Roman" w:eastAsia="Times New Roman" w:hAnsi="Times New Roman" w:cs="Times New Roman"/>
          <w:b/>
          <w:bCs/>
          <w:color w:val="000000"/>
          <w:sz w:val="24"/>
          <w:szCs w:val="24"/>
        </w:rPr>
        <w:t xml:space="preserve">item with at least the current funding levels, as well as </w:t>
      </w:r>
      <w:r w:rsidR="007D63E2" w:rsidRPr="00CE37CD">
        <w:rPr>
          <w:rFonts w:ascii="Times New Roman" w:eastAsia="Times New Roman" w:hAnsi="Times New Roman" w:cs="Times New Roman"/>
          <w:b/>
          <w:bCs/>
          <w:color w:val="000000"/>
          <w:sz w:val="24"/>
          <w:szCs w:val="24"/>
        </w:rPr>
        <w:t xml:space="preserve">through </w:t>
      </w:r>
      <w:r w:rsidR="00EA165A" w:rsidRPr="00CE37CD">
        <w:rPr>
          <w:rFonts w:ascii="Times New Roman" w:eastAsia="Times New Roman" w:hAnsi="Times New Roman" w:cs="Times New Roman"/>
          <w:b/>
          <w:bCs/>
          <w:color w:val="000000"/>
          <w:sz w:val="24"/>
          <w:szCs w:val="24"/>
        </w:rPr>
        <w:t>any other available and appropriate funding sources.</w:t>
      </w:r>
    </w:p>
    <w:p w14:paraId="2C0F354A" w14:textId="77777777" w:rsidR="00EA165A" w:rsidRPr="00CE37CD" w:rsidRDefault="00EA165A" w:rsidP="00EA165A">
      <w:pPr>
        <w:spacing w:line="240" w:lineRule="auto"/>
        <w:rPr>
          <w:rFonts w:ascii="Times New Roman" w:eastAsia="Times New Roman" w:hAnsi="Times New Roman" w:cs="Times New Roman"/>
          <w:b/>
          <w:bCs/>
          <w:color w:val="000000"/>
          <w:sz w:val="24"/>
          <w:szCs w:val="24"/>
        </w:rPr>
        <w:sectPr w:rsidR="00EA165A" w:rsidRPr="00CE37CD" w:rsidSect="00EA165A">
          <w:type w:val="continuous"/>
          <w:pgSz w:w="15840" w:h="12240" w:orient="landscape"/>
          <w:pgMar w:top="1170" w:right="1440" w:bottom="1440" w:left="1440" w:header="720" w:footer="720" w:gutter="0"/>
          <w:cols w:space="720"/>
          <w:docGrid w:linePitch="360"/>
        </w:sectPr>
      </w:pPr>
    </w:p>
    <w:p w14:paraId="4DAF3291" w14:textId="7EE44B4F" w:rsidR="00EA165A" w:rsidRPr="001B6BB9" w:rsidRDefault="00EA165A" w:rsidP="00EA165A">
      <w:pPr>
        <w:spacing w:line="240" w:lineRule="auto"/>
        <w:rPr>
          <w:rFonts w:ascii="Times New Roman" w:eastAsia="Times New Roman" w:hAnsi="Times New Roman" w:cs="Times New Roman"/>
          <w:sz w:val="23"/>
          <w:szCs w:val="23"/>
        </w:rPr>
      </w:pPr>
      <w:r w:rsidRPr="001B6BB9">
        <w:rPr>
          <w:rFonts w:ascii="Times New Roman" w:eastAsia="Times New Roman" w:hAnsi="Times New Roman" w:cs="Times New Roman"/>
          <w:color w:val="000000" w:themeColor="text1"/>
          <w:sz w:val="23"/>
          <w:szCs w:val="23"/>
        </w:rPr>
        <w:t>The Commission is very appreciative that Governor</w:t>
      </w:r>
      <w:r w:rsidR="0010712E" w:rsidRPr="001B6BB9">
        <w:rPr>
          <w:rFonts w:ascii="Times New Roman" w:eastAsia="Times New Roman" w:hAnsi="Times New Roman" w:cs="Times New Roman"/>
          <w:color w:val="000000" w:themeColor="text1"/>
          <w:sz w:val="23"/>
          <w:szCs w:val="23"/>
        </w:rPr>
        <w:t xml:space="preserve"> Healey </w:t>
      </w:r>
      <w:r w:rsidR="008720C1" w:rsidRPr="001B6BB9">
        <w:rPr>
          <w:rFonts w:ascii="Times New Roman" w:eastAsia="Times New Roman" w:hAnsi="Times New Roman" w:cs="Times New Roman"/>
          <w:color w:val="000000" w:themeColor="text1"/>
          <w:sz w:val="23"/>
          <w:szCs w:val="23"/>
        </w:rPr>
        <w:t>included</w:t>
      </w:r>
      <w:r w:rsidR="0010712E" w:rsidRPr="001B6BB9">
        <w:rPr>
          <w:rFonts w:ascii="Times New Roman" w:eastAsia="Times New Roman" w:hAnsi="Times New Roman" w:cs="Times New Roman"/>
          <w:color w:val="000000" w:themeColor="text1"/>
          <w:sz w:val="23"/>
          <w:szCs w:val="23"/>
        </w:rPr>
        <w:t xml:space="preserve"> Safe and Supportive Schools </w:t>
      </w:r>
      <w:r w:rsidR="006C32D5" w:rsidRPr="001B6BB9">
        <w:rPr>
          <w:rFonts w:ascii="Times New Roman" w:eastAsia="Times New Roman" w:hAnsi="Times New Roman" w:cs="Times New Roman"/>
          <w:color w:val="000000" w:themeColor="text1"/>
          <w:sz w:val="23"/>
          <w:szCs w:val="23"/>
        </w:rPr>
        <w:t>initiative efforts</w:t>
      </w:r>
      <w:r w:rsidR="0010712E" w:rsidRPr="001B6BB9">
        <w:rPr>
          <w:rFonts w:ascii="Times New Roman" w:eastAsia="Times New Roman" w:hAnsi="Times New Roman" w:cs="Times New Roman"/>
          <w:color w:val="000000" w:themeColor="text1"/>
          <w:sz w:val="23"/>
          <w:szCs w:val="23"/>
        </w:rPr>
        <w:t xml:space="preserve"> in H. 1 and for the</w:t>
      </w:r>
      <w:r w:rsidRPr="001B6BB9" w:rsidDel="00B67E24">
        <w:rPr>
          <w:rFonts w:ascii="Times New Roman" w:eastAsia="Times New Roman" w:hAnsi="Times New Roman" w:cs="Times New Roman"/>
          <w:color w:val="000000" w:themeColor="text1"/>
          <w:sz w:val="23"/>
          <w:szCs w:val="23"/>
        </w:rPr>
        <w:t xml:space="preserve"> </w:t>
      </w:r>
      <w:r w:rsidRPr="001B6BB9">
        <w:rPr>
          <w:rFonts w:ascii="Times New Roman" w:eastAsia="Times New Roman" w:hAnsi="Times New Roman" w:cs="Times New Roman"/>
          <w:color w:val="000000" w:themeColor="text1"/>
          <w:sz w:val="23"/>
          <w:szCs w:val="23"/>
        </w:rPr>
        <w:t>Legislature</w:t>
      </w:r>
      <w:r w:rsidR="0010712E" w:rsidRPr="001B6BB9">
        <w:rPr>
          <w:rFonts w:ascii="Times New Roman" w:eastAsia="Times New Roman" w:hAnsi="Times New Roman" w:cs="Times New Roman"/>
          <w:color w:val="000000" w:themeColor="text1"/>
          <w:sz w:val="23"/>
          <w:szCs w:val="23"/>
        </w:rPr>
        <w:t xml:space="preserve">’s continued support </w:t>
      </w:r>
      <w:r w:rsidR="00981CC7" w:rsidRPr="001B6BB9">
        <w:rPr>
          <w:rFonts w:ascii="Times New Roman" w:eastAsia="Times New Roman" w:hAnsi="Times New Roman" w:cs="Times New Roman"/>
          <w:color w:val="000000" w:themeColor="text1"/>
          <w:sz w:val="23"/>
          <w:szCs w:val="23"/>
        </w:rPr>
        <w:t>over the past decade (</w:t>
      </w:r>
      <w:r w:rsidR="007A1142" w:rsidRPr="001B6BB9">
        <w:rPr>
          <w:rFonts w:ascii="Times New Roman" w:eastAsia="Times New Roman" w:hAnsi="Times New Roman" w:cs="Times New Roman"/>
          <w:color w:val="000000" w:themeColor="text1"/>
          <w:sz w:val="23"/>
          <w:szCs w:val="23"/>
        </w:rPr>
        <w:t>since</w:t>
      </w:r>
      <w:r w:rsidR="008A4631" w:rsidRPr="001B6BB9">
        <w:rPr>
          <w:rFonts w:ascii="Times New Roman" w:eastAsia="Times New Roman" w:hAnsi="Times New Roman" w:cs="Times New Roman"/>
          <w:color w:val="000000" w:themeColor="text1"/>
          <w:sz w:val="23"/>
          <w:szCs w:val="23"/>
        </w:rPr>
        <w:t xml:space="preserve"> FY2014</w:t>
      </w:r>
      <w:r w:rsidR="00981CC7" w:rsidRPr="001B6BB9">
        <w:rPr>
          <w:rFonts w:ascii="Times New Roman" w:eastAsia="Times New Roman" w:hAnsi="Times New Roman" w:cs="Times New Roman"/>
          <w:color w:val="000000" w:themeColor="text1"/>
          <w:sz w:val="23"/>
          <w:szCs w:val="23"/>
        </w:rPr>
        <w:t>).</w:t>
      </w:r>
      <w:r w:rsidRPr="001B6BB9">
        <w:rPr>
          <w:rFonts w:ascii="Times New Roman" w:eastAsia="Times New Roman" w:hAnsi="Times New Roman" w:cs="Times New Roman"/>
          <w:color w:val="000000" w:themeColor="text1"/>
          <w:sz w:val="23"/>
          <w:szCs w:val="23"/>
        </w:rPr>
        <w:t> </w:t>
      </w:r>
    </w:p>
    <w:p w14:paraId="30694E86" w14:textId="317CB05D" w:rsidR="00787201" w:rsidRPr="001B6BB9" w:rsidRDefault="008143EC" w:rsidP="00785675">
      <w:pPr>
        <w:spacing w:line="240" w:lineRule="auto"/>
        <w:ind w:right="-90"/>
        <w:rPr>
          <w:rFonts w:ascii="Times New Roman" w:eastAsia="Times New Roman" w:hAnsi="Times New Roman" w:cs="Times New Roman"/>
          <w:color w:val="000000" w:themeColor="text1"/>
          <w:sz w:val="23"/>
          <w:szCs w:val="23"/>
        </w:rPr>
      </w:pPr>
      <w:r w:rsidRPr="001B6BB9">
        <w:rPr>
          <w:rFonts w:ascii="Times New Roman" w:eastAsia="Times New Roman" w:hAnsi="Times New Roman" w:cs="Times New Roman"/>
          <w:color w:val="000000" w:themeColor="text1"/>
          <w:sz w:val="23"/>
          <w:szCs w:val="23"/>
        </w:rPr>
        <w:t xml:space="preserve">Commissioner </w:t>
      </w:r>
      <w:r w:rsidR="008A6790" w:rsidRPr="001B6BB9">
        <w:rPr>
          <w:rFonts w:ascii="Times New Roman" w:eastAsia="Times New Roman" w:hAnsi="Times New Roman" w:cs="Times New Roman"/>
          <w:color w:val="000000" w:themeColor="text1"/>
          <w:sz w:val="23"/>
          <w:szCs w:val="23"/>
        </w:rPr>
        <w:t xml:space="preserve">of Elementary and Secondary Education </w:t>
      </w:r>
      <w:r w:rsidR="00C12CDF" w:rsidRPr="001B6BB9">
        <w:rPr>
          <w:rFonts w:ascii="Times New Roman" w:eastAsia="Times New Roman" w:hAnsi="Times New Roman" w:cs="Times New Roman"/>
          <w:color w:val="000000" w:themeColor="text1"/>
          <w:sz w:val="23"/>
          <w:szCs w:val="23"/>
        </w:rPr>
        <w:t xml:space="preserve">Jeffrey </w:t>
      </w:r>
      <w:r w:rsidR="008A6790" w:rsidRPr="001B6BB9">
        <w:rPr>
          <w:rFonts w:ascii="Times New Roman" w:eastAsia="Times New Roman" w:hAnsi="Times New Roman" w:cs="Times New Roman"/>
          <w:color w:val="000000" w:themeColor="text1"/>
          <w:sz w:val="23"/>
          <w:szCs w:val="23"/>
        </w:rPr>
        <w:t xml:space="preserve">C. </w:t>
      </w:r>
      <w:r w:rsidRPr="001B6BB9">
        <w:rPr>
          <w:rFonts w:ascii="Times New Roman" w:eastAsia="Times New Roman" w:hAnsi="Times New Roman" w:cs="Times New Roman"/>
          <w:color w:val="000000" w:themeColor="text1"/>
          <w:sz w:val="23"/>
          <w:szCs w:val="23"/>
        </w:rPr>
        <w:t xml:space="preserve">Riley’s </w:t>
      </w:r>
      <w:r w:rsidR="009F6651" w:rsidRPr="001B6BB9">
        <w:rPr>
          <w:rFonts w:ascii="Times New Roman" w:eastAsia="Times New Roman" w:hAnsi="Times New Roman" w:cs="Times New Roman"/>
          <w:color w:val="000000" w:themeColor="text1"/>
          <w:sz w:val="23"/>
          <w:szCs w:val="23"/>
        </w:rPr>
        <w:t xml:space="preserve">(Commissioner) </w:t>
      </w:r>
      <w:hyperlink r:id="rId20" w:history="1">
        <w:r w:rsidRPr="001B6BB9">
          <w:rPr>
            <w:rStyle w:val="Hyperlink"/>
            <w:rFonts w:ascii="Times New Roman" w:eastAsia="Times New Roman" w:hAnsi="Times New Roman" w:cs="Times New Roman"/>
            <w:sz w:val="23"/>
            <w:szCs w:val="23"/>
          </w:rPr>
          <w:t>priority goals</w:t>
        </w:r>
      </w:hyperlink>
      <w:r w:rsidRPr="001B6BB9">
        <w:rPr>
          <w:rFonts w:ascii="Times New Roman" w:eastAsia="Times New Roman" w:hAnsi="Times New Roman" w:cs="Times New Roman"/>
          <w:color w:val="000000" w:themeColor="text1"/>
          <w:sz w:val="23"/>
          <w:szCs w:val="23"/>
        </w:rPr>
        <w:t xml:space="preserve"> for DESE’s FY2023 work include </w:t>
      </w:r>
      <w:r w:rsidR="00781879" w:rsidRPr="001B6BB9">
        <w:rPr>
          <w:rFonts w:ascii="Times New Roman" w:eastAsia="Times New Roman" w:hAnsi="Times New Roman" w:cs="Times New Roman"/>
          <w:color w:val="000000" w:themeColor="text1"/>
          <w:sz w:val="23"/>
          <w:szCs w:val="23"/>
        </w:rPr>
        <w:t xml:space="preserve">to </w:t>
      </w:r>
      <w:r w:rsidRPr="001B6BB9">
        <w:rPr>
          <w:rFonts w:ascii="Times New Roman" w:eastAsia="Times New Roman" w:hAnsi="Times New Roman" w:cs="Times New Roman"/>
          <w:i/>
          <w:color w:val="000000" w:themeColor="text1"/>
          <w:sz w:val="23"/>
          <w:szCs w:val="23"/>
        </w:rPr>
        <w:t>C</w:t>
      </w:r>
      <w:r w:rsidRPr="001B6BB9">
        <w:rPr>
          <w:rFonts w:ascii="Times New Roman" w:eastAsia="Times New Roman" w:hAnsi="Times New Roman" w:cs="Times New Roman"/>
          <w:i/>
          <w:iCs/>
          <w:color w:val="000000" w:themeColor="text1"/>
          <w:sz w:val="23"/>
          <w:szCs w:val="23"/>
        </w:rPr>
        <w:t>ultivate Safe and Healthy Learning Environments</w:t>
      </w:r>
      <w:r w:rsidR="00781879" w:rsidRPr="001B6BB9">
        <w:rPr>
          <w:rFonts w:ascii="Times New Roman" w:eastAsia="Times New Roman" w:hAnsi="Times New Roman" w:cs="Times New Roman"/>
          <w:color w:val="000000" w:themeColor="text1"/>
          <w:sz w:val="23"/>
          <w:szCs w:val="23"/>
        </w:rPr>
        <w:t>.</w:t>
      </w:r>
      <w:r w:rsidR="00C12CDF" w:rsidRPr="001B6BB9">
        <w:rPr>
          <w:rFonts w:ascii="Times New Roman" w:eastAsia="Times New Roman" w:hAnsi="Times New Roman" w:cs="Times New Roman"/>
          <w:color w:val="000000" w:themeColor="text1"/>
          <w:sz w:val="23"/>
          <w:szCs w:val="23"/>
        </w:rPr>
        <w:t xml:space="preserve"> </w:t>
      </w:r>
      <w:r w:rsidR="67CBC66C" w:rsidRPr="001B6BB9">
        <w:rPr>
          <w:rFonts w:ascii="Times New Roman" w:eastAsia="Times New Roman" w:hAnsi="Times New Roman" w:cs="Times New Roman"/>
          <w:color w:val="000000" w:themeColor="text1"/>
          <w:sz w:val="23"/>
          <w:szCs w:val="23"/>
        </w:rPr>
        <w:t xml:space="preserve">Students as well as teachers, school staff, and families across the Commonwealth are continuing to cope with the impacts of the COVID-19 pandemic and other factors that can impede learning, health, and wellness. Furthermore, some students who experience mental </w:t>
      </w:r>
      <w:r w:rsidR="00860DFA" w:rsidRPr="001B6BB9">
        <w:rPr>
          <w:rFonts w:ascii="Times New Roman" w:eastAsia="Times New Roman" w:hAnsi="Times New Roman" w:cs="Times New Roman"/>
          <w:color w:val="000000" w:themeColor="text1"/>
          <w:sz w:val="23"/>
          <w:szCs w:val="23"/>
        </w:rPr>
        <w:t xml:space="preserve">and physical </w:t>
      </w:r>
      <w:r w:rsidR="67CBC66C" w:rsidRPr="001B6BB9">
        <w:rPr>
          <w:rFonts w:ascii="Times New Roman" w:eastAsia="Times New Roman" w:hAnsi="Times New Roman" w:cs="Times New Roman"/>
          <w:color w:val="000000" w:themeColor="text1"/>
          <w:sz w:val="23"/>
          <w:szCs w:val="23"/>
        </w:rPr>
        <w:t xml:space="preserve">health challenges may be exhibiting significant behaviors and could benefit from more intensive supports and interventions, as well as broad efforts to create safe and supportive learning environments grounded in the </w:t>
      </w:r>
      <w:hyperlink r:id="rId21">
        <w:r w:rsidR="67CBC66C" w:rsidRPr="001B6BB9">
          <w:rPr>
            <w:rStyle w:val="Hyperlink"/>
            <w:rFonts w:ascii="Times New Roman" w:hAnsi="Times New Roman" w:cs="Times New Roman"/>
            <w:sz w:val="23"/>
            <w:szCs w:val="23"/>
          </w:rPr>
          <w:t>Safe and Supportive Schools Essential Elements</w:t>
        </w:r>
      </w:hyperlink>
      <w:r w:rsidR="67CBC66C" w:rsidRPr="001B6BB9">
        <w:rPr>
          <w:rFonts w:ascii="Times New Roman" w:eastAsia="Times New Roman" w:hAnsi="Times New Roman" w:cs="Times New Roman"/>
          <w:color w:val="000000" w:themeColor="text1"/>
          <w:sz w:val="23"/>
          <w:szCs w:val="23"/>
        </w:rPr>
        <w:t xml:space="preserve"> </w:t>
      </w:r>
      <w:r w:rsidR="67CBC66C" w:rsidRPr="001B6BB9">
        <w:rPr>
          <w:rFonts w:ascii="Times New Roman" w:eastAsia="Times New Roman" w:hAnsi="Times New Roman" w:cs="Times New Roman"/>
          <w:i/>
          <w:iCs/>
          <w:color w:val="000000" w:themeColor="text1"/>
          <w:sz w:val="23"/>
          <w:szCs w:val="23"/>
        </w:rPr>
        <w:t>(supporting all students, deepening learning, advancing equity, exemplifying cultural responsiveness, and reflecting and adapting)</w:t>
      </w:r>
      <w:r w:rsidR="67CBC66C" w:rsidRPr="001B6BB9">
        <w:rPr>
          <w:rFonts w:ascii="Times New Roman" w:eastAsia="Times New Roman" w:hAnsi="Times New Roman" w:cs="Times New Roman"/>
          <w:color w:val="000000" w:themeColor="text1"/>
          <w:sz w:val="23"/>
          <w:szCs w:val="23"/>
        </w:rPr>
        <w:t xml:space="preserve">. </w:t>
      </w:r>
    </w:p>
    <w:p w14:paraId="5533BD8A" w14:textId="6864E4CF" w:rsidR="00EA165A" w:rsidRPr="001B6BB9" w:rsidRDefault="67CBC66C" w:rsidP="00EA165A">
      <w:pPr>
        <w:spacing w:line="240" w:lineRule="auto"/>
        <w:rPr>
          <w:rFonts w:ascii="Times New Roman" w:eastAsia="Times New Roman" w:hAnsi="Times New Roman" w:cs="Times New Roman"/>
          <w:color w:val="000000"/>
          <w:sz w:val="23"/>
          <w:szCs w:val="23"/>
        </w:rPr>
      </w:pPr>
      <w:r w:rsidRPr="001B6BB9">
        <w:rPr>
          <w:rFonts w:ascii="Times New Roman" w:eastAsia="Times New Roman" w:hAnsi="Times New Roman" w:cs="Times New Roman"/>
          <w:color w:val="000000" w:themeColor="text1"/>
          <w:sz w:val="23"/>
          <w:szCs w:val="23"/>
        </w:rPr>
        <w:t>The 7061-9612 line</w:t>
      </w:r>
      <w:r w:rsidR="0010712E" w:rsidRPr="001B6BB9">
        <w:rPr>
          <w:rFonts w:ascii="Times New Roman" w:eastAsia="Times New Roman" w:hAnsi="Times New Roman" w:cs="Times New Roman"/>
          <w:color w:val="000000" w:themeColor="text1"/>
          <w:sz w:val="23"/>
          <w:szCs w:val="23"/>
        </w:rPr>
        <w:t>-</w:t>
      </w:r>
      <w:r w:rsidRPr="001B6BB9">
        <w:rPr>
          <w:rFonts w:ascii="Times New Roman" w:eastAsia="Times New Roman" w:hAnsi="Times New Roman" w:cs="Times New Roman"/>
          <w:color w:val="000000" w:themeColor="text1"/>
          <w:sz w:val="23"/>
          <w:szCs w:val="23"/>
        </w:rPr>
        <w:t xml:space="preserve">item can help further efforts that strengthen safe and supportive learning environments and available services, through the type of work described in the </w:t>
      </w:r>
      <w:r w:rsidRPr="001B6BB9">
        <w:rPr>
          <w:rFonts w:ascii="Times New Roman" w:eastAsia="Times New Roman" w:hAnsi="Times New Roman" w:cs="Times New Roman"/>
          <w:i/>
          <w:iCs/>
          <w:color w:val="000000" w:themeColor="text1"/>
          <w:sz w:val="23"/>
          <w:szCs w:val="23"/>
        </w:rPr>
        <w:t>Department Activities</w:t>
      </w:r>
      <w:r w:rsidRPr="001B6BB9">
        <w:rPr>
          <w:rFonts w:ascii="Times New Roman" w:eastAsia="Times New Roman" w:hAnsi="Times New Roman" w:cs="Times New Roman"/>
          <w:color w:val="000000" w:themeColor="text1"/>
          <w:sz w:val="23"/>
          <w:szCs w:val="23"/>
        </w:rPr>
        <w:t xml:space="preserve"> section of this report, and can help furthers goals associated with </w:t>
      </w:r>
      <w:r w:rsidR="008D7742" w:rsidRPr="001B6BB9">
        <w:rPr>
          <w:rFonts w:ascii="Times New Roman" w:eastAsia="Times New Roman" w:hAnsi="Times New Roman" w:cs="Times New Roman"/>
          <w:color w:val="000000" w:themeColor="text1"/>
          <w:sz w:val="23"/>
          <w:szCs w:val="23"/>
        </w:rPr>
        <w:t xml:space="preserve">all four Commission </w:t>
      </w:r>
      <w:r w:rsidRPr="001B6BB9">
        <w:rPr>
          <w:rFonts w:ascii="Times New Roman" w:eastAsia="Times New Roman" w:hAnsi="Times New Roman" w:cs="Times New Roman"/>
          <w:color w:val="000000" w:themeColor="text1"/>
          <w:sz w:val="23"/>
          <w:szCs w:val="23"/>
        </w:rPr>
        <w:t>recommendations.</w:t>
      </w:r>
    </w:p>
    <w:p w14:paraId="06C4EF16" w14:textId="40DB30CB" w:rsidR="00CD599A" w:rsidRPr="001D30F7" w:rsidRDefault="00356F07" w:rsidP="00EF371D">
      <w:pPr>
        <w:spacing w:after="0" w:line="240" w:lineRule="auto"/>
        <w:textAlignment w:val="baseline"/>
        <w:rPr>
          <w:rFonts w:ascii="Times New Roman" w:eastAsia="Times New Roman" w:hAnsi="Times New Roman" w:cs="Times New Roman"/>
          <w:color w:val="000000" w:themeColor="text1"/>
          <w:sz w:val="10"/>
          <w:szCs w:val="10"/>
        </w:rPr>
      </w:pPr>
      <w:r w:rsidRPr="001B6BB9">
        <w:rPr>
          <w:rFonts w:ascii="Times New Roman" w:eastAsia="Times New Roman" w:hAnsi="Times New Roman" w:cs="Times New Roman"/>
          <w:color w:val="000000" w:themeColor="text1"/>
          <w:sz w:val="23"/>
          <w:szCs w:val="23"/>
        </w:rPr>
        <w:t xml:space="preserve">In </w:t>
      </w:r>
      <w:r w:rsidR="00F8747B" w:rsidRPr="001B6BB9">
        <w:rPr>
          <w:rFonts w:ascii="Times New Roman" w:eastAsia="Times New Roman" w:hAnsi="Times New Roman" w:cs="Times New Roman"/>
          <w:color w:val="000000" w:themeColor="text1"/>
          <w:sz w:val="23"/>
          <w:szCs w:val="23"/>
        </w:rPr>
        <w:t>March 2022</w:t>
      </w:r>
      <w:r w:rsidR="000A3615" w:rsidRPr="001B6BB9">
        <w:rPr>
          <w:rFonts w:ascii="Times New Roman" w:eastAsia="Times New Roman" w:hAnsi="Times New Roman" w:cs="Times New Roman"/>
          <w:color w:val="000000" w:themeColor="text1"/>
          <w:sz w:val="23"/>
          <w:szCs w:val="23"/>
        </w:rPr>
        <w:t>,</w:t>
      </w:r>
      <w:r w:rsidR="00F8747B" w:rsidRPr="001B6BB9">
        <w:rPr>
          <w:rFonts w:ascii="Times New Roman" w:eastAsia="Times New Roman" w:hAnsi="Times New Roman" w:cs="Times New Roman"/>
          <w:color w:val="000000" w:themeColor="text1"/>
          <w:sz w:val="23"/>
          <w:szCs w:val="23"/>
        </w:rPr>
        <w:t xml:space="preserve"> </w:t>
      </w:r>
      <w:r w:rsidRPr="001B6BB9">
        <w:rPr>
          <w:rFonts w:ascii="Times New Roman" w:eastAsia="Times New Roman" w:hAnsi="Times New Roman" w:cs="Times New Roman"/>
          <w:color w:val="000000" w:themeColor="text1"/>
          <w:sz w:val="23"/>
          <w:szCs w:val="23"/>
        </w:rPr>
        <w:t>a</w:t>
      </w:r>
      <w:r w:rsidR="00C62C31" w:rsidRPr="001B6BB9">
        <w:rPr>
          <w:rFonts w:ascii="Times New Roman" w:eastAsia="Times New Roman" w:hAnsi="Times New Roman" w:cs="Times New Roman"/>
          <w:color w:val="000000" w:themeColor="text1"/>
          <w:sz w:val="23"/>
          <w:szCs w:val="23"/>
        </w:rPr>
        <w:t xml:space="preserve"> </w:t>
      </w:r>
      <w:hyperlink r:id="rId22">
        <w:r w:rsidR="00F8747B" w:rsidRPr="001B6BB9">
          <w:rPr>
            <w:rStyle w:val="Hyperlink"/>
            <w:rFonts w:ascii="Times New Roman" w:eastAsia="Times New Roman" w:hAnsi="Times New Roman" w:cs="Times New Roman"/>
            <w:sz w:val="23"/>
            <w:szCs w:val="23"/>
          </w:rPr>
          <w:t>Students Speak</w:t>
        </w:r>
      </w:hyperlink>
      <w:r w:rsidR="00F8747B" w:rsidRPr="001B6BB9">
        <w:rPr>
          <w:rFonts w:ascii="Times New Roman" w:eastAsia="Times New Roman" w:hAnsi="Times New Roman" w:cs="Times New Roman"/>
          <w:color w:val="000000" w:themeColor="text1"/>
          <w:sz w:val="23"/>
          <w:szCs w:val="23"/>
        </w:rPr>
        <w:t xml:space="preserve"> </w:t>
      </w:r>
      <w:r w:rsidR="00C62C31" w:rsidRPr="001B6BB9">
        <w:rPr>
          <w:rFonts w:ascii="Times New Roman" w:eastAsia="Times New Roman" w:hAnsi="Times New Roman" w:cs="Times New Roman"/>
          <w:color w:val="000000" w:themeColor="text1"/>
          <w:sz w:val="23"/>
          <w:szCs w:val="23"/>
        </w:rPr>
        <w:t xml:space="preserve">virtual </w:t>
      </w:r>
      <w:r w:rsidR="00F8747B" w:rsidRPr="001B6BB9">
        <w:rPr>
          <w:rFonts w:ascii="Times New Roman" w:eastAsia="Times New Roman" w:hAnsi="Times New Roman" w:cs="Times New Roman"/>
          <w:color w:val="000000" w:themeColor="text1"/>
          <w:sz w:val="23"/>
          <w:szCs w:val="23"/>
        </w:rPr>
        <w:t xml:space="preserve">legislative briefing </w:t>
      </w:r>
      <w:r w:rsidR="00781879" w:rsidRPr="001B6BB9">
        <w:rPr>
          <w:rFonts w:ascii="Times New Roman" w:eastAsia="Times New Roman" w:hAnsi="Times New Roman" w:cs="Times New Roman"/>
          <w:color w:val="000000" w:themeColor="text1"/>
          <w:sz w:val="23"/>
          <w:szCs w:val="23"/>
        </w:rPr>
        <w:t>enabled</w:t>
      </w:r>
      <w:r w:rsidR="00E47689" w:rsidRPr="001B6BB9">
        <w:rPr>
          <w:rFonts w:ascii="Times New Roman" w:eastAsia="Times New Roman" w:hAnsi="Times New Roman" w:cs="Times New Roman"/>
          <w:color w:val="000000" w:themeColor="text1"/>
          <w:sz w:val="23"/>
          <w:szCs w:val="23"/>
        </w:rPr>
        <w:t xml:space="preserve"> policy makers </w:t>
      </w:r>
      <w:r w:rsidR="00781879" w:rsidRPr="001B6BB9">
        <w:rPr>
          <w:rFonts w:ascii="Times New Roman" w:eastAsia="Times New Roman" w:hAnsi="Times New Roman" w:cs="Times New Roman"/>
          <w:color w:val="000000" w:themeColor="text1"/>
          <w:sz w:val="23"/>
          <w:szCs w:val="23"/>
        </w:rPr>
        <w:t xml:space="preserve">to </w:t>
      </w:r>
      <w:r w:rsidR="00E47689" w:rsidRPr="001B6BB9">
        <w:rPr>
          <w:rFonts w:ascii="Times New Roman" w:eastAsia="Times New Roman" w:hAnsi="Times New Roman" w:cs="Times New Roman"/>
          <w:color w:val="000000" w:themeColor="text1"/>
          <w:sz w:val="23"/>
          <w:szCs w:val="23"/>
        </w:rPr>
        <w:t>hear student</w:t>
      </w:r>
      <w:r w:rsidR="00E53F2E" w:rsidRPr="001B6BB9">
        <w:rPr>
          <w:rFonts w:ascii="Times New Roman" w:eastAsia="Times New Roman" w:hAnsi="Times New Roman" w:cs="Times New Roman"/>
          <w:color w:val="000000" w:themeColor="text1"/>
          <w:sz w:val="23"/>
          <w:szCs w:val="23"/>
        </w:rPr>
        <w:t>s</w:t>
      </w:r>
      <w:r w:rsidR="00E47689" w:rsidRPr="001B6BB9">
        <w:rPr>
          <w:rFonts w:ascii="Times New Roman" w:eastAsia="Times New Roman" w:hAnsi="Times New Roman" w:cs="Times New Roman"/>
          <w:color w:val="000000" w:themeColor="text1"/>
          <w:sz w:val="23"/>
          <w:szCs w:val="23"/>
        </w:rPr>
        <w:t xml:space="preserve"> share about what they need to feel supported in school. The briefing was</w:t>
      </w:r>
      <w:r w:rsidR="000A3615" w:rsidRPr="001B6BB9">
        <w:rPr>
          <w:rFonts w:ascii="Times New Roman" w:eastAsia="Times New Roman" w:hAnsi="Times New Roman" w:cs="Times New Roman"/>
          <w:color w:val="000000" w:themeColor="text1"/>
          <w:sz w:val="23"/>
          <w:szCs w:val="23"/>
        </w:rPr>
        <w:t xml:space="preserve"> </w:t>
      </w:r>
      <w:r w:rsidR="00F8747B" w:rsidRPr="001B6BB9">
        <w:rPr>
          <w:rFonts w:ascii="Times New Roman" w:eastAsia="Times New Roman" w:hAnsi="Times New Roman" w:cs="Times New Roman"/>
          <w:color w:val="000000" w:themeColor="text1"/>
          <w:sz w:val="23"/>
          <w:szCs w:val="23"/>
        </w:rPr>
        <w:t xml:space="preserve">hosted by State Senators Sal </w:t>
      </w:r>
      <w:r w:rsidR="00F8747B" w:rsidRPr="001B6BB9">
        <w:rPr>
          <w:rFonts w:ascii="Times New Roman" w:eastAsia="Times New Roman" w:hAnsi="Times New Roman" w:cs="Times New Roman"/>
          <w:color w:val="202124"/>
          <w:sz w:val="23"/>
          <w:szCs w:val="23"/>
        </w:rPr>
        <w:t>DiDomenico</w:t>
      </w:r>
      <w:r w:rsidR="00F8747B" w:rsidRPr="001B6BB9">
        <w:rPr>
          <w:rFonts w:ascii="Times New Roman" w:eastAsia="Times New Roman" w:hAnsi="Times New Roman" w:cs="Times New Roman"/>
          <w:color w:val="000000" w:themeColor="text1"/>
          <w:sz w:val="23"/>
          <w:szCs w:val="23"/>
        </w:rPr>
        <w:t xml:space="preserve"> and Jason Lewis, and State Representatives Ruth Balser and Alice Peisch</w:t>
      </w:r>
      <w:r w:rsidR="00E47689" w:rsidRPr="001B6BB9">
        <w:rPr>
          <w:rFonts w:ascii="Times New Roman" w:eastAsia="Times New Roman" w:hAnsi="Times New Roman" w:cs="Times New Roman"/>
          <w:color w:val="000000" w:themeColor="text1"/>
          <w:sz w:val="23"/>
          <w:szCs w:val="23"/>
        </w:rPr>
        <w:t>;</w:t>
      </w:r>
      <w:r w:rsidR="00F8747B" w:rsidRPr="001B6BB9">
        <w:rPr>
          <w:rFonts w:ascii="Times New Roman" w:eastAsia="Times New Roman" w:hAnsi="Times New Roman" w:cs="Times New Roman"/>
          <w:color w:val="000000" w:themeColor="text1"/>
          <w:sz w:val="23"/>
          <w:szCs w:val="23"/>
        </w:rPr>
        <w:t xml:space="preserve"> and </w:t>
      </w:r>
      <w:r w:rsidR="00E47689" w:rsidRPr="001B6BB9">
        <w:rPr>
          <w:rFonts w:ascii="Times New Roman" w:eastAsia="Times New Roman" w:hAnsi="Times New Roman" w:cs="Times New Roman"/>
          <w:color w:val="000000" w:themeColor="text1"/>
          <w:sz w:val="23"/>
          <w:szCs w:val="23"/>
        </w:rPr>
        <w:t xml:space="preserve">was </w:t>
      </w:r>
      <w:r w:rsidR="00F8747B" w:rsidRPr="001B6BB9">
        <w:rPr>
          <w:rFonts w:ascii="Times New Roman" w:eastAsia="Times New Roman" w:hAnsi="Times New Roman" w:cs="Times New Roman"/>
          <w:color w:val="000000" w:themeColor="text1"/>
          <w:sz w:val="23"/>
          <w:szCs w:val="23"/>
        </w:rPr>
        <w:t>organized by the Trauma and Learning Policy Initiative (TLPI) of MA Advocates for Children (MAC) and Harvard Law School</w:t>
      </w:r>
      <w:r w:rsidRPr="001B6BB9">
        <w:rPr>
          <w:rFonts w:ascii="Times New Roman" w:eastAsia="Times New Roman" w:hAnsi="Times New Roman" w:cs="Times New Roman"/>
          <w:color w:val="000000" w:themeColor="text1"/>
          <w:sz w:val="23"/>
          <w:szCs w:val="23"/>
        </w:rPr>
        <w:t xml:space="preserve">. </w:t>
      </w:r>
      <w:r w:rsidR="00F8747B" w:rsidRPr="001B6BB9">
        <w:rPr>
          <w:rFonts w:ascii="Times New Roman" w:eastAsia="Times New Roman" w:hAnsi="Times New Roman" w:cs="Times New Roman"/>
          <w:color w:val="000000" w:themeColor="text1"/>
          <w:sz w:val="23"/>
          <w:szCs w:val="23"/>
        </w:rPr>
        <w:t xml:space="preserve">Briefing highlights were shared with the Commission, and themes from Haverhill, Chelsea, Brockton, and Springfield students clustered around </w:t>
      </w:r>
      <w:r w:rsidR="00F8747B" w:rsidRPr="001B6BB9">
        <w:rPr>
          <w:rFonts w:ascii="Times New Roman" w:eastAsia="Times New Roman" w:hAnsi="Times New Roman" w:cs="Times New Roman"/>
          <w:b/>
          <w:bCs/>
          <w:color w:val="000000" w:themeColor="text1"/>
          <w:sz w:val="23"/>
          <w:szCs w:val="23"/>
        </w:rPr>
        <w:t xml:space="preserve">the importance of their learning environment, relationships, equity, </w:t>
      </w:r>
      <w:r w:rsidR="00F8747B" w:rsidRPr="001B6BB9">
        <w:rPr>
          <w:rFonts w:ascii="Times New Roman" w:eastAsia="Times New Roman" w:hAnsi="Times New Roman" w:cs="Times New Roman"/>
          <w:color w:val="000000" w:themeColor="text1"/>
          <w:sz w:val="23"/>
          <w:szCs w:val="23"/>
        </w:rPr>
        <w:t>and</w:t>
      </w:r>
      <w:r w:rsidR="00F8747B" w:rsidRPr="001B6BB9">
        <w:rPr>
          <w:rFonts w:ascii="Times New Roman" w:eastAsia="Times New Roman" w:hAnsi="Times New Roman" w:cs="Times New Roman"/>
          <w:b/>
          <w:bCs/>
          <w:color w:val="000000" w:themeColor="text1"/>
          <w:sz w:val="23"/>
          <w:szCs w:val="23"/>
        </w:rPr>
        <w:t xml:space="preserve"> genuine learning</w:t>
      </w:r>
      <w:r w:rsidR="00871B6B" w:rsidRPr="001B6BB9">
        <w:rPr>
          <w:rFonts w:ascii="Times New Roman" w:eastAsia="Times New Roman" w:hAnsi="Times New Roman" w:cs="Times New Roman"/>
          <w:color w:val="000000" w:themeColor="text1"/>
          <w:sz w:val="23"/>
          <w:szCs w:val="23"/>
        </w:rPr>
        <w:t xml:space="preserve">. </w:t>
      </w:r>
      <w:r w:rsidR="009B5F03" w:rsidRPr="001B6BB9">
        <w:rPr>
          <w:rFonts w:ascii="Times New Roman" w:eastAsia="Times New Roman" w:hAnsi="Times New Roman" w:cs="Times New Roman"/>
          <w:color w:val="000000" w:themeColor="text1"/>
          <w:sz w:val="23"/>
          <w:szCs w:val="23"/>
        </w:rPr>
        <w:t xml:space="preserve">Examples of what students shared are </w:t>
      </w:r>
      <w:r w:rsidR="00554FA0" w:rsidRPr="001B6BB9">
        <w:rPr>
          <w:rFonts w:ascii="Times New Roman" w:eastAsia="Times New Roman" w:hAnsi="Times New Roman" w:cs="Times New Roman"/>
          <w:color w:val="000000" w:themeColor="text1"/>
          <w:sz w:val="23"/>
          <w:szCs w:val="23"/>
        </w:rPr>
        <w:t>below and</w:t>
      </w:r>
      <w:r w:rsidR="00781879" w:rsidRPr="001B6BB9">
        <w:rPr>
          <w:rFonts w:ascii="Times New Roman" w:eastAsia="Times New Roman" w:hAnsi="Times New Roman" w:cs="Times New Roman"/>
          <w:color w:val="000000" w:themeColor="text1"/>
          <w:sz w:val="23"/>
          <w:szCs w:val="23"/>
        </w:rPr>
        <w:t xml:space="preserve"> woven throughout the recommendations</w:t>
      </w:r>
      <w:r w:rsidR="000D5344" w:rsidRPr="001B6BB9">
        <w:rPr>
          <w:rFonts w:ascii="Times New Roman" w:eastAsia="Times New Roman" w:hAnsi="Times New Roman" w:cs="Times New Roman"/>
          <w:color w:val="000000" w:themeColor="text1"/>
          <w:sz w:val="23"/>
          <w:szCs w:val="23"/>
        </w:rPr>
        <w:t>.</w:t>
      </w:r>
      <w:r w:rsidR="000D5344">
        <w:rPr>
          <w:rFonts w:ascii="Times New Roman" w:eastAsia="Times New Roman" w:hAnsi="Times New Roman" w:cs="Times New Roman"/>
          <w:color w:val="000000" w:themeColor="text1"/>
          <w:sz w:val="24"/>
          <w:szCs w:val="24"/>
        </w:rPr>
        <w:t xml:space="preserve"> </w:t>
      </w:r>
      <w:r w:rsidR="000D5344">
        <w:br/>
      </w:r>
    </w:p>
    <w:p w14:paraId="102B636F" w14:textId="1AF21355" w:rsidR="00A45280" w:rsidRPr="001555F8" w:rsidRDefault="00A45280" w:rsidP="00EF371D">
      <w:pPr>
        <w:spacing w:after="0" w:line="240" w:lineRule="auto"/>
        <w:ind w:left="270"/>
        <w:textAlignment w:val="baseline"/>
        <w:rPr>
          <w:rFonts w:eastAsia="Times New Roman" w:cs="Times New Roman"/>
          <w:i/>
          <w:iCs/>
          <w:color w:val="000000" w:themeColor="text1"/>
        </w:rPr>
      </w:pPr>
      <w:r w:rsidRPr="003D63F9">
        <w:rPr>
          <w:rFonts w:eastAsia="Times New Roman" w:cs="Times New Roman"/>
          <w:i/>
          <w:iCs/>
          <w:color w:val="000000" w:themeColor="text1"/>
        </w:rPr>
        <w:t xml:space="preserve">“One way to make schools more safe and supportive is to make </w:t>
      </w:r>
      <w:r w:rsidR="00860AC9" w:rsidRPr="003D63F9">
        <w:rPr>
          <w:rFonts w:eastAsia="Times New Roman" w:cs="Times New Roman"/>
          <w:i/>
          <w:iCs/>
          <w:color w:val="000000" w:themeColor="text1"/>
        </w:rPr>
        <w:br/>
      </w:r>
      <w:r w:rsidRPr="003D63F9">
        <w:rPr>
          <w:rFonts w:eastAsia="Times New Roman" w:cs="Times New Roman"/>
          <w:i/>
          <w:iCs/>
          <w:color w:val="000000" w:themeColor="text1"/>
        </w:rPr>
        <w:t xml:space="preserve">sure that teachers take time to learn about students’ experiences. Teachers could get better at listening so that students are able to express themselves. …We need to feel heard and understood and that helps us learn. When I feel understood, I know that my future is </w:t>
      </w:r>
      <w:r w:rsidRPr="001555F8">
        <w:rPr>
          <w:rFonts w:eastAsia="Times New Roman" w:cs="Times New Roman"/>
          <w:i/>
          <w:iCs/>
          <w:color w:val="000000" w:themeColor="text1"/>
        </w:rPr>
        <w:t>going to be bright because I can be successful at school.” –Theresa</w:t>
      </w:r>
    </w:p>
    <w:p w14:paraId="0F188123" w14:textId="5D3DF78E" w:rsidR="00A45280" w:rsidRPr="001555F8" w:rsidRDefault="00A45280" w:rsidP="00EF371D">
      <w:pPr>
        <w:spacing w:after="0" w:line="240" w:lineRule="auto"/>
        <w:ind w:left="270"/>
        <w:textAlignment w:val="baseline"/>
        <w:rPr>
          <w:rFonts w:eastAsia="Times New Roman" w:cs="Times New Roman"/>
          <w:i/>
          <w:iCs/>
          <w:color w:val="000000" w:themeColor="text1"/>
        </w:rPr>
      </w:pPr>
    </w:p>
    <w:p w14:paraId="0A64BF1D" w14:textId="239814CD" w:rsidR="00104CD8" w:rsidRPr="003D63F9" w:rsidRDefault="003C5CF6" w:rsidP="00EF371D">
      <w:pPr>
        <w:spacing w:after="0" w:line="240" w:lineRule="auto"/>
        <w:ind w:left="270"/>
        <w:textAlignment w:val="baseline"/>
        <w:rPr>
          <w:rFonts w:eastAsia="Times New Roman" w:cs="Times New Roman"/>
          <w:i/>
          <w:iCs/>
          <w:color w:val="000000" w:themeColor="text1"/>
        </w:rPr>
      </w:pPr>
      <w:r w:rsidRPr="001555F8">
        <w:rPr>
          <w:rFonts w:eastAsia="Times New Roman" w:cs="Times New Roman"/>
          <w:i/>
          <w:iCs/>
          <w:color w:val="000000" w:themeColor="text1"/>
        </w:rPr>
        <w:t xml:space="preserve">“The way [my teacher] presents herself and communicates </w:t>
      </w:r>
      <w:r w:rsidRPr="003D63F9">
        <w:rPr>
          <w:rFonts w:eastAsia="Times New Roman" w:cs="Times New Roman"/>
          <w:i/>
          <w:iCs/>
          <w:color w:val="000000" w:themeColor="text1"/>
        </w:rPr>
        <w:t>creates sort of an aura of kindness, it's nothing like intimidation or fear tactics. It's,</w:t>
      </w:r>
      <w:r w:rsidR="005326A4" w:rsidRPr="003D63F9">
        <w:rPr>
          <w:rFonts w:eastAsia="Times New Roman" w:cs="Times New Roman"/>
          <w:i/>
          <w:iCs/>
          <w:color w:val="000000" w:themeColor="text1"/>
        </w:rPr>
        <w:t xml:space="preserve"> </w:t>
      </w:r>
      <w:r w:rsidRPr="003D63F9">
        <w:rPr>
          <w:rFonts w:eastAsia="Times New Roman" w:cs="Times New Roman"/>
          <w:i/>
          <w:iCs/>
          <w:color w:val="000000" w:themeColor="text1"/>
        </w:rPr>
        <w:t>‘let's communicate, I'll help you learn.’ And it's so relieving to have someone that can create that kind of environment.” - Ethan </w:t>
      </w:r>
    </w:p>
    <w:tbl>
      <w:tblPr>
        <w:tblW w:w="6385" w:type="dxa"/>
        <w:tblLayout w:type="fixed"/>
        <w:tblCellMar>
          <w:top w:w="15" w:type="dxa"/>
          <w:bottom w:w="15" w:type="dxa"/>
        </w:tblCellMar>
        <w:tblLook w:val="04A0" w:firstRow="1" w:lastRow="0" w:firstColumn="1" w:lastColumn="0" w:noHBand="0" w:noVBand="1"/>
      </w:tblPr>
      <w:tblGrid>
        <w:gridCol w:w="6385"/>
      </w:tblGrid>
      <w:tr w:rsidR="00EA165A" w:rsidRPr="00EA165A" w14:paraId="2E19EA8D" w14:textId="77777777" w:rsidTr="004705CD">
        <w:trPr>
          <w:trHeight w:val="6005"/>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CA1C0" w14:textId="721D114A" w:rsidR="00EA165A" w:rsidRPr="00D87AFB" w:rsidRDefault="00EA165A" w:rsidP="00D96930">
            <w:pPr>
              <w:spacing w:after="0" w:line="240" w:lineRule="auto"/>
              <w:ind w:left="360" w:right="379"/>
              <w:jc w:val="center"/>
              <w:rPr>
                <w:rFonts w:ascii="Times New Roman" w:eastAsia="Times New Roman" w:hAnsi="Times New Roman" w:cs="Times New Roman"/>
                <w:b/>
                <w:bCs/>
                <w:color w:val="000000"/>
                <w:sz w:val="24"/>
                <w:szCs w:val="24"/>
                <w:shd w:val="clear" w:color="auto" w:fill="FFFFFF"/>
              </w:rPr>
            </w:pPr>
            <w:r w:rsidRPr="0001381D">
              <w:rPr>
                <w:rFonts w:ascii="Times New Roman" w:eastAsia="Times New Roman" w:hAnsi="Times New Roman" w:cs="Times New Roman"/>
                <w:b/>
                <w:bCs/>
                <w:color w:val="000000"/>
                <w:sz w:val="24"/>
                <w:szCs w:val="24"/>
                <w:highlight w:val="cyan"/>
              </w:rPr>
              <w:lastRenderedPageBreak/>
              <w:t>DATA SNAPSHOT EXAMPLES IN THIS REALM</w:t>
            </w:r>
            <w:r w:rsidR="00570A00" w:rsidRPr="00D87AFB">
              <w:rPr>
                <w:rFonts w:ascii="Times New Roman" w:eastAsia="Times New Roman" w:hAnsi="Times New Roman" w:cs="Times New Roman"/>
                <w:b/>
                <w:bCs/>
                <w:color w:val="000000"/>
                <w:sz w:val="24"/>
                <w:szCs w:val="24"/>
              </w:rPr>
              <w:br/>
            </w:r>
          </w:p>
          <w:p w14:paraId="6E29620D" w14:textId="1786B163" w:rsidR="00C42DD9" w:rsidRPr="00C52250" w:rsidRDefault="00C42DD9" w:rsidP="00C42DD9">
            <w:pPr>
              <w:pStyle w:val="ListParagraph"/>
              <w:numPr>
                <w:ilvl w:val="0"/>
                <w:numId w:val="12"/>
              </w:numPr>
              <w:spacing w:after="0" w:line="240" w:lineRule="auto"/>
              <w:rPr>
                <w:rFonts w:ascii="Times New Roman" w:eastAsia="Times New Roman" w:hAnsi="Times New Roman" w:cs="Times New Roman"/>
                <w:i/>
                <w:iCs/>
                <w:color w:val="000000"/>
              </w:rPr>
            </w:pPr>
            <w:r w:rsidRPr="00A17CE4">
              <w:rPr>
                <w:rFonts w:ascii="Times New Roman" w:eastAsia="Times New Roman" w:hAnsi="Times New Roman" w:cs="Times New Roman"/>
                <w:i/>
                <w:iCs/>
                <w:color w:val="000000"/>
                <w:shd w:val="clear" w:color="auto" w:fill="FFFFFF"/>
              </w:rPr>
              <w:t>In FY2023</w:t>
            </w:r>
            <w:r>
              <w:rPr>
                <w:rFonts w:ascii="Times New Roman" w:eastAsia="Times New Roman" w:hAnsi="Times New Roman" w:cs="Times New Roman"/>
                <w:i/>
                <w:iCs/>
                <w:color w:val="000000"/>
                <w:shd w:val="clear" w:color="auto" w:fill="FFFFFF"/>
              </w:rPr>
              <w:t xml:space="preserve">, </w:t>
            </w:r>
            <w:r w:rsidRPr="001932A4">
              <w:rPr>
                <w:rFonts w:ascii="Times New Roman" w:eastAsia="Times New Roman" w:hAnsi="Times New Roman" w:cs="Times New Roman"/>
                <w:b/>
                <w:bCs/>
                <w:i/>
                <w:iCs/>
                <w:color w:val="000000"/>
                <w:shd w:val="clear" w:color="auto" w:fill="FFFFFF"/>
              </w:rPr>
              <w:t>a total of 46 grantees (school districts and collaboratives) are creating or implementing action plans</w:t>
            </w:r>
            <w:r w:rsidRPr="00A17CE4">
              <w:rPr>
                <w:rFonts w:ascii="Times New Roman" w:eastAsia="Times New Roman" w:hAnsi="Times New Roman" w:cs="Times New Roman"/>
                <w:i/>
                <w:iCs/>
                <w:color w:val="000000"/>
                <w:shd w:val="clear" w:color="auto" w:fill="FFFFFF"/>
              </w:rPr>
              <w:t xml:space="preserve"> informed by the Safe and Supportive School </w:t>
            </w:r>
            <w:r>
              <w:rPr>
                <w:rFonts w:ascii="Times New Roman" w:eastAsia="Times New Roman" w:hAnsi="Times New Roman" w:cs="Times New Roman"/>
                <w:i/>
                <w:iCs/>
                <w:color w:val="000000"/>
                <w:shd w:val="clear" w:color="auto" w:fill="FFFFFF"/>
              </w:rPr>
              <w:t>Framework/Tool</w:t>
            </w:r>
            <w:r w:rsidRPr="00A17CE4">
              <w:rPr>
                <w:rFonts w:ascii="Times New Roman" w:eastAsia="Times New Roman" w:hAnsi="Times New Roman" w:cs="Times New Roman"/>
                <w:i/>
                <w:iCs/>
                <w:color w:val="000000"/>
                <w:shd w:val="clear" w:color="auto" w:fill="FFFFFF"/>
              </w:rPr>
              <w:t>, with support from DESE and district mentors</w:t>
            </w:r>
            <w:r>
              <w:rPr>
                <w:rFonts w:ascii="Times New Roman" w:eastAsia="Times New Roman" w:hAnsi="Times New Roman" w:cs="Times New Roman"/>
                <w:i/>
                <w:iCs/>
                <w:color w:val="000000"/>
                <w:shd w:val="clear" w:color="auto" w:fill="FFFFFF"/>
              </w:rPr>
              <w:t>, and funding from the Safe and Supportive Schools line-item (7061-9612)</w:t>
            </w:r>
            <w:r w:rsidRPr="00A17CE4">
              <w:rPr>
                <w:rFonts w:ascii="Times New Roman" w:eastAsia="Times New Roman" w:hAnsi="Times New Roman" w:cs="Times New Roman"/>
                <w:i/>
                <w:iCs/>
                <w:color w:val="000000"/>
                <w:shd w:val="clear" w:color="auto" w:fill="FFFFFF"/>
              </w:rPr>
              <w:t>.</w:t>
            </w:r>
            <w:r>
              <w:br/>
            </w:r>
          </w:p>
          <w:p w14:paraId="44A37BC4" w14:textId="17ECA321" w:rsidR="00C42DD9" w:rsidRPr="00DA6CCC" w:rsidRDefault="00FB5879" w:rsidP="00FB5879">
            <w:pPr>
              <w:pStyle w:val="ListParagraph"/>
              <w:numPr>
                <w:ilvl w:val="0"/>
                <w:numId w:val="12"/>
              </w:numPr>
              <w:spacing w:after="0" w:line="240" w:lineRule="auto"/>
              <w:rPr>
                <w:rFonts w:ascii="Times New Roman" w:eastAsia="Times New Roman" w:hAnsi="Times New Roman" w:cs="Times New Roman"/>
                <w:i/>
                <w:iCs/>
                <w:color w:val="000000"/>
              </w:rPr>
            </w:pPr>
            <w:r w:rsidRPr="00FB5879">
              <w:rPr>
                <w:rFonts w:ascii="Times New Roman" w:eastAsia="Times New Roman" w:hAnsi="Times New Roman" w:cs="Times New Roman"/>
                <w:i/>
                <w:iCs/>
                <w:color w:val="000000"/>
                <w:shd w:val="clear" w:color="auto" w:fill="FFFFFF"/>
              </w:rPr>
              <w:t xml:space="preserve">Regarding </w:t>
            </w:r>
            <w:r w:rsidRPr="00BE10AA">
              <w:rPr>
                <w:rFonts w:ascii="Times New Roman" w:eastAsia="Times New Roman" w:hAnsi="Times New Roman" w:cs="Times New Roman"/>
                <w:b/>
                <w:bCs/>
                <w:i/>
                <w:iCs/>
                <w:color w:val="000000"/>
                <w:shd w:val="clear" w:color="auto" w:fill="FFFFFF"/>
              </w:rPr>
              <w:t>Safe and Supportive Schools Professional Development (PD)</w:t>
            </w:r>
            <w:r w:rsidRPr="00FB5879">
              <w:rPr>
                <w:rFonts w:ascii="Times New Roman" w:eastAsia="Times New Roman" w:hAnsi="Times New Roman" w:cs="Times New Roman"/>
                <w:i/>
                <w:iCs/>
                <w:color w:val="000000"/>
                <w:shd w:val="clear" w:color="auto" w:fill="FFFFFF"/>
              </w:rPr>
              <w:t xml:space="preserve">, led by the Equity Imperative </w:t>
            </w:r>
            <w:r w:rsidR="00F92549">
              <w:rPr>
                <w:rFonts w:ascii="Times New Roman" w:eastAsia="Times New Roman" w:hAnsi="Times New Roman" w:cs="Times New Roman"/>
                <w:i/>
                <w:iCs/>
                <w:color w:val="000000"/>
                <w:shd w:val="clear" w:color="auto" w:fill="FFFFFF"/>
              </w:rPr>
              <w:t xml:space="preserve">during 2021 </w:t>
            </w:r>
            <w:r w:rsidRPr="00FB5879">
              <w:rPr>
                <w:rFonts w:ascii="Times New Roman" w:eastAsia="Times New Roman" w:hAnsi="Times New Roman" w:cs="Times New Roman"/>
                <w:i/>
                <w:iCs/>
                <w:color w:val="000000"/>
                <w:shd w:val="clear" w:color="auto" w:fill="FFFFFF"/>
              </w:rPr>
              <w:t xml:space="preserve">and continued into 2022: </w:t>
            </w:r>
            <w:r w:rsidR="00C42DD9" w:rsidRPr="00FB5879">
              <w:rPr>
                <w:rFonts w:ascii="Times New Roman" w:eastAsia="Times New Roman" w:hAnsi="Times New Roman" w:cs="Times New Roman"/>
                <w:i/>
                <w:iCs/>
                <w:color w:val="000000"/>
                <w:shd w:val="clear" w:color="auto" w:fill="FFFFFF"/>
              </w:rPr>
              <w:t>“</w:t>
            </w:r>
            <w:r w:rsidR="00C42DD9" w:rsidRPr="00FB5879">
              <w:rPr>
                <w:rFonts w:ascii="Times New Roman" w:eastAsia="Times New Roman" w:hAnsi="Times New Roman" w:cs="Times New Roman"/>
                <w:b/>
                <w:bCs/>
                <w:i/>
                <w:iCs/>
                <w:color w:val="000000"/>
                <w:shd w:val="clear" w:color="auto" w:fill="FFFFFF"/>
              </w:rPr>
              <w:t xml:space="preserve">Participants were very positive about their participation </w:t>
            </w:r>
            <w:r w:rsidR="00C42DD9" w:rsidRPr="00FB5879">
              <w:rPr>
                <w:rFonts w:ascii="Times New Roman" w:eastAsia="Times New Roman" w:hAnsi="Times New Roman" w:cs="Times New Roman"/>
                <w:i/>
                <w:iCs/>
                <w:color w:val="000000"/>
                <w:shd w:val="clear" w:color="auto" w:fill="FFFFFF"/>
              </w:rPr>
              <w:t>in the</w:t>
            </w:r>
            <w:r w:rsidRPr="00FB5879">
              <w:rPr>
                <w:rFonts w:ascii="Times New Roman" w:eastAsia="Times New Roman" w:hAnsi="Times New Roman" w:cs="Times New Roman"/>
                <w:i/>
                <w:iCs/>
                <w:color w:val="000000"/>
                <w:shd w:val="clear" w:color="auto" w:fill="FFFFFF"/>
              </w:rPr>
              <w:t xml:space="preserve"> [PD],</w:t>
            </w:r>
            <w:r w:rsidR="00C42DD9" w:rsidRPr="00FB5879">
              <w:rPr>
                <w:rFonts w:ascii="Times New Roman" w:eastAsia="Times New Roman" w:hAnsi="Times New Roman" w:cs="Times New Roman"/>
                <w:i/>
                <w:iCs/>
                <w:color w:val="000000"/>
                <w:shd w:val="clear" w:color="auto" w:fill="FFFFFF"/>
              </w:rPr>
              <w:t xml:space="preserve"> with particular praise for the facilitator, the way the sessions were structured, and the learning they will take back to their districts.... The [PD] was perceived by participants as being very </w:t>
            </w:r>
            <w:r w:rsidR="00C42DD9" w:rsidRPr="00BE10AA">
              <w:rPr>
                <w:rFonts w:ascii="Times New Roman" w:eastAsia="Times New Roman" w:hAnsi="Times New Roman" w:cs="Times New Roman"/>
                <w:b/>
                <w:bCs/>
                <w:i/>
                <w:iCs/>
                <w:color w:val="000000"/>
                <w:shd w:val="clear" w:color="auto" w:fill="FFFFFF"/>
              </w:rPr>
              <w:t>effective and important for their understanding of how to implement anti-racist strategies in their schools and districts</w:t>
            </w:r>
            <w:r w:rsidR="00C42DD9" w:rsidRPr="00FB5879">
              <w:rPr>
                <w:rFonts w:ascii="Times New Roman" w:eastAsia="Times New Roman" w:hAnsi="Times New Roman" w:cs="Times New Roman"/>
                <w:i/>
                <w:iCs/>
                <w:color w:val="000000"/>
                <w:shd w:val="clear" w:color="auto" w:fill="FFFFFF"/>
              </w:rPr>
              <w:t>.</w:t>
            </w:r>
            <w:r w:rsidR="000635A0" w:rsidRPr="00FB5879">
              <w:rPr>
                <w:rFonts w:ascii="Times New Roman" w:eastAsia="Times New Roman" w:hAnsi="Times New Roman" w:cs="Times New Roman"/>
                <w:i/>
                <w:iCs/>
                <w:color w:val="000000"/>
                <w:shd w:val="clear" w:color="auto" w:fill="FFFFFF"/>
              </w:rPr>
              <w:t>”</w:t>
            </w:r>
            <w:r w:rsidR="00C42DD9" w:rsidRPr="00FB5879">
              <w:rPr>
                <w:rFonts w:ascii="Times New Roman" w:eastAsia="Times New Roman" w:hAnsi="Times New Roman" w:cs="Times New Roman"/>
                <w:i/>
                <w:iCs/>
                <w:color w:val="000000"/>
                <w:shd w:val="clear" w:color="auto" w:fill="FFFFFF"/>
              </w:rPr>
              <w:t xml:space="preserve"> </w:t>
            </w:r>
            <w:r w:rsidR="00D25292" w:rsidRPr="00FB5879">
              <w:rPr>
                <w:rFonts w:ascii="Times New Roman" w:eastAsia="Times New Roman" w:hAnsi="Times New Roman" w:cs="Times New Roman"/>
                <w:i/>
                <w:iCs/>
                <w:color w:val="000000"/>
                <w:shd w:val="clear" w:color="auto" w:fill="FFFFFF"/>
              </w:rPr>
              <w:t>[</w:t>
            </w:r>
            <w:r w:rsidR="00C42DD9" w:rsidRPr="00FB5879">
              <w:rPr>
                <w:rFonts w:ascii="Times New Roman" w:eastAsia="Times New Roman" w:hAnsi="Times New Roman" w:cs="Times New Roman"/>
                <w:i/>
                <w:iCs/>
                <w:color w:val="000000"/>
                <w:shd w:val="clear" w:color="auto" w:fill="FFFFFF"/>
              </w:rPr>
              <w:t>C</w:t>
            </w:r>
            <w:r w:rsidR="00D25292" w:rsidRPr="00FB5879">
              <w:rPr>
                <w:rFonts w:ascii="Times New Roman" w:eastAsia="Times New Roman" w:hAnsi="Times New Roman" w:cs="Times New Roman"/>
                <w:i/>
                <w:iCs/>
                <w:color w:val="000000"/>
                <w:shd w:val="clear" w:color="auto" w:fill="FFFFFF"/>
              </w:rPr>
              <w:t xml:space="preserve">ollaborative for Educational </w:t>
            </w:r>
            <w:r w:rsidR="00754198">
              <w:rPr>
                <w:rFonts w:ascii="Times New Roman" w:eastAsia="Times New Roman" w:hAnsi="Times New Roman" w:cs="Times New Roman"/>
                <w:i/>
                <w:iCs/>
                <w:color w:val="000000"/>
                <w:shd w:val="clear" w:color="auto" w:fill="FFFFFF"/>
              </w:rPr>
              <w:br/>
            </w:r>
            <w:r w:rsidR="00D25292" w:rsidRPr="00FB5879">
              <w:rPr>
                <w:rFonts w:ascii="Times New Roman" w:eastAsia="Times New Roman" w:hAnsi="Times New Roman" w:cs="Times New Roman"/>
                <w:i/>
                <w:iCs/>
                <w:color w:val="000000"/>
                <w:shd w:val="clear" w:color="auto" w:fill="FFFFFF"/>
              </w:rPr>
              <w:t>Services (C</w:t>
            </w:r>
            <w:r w:rsidR="00C42DD9" w:rsidRPr="00FB5879">
              <w:rPr>
                <w:rFonts w:ascii="Times New Roman" w:eastAsia="Times New Roman" w:hAnsi="Times New Roman" w:cs="Times New Roman"/>
                <w:i/>
                <w:iCs/>
                <w:color w:val="000000"/>
                <w:shd w:val="clear" w:color="auto" w:fill="FFFFFF"/>
              </w:rPr>
              <w:t>ES</w:t>
            </w:r>
            <w:r w:rsidR="00D25292" w:rsidRPr="00FB5879">
              <w:rPr>
                <w:rFonts w:ascii="Times New Roman" w:eastAsia="Times New Roman" w:hAnsi="Times New Roman" w:cs="Times New Roman"/>
                <w:i/>
                <w:iCs/>
                <w:color w:val="000000"/>
                <w:shd w:val="clear" w:color="auto" w:fill="FFFFFF"/>
              </w:rPr>
              <w:t>)</w:t>
            </w:r>
            <w:r w:rsidR="0053128F" w:rsidRPr="00FB5879">
              <w:rPr>
                <w:rFonts w:ascii="Times New Roman" w:eastAsia="Times New Roman" w:hAnsi="Times New Roman" w:cs="Times New Roman"/>
                <w:i/>
                <w:iCs/>
                <w:color w:val="000000"/>
                <w:shd w:val="clear" w:color="auto" w:fill="FFFFFF"/>
              </w:rPr>
              <w:t>,</w:t>
            </w:r>
            <w:r w:rsidR="00C42DD9" w:rsidRPr="00FB5879">
              <w:rPr>
                <w:rFonts w:ascii="Times New Roman" w:eastAsia="Times New Roman" w:hAnsi="Times New Roman" w:cs="Times New Roman"/>
                <w:i/>
                <w:iCs/>
                <w:color w:val="000000"/>
                <w:shd w:val="clear" w:color="auto" w:fill="FFFFFF"/>
              </w:rPr>
              <w:t xml:space="preserve"> Pathways PD for Educators Report</w:t>
            </w:r>
            <w:r w:rsidR="006F0AFE" w:rsidRPr="00FB5879">
              <w:rPr>
                <w:rFonts w:ascii="Times New Roman" w:eastAsia="Times New Roman" w:hAnsi="Times New Roman" w:cs="Times New Roman"/>
                <w:i/>
                <w:iCs/>
                <w:color w:val="000000"/>
                <w:shd w:val="clear" w:color="auto" w:fill="FFFFFF"/>
              </w:rPr>
              <w:t xml:space="preserve">, </w:t>
            </w:r>
            <w:r w:rsidR="00C42DD9" w:rsidRPr="00FB5879">
              <w:rPr>
                <w:rFonts w:ascii="Times New Roman" w:eastAsia="Times New Roman" w:hAnsi="Times New Roman" w:cs="Times New Roman"/>
                <w:i/>
                <w:iCs/>
                <w:color w:val="000000"/>
                <w:shd w:val="clear" w:color="auto" w:fill="FFFFFF"/>
              </w:rPr>
              <w:t>2021</w:t>
            </w:r>
            <w:r w:rsidR="00D25292" w:rsidRPr="00FB5879">
              <w:rPr>
                <w:rFonts w:ascii="Times New Roman" w:eastAsia="Times New Roman" w:hAnsi="Times New Roman" w:cs="Times New Roman"/>
                <w:i/>
                <w:iCs/>
                <w:color w:val="000000"/>
                <w:shd w:val="clear" w:color="auto" w:fill="FFFFFF"/>
              </w:rPr>
              <w:t>]</w:t>
            </w:r>
            <w:r w:rsidR="00754198">
              <w:rPr>
                <w:rFonts w:ascii="Times New Roman" w:eastAsia="Times New Roman" w:hAnsi="Times New Roman" w:cs="Times New Roman"/>
                <w:i/>
                <w:iCs/>
                <w:color w:val="000000"/>
                <w:shd w:val="clear" w:color="auto" w:fill="FFFFFF"/>
              </w:rPr>
              <w:br/>
            </w:r>
          </w:p>
          <w:p w14:paraId="41BA9604" w14:textId="75315794" w:rsidR="00A00C7C" w:rsidRPr="00F42AFC" w:rsidRDefault="00DA6CCC" w:rsidP="00DA6CCC">
            <w:pPr>
              <w:pStyle w:val="ListParagraph"/>
              <w:numPr>
                <w:ilvl w:val="0"/>
                <w:numId w:val="12"/>
              </w:numPr>
              <w:spacing w:after="0" w:line="240" w:lineRule="auto"/>
            </w:pPr>
            <w:r w:rsidRPr="00981FF3">
              <w:rPr>
                <w:rFonts w:ascii="Times New Roman" w:eastAsia="Times New Roman" w:hAnsi="Times New Roman" w:cs="Times New Roman"/>
                <w:i/>
                <w:color w:val="000000" w:themeColor="text1"/>
              </w:rPr>
              <w:t xml:space="preserve">Safe and Supportive Schools have high expectations and supports for all students, with a healthy level of pressure to perform. </w:t>
            </w:r>
            <w:r w:rsidRPr="005E5CFB">
              <w:br/>
            </w:r>
            <w:r w:rsidRPr="00981FF3">
              <w:rPr>
                <w:rFonts w:ascii="Times New Roman" w:eastAsia="Times New Roman" w:hAnsi="Times New Roman" w:cs="Times New Roman"/>
                <w:i/>
                <w:color w:val="000000" w:themeColor="text1"/>
              </w:rPr>
              <w:t xml:space="preserve">More than </w:t>
            </w:r>
            <w:r w:rsidRPr="00981FF3">
              <w:rPr>
                <w:rFonts w:ascii="Times New Roman" w:eastAsia="Times New Roman" w:hAnsi="Times New Roman" w:cs="Times New Roman"/>
                <w:b/>
                <w:i/>
                <w:color w:val="000000" w:themeColor="text1"/>
              </w:rPr>
              <w:t>one-half (52%) of 10</w:t>
            </w:r>
            <w:r w:rsidRPr="00981FF3">
              <w:rPr>
                <w:rFonts w:ascii="Times New Roman" w:eastAsia="Times New Roman" w:hAnsi="Times New Roman" w:cs="Times New Roman"/>
                <w:b/>
                <w:i/>
                <w:color w:val="000000" w:themeColor="text1"/>
                <w:vertAlign w:val="superscript"/>
              </w:rPr>
              <w:t>th</w:t>
            </w:r>
            <w:r w:rsidRPr="00981FF3">
              <w:rPr>
                <w:rFonts w:ascii="Times New Roman" w:eastAsia="Times New Roman" w:hAnsi="Times New Roman" w:cs="Times New Roman"/>
                <w:b/>
                <w:i/>
                <w:color w:val="000000" w:themeColor="text1"/>
              </w:rPr>
              <w:t xml:space="preserve"> graders report feeling </w:t>
            </w:r>
            <w:r w:rsidRPr="005E5CFB">
              <w:br/>
            </w:r>
            <w:r w:rsidRPr="00981FF3">
              <w:rPr>
                <w:rFonts w:ascii="Times New Roman" w:eastAsia="Times New Roman" w:hAnsi="Times New Roman" w:cs="Times New Roman"/>
                <w:b/>
                <w:i/>
                <w:color w:val="000000" w:themeColor="text1"/>
              </w:rPr>
              <w:t>an unhealthy level of pressure</w:t>
            </w:r>
            <w:r w:rsidRPr="00981FF3">
              <w:rPr>
                <w:rFonts w:ascii="Times New Roman" w:eastAsia="Times New Roman" w:hAnsi="Times New Roman" w:cs="Times New Roman"/>
                <w:bCs/>
                <w:i/>
                <w:color w:val="000000" w:themeColor="text1"/>
              </w:rPr>
              <w:t>.</w:t>
            </w:r>
            <w:r w:rsidRPr="00981FF3">
              <w:rPr>
                <w:rFonts w:ascii="Times New Roman" w:eastAsia="Times New Roman" w:hAnsi="Times New Roman" w:cs="Times New Roman"/>
                <w:i/>
                <w:color w:val="000000" w:themeColor="text1"/>
              </w:rPr>
              <w:t xml:space="preserve"> (VOCAL 2022)</w:t>
            </w:r>
          </w:p>
        </w:tc>
      </w:tr>
      <w:tr w:rsidR="000D452D" w:rsidRPr="00EA165A" w14:paraId="4C4371AC" w14:textId="77777777" w:rsidTr="00D02BA8">
        <w:trPr>
          <w:trHeight w:val="452"/>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5D4B57F" w14:textId="7FB235F1" w:rsidR="00DA6CCC" w:rsidRPr="004705CD" w:rsidRDefault="004705CD" w:rsidP="004705CD">
            <w:pPr>
              <w:keepNext/>
              <w:spacing w:after="0" w:line="240" w:lineRule="auto"/>
              <w:ind w:left="60" w:right="379"/>
              <w:jc w:val="center"/>
              <w:rPr>
                <w:rFonts w:ascii="Arial Narrow" w:hAnsi="Arial Narrow"/>
                <w:b/>
                <w:bCs/>
                <w:i/>
                <w:iCs/>
              </w:rPr>
            </w:pPr>
            <w:r w:rsidRPr="004705CD">
              <w:rPr>
                <w:rFonts w:ascii="Arial Narrow" w:hAnsi="Arial Narrow"/>
                <w:b/>
                <w:bCs/>
                <w:i/>
                <w:iCs/>
              </w:rPr>
              <w:t xml:space="preserve">Figure </w:t>
            </w:r>
            <w:r w:rsidRPr="004705CD">
              <w:rPr>
                <w:rFonts w:ascii="Arial Narrow" w:hAnsi="Arial Narrow"/>
                <w:b/>
                <w:bCs/>
                <w:i/>
                <w:iCs/>
              </w:rPr>
              <w:fldChar w:fldCharType="begin"/>
            </w:r>
            <w:r w:rsidRPr="004705CD">
              <w:rPr>
                <w:rFonts w:ascii="Arial Narrow" w:hAnsi="Arial Narrow"/>
                <w:b/>
                <w:bCs/>
                <w:i/>
                <w:iCs/>
              </w:rPr>
              <w:instrText xml:space="preserve"> SEQ Figure \* ARABIC </w:instrText>
            </w:r>
            <w:r w:rsidRPr="004705CD">
              <w:rPr>
                <w:rFonts w:ascii="Arial Narrow" w:hAnsi="Arial Narrow"/>
                <w:b/>
                <w:bCs/>
                <w:i/>
                <w:iCs/>
              </w:rPr>
              <w:fldChar w:fldCharType="separate"/>
            </w:r>
            <w:r w:rsidR="00D42139">
              <w:rPr>
                <w:rFonts w:ascii="Arial Narrow" w:hAnsi="Arial Narrow"/>
                <w:b/>
                <w:bCs/>
                <w:i/>
                <w:iCs/>
                <w:noProof/>
              </w:rPr>
              <w:t>1</w:t>
            </w:r>
            <w:r w:rsidRPr="004705CD">
              <w:rPr>
                <w:rFonts w:ascii="Arial Narrow" w:hAnsi="Arial Narrow"/>
                <w:b/>
                <w:bCs/>
                <w:i/>
                <w:iCs/>
              </w:rPr>
              <w:fldChar w:fldCharType="end"/>
            </w:r>
            <w:r w:rsidRPr="004705CD">
              <w:rPr>
                <w:rFonts w:ascii="Arial Narrow" w:hAnsi="Arial Narrow"/>
                <w:b/>
                <w:bCs/>
                <w:i/>
                <w:iCs/>
              </w:rPr>
              <w:t>: Do students feel healthy levels of pressure?</w:t>
            </w:r>
            <w:r w:rsidR="00D02BA8" w:rsidRPr="004705CD">
              <w:rPr>
                <w:rFonts w:ascii="Arial Narrow" w:hAnsi="Arial Narrow"/>
                <w:b/>
                <w:bCs/>
                <w:i/>
                <w:iCs/>
              </w:rPr>
              <w:br/>
            </w:r>
            <w:r w:rsidR="00D02BA8" w:rsidRPr="004705CD">
              <w:rPr>
                <w:rFonts w:ascii="Arial Narrow" w:hAnsi="Arial Narrow"/>
                <w:b/>
                <w:bCs/>
                <w:i/>
                <w:iCs/>
                <w:noProof/>
              </w:rPr>
              <w:drawing>
                <wp:inline distT="0" distB="0" distL="0" distR="0" wp14:anchorId="3D0A8069" wp14:editId="5EBC63D8">
                  <wp:extent cx="3857625" cy="1133475"/>
                  <wp:effectExtent l="0" t="0" r="9525" b="9525"/>
                  <wp:docPr id="14" name="Chart 14" descr="&quot;The level of pressure I feel at school to perform is unhealthy&quot;&#10;percent mostly or always true, &#10;grade 10, &#10;52% &#10;">
                    <a:extLst xmlns:a="http://schemas.openxmlformats.org/drawingml/2006/main">
                      <a:ext uri="{FF2B5EF4-FFF2-40B4-BE49-F238E27FC236}">
                        <a16:creationId xmlns:a16="http://schemas.microsoft.com/office/drawing/2014/main" id="{439E329F-1624-4CB3-9AF5-102CA5D9BB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DA6CCC" w:rsidRPr="00EA165A" w14:paraId="71AAB151" w14:textId="77777777" w:rsidTr="00056CCB">
        <w:trPr>
          <w:trHeight w:val="1055"/>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5CAED3" w14:textId="77777777" w:rsidR="00596F06" w:rsidRPr="00596F06" w:rsidRDefault="00596F06" w:rsidP="00596F06">
            <w:pPr>
              <w:pStyle w:val="ListParagraph"/>
              <w:spacing w:after="0" w:line="240" w:lineRule="auto"/>
              <w:ind w:left="360"/>
              <w:rPr>
                <w:b/>
                <w:bCs/>
                <w:i/>
                <w:iCs/>
                <w:sz w:val="10"/>
                <w:szCs w:val="10"/>
              </w:rPr>
            </w:pPr>
          </w:p>
          <w:p w14:paraId="5CD1A4C3" w14:textId="541C224C" w:rsidR="00DA6CCC" w:rsidRPr="00DA6CCC" w:rsidRDefault="00056CCB" w:rsidP="00056CCB">
            <w:pPr>
              <w:pStyle w:val="ListParagraph"/>
              <w:numPr>
                <w:ilvl w:val="0"/>
                <w:numId w:val="12"/>
              </w:numPr>
              <w:spacing w:after="0" w:line="240" w:lineRule="auto"/>
              <w:rPr>
                <w:b/>
                <w:bCs/>
                <w:i/>
                <w:iCs/>
              </w:rPr>
            </w:pPr>
            <w:r w:rsidRPr="00ED3FB1">
              <w:rPr>
                <w:rFonts w:ascii="Times New Roman" w:eastAsia="Times New Roman" w:hAnsi="Times New Roman" w:cs="Times New Roman"/>
                <w:i/>
                <w:color w:val="000000" w:themeColor="text1"/>
              </w:rPr>
              <w:t>In safe and supportive learning environments, teachers work with students and families to set positive behavioral expectations and supports, and when expectations are not met, students have a chance to explain their behavior. Data from the Department’s</w:t>
            </w:r>
          </w:p>
        </w:tc>
      </w:tr>
      <w:tr w:rsidR="000D452D" w:rsidRPr="00EA165A" w14:paraId="2FCBE91C" w14:textId="77777777" w:rsidTr="00DA0081">
        <w:trPr>
          <w:trHeight w:val="875"/>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CB796" w14:textId="3FFD2045" w:rsidR="000D452D" w:rsidRPr="00711FCF" w:rsidRDefault="00DA6CCC" w:rsidP="00BA5957">
            <w:pPr>
              <w:pStyle w:val="ListParagraph"/>
              <w:spacing w:after="0" w:line="240" w:lineRule="auto"/>
              <w:ind w:left="360"/>
              <w:rPr>
                <w:rFonts w:ascii="Times New Roman" w:eastAsia="Times New Roman" w:hAnsi="Times New Roman" w:cs="Times New Roman"/>
                <w:b/>
                <w:bCs/>
                <w:color w:val="000000"/>
                <w:sz w:val="24"/>
                <w:szCs w:val="24"/>
              </w:rPr>
            </w:pPr>
            <w:r w:rsidRPr="00ED3FB1">
              <w:rPr>
                <w:rFonts w:ascii="Times New Roman" w:eastAsia="Times New Roman" w:hAnsi="Times New Roman" w:cs="Times New Roman"/>
                <w:i/>
                <w:color w:val="000000" w:themeColor="text1"/>
              </w:rPr>
              <w:t>2022 “</w:t>
            </w:r>
            <w:hyperlink r:id="rId24">
              <w:r w:rsidRPr="005E5CFB">
                <w:rPr>
                  <w:rStyle w:val="Hyperlink"/>
                  <w:rFonts w:ascii="Times New Roman" w:hAnsi="Times New Roman" w:cs="Times New Roman"/>
                  <w:i/>
                  <w:iCs/>
                </w:rPr>
                <w:t>Views of Climate and Learning</w:t>
              </w:r>
            </w:hyperlink>
            <w:r w:rsidRPr="00ED3FB1">
              <w:rPr>
                <w:rFonts w:ascii="Times New Roman" w:eastAsia="Times New Roman" w:hAnsi="Times New Roman" w:cs="Times New Roman"/>
                <w:i/>
                <w:color w:val="000000" w:themeColor="text1"/>
              </w:rPr>
              <w:t xml:space="preserve">” (VOCAL) surveys shows that </w:t>
            </w:r>
            <w:r w:rsidRPr="00ED3FB1">
              <w:rPr>
                <w:rFonts w:ascii="Times New Roman" w:eastAsia="Times New Roman" w:hAnsi="Times New Roman" w:cs="Times New Roman"/>
                <w:b/>
                <w:bCs/>
                <w:i/>
                <w:color w:val="000000" w:themeColor="text1"/>
              </w:rPr>
              <w:t>more students in younger vs. older grades report having the chance to explain their behavior</w:t>
            </w:r>
            <w:r w:rsidRPr="00ED3FB1">
              <w:rPr>
                <w:rFonts w:ascii="Times New Roman" w:eastAsia="Times New Roman" w:hAnsi="Times New Roman" w:cs="Times New Roman"/>
                <w:i/>
                <w:color w:val="000000" w:themeColor="text1"/>
              </w:rPr>
              <w:t>, as can be seen in this table:</w:t>
            </w:r>
            <w:r w:rsidRPr="00981FF3" w:rsidDel="00981FF3">
              <w:rPr>
                <w:rFonts w:ascii="Times New Roman" w:eastAsia="Times New Roman" w:hAnsi="Times New Roman" w:cs="Times New Roman"/>
                <w:i/>
                <w:color w:val="000000" w:themeColor="text1"/>
              </w:rPr>
              <w:t xml:space="preserve"> </w:t>
            </w:r>
          </w:p>
        </w:tc>
      </w:tr>
      <w:tr w:rsidR="000D452D" w:rsidRPr="00EA165A" w14:paraId="5CF56200" w14:textId="77777777" w:rsidTr="00B772F1">
        <w:trPr>
          <w:trHeight w:val="2297"/>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B6AABBA" w14:textId="274E4C68" w:rsidR="000D452D" w:rsidRPr="003B3B4B" w:rsidRDefault="004705CD" w:rsidP="00DA6CCC">
            <w:pPr>
              <w:keepNext/>
              <w:spacing w:after="0" w:line="240" w:lineRule="auto"/>
              <w:ind w:left="60" w:right="379"/>
              <w:jc w:val="center"/>
              <w:rPr>
                <w:rFonts w:ascii="Arial Narrow" w:hAnsi="Arial Narrow"/>
                <w:b/>
                <w:bCs/>
              </w:rPr>
            </w:pPr>
            <w:r w:rsidRPr="003B3B4B">
              <w:rPr>
                <w:rFonts w:ascii="Arial Narrow" w:hAnsi="Arial Narrow"/>
                <w:b/>
                <w:bCs/>
                <w:i/>
                <w:iCs/>
              </w:rPr>
              <w:t xml:space="preserve">Figure </w:t>
            </w:r>
            <w:r w:rsidRPr="003B3B4B">
              <w:rPr>
                <w:rFonts w:ascii="Arial Narrow" w:hAnsi="Arial Narrow"/>
                <w:b/>
                <w:bCs/>
                <w:i/>
                <w:iCs/>
              </w:rPr>
              <w:fldChar w:fldCharType="begin"/>
            </w:r>
            <w:r w:rsidRPr="003B3B4B">
              <w:rPr>
                <w:rFonts w:ascii="Arial Narrow" w:hAnsi="Arial Narrow"/>
                <w:b/>
                <w:bCs/>
                <w:i/>
                <w:iCs/>
              </w:rPr>
              <w:instrText xml:space="preserve"> SEQ Figure \* ARABIC </w:instrText>
            </w:r>
            <w:r w:rsidRPr="003B3B4B">
              <w:rPr>
                <w:rFonts w:ascii="Arial Narrow" w:hAnsi="Arial Narrow"/>
                <w:b/>
                <w:bCs/>
                <w:i/>
                <w:iCs/>
              </w:rPr>
              <w:fldChar w:fldCharType="separate"/>
            </w:r>
            <w:r w:rsidR="00D42139">
              <w:rPr>
                <w:rFonts w:ascii="Arial Narrow" w:hAnsi="Arial Narrow"/>
                <w:b/>
                <w:bCs/>
                <w:i/>
                <w:iCs/>
                <w:noProof/>
              </w:rPr>
              <w:t>2</w:t>
            </w:r>
            <w:r w:rsidRPr="003B3B4B">
              <w:rPr>
                <w:rFonts w:ascii="Arial Narrow" w:hAnsi="Arial Narrow"/>
                <w:b/>
                <w:bCs/>
                <w:i/>
                <w:iCs/>
              </w:rPr>
              <w:fldChar w:fldCharType="end"/>
            </w:r>
            <w:r w:rsidRPr="003B3B4B">
              <w:rPr>
                <w:rFonts w:ascii="Arial Narrow" w:hAnsi="Arial Narrow"/>
                <w:b/>
                <w:bCs/>
                <w:i/>
                <w:iCs/>
              </w:rPr>
              <w:t>: Do students get to explain their behaviors?</w:t>
            </w:r>
          </w:p>
          <w:p w14:paraId="3CBA9510" w14:textId="686F8882" w:rsidR="00DA0081" w:rsidRPr="00DA0081" w:rsidRDefault="00DA6CCC" w:rsidP="005058C9">
            <w:pPr>
              <w:keepNext/>
              <w:spacing w:after="0" w:line="240" w:lineRule="auto"/>
              <w:ind w:left="60" w:right="379"/>
              <w:jc w:val="center"/>
              <w:rPr>
                <w:sz w:val="6"/>
                <w:szCs w:val="6"/>
              </w:rPr>
            </w:pPr>
            <w:r w:rsidRPr="00DA6CCC">
              <w:rPr>
                <w:b/>
                <w:bCs/>
                <w:i/>
                <w:iCs/>
                <w:noProof/>
              </w:rPr>
              <w:drawing>
                <wp:inline distT="0" distB="0" distL="0" distR="0" wp14:anchorId="5C7BAA50" wp14:editId="0E5E6450">
                  <wp:extent cx="3790950" cy="1514475"/>
                  <wp:effectExtent l="0" t="0" r="0" b="9525"/>
                  <wp:docPr id="8" name="Chart 8" descr="Teachers give students a chance to explain their behavior when they do something wrong &#10;percent mostly always true, by grade VOCAL student survey, 2022 &#10;Grade / Percent&#10;grade 4 / 89 &#10;grade 5 / 82 &#10;grade 8 / 60 &#10;grade 10 / 62&#10;">
                    <a:extLst xmlns:a="http://schemas.openxmlformats.org/drawingml/2006/main">
                      <a:ext uri="{FF2B5EF4-FFF2-40B4-BE49-F238E27FC236}">
                        <a16:creationId xmlns:a16="http://schemas.microsoft.com/office/drawing/2014/main" id="{22B13550-D56D-4EA7-9484-41B0FF8CC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54C91BD9" w14:textId="3DAB597D" w:rsidR="00EA165A" w:rsidRPr="00123437" w:rsidRDefault="00B80E9D" w:rsidP="00204B95">
      <w:pPr>
        <w:spacing w:before="280" w:line="240" w:lineRule="auto"/>
        <w:jc w:val="center"/>
        <w:rPr>
          <w:rFonts w:ascii="Times New Roman" w:eastAsia="Times New Roman" w:hAnsi="Times New Roman" w:cs="Times New Roman"/>
          <w:b/>
          <w:bCs/>
          <w:color w:val="000000"/>
          <w:sz w:val="26"/>
          <w:szCs w:val="26"/>
        </w:rPr>
      </w:pPr>
      <w:r w:rsidRPr="0001381D">
        <w:rPr>
          <w:rFonts w:ascii="Times New Roman" w:eastAsia="Times New Roman" w:hAnsi="Times New Roman" w:cs="Times New Roman"/>
          <w:b/>
          <w:bCs/>
          <w:color w:val="000000"/>
          <w:sz w:val="26"/>
          <w:szCs w:val="26"/>
          <w:highlight w:val="yellow"/>
        </w:rPr>
        <w:t xml:space="preserve">EXAMPLES OF EFFORTS MADE POSSIBLE </w:t>
      </w:r>
      <w:r w:rsidR="00AC0F00" w:rsidRPr="0001381D">
        <w:rPr>
          <w:rFonts w:ascii="Times New Roman" w:eastAsia="Times New Roman" w:hAnsi="Times New Roman" w:cs="Times New Roman"/>
          <w:b/>
          <w:bCs/>
          <w:color w:val="000000"/>
          <w:sz w:val="26"/>
          <w:szCs w:val="26"/>
          <w:highlight w:val="yellow"/>
        </w:rPr>
        <w:t xml:space="preserve">  </w:t>
      </w:r>
      <w:r w:rsidRPr="0001381D">
        <w:rPr>
          <w:rFonts w:ascii="Times New Roman" w:eastAsia="Times New Roman" w:hAnsi="Times New Roman" w:cs="Times New Roman"/>
          <w:b/>
          <w:bCs/>
          <w:color w:val="000000"/>
          <w:sz w:val="26"/>
          <w:szCs w:val="26"/>
          <w:highlight w:val="yellow"/>
        </w:rPr>
        <w:t>THROUGH LINE</w:t>
      </w:r>
      <w:r w:rsidR="0010712E">
        <w:rPr>
          <w:rFonts w:ascii="Times New Roman" w:eastAsia="Times New Roman" w:hAnsi="Times New Roman" w:cs="Times New Roman"/>
          <w:b/>
          <w:bCs/>
          <w:color w:val="000000"/>
          <w:sz w:val="26"/>
          <w:szCs w:val="26"/>
          <w:highlight w:val="yellow"/>
        </w:rPr>
        <w:t>-</w:t>
      </w:r>
      <w:r w:rsidRPr="0001381D">
        <w:rPr>
          <w:rFonts w:ascii="Times New Roman" w:eastAsia="Times New Roman" w:hAnsi="Times New Roman" w:cs="Times New Roman"/>
          <w:b/>
          <w:bCs/>
          <w:color w:val="000000"/>
          <w:sz w:val="26"/>
          <w:szCs w:val="26"/>
          <w:highlight w:val="yellow"/>
        </w:rPr>
        <w:t xml:space="preserve">ITEM </w:t>
      </w:r>
      <w:r w:rsidR="00DC75EC">
        <w:rPr>
          <w:rFonts w:ascii="Times New Roman" w:eastAsia="Times New Roman" w:hAnsi="Times New Roman" w:cs="Times New Roman"/>
          <w:b/>
          <w:bCs/>
          <w:color w:val="000000"/>
          <w:sz w:val="26"/>
          <w:szCs w:val="26"/>
          <w:highlight w:val="yellow"/>
        </w:rPr>
        <w:br/>
      </w:r>
      <w:r w:rsidRPr="0001381D">
        <w:rPr>
          <w:rFonts w:ascii="Times New Roman" w:eastAsia="Times New Roman" w:hAnsi="Times New Roman" w:cs="Times New Roman"/>
          <w:b/>
          <w:bCs/>
          <w:color w:val="000000"/>
          <w:sz w:val="26"/>
          <w:szCs w:val="26"/>
          <w:highlight w:val="yellow"/>
        </w:rPr>
        <w:t>7061-9612 INCLUDE THE FOLLOWING</w:t>
      </w:r>
      <w:r w:rsidR="006A28EA">
        <w:rPr>
          <w:rFonts w:ascii="Times New Roman" w:eastAsia="Times New Roman" w:hAnsi="Times New Roman" w:cs="Times New Roman"/>
          <w:b/>
          <w:bCs/>
          <w:color w:val="000000"/>
          <w:sz w:val="26"/>
          <w:szCs w:val="26"/>
          <w:highlight w:val="yellow"/>
        </w:rPr>
        <w:t>:</w:t>
      </w:r>
    </w:p>
    <w:p w14:paraId="3C6F76D2" w14:textId="77777777" w:rsidR="00204B95" w:rsidRPr="00204B95" w:rsidRDefault="00204B95" w:rsidP="00204B95">
      <w:pPr>
        <w:spacing w:after="0" w:line="240" w:lineRule="auto"/>
        <w:ind w:left="360" w:right="-540"/>
        <w:textAlignment w:val="baseline"/>
        <w:rPr>
          <w:rFonts w:ascii="Times New Roman" w:eastAsia="Times New Roman" w:hAnsi="Times New Roman" w:cs="Times New Roman"/>
          <w:color w:val="000000"/>
          <w:sz w:val="10"/>
          <w:szCs w:val="10"/>
        </w:rPr>
      </w:pPr>
    </w:p>
    <w:p w14:paraId="6A5AA44A" w14:textId="12EE8F5D" w:rsidR="004C6229" w:rsidRPr="00204B95" w:rsidRDefault="00EA165A" w:rsidP="001872A5">
      <w:pPr>
        <w:pStyle w:val="Caption"/>
        <w:ind w:right="-90"/>
        <w:rPr>
          <w:rFonts w:ascii="Times New Roman" w:eastAsia="Times New Roman" w:hAnsi="Times New Roman" w:cs="Times New Roman"/>
          <w:color w:val="000000"/>
          <w:sz w:val="10"/>
          <w:szCs w:val="10"/>
        </w:rPr>
      </w:pPr>
      <w:r w:rsidRPr="75E5B999">
        <w:rPr>
          <w:rFonts w:ascii="Times New Roman" w:eastAsia="Times New Roman" w:hAnsi="Times New Roman" w:cs="Times New Roman"/>
          <w:color w:val="000000" w:themeColor="text1"/>
          <w:sz w:val="24"/>
          <w:szCs w:val="24"/>
        </w:rPr>
        <w:t xml:space="preserve">Grant opportunities for school districts and collaboratives to use the Safe and Supportive Schools Framework and Self-Reflection Tool </w:t>
      </w:r>
      <w:r w:rsidRPr="75E5B999">
        <w:rPr>
          <w:rFonts w:ascii="Times New Roman" w:eastAsia="Times New Roman" w:hAnsi="Times New Roman" w:cs="Times New Roman"/>
          <w:b/>
          <w:color w:val="000000" w:themeColor="text1"/>
          <w:sz w:val="24"/>
          <w:szCs w:val="24"/>
        </w:rPr>
        <w:t>to create and implement action plans, and to mentor other communities</w:t>
      </w:r>
      <w:r w:rsidRPr="75E5B999">
        <w:rPr>
          <w:rFonts w:ascii="Times New Roman" w:eastAsia="Times New Roman" w:hAnsi="Times New Roman" w:cs="Times New Roman"/>
          <w:color w:val="000000" w:themeColor="text1"/>
          <w:sz w:val="24"/>
          <w:szCs w:val="24"/>
        </w:rPr>
        <w:t xml:space="preserve"> across the Commonwealth</w:t>
      </w:r>
      <w:r w:rsidR="00C77B18" w:rsidRPr="75E5B999">
        <w:rPr>
          <w:rFonts w:ascii="Times New Roman" w:eastAsia="Times New Roman" w:hAnsi="Times New Roman" w:cs="Times New Roman"/>
          <w:color w:val="000000" w:themeColor="text1"/>
          <w:sz w:val="24"/>
          <w:szCs w:val="24"/>
        </w:rPr>
        <w:t>, informed by staff, student, family and community partner perspectives</w:t>
      </w:r>
      <w:r w:rsidRPr="75E5B999">
        <w:rPr>
          <w:rFonts w:ascii="Times New Roman" w:eastAsia="Times New Roman" w:hAnsi="Times New Roman" w:cs="Times New Roman"/>
          <w:color w:val="000000" w:themeColor="text1"/>
          <w:sz w:val="24"/>
          <w:szCs w:val="24"/>
        </w:rPr>
        <w:t>.</w:t>
      </w:r>
      <w:r w:rsidR="004C6229">
        <w:br/>
      </w:r>
    </w:p>
    <w:p w14:paraId="4473EED0" w14:textId="2E9D7735" w:rsidR="004C6229" w:rsidRPr="00204B95" w:rsidRDefault="00EA165A" w:rsidP="009D342D">
      <w:pPr>
        <w:numPr>
          <w:ilvl w:val="0"/>
          <w:numId w:val="7"/>
        </w:numPr>
        <w:spacing w:after="0" w:line="240" w:lineRule="auto"/>
        <w:ind w:right="-360"/>
        <w:textAlignment w:val="baseline"/>
        <w:rPr>
          <w:rFonts w:ascii="Times New Roman" w:eastAsia="Times New Roman" w:hAnsi="Times New Roman" w:cs="Times New Roman"/>
          <w:color w:val="000000"/>
          <w:sz w:val="10"/>
          <w:szCs w:val="10"/>
        </w:rPr>
      </w:pPr>
      <w:r w:rsidRPr="004C6229">
        <w:rPr>
          <w:rFonts w:ascii="Times New Roman" w:eastAsia="Times New Roman" w:hAnsi="Times New Roman" w:cs="Times New Roman"/>
          <w:color w:val="000000"/>
          <w:sz w:val="24"/>
          <w:szCs w:val="24"/>
        </w:rPr>
        <w:t xml:space="preserve">Safe and Supportive Schools Grant program </w:t>
      </w:r>
      <w:r w:rsidRPr="004C6229">
        <w:rPr>
          <w:rFonts w:ascii="Times New Roman" w:eastAsia="Times New Roman" w:hAnsi="Times New Roman" w:cs="Times New Roman"/>
          <w:b/>
          <w:bCs/>
          <w:color w:val="000000"/>
          <w:sz w:val="24"/>
          <w:szCs w:val="24"/>
        </w:rPr>
        <w:t>evaluation</w:t>
      </w:r>
      <w:r w:rsidRPr="004C6229">
        <w:rPr>
          <w:rFonts w:ascii="Times New Roman" w:eastAsia="Times New Roman" w:hAnsi="Times New Roman" w:cs="Times New Roman"/>
          <w:color w:val="000000"/>
          <w:sz w:val="24"/>
          <w:szCs w:val="24"/>
        </w:rPr>
        <w:t xml:space="preserve"> efforts. </w:t>
      </w:r>
      <w:r w:rsidR="004C6229">
        <w:rPr>
          <w:rFonts w:ascii="Times New Roman" w:eastAsia="Times New Roman" w:hAnsi="Times New Roman" w:cs="Times New Roman"/>
          <w:color w:val="000000"/>
          <w:sz w:val="24"/>
          <w:szCs w:val="24"/>
        </w:rPr>
        <w:br/>
      </w:r>
    </w:p>
    <w:p w14:paraId="668C28FF" w14:textId="60491D04" w:rsidR="004C6229" w:rsidRPr="00204B95" w:rsidRDefault="00EA165A" w:rsidP="00383AAA">
      <w:pPr>
        <w:numPr>
          <w:ilvl w:val="0"/>
          <w:numId w:val="7"/>
        </w:numPr>
        <w:spacing w:after="0" w:line="240" w:lineRule="auto"/>
        <w:textAlignment w:val="baseline"/>
        <w:rPr>
          <w:rFonts w:ascii="Times New Roman" w:eastAsia="Times New Roman" w:hAnsi="Times New Roman" w:cs="Times New Roman"/>
          <w:color w:val="000000"/>
          <w:sz w:val="10"/>
          <w:szCs w:val="10"/>
        </w:rPr>
      </w:pPr>
      <w:r w:rsidRPr="75E5B999">
        <w:rPr>
          <w:rFonts w:ascii="Times New Roman" w:eastAsia="Times New Roman" w:hAnsi="Times New Roman" w:cs="Times New Roman"/>
          <w:color w:val="000000" w:themeColor="text1"/>
          <w:sz w:val="24"/>
          <w:szCs w:val="24"/>
        </w:rPr>
        <w:t>Safe and Supportive Schools grant program</w:t>
      </w:r>
      <w:r w:rsidR="00C17F9B" w:rsidRPr="75E5B999">
        <w:rPr>
          <w:rFonts w:ascii="Times New Roman" w:eastAsia="Times New Roman" w:hAnsi="Times New Roman" w:cs="Times New Roman"/>
          <w:color w:val="000000" w:themeColor="text1"/>
          <w:sz w:val="24"/>
          <w:szCs w:val="24"/>
        </w:rPr>
        <w:t>,</w:t>
      </w:r>
      <w:r w:rsidRPr="75E5B999" w:rsidDel="00C17F9B">
        <w:rPr>
          <w:rFonts w:ascii="Times New Roman" w:eastAsia="Times New Roman" w:hAnsi="Times New Roman" w:cs="Times New Roman"/>
          <w:color w:val="000000" w:themeColor="text1"/>
          <w:sz w:val="24"/>
          <w:szCs w:val="24"/>
        </w:rPr>
        <w:t xml:space="preserve"> </w:t>
      </w:r>
      <w:r w:rsidR="00C17F9B" w:rsidRPr="75E5B999">
        <w:rPr>
          <w:rFonts w:ascii="Times New Roman" w:eastAsia="Times New Roman" w:hAnsi="Times New Roman" w:cs="Times New Roman"/>
          <w:color w:val="000000" w:themeColor="text1"/>
          <w:sz w:val="24"/>
          <w:szCs w:val="24"/>
        </w:rPr>
        <w:t xml:space="preserve">PD, and </w:t>
      </w:r>
      <w:r w:rsidRPr="75E5B999">
        <w:rPr>
          <w:rFonts w:ascii="Times New Roman" w:eastAsia="Times New Roman" w:hAnsi="Times New Roman" w:cs="Times New Roman"/>
          <w:color w:val="000000" w:themeColor="text1"/>
          <w:sz w:val="24"/>
          <w:szCs w:val="24"/>
        </w:rPr>
        <w:t xml:space="preserve">Commission </w:t>
      </w:r>
      <w:r w:rsidRPr="75E5B999">
        <w:rPr>
          <w:rFonts w:ascii="Times New Roman" w:eastAsia="Times New Roman" w:hAnsi="Times New Roman" w:cs="Times New Roman"/>
          <w:b/>
          <w:color w:val="000000" w:themeColor="text1"/>
          <w:sz w:val="24"/>
          <w:szCs w:val="24"/>
        </w:rPr>
        <w:t>coordination and administrative support.</w:t>
      </w:r>
      <w:r w:rsidRPr="75E5B999">
        <w:rPr>
          <w:rFonts w:ascii="Times New Roman" w:eastAsia="Times New Roman" w:hAnsi="Times New Roman" w:cs="Times New Roman"/>
          <w:color w:val="000000" w:themeColor="text1"/>
          <w:sz w:val="24"/>
          <w:szCs w:val="24"/>
        </w:rPr>
        <w:t xml:space="preserve"> </w:t>
      </w:r>
      <w:r w:rsidR="004C6229">
        <w:br/>
      </w:r>
    </w:p>
    <w:p w14:paraId="6262BC89" w14:textId="25402146" w:rsidR="00DA0081" w:rsidRPr="00204B95" w:rsidRDefault="00EA165A" w:rsidP="00DA0081">
      <w:pPr>
        <w:numPr>
          <w:ilvl w:val="0"/>
          <w:numId w:val="7"/>
        </w:numPr>
        <w:spacing w:after="0" w:line="240" w:lineRule="auto"/>
        <w:textAlignment w:val="baseline"/>
        <w:rPr>
          <w:rFonts w:ascii="Times New Roman" w:eastAsia="Times New Roman" w:hAnsi="Times New Roman" w:cs="Times New Roman"/>
          <w:color w:val="000000"/>
          <w:sz w:val="10"/>
          <w:szCs w:val="10"/>
        </w:rPr>
      </w:pPr>
      <w:r w:rsidRPr="00DA0081">
        <w:rPr>
          <w:rFonts w:ascii="Times New Roman" w:eastAsia="Times New Roman" w:hAnsi="Times New Roman" w:cs="Times New Roman"/>
          <w:color w:val="000000" w:themeColor="text1"/>
          <w:sz w:val="24"/>
          <w:szCs w:val="24"/>
        </w:rPr>
        <w:t xml:space="preserve">Content updates and other </w:t>
      </w:r>
      <w:r w:rsidRPr="00DA0081">
        <w:rPr>
          <w:rFonts w:ascii="Times New Roman" w:eastAsia="Times New Roman" w:hAnsi="Times New Roman" w:cs="Times New Roman"/>
          <w:b/>
          <w:color w:val="000000" w:themeColor="text1"/>
          <w:sz w:val="24"/>
          <w:szCs w:val="24"/>
        </w:rPr>
        <w:t xml:space="preserve">improvements to the online Safe and Supportive Schools Framework </w:t>
      </w:r>
      <w:r w:rsidR="00D72DC2">
        <w:rPr>
          <w:rFonts w:ascii="Times New Roman" w:eastAsia="Times New Roman" w:hAnsi="Times New Roman" w:cs="Times New Roman"/>
          <w:b/>
          <w:color w:val="000000" w:themeColor="text1"/>
          <w:sz w:val="24"/>
          <w:szCs w:val="24"/>
        </w:rPr>
        <w:t>and</w:t>
      </w:r>
      <w:r w:rsidR="004C6229" w:rsidRPr="00DA0081">
        <w:rPr>
          <w:rFonts w:ascii="Times New Roman" w:eastAsia="Times New Roman" w:hAnsi="Times New Roman" w:cs="Times New Roman"/>
          <w:b/>
          <w:color w:val="000000" w:themeColor="text1"/>
          <w:sz w:val="24"/>
          <w:szCs w:val="24"/>
        </w:rPr>
        <w:t xml:space="preserve"> </w:t>
      </w:r>
      <w:r w:rsidRPr="00DA0081">
        <w:rPr>
          <w:rFonts w:ascii="Times New Roman" w:eastAsia="Times New Roman" w:hAnsi="Times New Roman" w:cs="Times New Roman"/>
          <w:b/>
          <w:color w:val="000000" w:themeColor="text1"/>
          <w:sz w:val="24"/>
          <w:szCs w:val="24"/>
        </w:rPr>
        <w:t>Self-Reflection Tool</w:t>
      </w:r>
      <w:r w:rsidRPr="00DA0081">
        <w:rPr>
          <w:rFonts w:ascii="Times New Roman" w:eastAsia="Times New Roman" w:hAnsi="Times New Roman" w:cs="Times New Roman"/>
          <w:color w:val="000000" w:themeColor="text1"/>
          <w:sz w:val="24"/>
          <w:szCs w:val="24"/>
        </w:rPr>
        <w:t>.</w:t>
      </w:r>
      <w:r w:rsidR="00204B95">
        <w:rPr>
          <w:rFonts w:ascii="Times New Roman" w:eastAsia="Times New Roman" w:hAnsi="Times New Roman" w:cs="Times New Roman"/>
          <w:color w:val="000000" w:themeColor="text1"/>
          <w:sz w:val="24"/>
          <w:szCs w:val="24"/>
        </w:rPr>
        <w:br/>
      </w:r>
    </w:p>
    <w:p w14:paraId="5B75AFEF" w14:textId="00E7C8D0" w:rsidR="00EA165A" w:rsidRPr="00DA0081" w:rsidRDefault="00EA165A" w:rsidP="00BC5030">
      <w:pPr>
        <w:numPr>
          <w:ilvl w:val="0"/>
          <w:numId w:val="7"/>
        </w:numPr>
        <w:spacing w:after="0" w:line="240" w:lineRule="auto"/>
        <w:ind w:right="-450"/>
        <w:textAlignment w:val="baseline"/>
        <w:rPr>
          <w:rFonts w:eastAsiaTheme="minorEastAsia"/>
          <w:color w:val="000000"/>
          <w:sz w:val="24"/>
          <w:szCs w:val="24"/>
        </w:rPr>
        <w:sectPr w:rsidR="00EA165A" w:rsidRPr="00DA0081" w:rsidSect="00EA165A">
          <w:type w:val="continuous"/>
          <w:pgSz w:w="15840" w:h="12240" w:orient="landscape"/>
          <w:pgMar w:top="1170" w:right="1440" w:bottom="1440" w:left="1440" w:header="720" w:footer="720" w:gutter="0"/>
          <w:cols w:num="2" w:space="720"/>
          <w:docGrid w:linePitch="360"/>
        </w:sectPr>
      </w:pPr>
      <w:r w:rsidRPr="00DA0081">
        <w:rPr>
          <w:rFonts w:ascii="Times New Roman" w:eastAsia="Times New Roman" w:hAnsi="Times New Roman" w:cs="Times New Roman"/>
          <w:b/>
          <w:color w:val="000000" w:themeColor="text1"/>
          <w:sz w:val="24"/>
          <w:szCs w:val="24"/>
        </w:rPr>
        <w:t>Professional learning for administrators and other educators</w:t>
      </w:r>
      <w:r w:rsidRPr="00DA0081">
        <w:rPr>
          <w:rFonts w:ascii="Times New Roman" w:eastAsia="Times New Roman" w:hAnsi="Times New Roman" w:cs="Times New Roman"/>
          <w:color w:val="000000" w:themeColor="text1"/>
          <w:sz w:val="24"/>
          <w:szCs w:val="24"/>
        </w:rPr>
        <w:t xml:space="preserve"> related to safe and supportive learning environments. </w:t>
      </w:r>
      <w:r>
        <w:br/>
      </w:r>
    </w:p>
    <w:p w14:paraId="2F7D9228" w14:textId="6CE7472E" w:rsidR="00C61622" w:rsidRDefault="00287C9F" w:rsidP="75E5B999">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noProof/>
          <w:color w:val="000000"/>
          <w:sz w:val="24"/>
          <w:szCs w:val="24"/>
        </w:rPr>
        <w:lastRenderedPageBreak/>
        <mc:AlternateContent>
          <mc:Choice Requires="wps">
            <w:drawing>
              <wp:inline distT="0" distB="0" distL="0" distR="0" wp14:anchorId="48387A6D" wp14:editId="6DAC9825">
                <wp:extent cx="8439150" cy="552450"/>
                <wp:effectExtent l="0" t="0" r="19050" b="19050"/>
                <wp:docPr id="20" name="Rectangle: Rounded Corners 20" descr="RECOMMENDATION 2: ADVANCE EDUCATIONAL EQUITY, INCLUDING RELATED TO &#10;RACE/ETHNICITY AND GENDER IDENTITY/SEXUAL ORIENTATION&#10;"/>
                <wp:cNvGraphicFramePr/>
                <a:graphic xmlns:a="http://schemas.openxmlformats.org/drawingml/2006/main">
                  <a:graphicData uri="http://schemas.microsoft.com/office/word/2010/wordprocessingShape">
                    <wps:wsp>
                      <wps:cNvSpPr/>
                      <wps:spPr>
                        <a:xfrm>
                          <a:off x="0" y="0"/>
                          <a:ext cx="8439150" cy="55245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0BC722" w14:textId="7E55D3E2" w:rsidR="00BC5030" w:rsidRPr="00056072" w:rsidRDefault="00BC5030" w:rsidP="00DA6BC5">
                            <w:pPr>
                              <w:pStyle w:val="Heading2"/>
                            </w:pPr>
                            <w:bookmarkStart w:id="7" w:name="_Toc132876200"/>
                            <w:r w:rsidRPr="00056072">
                              <w:t xml:space="preserve">RECOMMENDATION 2: ADVANCE EDUCATIONAL EQUITY, INCLUDING RELATED TO </w:t>
                            </w:r>
                            <w:r w:rsidRPr="00056072">
                              <w:br/>
                              <w:t>RACE/ETHNICITY AND GENDER IDENTITY/SEXUAL ORIENTATION</w:t>
                            </w:r>
                            <w:bookmarkEnd w:id="7"/>
                          </w:p>
                          <w:p w14:paraId="1D276411" w14:textId="77777777" w:rsidR="00BC5030" w:rsidRDefault="00BC5030" w:rsidP="00C616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387A6D" id="Rectangle: Rounded Corners 20" o:spid="_x0000_s1027" alt="RECOMMENDATION 2: ADVANCE EDUCATIONAL EQUITY, INCLUDING RELATED TO &#10;RACE/ETHNICITY AND GENDER IDENTITY/SEXUAL ORIENTATION&#10;" style="width:664.5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AuGAMAAEUGAAAOAAAAZHJzL2Uyb0RvYy54bWysVN1v0zAQf0fif7CMxBMsbWlhC0tRlGSj&#10;UpeOfjB4dB2njeTYwXbblL+es5NmZUw8IF6S8338zve7811/qkuO9kzpQooA9y96GDFBZVaITYBX&#10;y5u3lxhpQ0RGuBQswEem8afxyxfXh8pnA7mVPGMKAYjQ/qEK8NaYyvc8TbesJPpCVkyAMZeqJAaO&#10;auNlihwAveTeoNd77x2kyiolKdMatHFjxGOHn+eMmlmea2YQDzDczbivct+1/Xrja+JvFKm2BW2v&#10;Qf7hFiUpBCTtoGJiCNqp4g+osqBKapmbCypLT+Z5QZmrAarp955Us9iSirlagBxddTTp/wdL0/29&#10;QkUW4AHQI0gJPZoDa0RsOPPRXO5ExjIUSSWgycg6ZUxTYHCeRLO7uySNw+VklqKBj8L4a5hGCUri&#10;VeSU4RQlX1aT5fc3aJJG01U8SW/RPJmGyyRGyxl6/aoOP87DKPGS5ed0EoEnCtMY3QJqMkeTOEmX&#10;oPMWybcVYM3mE1A4ZBdpm3eotA81LKp71Z40iLYTda5K+weOUe0afuwazmqDKCgvh++u+iOoiYJt&#10;NBoMQQYY7zG6UtrcMlkiKwRYWT4sP67ZZD/VpvE/+dmMWvIiuyk4dwc7ySziCu0JzOB603ehfFfe&#10;yazRXY16vVNeN/jW3d3iDMmzlTa1OckcObP4XMxZDg2EagYOuUNowAmlTJgmqd6SjDVqm/L5nA7Q&#10;IudQQYfdAvxezAm7oaD1t6HMvbwuuPe3izXBXYTLLIXpgstCSPUcAIeq2syNP1B2Ro0VTb2u3XA7&#10;T6tZy+wIA69kswl0RW8K6OyUaHNPFDx9GAZYZ2YGn5zLQ4BlK2G0lernc3rrDy8SrBgdYJUEWP/Y&#10;EcUw4hMBb/WqPxwCrHGH4eiDfUTq3LI+t4hdGUmYlD4szoo60fobfhJzJcsH2HqhzQomIijkDjA1&#10;6nSITLPiYG9SFobODfZNRcxULCpqwS3PdmiX9QNRVTveBh5GKk9rh/hPBrzxtZFChjsj88JN/yOv&#10;bQdgV7nxbfeqXYbnZ+f1uP3HvwAAAP//AwBQSwMEFAAGAAgAAAAhAAvMZ3DcAAAABQEAAA8AAABk&#10;cnMvZG93bnJldi54bWxMj8FOwzAQRO9I/IO1SNyoTUDQhjgVqpoDcKgoIHHcxNs4Il5HsduGv8fl&#10;ApeRRrOaeVssJ9eLA42h86zheqZAEDfedNxqeH+rruYgQkQ22HsmDd8UYFmenxWYG3/kVzpsYytS&#10;CYccNdgYh1zK0FhyGGZ+IE7Zzo8OY7JjK82Ix1TuepkpdScddpwWLA60stR8bfdOQ7d6vl1Un7v1&#10;VKn1B2VPNW7si9aXF9PjA4hIU/w7hhN+QocyMdV+zyaIXkN6JP7qKbvJFsnXGub3CmRZyP/05Q8A&#10;AAD//wMAUEsBAi0AFAAGAAgAAAAhALaDOJL+AAAA4QEAABMAAAAAAAAAAAAAAAAAAAAAAFtDb250&#10;ZW50X1R5cGVzXS54bWxQSwECLQAUAAYACAAAACEAOP0h/9YAAACUAQAACwAAAAAAAAAAAAAAAAAv&#10;AQAAX3JlbHMvLnJlbHNQSwECLQAUAAYACAAAACEAifXALhgDAABFBgAADgAAAAAAAAAAAAAAAAAu&#10;AgAAZHJzL2Uyb0RvYy54bWxQSwECLQAUAAYACAAAACEAC8xncNwAAAAFAQAADwAAAAAAAAAAAAAA&#10;AAByBQAAZHJzL2Rvd25yZXYueG1sUEsFBgAAAAAEAAQA8wAAAHsGAAAAAA==&#10;" fillcolor="#f2f2f2 [3052]" strokecolor="#1f3763 [1604]" strokeweight="1pt">
                <v:stroke joinstyle="miter"/>
                <v:textbox>
                  <w:txbxContent>
                    <w:p w14:paraId="530BC722" w14:textId="7E55D3E2" w:rsidR="00BC5030" w:rsidRPr="00056072" w:rsidRDefault="00BC5030" w:rsidP="00DA6BC5">
                      <w:pPr>
                        <w:pStyle w:val="Heading2"/>
                      </w:pPr>
                      <w:bookmarkStart w:id="8" w:name="_Toc132876200"/>
                      <w:r w:rsidRPr="00056072">
                        <w:t xml:space="preserve">RECOMMENDATION 2: ADVANCE EDUCATIONAL EQUITY, INCLUDING RELATED TO </w:t>
                      </w:r>
                      <w:r w:rsidRPr="00056072">
                        <w:br/>
                        <w:t>RACE/ETHNICITY AND GENDER IDENTITY/SEXUAL ORIENTATION</w:t>
                      </w:r>
                      <w:bookmarkEnd w:id="8"/>
                    </w:p>
                    <w:p w14:paraId="1D276411" w14:textId="77777777" w:rsidR="00BC5030" w:rsidRDefault="00BC5030" w:rsidP="00C61622"/>
                  </w:txbxContent>
                </v:textbox>
                <w10:anchorlock/>
              </v:roundrect>
            </w:pict>
          </mc:Fallback>
        </mc:AlternateContent>
      </w:r>
    </w:p>
    <w:p w14:paraId="4704F2A5" w14:textId="7194E97F" w:rsidR="00D52FBC" w:rsidRPr="004833BB" w:rsidRDefault="005956EB" w:rsidP="00D52FBC">
      <w:pPr>
        <w:spacing w:line="240" w:lineRule="auto"/>
        <w:rPr>
          <w:rFonts w:ascii="Times New Roman" w:eastAsia="Times New Roman" w:hAnsi="Times New Roman" w:cs="Times New Roman"/>
          <w:b/>
          <w:color w:val="000000" w:themeColor="text1"/>
          <w:sz w:val="24"/>
          <w:szCs w:val="24"/>
        </w:rPr>
      </w:pPr>
      <w:r w:rsidRPr="00123437">
        <w:rPr>
          <w:rFonts w:ascii="Times New Roman" w:eastAsia="Times New Roman" w:hAnsi="Times New Roman" w:cs="Times New Roman"/>
          <w:b/>
          <w:color w:val="000000" w:themeColor="text1"/>
          <w:sz w:val="10"/>
          <w:szCs w:val="10"/>
        </w:rPr>
        <w:br/>
      </w:r>
      <w:r w:rsidR="00D52FBC" w:rsidRPr="75E5B999">
        <w:rPr>
          <w:rFonts w:ascii="Times New Roman" w:eastAsia="Times New Roman" w:hAnsi="Times New Roman" w:cs="Times New Roman"/>
          <w:b/>
          <w:color w:val="000000" w:themeColor="text1"/>
          <w:sz w:val="24"/>
          <w:szCs w:val="24"/>
        </w:rPr>
        <w:t xml:space="preserve">The Commission recommends that </w:t>
      </w:r>
      <w:r w:rsidR="0010712E">
        <w:rPr>
          <w:rFonts w:ascii="Times New Roman" w:eastAsia="Times New Roman" w:hAnsi="Times New Roman" w:cs="Times New Roman"/>
          <w:b/>
          <w:color w:val="000000" w:themeColor="text1"/>
          <w:sz w:val="24"/>
          <w:szCs w:val="24"/>
        </w:rPr>
        <w:t>policymakers</w:t>
      </w:r>
      <w:r w:rsidR="00D52FBC" w:rsidRPr="75E5B999">
        <w:rPr>
          <w:rFonts w:ascii="Times New Roman" w:eastAsia="Times New Roman" w:hAnsi="Times New Roman" w:cs="Times New Roman"/>
          <w:b/>
          <w:color w:val="000000" w:themeColor="text1"/>
          <w:sz w:val="24"/>
          <w:szCs w:val="24"/>
        </w:rPr>
        <w:t xml:space="preserve"> continue to support and promote efforts to advance</w:t>
      </w:r>
      <w:r w:rsidR="00450E4E" w:rsidRPr="75E5B999">
        <w:rPr>
          <w:rFonts w:ascii="Times New Roman" w:eastAsia="Times New Roman" w:hAnsi="Times New Roman" w:cs="Times New Roman"/>
          <w:b/>
          <w:color w:val="000000" w:themeColor="text1"/>
          <w:sz w:val="24"/>
          <w:szCs w:val="24"/>
        </w:rPr>
        <w:t xml:space="preserve"> and</w:t>
      </w:r>
      <w:r w:rsidR="00D52FBC" w:rsidRPr="75E5B999">
        <w:rPr>
          <w:rFonts w:ascii="Times New Roman" w:eastAsia="Times New Roman" w:hAnsi="Times New Roman" w:cs="Times New Roman"/>
          <w:b/>
          <w:color w:val="000000" w:themeColor="text1"/>
          <w:sz w:val="24"/>
          <w:szCs w:val="24"/>
        </w:rPr>
        <w:t xml:space="preserve"> strengthen</w:t>
      </w:r>
      <w:r w:rsidR="007D1732" w:rsidRPr="75E5B999">
        <w:rPr>
          <w:rFonts w:ascii="Times New Roman" w:eastAsia="Times New Roman" w:hAnsi="Times New Roman" w:cs="Times New Roman"/>
          <w:b/>
          <w:color w:val="000000" w:themeColor="text1"/>
          <w:sz w:val="24"/>
          <w:szCs w:val="24"/>
        </w:rPr>
        <w:t xml:space="preserve"> </w:t>
      </w:r>
      <w:r w:rsidR="00450E4E" w:rsidRPr="75E5B999">
        <w:rPr>
          <w:rFonts w:ascii="Times New Roman" w:eastAsia="Times New Roman" w:hAnsi="Times New Roman" w:cs="Times New Roman"/>
          <w:b/>
          <w:color w:val="000000" w:themeColor="text1"/>
          <w:sz w:val="24"/>
          <w:szCs w:val="24"/>
        </w:rPr>
        <w:t>educational equity</w:t>
      </w:r>
      <w:r w:rsidR="00D52FBC" w:rsidRPr="75E5B999">
        <w:rPr>
          <w:rFonts w:ascii="Times New Roman" w:eastAsia="Times New Roman" w:hAnsi="Times New Roman" w:cs="Times New Roman"/>
          <w:b/>
          <w:color w:val="000000" w:themeColor="text1"/>
          <w:sz w:val="24"/>
          <w:szCs w:val="24"/>
        </w:rPr>
        <w:t xml:space="preserve">, </w:t>
      </w:r>
      <w:r w:rsidR="00450E4E" w:rsidRPr="75E5B999">
        <w:rPr>
          <w:rFonts w:ascii="Times New Roman" w:eastAsia="Times New Roman" w:hAnsi="Times New Roman" w:cs="Times New Roman"/>
          <w:b/>
          <w:bCs/>
          <w:color w:val="000000" w:themeColor="text1"/>
          <w:sz w:val="24"/>
          <w:szCs w:val="24"/>
        </w:rPr>
        <w:t>including</w:t>
      </w:r>
      <w:r w:rsidR="00D52FBC" w:rsidRPr="75E5B999">
        <w:rPr>
          <w:rFonts w:ascii="Times New Roman" w:eastAsia="Times New Roman" w:hAnsi="Times New Roman" w:cs="Times New Roman"/>
          <w:b/>
          <w:bCs/>
          <w:color w:val="000000" w:themeColor="text1"/>
          <w:sz w:val="24"/>
          <w:szCs w:val="24"/>
        </w:rPr>
        <w:t xml:space="preserve"> prioritiz</w:t>
      </w:r>
      <w:r w:rsidR="00450E4E" w:rsidRPr="75E5B999">
        <w:rPr>
          <w:rFonts w:ascii="Times New Roman" w:eastAsia="Times New Roman" w:hAnsi="Times New Roman" w:cs="Times New Roman"/>
          <w:b/>
          <w:bCs/>
          <w:color w:val="000000" w:themeColor="text1"/>
          <w:sz w:val="24"/>
          <w:szCs w:val="24"/>
        </w:rPr>
        <w:t>ing</w:t>
      </w:r>
      <w:r w:rsidR="00D52FBC" w:rsidRPr="75E5B999">
        <w:rPr>
          <w:rFonts w:ascii="Times New Roman" w:eastAsia="Times New Roman" w:hAnsi="Times New Roman" w:cs="Times New Roman"/>
          <w:b/>
          <w:color w:val="000000" w:themeColor="text1"/>
          <w:sz w:val="24"/>
          <w:szCs w:val="24"/>
        </w:rPr>
        <w:t xml:space="preserve"> racial and ethnic equity, as well as equity as it relates to gender identity and sexual orientation, as key levers for strengthening safe and supportive learning environments. This includes supporting efforts across the Commonwealth that increase a focus on dismantling systems of oppression in schools; that highlight districts making strides in practices that further anti-racist efforts including in practices related to professional development</w:t>
      </w:r>
      <w:r w:rsidR="00B81C03" w:rsidRPr="75E5B999">
        <w:rPr>
          <w:rFonts w:ascii="Times New Roman" w:eastAsia="Times New Roman" w:hAnsi="Times New Roman" w:cs="Times New Roman"/>
          <w:b/>
          <w:color w:val="000000" w:themeColor="text1"/>
          <w:sz w:val="24"/>
          <w:szCs w:val="24"/>
        </w:rPr>
        <w:t xml:space="preserve"> (PD)</w:t>
      </w:r>
      <w:r w:rsidR="00D52FBC" w:rsidRPr="75E5B999">
        <w:rPr>
          <w:rFonts w:ascii="Times New Roman" w:eastAsia="Times New Roman" w:hAnsi="Times New Roman" w:cs="Times New Roman"/>
          <w:b/>
          <w:color w:val="000000" w:themeColor="text1"/>
          <w:sz w:val="24"/>
          <w:szCs w:val="24"/>
        </w:rPr>
        <w:t>, discipline, family engagement, and curriculum; and that create safe and supportive educational learning environments that actively include the engagement and voices of LGBTQ+ students, staff</w:t>
      </w:r>
      <w:r w:rsidR="00376536">
        <w:rPr>
          <w:rFonts w:ascii="Times New Roman" w:eastAsia="Times New Roman" w:hAnsi="Times New Roman" w:cs="Times New Roman"/>
          <w:b/>
          <w:color w:val="000000" w:themeColor="text1"/>
          <w:sz w:val="24"/>
          <w:szCs w:val="24"/>
        </w:rPr>
        <w:t>,</w:t>
      </w:r>
      <w:r w:rsidR="00D52FBC" w:rsidRPr="75E5B999">
        <w:rPr>
          <w:rFonts w:ascii="Times New Roman" w:eastAsia="Times New Roman" w:hAnsi="Times New Roman" w:cs="Times New Roman"/>
          <w:b/>
          <w:color w:val="000000" w:themeColor="text1"/>
          <w:sz w:val="24"/>
          <w:szCs w:val="24"/>
        </w:rPr>
        <w:t xml:space="preserve"> and families.</w:t>
      </w:r>
    </w:p>
    <w:p w14:paraId="23DD802E" w14:textId="77777777" w:rsidR="00D52FBC" w:rsidRPr="004833BB" w:rsidRDefault="00D52FBC" w:rsidP="00D52FBC">
      <w:pPr>
        <w:spacing w:line="240" w:lineRule="auto"/>
        <w:rPr>
          <w:rFonts w:ascii="Times New Roman" w:eastAsia="Times New Roman" w:hAnsi="Times New Roman" w:cs="Times New Roman"/>
          <w:b/>
          <w:bCs/>
          <w:color w:val="000000"/>
          <w:sz w:val="24"/>
          <w:szCs w:val="24"/>
        </w:rPr>
        <w:sectPr w:rsidR="00D52FBC" w:rsidRPr="004833BB" w:rsidSect="00EA165A">
          <w:type w:val="continuous"/>
          <w:pgSz w:w="15840" w:h="12240" w:orient="landscape"/>
          <w:pgMar w:top="1170" w:right="1440" w:bottom="1440" w:left="1440" w:header="720" w:footer="720" w:gutter="0"/>
          <w:cols w:space="720"/>
          <w:docGrid w:linePitch="360"/>
        </w:sectPr>
      </w:pPr>
    </w:p>
    <w:p w14:paraId="038B2F32" w14:textId="725ABCAC" w:rsidR="00D52FBC" w:rsidRPr="00301200" w:rsidRDefault="00760E8F" w:rsidP="000B18D9">
      <w:pPr>
        <w:spacing w:after="0" w:line="240" w:lineRule="auto"/>
        <w:textAlignment w:val="baseline"/>
        <w:rPr>
          <w:rFonts w:ascii="Times New Roman" w:eastAsia="Times New Roman" w:hAnsi="Times New Roman" w:cs="Times New Roman"/>
          <w:sz w:val="23"/>
          <w:szCs w:val="23"/>
        </w:rPr>
      </w:pPr>
      <w:r w:rsidRPr="00301200">
        <w:rPr>
          <w:rFonts w:ascii="Times New Roman" w:eastAsia="Times New Roman" w:hAnsi="Times New Roman" w:cs="Times New Roman"/>
          <w:color w:val="000000" w:themeColor="text1"/>
          <w:sz w:val="23"/>
          <w:szCs w:val="23"/>
        </w:rPr>
        <w:t xml:space="preserve">The Department’s </w:t>
      </w:r>
      <w:hyperlink r:id="rId26" w:history="1">
        <w:r w:rsidRPr="00301200">
          <w:rPr>
            <w:rStyle w:val="Hyperlink"/>
            <w:rFonts w:ascii="Times New Roman" w:eastAsia="Times New Roman" w:hAnsi="Times New Roman" w:cs="Times New Roman"/>
            <w:sz w:val="23"/>
            <w:szCs w:val="23"/>
          </w:rPr>
          <w:t>Acceleration Roadmap</w:t>
        </w:r>
      </w:hyperlink>
      <w:r w:rsidRPr="00301200">
        <w:rPr>
          <w:rFonts w:ascii="Times New Roman" w:eastAsia="Times New Roman" w:hAnsi="Times New Roman" w:cs="Times New Roman"/>
          <w:color w:val="000000" w:themeColor="text1"/>
          <w:sz w:val="23"/>
          <w:szCs w:val="23"/>
        </w:rPr>
        <w:t xml:space="preserve"> emphasizes the importance of all students having access to grade-appropriate instruction</w:t>
      </w:r>
      <w:r w:rsidR="00BA3C0E" w:rsidRPr="00301200">
        <w:rPr>
          <w:rFonts w:ascii="Times New Roman" w:eastAsia="Times New Roman" w:hAnsi="Times New Roman" w:cs="Times New Roman"/>
          <w:color w:val="000000" w:themeColor="text1"/>
          <w:sz w:val="23"/>
          <w:szCs w:val="23"/>
        </w:rPr>
        <w:t>,</w:t>
      </w:r>
      <w:r w:rsidRPr="00301200">
        <w:rPr>
          <w:rFonts w:ascii="Times New Roman" w:eastAsia="Times New Roman" w:hAnsi="Times New Roman" w:cs="Times New Roman"/>
          <w:color w:val="000000" w:themeColor="text1"/>
          <w:sz w:val="23"/>
          <w:szCs w:val="23"/>
        </w:rPr>
        <w:t xml:space="preserve"> as well as students from all identities and backgrounds</w:t>
      </w:r>
      <w:r w:rsidR="00BA3C0E" w:rsidRPr="00301200">
        <w:rPr>
          <w:rFonts w:ascii="Times New Roman" w:eastAsia="Times New Roman" w:hAnsi="Times New Roman" w:cs="Times New Roman"/>
          <w:color w:val="000000" w:themeColor="text1"/>
          <w:sz w:val="23"/>
          <w:szCs w:val="23"/>
        </w:rPr>
        <w:t xml:space="preserve"> experiencing a sense of belonging</w:t>
      </w:r>
      <w:r w:rsidRPr="00301200">
        <w:rPr>
          <w:rFonts w:ascii="Times New Roman" w:eastAsia="Times New Roman" w:hAnsi="Times New Roman" w:cs="Times New Roman"/>
          <w:color w:val="000000" w:themeColor="text1"/>
          <w:sz w:val="23"/>
          <w:szCs w:val="23"/>
        </w:rPr>
        <w:t>.</w:t>
      </w:r>
      <w:r w:rsidRPr="00301200">
        <w:rPr>
          <w:rFonts w:ascii="Times New Roman" w:hAnsi="Times New Roman" w:cs="Times New Roman"/>
          <w:color w:val="222222"/>
          <w:sz w:val="23"/>
          <w:szCs w:val="23"/>
          <w:shd w:val="clear" w:color="auto" w:fill="FFFFFF"/>
        </w:rPr>
        <w:t xml:space="preserve"> </w:t>
      </w:r>
      <w:r w:rsidR="00D52FBC" w:rsidRPr="00301200">
        <w:rPr>
          <w:rFonts w:ascii="Times New Roman" w:eastAsia="Times New Roman" w:hAnsi="Times New Roman" w:cs="Times New Roman"/>
          <w:color w:val="000000" w:themeColor="text1"/>
          <w:sz w:val="23"/>
          <w:szCs w:val="23"/>
        </w:rPr>
        <w:t xml:space="preserve">While the Commission is highlighting the importance of </w:t>
      </w:r>
      <w:r w:rsidR="00EE7191" w:rsidRPr="00301200">
        <w:rPr>
          <w:rFonts w:ascii="Times New Roman" w:eastAsia="Times New Roman" w:hAnsi="Times New Roman" w:cs="Times New Roman"/>
          <w:color w:val="000000" w:themeColor="text1"/>
          <w:sz w:val="23"/>
          <w:szCs w:val="23"/>
        </w:rPr>
        <w:t xml:space="preserve">educational </w:t>
      </w:r>
      <w:r w:rsidR="00D52FBC" w:rsidRPr="00301200">
        <w:rPr>
          <w:rFonts w:ascii="Times New Roman" w:eastAsia="Times New Roman" w:hAnsi="Times New Roman" w:cs="Times New Roman"/>
          <w:color w:val="000000" w:themeColor="text1"/>
          <w:sz w:val="23"/>
          <w:szCs w:val="23"/>
        </w:rPr>
        <w:t>equity focused on race</w:t>
      </w:r>
      <w:r w:rsidR="00FF78FC" w:rsidRPr="00301200">
        <w:rPr>
          <w:rFonts w:ascii="Times New Roman" w:eastAsia="Times New Roman" w:hAnsi="Times New Roman" w:cs="Times New Roman"/>
          <w:color w:val="000000" w:themeColor="text1"/>
          <w:sz w:val="23"/>
          <w:szCs w:val="23"/>
        </w:rPr>
        <w:t>,</w:t>
      </w:r>
      <w:r w:rsidR="00D52FBC" w:rsidRPr="00301200">
        <w:rPr>
          <w:rFonts w:ascii="Times New Roman" w:eastAsia="Times New Roman" w:hAnsi="Times New Roman" w:cs="Times New Roman"/>
          <w:color w:val="000000" w:themeColor="text1"/>
          <w:sz w:val="23"/>
          <w:szCs w:val="23"/>
        </w:rPr>
        <w:t xml:space="preserve"> ethnicity</w:t>
      </w:r>
      <w:r w:rsidR="00FF78FC" w:rsidRPr="00301200">
        <w:rPr>
          <w:rFonts w:ascii="Times New Roman" w:eastAsia="Times New Roman" w:hAnsi="Times New Roman" w:cs="Times New Roman"/>
          <w:color w:val="000000" w:themeColor="text1"/>
          <w:sz w:val="23"/>
          <w:szCs w:val="23"/>
        </w:rPr>
        <w:t>,</w:t>
      </w:r>
      <w:r w:rsidR="00D52FBC" w:rsidRPr="00301200">
        <w:rPr>
          <w:rFonts w:ascii="Times New Roman" w:eastAsia="Times New Roman" w:hAnsi="Times New Roman" w:cs="Times New Roman"/>
          <w:color w:val="000000" w:themeColor="text1"/>
          <w:sz w:val="23"/>
          <w:szCs w:val="23"/>
        </w:rPr>
        <w:t xml:space="preserve"> gender identity</w:t>
      </w:r>
      <w:r w:rsidR="00FF78FC" w:rsidRPr="00301200">
        <w:rPr>
          <w:rFonts w:ascii="Times New Roman" w:eastAsia="Times New Roman" w:hAnsi="Times New Roman" w:cs="Times New Roman"/>
          <w:color w:val="000000" w:themeColor="text1"/>
          <w:sz w:val="23"/>
          <w:szCs w:val="23"/>
        </w:rPr>
        <w:t>,</w:t>
      </w:r>
      <w:r w:rsidR="00D52FBC" w:rsidRPr="00301200">
        <w:rPr>
          <w:rFonts w:ascii="Times New Roman" w:eastAsia="Times New Roman" w:hAnsi="Times New Roman" w:cs="Times New Roman"/>
          <w:color w:val="000000" w:themeColor="text1"/>
          <w:sz w:val="23"/>
          <w:szCs w:val="23"/>
        </w:rPr>
        <w:t xml:space="preserve"> and sexual orientation, we are also deeply committed to equity for all students, including students with all marginalized identities and experiences. For example, we are invested in</w:t>
      </w:r>
      <w:r w:rsidR="00D52FBC" w:rsidRPr="00301200" w:rsidDel="00103A06">
        <w:rPr>
          <w:rFonts w:ascii="Times New Roman" w:eastAsia="Times New Roman" w:hAnsi="Times New Roman" w:cs="Times New Roman"/>
          <w:color w:val="000000" w:themeColor="text1"/>
          <w:sz w:val="23"/>
          <w:szCs w:val="23"/>
        </w:rPr>
        <w:t xml:space="preserve"> </w:t>
      </w:r>
      <w:r w:rsidR="00D52FBC" w:rsidRPr="00301200">
        <w:rPr>
          <w:rFonts w:ascii="Times New Roman" w:eastAsia="Times New Roman" w:hAnsi="Times New Roman" w:cs="Times New Roman"/>
          <w:color w:val="000000" w:themeColor="text1"/>
          <w:sz w:val="23"/>
          <w:szCs w:val="23"/>
        </w:rPr>
        <w:t>equitable learning environments for students with disabilit</w:t>
      </w:r>
      <w:r w:rsidR="00104CD8" w:rsidRPr="00301200">
        <w:rPr>
          <w:rFonts w:ascii="Times New Roman" w:eastAsia="Times New Roman" w:hAnsi="Times New Roman" w:cs="Times New Roman"/>
          <w:color w:val="000000" w:themeColor="text1"/>
          <w:sz w:val="23"/>
          <w:szCs w:val="23"/>
        </w:rPr>
        <w:t>ies</w:t>
      </w:r>
      <w:r w:rsidR="00D52FBC" w:rsidRPr="00301200">
        <w:rPr>
          <w:rFonts w:ascii="Times New Roman" w:eastAsia="Times New Roman" w:hAnsi="Times New Roman" w:cs="Times New Roman"/>
          <w:color w:val="000000" w:themeColor="text1"/>
          <w:sz w:val="23"/>
          <w:szCs w:val="23"/>
        </w:rPr>
        <w:t xml:space="preserve"> and English learner</w:t>
      </w:r>
      <w:r w:rsidR="00D84F5E" w:rsidRPr="00301200">
        <w:rPr>
          <w:rFonts w:ascii="Times New Roman" w:eastAsia="Times New Roman" w:hAnsi="Times New Roman" w:cs="Times New Roman"/>
          <w:color w:val="000000" w:themeColor="text1"/>
          <w:sz w:val="23"/>
          <w:szCs w:val="23"/>
        </w:rPr>
        <w:t>s</w:t>
      </w:r>
      <w:r w:rsidR="00D52FBC" w:rsidRPr="00301200">
        <w:rPr>
          <w:rFonts w:ascii="Times New Roman" w:eastAsia="Times New Roman" w:hAnsi="Times New Roman" w:cs="Times New Roman"/>
          <w:color w:val="000000" w:themeColor="text1"/>
          <w:sz w:val="23"/>
          <w:szCs w:val="23"/>
        </w:rPr>
        <w:t xml:space="preserve">, </w:t>
      </w:r>
      <w:r w:rsidR="00866B91" w:rsidRPr="00301200">
        <w:rPr>
          <w:rFonts w:ascii="Times New Roman" w:eastAsia="Times New Roman" w:hAnsi="Times New Roman" w:cs="Times New Roman"/>
          <w:color w:val="000000" w:themeColor="text1"/>
          <w:sz w:val="23"/>
          <w:szCs w:val="23"/>
        </w:rPr>
        <w:t xml:space="preserve">students </w:t>
      </w:r>
      <w:r w:rsidR="003344DB" w:rsidRPr="00301200">
        <w:rPr>
          <w:rFonts w:ascii="Times New Roman" w:eastAsia="Times New Roman" w:hAnsi="Times New Roman" w:cs="Times New Roman"/>
          <w:color w:val="000000" w:themeColor="text1"/>
          <w:sz w:val="23"/>
          <w:szCs w:val="23"/>
        </w:rPr>
        <w:t xml:space="preserve">with </w:t>
      </w:r>
      <w:r w:rsidR="00D52FBC" w:rsidRPr="00301200">
        <w:rPr>
          <w:rFonts w:ascii="Times New Roman" w:eastAsia="Times New Roman" w:hAnsi="Times New Roman" w:cs="Times New Roman"/>
          <w:color w:val="000000" w:themeColor="text1"/>
          <w:sz w:val="23"/>
          <w:szCs w:val="23"/>
        </w:rPr>
        <w:t>housing instability and food insecurity</w:t>
      </w:r>
      <w:r w:rsidR="00866B91" w:rsidRPr="00301200">
        <w:rPr>
          <w:rFonts w:ascii="Times New Roman" w:eastAsia="Times New Roman" w:hAnsi="Times New Roman" w:cs="Times New Roman"/>
          <w:color w:val="000000" w:themeColor="text1"/>
          <w:sz w:val="23"/>
          <w:szCs w:val="23"/>
        </w:rPr>
        <w:t xml:space="preserve">, and students </w:t>
      </w:r>
      <w:r w:rsidR="0000130A" w:rsidRPr="00301200">
        <w:rPr>
          <w:rFonts w:ascii="Times New Roman" w:eastAsia="Times New Roman" w:hAnsi="Times New Roman" w:cs="Times New Roman"/>
          <w:color w:val="000000" w:themeColor="text1"/>
          <w:sz w:val="23"/>
          <w:szCs w:val="23"/>
        </w:rPr>
        <w:t xml:space="preserve">with knowledge and skills far above </w:t>
      </w:r>
      <w:r w:rsidR="00D815FA" w:rsidRPr="00301200">
        <w:rPr>
          <w:rFonts w:ascii="Times New Roman" w:eastAsia="Times New Roman" w:hAnsi="Times New Roman" w:cs="Times New Roman"/>
          <w:color w:val="000000" w:themeColor="text1"/>
          <w:sz w:val="23"/>
          <w:szCs w:val="23"/>
        </w:rPr>
        <w:t xml:space="preserve">or below </w:t>
      </w:r>
      <w:r w:rsidR="0000130A" w:rsidRPr="00301200">
        <w:rPr>
          <w:rFonts w:ascii="Times New Roman" w:eastAsia="Times New Roman" w:hAnsi="Times New Roman" w:cs="Times New Roman"/>
          <w:color w:val="000000" w:themeColor="text1"/>
          <w:sz w:val="23"/>
          <w:szCs w:val="23"/>
        </w:rPr>
        <w:t>grade level</w:t>
      </w:r>
      <w:r w:rsidR="00D52FBC" w:rsidRPr="00301200">
        <w:rPr>
          <w:rFonts w:ascii="Times New Roman" w:eastAsia="Times New Roman" w:hAnsi="Times New Roman" w:cs="Times New Roman"/>
          <w:color w:val="000000" w:themeColor="text1"/>
          <w:sz w:val="23"/>
          <w:szCs w:val="23"/>
        </w:rPr>
        <w:t xml:space="preserve">. </w:t>
      </w:r>
      <w:r w:rsidR="00C26887" w:rsidRPr="00301200">
        <w:rPr>
          <w:rFonts w:ascii="Times New Roman" w:eastAsia="Times New Roman" w:hAnsi="Times New Roman" w:cs="Times New Roman"/>
          <w:color w:val="000000" w:themeColor="text1"/>
          <w:sz w:val="23"/>
          <w:szCs w:val="23"/>
        </w:rPr>
        <w:t>I</w:t>
      </w:r>
      <w:r w:rsidR="00D52FBC" w:rsidRPr="00301200">
        <w:rPr>
          <w:rFonts w:ascii="Times New Roman" w:eastAsia="Times New Roman" w:hAnsi="Times New Roman" w:cs="Times New Roman"/>
          <w:color w:val="000000" w:themeColor="text1"/>
          <w:sz w:val="23"/>
          <w:szCs w:val="23"/>
        </w:rPr>
        <w:t xml:space="preserve">dentities and experiences can be sources of pride, strength, and resilience while they can also relate to experiences of being </w:t>
      </w:r>
      <w:r w:rsidR="003344DB" w:rsidRPr="00301200">
        <w:rPr>
          <w:rFonts w:ascii="Times New Roman" w:eastAsia="Times New Roman" w:hAnsi="Times New Roman" w:cs="Times New Roman"/>
          <w:color w:val="000000" w:themeColor="text1"/>
          <w:sz w:val="23"/>
          <w:szCs w:val="23"/>
        </w:rPr>
        <w:t xml:space="preserve">disparaged </w:t>
      </w:r>
      <w:r w:rsidR="00D52FBC" w:rsidRPr="00301200">
        <w:rPr>
          <w:rFonts w:ascii="Times New Roman" w:eastAsia="Times New Roman" w:hAnsi="Times New Roman" w:cs="Times New Roman"/>
          <w:color w:val="000000" w:themeColor="text1"/>
          <w:sz w:val="23"/>
          <w:szCs w:val="23"/>
        </w:rPr>
        <w:t>and excluded. It is also critical to recognize that each individual</w:t>
      </w:r>
      <w:r w:rsidR="00D77DCD" w:rsidRPr="00301200">
        <w:rPr>
          <w:rFonts w:ascii="Times New Roman" w:eastAsia="Times New Roman" w:hAnsi="Times New Roman" w:cs="Times New Roman"/>
          <w:color w:val="000000" w:themeColor="text1"/>
          <w:sz w:val="23"/>
          <w:szCs w:val="23"/>
        </w:rPr>
        <w:t xml:space="preserve"> has</w:t>
      </w:r>
      <w:r w:rsidR="00D52FBC" w:rsidRPr="00301200">
        <w:rPr>
          <w:rFonts w:ascii="Times New Roman" w:eastAsia="Times New Roman" w:hAnsi="Times New Roman" w:cs="Times New Roman"/>
          <w:color w:val="000000" w:themeColor="text1"/>
          <w:sz w:val="23"/>
          <w:szCs w:val="23"/>
        </w:rPr>
        <w:t xml:space="preserve"> multiple identities </w:t>
      </w:r>
      <w:r w:rsidR="00047C47" w:rsidRPr="00301200">
        <w:rPr>
          <w:rFonts w:ascii="Times New Roman" w:eastAsia="Times New Roman" w:hAnsi="Times New Roman" w:cs="Times New Roman"/>
          <w:color w:val="000000" w:themeColor="text1"/>
          <w:sz w:val="23"/>
          <w:szCs w:val="23"/>
        </w:rPr>
        <w:br/>
      </w:r>
      <w:r w:rsidR="00D52FBC" w:rsidRPr="00301200">
        <w:rPr>
          <w:rFonts w:ascii="Times New Roman" w:eastAsia="Times New Roman" w:hAnsi="Times New Roman" w:cs="Times New Roman"/>
          <w:color w:val="000000" w:themeColor="text1"/>
          <w:sz w:val="23"/>
          <w:szCs w:val="23"/>
        </w:rPr>
        <w:t>(e.g., race and gender</w:t>
      </w:r>
      <w:r w:rsidR="000E3055" w:rsidRPr="00301200">
        <w:rPr>
          <w:rFonts w:ascii="Times New Roman" w:eastAsia="Times New Roman" w:hAnsi="Times New Roman" w:cs="Times New Roman"/>
          <w:color w:val="000000" w:themeColor="text1"/>
          <w:sz w:val="23"/>
          <w:szCs w:val="23"/>
        </w:rPr>
        <w:t>, etc.</w:t>
      </w:r>
      <w:r w:rsidR="00D52FBC" w:rsidRPr="00301200">
        <w:rPr>
          <w:rFonts w:ascii="Times New Roman" w:eastAsia="Times New Roman" w:hAnsi="Times New Roman" w:cs="Times New Roman"/>
          <w:color w:val="000000" w:themeColor="text1"/>
          <w:sz w:val="23"/>
          <w:szCs w:val="23"/>
        </w:rPr>
        <w:t>), and experiences can layer in compounding ways.</w:t>
      </w:r>
      <w:r w:rsidR="006338E4" w:rsidRPr="00301200">
        <w:rPr>
          <w:rFonts w:ascii="Times New Roman" w:eastAsia="Times New Roman" w:hAnsi="Times New Roman" w:cs="Times New Roman"/>
          <w:color w:val="000000" w:themeColor="text1"/>
          <w:sz w:val="23"/>
          <w:szCs w:val="23"/>
        </w:rPr>
        <w:t xml:space="preserve"> </w:t>
      </w:r>
      <w:r w:rsidR="002C0738" w:rsidRPr="00301200">
        <w:rPr>
          <w:rFonts w:ascii="Times New Roman" w:hAnsi="Times New Roman" w:cs="Times New Roman"/>
          <w:color w:val="000000"/>
          <w:sz w:val="23"/>
          <w:szCs w:val="23"/>
        </w:rPr>
        <w:t>For instance</w:t>
      </w:r>
      <w:r w:rsidR="00BF675B" w:rsidRPr="00301200">
        <w:rPr>
          <w:rFonts w:ascii="Times New Roman" w:hAnsi="Times New Roman" w:cs="Times New Roman"/>
          <w:color w:val="000000"/>
          <w:sz w:val="23"/>
          <w:szCs w:val="23"/>
        </w:rPr>
        <w:t xml:space="preserve">, a student’s identities (or those of a family member, staff, etc.) can interact to create patterns of marginalized experiences or oppression. For an example of how </w:t>
      </w:r>
      <w:r w:rsidR="00CF7E4F" w:rsidRPr="00301200">
        <w:rPr>
          <w:rFonts w:ascii="Times New Roman" w:hAnsi="Times New Roman" w:cs="Times New Roman"/>
          <w:color w:val="000000"/>
          <w:sz w:val="23"/>
          <w:szCs w:val="23"/>
        </w:rPr>
        <w:t xml:space="preserve">patterns of </w:t>
      </w:r>
      <w:r w:rsidR="008671F6" w:rsidRPr="00301200">
        <w:rPr>
          <w:rFonts w:ascii="Times New Roman" w:hAnsi="Times New Roman" w:cs="Times New Roman"/>
          <w:color w:val="000000"/>
          <w:sz w:val="23"/>
          <w:szCs w:val="23"/>
        </w:rPr>
        <w:t xml:space="preserve">experience </w:t>
      </w:r>
      <w:r w:rsidR="00CF7E4F" w:rsidRPr="00301200">
        <w:rPr>
          <w:rFonts w:ascii="Times New Roman" w:hAnsi="Times New Roman" w:cs="Times New Roman"/>
          <w:color w:val="000000"/>
          <w:sz w:val="23"/>
          <w:szCs w:val="23"/>
        </w:rPr>
        <w:t xml:space="preserve">can </w:t>
      </w:r>
      <w:r w:rsidR="008671F6" w:rsidRPr="00301200">
        <w:rPr>
          <w:rFonts w:ascii="Times New Roman" w:hAnsi="Times New Roman" w:cs="Times New Roman"/>
          <w:color w:val="000000"/>
          <w:sz w:val="23"/>
          <w:szCs w:val="23"/>
        </w:rPr>
        <w:t xml:space="preserve">be different </w:t>
      </w:r>
      <w:r w:rsidR="00CF7E4F" w:rsidRPr="00301200">
        <w:rPr>
          <w:rFonts w:ascii="Times New Roman" w:hAnsi="Times New Roman" w:cs="Times New Roman"/>
          <w:color w:val="000000"/>
          <w:sz w:val="23"/>
          <w:szCs w:val="23"/>
        </w:rPr>
        <w:t>when gender and race are layered</w:t>
      </w:r>
      <w:r w:rsidR="00BF675B" w:rsidRPr="00301200">
        <w:rPr>
          <w:rFonts w:ascii="Times New Roman" w:hAnsi="Times New Roman" w:cs="Times New Roman"/>
          <w:color w:val="000000" w:themeColor="text1"/>
          <w:sz w:val="23"/>
          <w:szCs w:val="23"/>
        </w:rPr>
        <w:t xml:space="preserve">, see the first data snapshot </w:t>
      </w:r>
      <w:r w:rsidR="00644BBC" w:rsidRPr="00301200">
        <w:rPr>
          <w:rFonts w:ascii="Times New Roman" w:hAnsi="Times New Roman" w:cs="Times New Roman"/>
          <w:color w:val="000000" w:themeColor="text1"/>
          <w:sz w:val="23"/>
          <w:szCs w:val="23"/>
        </w:rPr>
        <w:t>on the next page</w:t>
      </w:r>
      <w:r w:rsidR="00BF675B" w:rsidRPr="00301200">
        <w:rPr>
          <w:rFonts w:ascii="Times New Roman" w:hAnsi="Times New Roman" w:cs="Times New Roman"/>
          <w:color w:val="000000" w:themeColor="text1"/>
          <w:sz w:val="23"/>
          <w:szCs w:val="23"/>
        </w:rPr>
        <w:t xml:space="preserve"> that shows that </w:t>
      </w:r>
      <w:r w:rsidR="009B6F18" w:rsidRPr="00301200">
        <w:rPr>
          <w:rFonts w:ascii="Times New Roman" w:hAnsi="Times New Roman" w:cs="Times New Roman"/>
          <w:color w:val="000000" w:themeColor="text1"/>
          <w:sz w:val="23"/>
          <w:szCs w:val="23"/>
        </w:rPr>
        <w:t xml:space="preserve">female </w:t>
      </w:r>
      <w:r w:rsidR="00BF675B" w:rsidRPr="00301200">
        <w:rPr>
          <w:rFonts w:ascii="Times New Roman" w:hAnsi="Times New Roman" w:cs="Times New Roman"/>
          <w:color w:val="000000" w:themeColor="text1"/>
          <w:sz w:val="23"/>
          <w:szCs w:val="23"/>
        </w:rPr>
        <w:t>Hispanic/Latin</w:t>
      </w:r>
      <w:r w:rsidR="00C42318" w:rsidRPr="00301200">
        <w:rPr>
          <w:rFonts w:ascii="Times New Roman" w:hAnsi="Times New Roman" w:cs="Times New Roman"/>
          <w:color w:val="000000" w:themeColor="text1"/>
          <w:sz w:val="23"/>
          <w:szCs w:val="23"/>
        </w:rPr>
        <w:t>x</w:t>
      </w:r>
      <w:r w:rsidR="00BF675B" w:rsidRPr="00301200">
        <w:rPr>
          <w:rFonts w:ascii="Times New Roman" w:hAnsi="Times New Roman" w:cs="Times New Roman"/>
          <w:color w:val="000000" w:themeColor="text1"/>
          <w:sz w:val="23"/>
          <w:szCs w:val="23"/>
        </w:rPr>
        <w:t xml:space="preserve"> high school </w:t>
      </w:r>
      <w:r w:rsidR="009B6F18" w:rsidRPr="00301200">
        <w:rPr>
          <w:rFonts w:ascii="Times New Roman" w:hAnsi="Times New Roman" w:cs="Times New Roman"/>
          <w:color w:val="000000" w:themeColor="text1"/>
          <w:sz w:val="23"/>
          <w:szCs w:val="23"/>
        </w:rPr>
        <w:t xml:space="preserve">student </w:t>
      </w:r>
      <w:r w:rsidR="00BF675B" w:rsidRPr="00301200">
        <w:rPr>
          <w:rFonts w:ascii="Times New Roman" w:hAnsi="Times New Roman" w:cs="Times New Roman"/>
          <w:color w:val="000000" w:themeColor="text1"/>
          <w:sz w:val="23"/>
          <w:szCs w:val="23"/>
        </w:rPr>
        <w:t xml:space="preserve">rates of feeling sad or hopeless are </w:t>
      </w:r>
      <w:r w:rsidR="00F2308D" w:rsidRPr="00301200">
        <w:rPr>
          <w:rFonts w:ascii="Times New Roman" w:hAnsi="Times New Roman" w:cs="Times New Roman"/>
          <w:color w:val="000000" w:themeColor="text1"/>
          <w:sz w:val="23"/>
          <w:szCs w:val="23"/>
        </w:rPr>
        <w:t xml:space="preserve">not only </w:t>
      </w:r>
      <w:r w:rsidR="00E0723E" w:rsidRPr="00301200">
        <w:rPr>
          <w:rFonts w:ascii="Times New Roman" w:hAnsi="Times New Roman" w:cs="Times New Roman"/>
          <w:color w:val="000000" w:themeColor="text1"/>
          <w:sz w:val="23"/>
          <w:szCs w:val="23"/>
        </w:rPr>
        <w:t xml:space="preserve">significantly </w:t>
      </w:r>
      <w:r w:rsidR="00BF675B" w:rsidRPr="00301200">
        <w:rPr>
          <w:rFonts w:ascii="Times New Roman" w:hAnsi="Times New Roman" w:cs="Times New Roman"/>
          <w:color w:val="000000" w:themeColor="text1"/>
          <w:sz w:val="23"/>
          <w:szCs w:val="23"/>
        </w:rPr>
        <w:t xml:space="preserve">higher than </w:t>
      </w:r>
      <w:r w:rsidR="006655E4" w:rsidRPr="00301200">
        <w:rPr>
          <w:rFonts w:ascii="Times New Roman" w:hAnsi="Times New Roman" w:cs="Times New Roman"/>
          <w:color w:val="000000" w:themeColor="text1"/>
          <w:sz w:val="23"/>
          <w:szCs w:val="23"/>
        </w:rPr>
        <w:t xml:space="preserve">rates </w:t>
      </w:r>
      <w:r w:rsidR="00F2308D" w:rsidRPr="00301200">
        <w:rPr>
          <w:rFonts w:ascii="Times New Roman" w:hAnsi="Times New Roman" w:cs="Times New Roman"/>
          <w:color w:val="000000" w:themeColor="text1"/>
          <w:sz w:val="23"/>
          <w:szCs w:val="23"/>
        </w:rPr>
        <w:t xml:space="preserve">for </w:t>
      </w:r>
      <w:r w:rsidR="00BF675B" w:rsidRPr="00301200">
        <w:rPr>
          <w:rFonts w:ascii="Times New Roman" w:hAnsi="Times New Roman" w:cs="Times New Roman"/>
          <w:color w:val="000000" w:themeColor="text1"/>
          <w:sz w:val="23"/>
          <w:szCs w:val="23"/>
        </w:rPr>
        <w:t xml:space="preserve">all </w:t>
      </w:r>
      <w:r w:rsidR="00BF675B" w:rsidRPr="00301200">
        <w:rPr>
          <w:rFonts w:ascii="Times New Roman" w:hAnsi="Times New Roman" w:cs="Times New Roman"/>
          <w:color w:val="000000" w:themeColor="text1"/>
          <w:sz w:val="23"/>
          <w:szCs w:val="23"/>
        </w:rPr>
        <w:t xml:space="preserve">students, but </w:t>
      </w:r>
      <w:r w:rsidR="002377D2" w:rsidRPr="00301200">
        <w:rPr>
          <w:rFonts w:ascii="Times New Roman" w:hAnsi="Times New Roman" w:cs="Times New Roman"/>
          <w:color w:val="000000" w:themeColor="text1"/>
          <w:sz w:val="23"/>
          <w:szCs w:val="23"/>
        </w:rPr>
        <w:t xml:space="preserve">are </w:t>
      </w:r>
      <w:r w:rsidR="00D02CE6" w:rsidRPr="00301200">
        <w:rPr>
          <w:rFonts w:ascii="Times New Roman" w:hAnsi="Times New Roman" w:cs="Times New Roman"/>
          <w:color w:val="000000" w:themeColor="text1"/>
          <w:sz w:val="23"/>
          <w:szCs w:val="23"/>
        </w:rPr>
        <w:t xml:space="preserve">also </w:t>
      </w:r>
      <w:r w:rsidR="00303519" w:rsidRPr="00301200">
        <w:rPr>
          <w:rFonts w:ascii="Times New Roman" w:hAnsi="Times New Roman" w:cs="Times New Roman"/>
          <w:color w:val="000000" w:themeColor="text1"/>
          <w:sz w:val="23"/>
          <w:szCs w:val="23"/>
        </w:rPr>
        <w:t xml:space="preserve">higher </w:t>
      </w:r>
      <w:r w:rsidR="00BF675B" w:rsidRPr="00301200">
        <w:rPr>
          <w:rFonts w:ascii="Times New Roman" w:hAnsi="Times New Roman" w:cs="Times New Roman"/>
          <w:color w:val="000000" w:themeColor="text1"/>
          <w:sz w:val="23"/>
          <w:szCs w:val="23"/>
        </w:rPr>
        <w:t xml:space="preserve">than </w:t>
      </w:r>
      <w:r w:rsidR="00EC3CCD" w:rsidRPr="00301200">
        <w:rPr>
          <w:rFonts w:ascii="Times New Roman" w:hAnsi="Times New Roman" w:cs="Times New Roman"/>
          <w:color w:val="000000" w:themeColor="text1"/>
          <w:sz w:val="23"/>
          <w:szCs w:val="23"/>
        </w:rPr>
        <w:t xml:space="preserve">rates for </w:t>
      </w:r>
      <w:r w:rsidR="0087173F" w:rsidRPr="00301200">
        <w:rPr>
          <w:rFonts w:ascii="Times New Roman" w:hAnsi="Times New Roman" w:cs="Times New Roman"/>
          <w:color w:val="000000" w:themeColor="text1"/>
          <w:sz w:val="23"/>
          <w:szCs w:val="23"/>
        </w:rPr>
        <w:t xml:space="preserve">all </w:t>
      </w:r>
      <w:r w:rsidR="00BF675B" w:rsidRPr="00301200">
        <w:rPr>
          <w:rFonts w:ascii="Times New Roman" w:hAnsi="Times New Roman" w:cs="Times New Roman"/>
          <w:color w:val="000000" w:themeColor="text1"/>
          <w:sz w:val="23"/>
          <w:szCs w:val="23"/>
        </w:rPr>
        <w:t>Hispanic/Latin</w:t>
      </w:r>
      <w:r w:rsidR="00C42318" w:rsidRPr="00301200">
        <w:rPr>
          <w:rFonts w:ascii="Times New Roman" w:hAnsi="Times New Roman" w:cs="Times New Roman"/>
          <w:color w:val="000000" w:themeColor="text1"/>
          <w:sz w:val="23"/>
          <w:szCs w:val="23"/>
        </w:rPr>
        <w:t>x</w:t>
      </w:r>
      <w:r w:rsidR="00BF675B" w:rsidRPr="00301200">
        <w:rPr>
          <w:rFonts w:ascii="Times New Roman" w:hAnsi="Times New Roman" w:cs="Times New Roman"/>
          <w:color w:val="000000" w:themeColor="text1"/>
          <w:sz w:val="23"/>
          <w:szCs w:val="23"/>
        </w:rPr>
        <w:t xml:space="preserve"> students</w:t>
      </w:r>
      <w:r w:rsidR="00EC3CCD" w:rsidRPr="00301200">
        <w:rPr>
          <w:rFonts w:ascii="Times New Roman" w:hAnsi="Times New Roman" w:cs="Times New Roman"/>
          <w:color w:val="000000" w:themeColor="text1"/>
          <w:sz w:val="23"/>
          <w:szCs w:val="23"/>
        </w:rPr>
        <w:t xml:space="preserve">, as well as rates for </w:t>
      </w:r>
      <w:r w:rsidR="0087173F" w:rsidRPr="00301200">
        <w:rPr>
          <w:rFonts w:ascii="Times New Roman" w:hAnsi="Times New Roman" w:cs="Times New Roman"/>
          <w:color w:val="000000" w:themeColor="text1"/>
          <w:sz w:val="23"/>
          <w:szCs w:val="23"/>
        </w:rPr>
        <w:t xml:space="preserve">all </w:t>
      </w:r>
      <w:r w:rsidR="00BF675B" w:rsidRPr="00301200">
        <w:rPr>
          <w:rFonts w:ascii="Times New Roman" w:hAnsi="Times New Roman" w:cs="Times New Roman"/>
          <w:color w:val="000000" w:themeColor="text1"/>
          <w:sz w:val="23"/>
          <w:szCs w:val="23"/>
        </w:rPr>
        <w:t>female students.</w:t>
      </w:r>
      <w:r w:rsidR="00D52FBC" w:rsidRPr="00301200">
        <w:rPr>
          <w:rFonts w:ascii="Times New Roman" w:hAnsi="Times New Roman" w:cs="Times New Roman"/>
          <w:sz w:val="23"/>
          <w:szCs w:val="23"/>
        </w:rPr>
        <w:br/>
      </w:r>
      <w:r w:rsidR="00D52FBC" w:rsidRPr="00301200">
        <w:rPr>
          <w:rFonts w:ascii="Times New Roman" w:eastAsia="Times New Roman" w:hAnsi="Times New Roman" w:cs="Times New Roman"/>
          <w:color w:val="000000" w:themeColor="text1"/>
          <w:sz w:val="23"/>
          <w:szCs w:val="23"/>
        </w:rPr>
        <w:t> </w:t>
      </w:r>
    </w:p>
    <w:p w14:paraId="0926F700" w14:textId="664DF8EF" w:rsidR="00D52FBC" w:rsidRPr="00301200" w:rsidRDefault="00CC1A5D" w:rsidP="00D52FBC">
      <w:pPr>
        <w:spacing w:after="0" w:line="240" w:lineRule="auto"/>
        <w:textAlignment w:val="baseline"/>
        <w:rPr>
          <w:rFonts w:ascii="Times New Roman" w:eastAsia="Times New Roman" w:hAnsi="Times New Roman" w:cs="Times New Roman"/>
          <w:color w:val="000000" w:themeColor="text1"/>
          <w:sz w:val="23"/>
          <w:szCs w:val="23"/>
        </w:rPr>
      </w:pPr>
      <w:r w:rsidRPr="00301200">
        <w:rPr>
          <w:rFonts w:ascii="Times New Roman" w:eastAsia="Times New Roman" w:hAnsi="Times New Roman" w:cs="Times New Roman"/>
          <w:color w:val="000000" w:themeColor="text1"/>
          <w:sz w:val="23"/>
          <w:szCs w:val="23"/>
        </w:rPr>
        <w:t xml:space="preserve">Listening to students about their experiences and ideas </w:t>
      </w:r>
      <w:r w:rsidR="008603B2" w:rsidRPr="00301200">
        <w:rPr>
          <w:rFonts w:ascii="Times New Roman" w:eastAsia="Times New Roman" w:hAnsi="Times New Roman" w:cs="Times New Roman"/>
          <w:color w:val="000000" w:themeColor="text1"/>
          <w:sz w:val="23"/>
          <w:szCs w:val="23"/>
        </w:rPr>
        <w:t xml:space="preserve">for change </w:t>
      </w:r>
      <w:r w:rsidRPr="00301200">
        <w:rPr>
          <w:rFonts w:ascii="Times New Roman" w:eastAsia="Times New Roman" w:hAnsi="Times New Roman" w:cs="Times New Roman"/>
          <w:color w:val="000000" w:themeColor="text1"/>
          <w:sz w:val="23"/>
          <w:szCs w:val="23"/>
        </w:rPr>
        <w:t>is an essential component of school improvement efforts</w:t>
      </w:r>
      <w:r w:rsidR="00195CF0" w:rsidRPr="00301200">
        <w:rPr>
          <w:rFonts w:ascii="Times New Roman" w:eastAsia="Times New Roman" w:hAnsi="Times New Roman" w:cs="Times New Roman"/>
          <w:color w:val="000000" w:themeColor="text1"/>
          <w:sz w:val="23"/>
          <w:szCs w:val="23"/>
        </w:rPr>
        <w:t xml:space="preserve">. </w:t>
      </w:r>
      <w:r w:rsidR="00504A26" w:rsidRPr="00301200">
        <w:rPr>
          <w:rFonts w:ascii="Times New Roman" w:eastAsia="Times New Roman" w:hAnsi="Times New Roman" w:cs="Times New Roman"/>
          <w:color w:val="000000" w:themeColor="text1"/>
          <w:sz w:val="23"/>
          <w:szCs w:val="23"/>
        </w:rPr>
        <w:t xml:space="preserve">Making sure to listen to voices </w:t>
      </w:r>
      <w:r w:rsidR="00EA423B" w:rsidRPr="00301200">
        <w:rPr>
          <w:rFonts w:ascii="Times New Roman" w:eastAsia="Times New Roman" w:hAnsi="Times New Roman" w:cs="Times New Roman"/>
          <w:color w:val="000000" w:themeColor="text1"/>
          <w:sz w:val="23"/>
          <w:szCs w:val="23"/>
        </w:rPr>
        <w:t xml:space="preserve">least </w:t>
      </w:r>
      <w:r w:rsidR="00CA699F" w:rsidRPr="00301200">
        <w:rPr>
          <w:rFonts w:ascii="Times New Roman" w:eastAsia="Times New Roman" w:hAnsi="Times New Roman" w:cs="Times New Roman"/>
          <w:color w:val="000000" w:themeColor="text1"/>
          <w:sz w:val="23"/>
          <w:szCs w:val="23"/>
        </w:rPr>
        <w:t xml:space="preserve">often </w:t>
      </w:r>
      <w:r w:rsidR="00EA423B" w:rsidRPr="00301200">
        <w:rPr>
          <w:rFonts w:ascii="Times New Roman" w:eastAsia="Times New Roman" w:hAnsi="Times New Roman" w:cs="Times New Roman"/>
          <w:color w:val="000000" w:themeColor="text1"/>
          <w:sz w:val="23"/>
          <w:szCs w:val="23"/>
        </w:rPr>
        <w:t xml:space="preserve">heard is especially important. </w:t>
      </w:r>
      <w:r w:rsidR="00A80BAE" w:rsidRPr="00301200">
        <w:rPr>
          <w:rFonts w:ascii="Times New Roman" w:eastAsia="Times New Roman" w:hAnsi="Times New Roman" w:cs="Times New Roman"/>
          <w:color w:val="000000" w:themeColor="text1"/>
          <w:sz w:val="23"/>
          <w:szCs w:val="23"/>
        </w:rPr>
        <w:t xml:space="preserve">As a high school sophomore </w:t>
      </w:r>
      <w:r w:rsidR="00CC42D2" w:rsidRPr="00301200">
        <w:rPr>
          <w:rFonts w:ascii="Times New Roman" w:eastAsia="Times New Roman" w:hAnsi="Times New Roman" w:cs="Times New Roman"/>
          <w:color w:val="000000" w:themeColor="text1"/>
          <w:sz w:val="23"/>
          <w:szCs w:val="23"/>
        </w:rPr>
        <w:t>explained</w:t>
      </w:r>
      <w:r w:rsidR="00903268" w:rsidRPr="00301200">
        <w:rPr>
          <w:rFonts w:ascii="Times New Roman" w:eastAsia="Times New Roman" w:hAnsi="Times New Roman" w:cs="Times New Roman"/>
          <w:color w:val="000000" w:themeColor="text1"/>
          <w:sz w:val="23"/>
          <w:szCs w:val="23"/>
        </w:rPr>
        <w:t xml:space="preserve"> </w:t>
      </w:r>
      <w:r w:rsidR="006302FD" w:rsidRPr="00301200">
        <w:rPr>
          <w:rFonts w:ascii="Times New Roman" w:eastAsia="Times New Roman" w:hAnsi="Times New Roman" w:cs="Times New Roman"/>
          <w:color w:val="000000" w:themeColor="text1"/>
          <w:sz w:val="23"/>
          <w:szCs w:val="23"/>
        </w:rPr>
        <w:t xml:space="preserve">at the </w:t>
      </w:r>
      <w:r w:rsidR="00BA51D7" w:rsidRPr="00301200">
        <w:rPr>
          <w:rFonts w:ascii="Times New Roman" w:eastAsia="Times New Roman" w:hAnsi="Times New Roman" w:cs="Times New Roman"/>
          <w:color w:val="000000" w:themeColor="text1"/>
          <w:sz w:val="23"/>
          <w:szCs w:val="23"/>
        </w:rPr>
        <w:t xml:space="preserve">March </w:t>
      </w:r>
      <w:r w:rsidR="006302FD" w:rsidRPr="00301200">
        <w:rPr>
          <w:rFonts w:ascii="Times New Roman" w:eastAsia="Times New Roman" w:hAnsi="Times New Roman" w:cs="Times New Roman"/>
          <w:color w:val="000000" w:themeColor="text1"/>
          <w:sz w:val="23"/>
          <w:szCs w:val="23"/>
        </w:rPr>
        <w:t xml:space="preserve">2022 </w:t>
      </w:r>
      <w:hyperlink r:id="rId27">
        <w:r w:rsidR="00D52FBC" w:rsidRPr="00301200">
          <w:rPr>
            <w:rStyle w:val="Hyperlink"/>
            <w:rFonts w:ascii="Times New Roman" w:eastAsia="Times New Roman" w:hAnsi="Times New Roman" w:cs="Times New Roman"/>
            <w:sz w:val="23"/>
            <w:szCs w:val="23"/>
          </w:rPr>
          <w:t>Students Speak</w:t>
        </w:r>
      </w:hyperlink>
      <w:r w:rsidR="00D52FBC" w:rsidRPr="00301200">
        <w:rPr>
          <w:rFonts w:ascii="Times New Roman" w:eastAsia="Times New Roman" w:hAnsi="Times New Roman" w:cs="Times New Roman"/>
          <w:color w:val="000000" w:themeColor="text1"/>
          <w:sz w:val="23"/>
          <w:szCs w:val="23"/>
        </w:rPr>
        <w:t xml:space="preserve"> </w:t>
      </w:r>
      <w:r w:rsidR="00BA51D7" w:rsidRPr="00301200">
        <w:rPr>
          <w:rFonts w:ascii="Times New Roman" w:eastAsia="Times New Roman" w:hAnsi="Times New Roman" w:cs="Times New Roman"/>
          <w:color w:val="000000" w:themeColor="text1"/>
          <w:sz w:val="23"/>
          <w:szCs w:val="23"/>
        </w:rPr>
        <w:t xml:space="preserve">legislative briefing: </w:t>
      </w:r>
    </w:p>
    <w:p w14:paraId="066E87BA" w14:textId="77777777" w:rsidR="00233D2B" w:rsidRDefault="00233D2B" w:rsidP="00D52FBC">
      <w:pPr>
        <w:spacing w:after="0" w:line="240" w:lineRule="auto"/>
        <w:ind w:left="270"/>
        <w:textAlignment w:val="baseline"/>
        <w:rPr>
          <w:rFonts w:ascii="Times New Roman" w:eastAsia="Times New Roman" w:hAnsi="Times New Roman" w:cs="Times New Roman"/>
          <w:i/>
          <w:iCs/>
          <w:color w:val="000000" w:themeColor="text1"/>
          <w:sz w:val="24"/>
          <w:szCs w:val="24"/>
        </w:rPr>
      </w:pPr>
    </w:p>
    <w:p w14:paraId="36DE62CA" w14:textId="407FEB31" w:rsidR="00D52FBC" w:rsidRPr="00B22586" w:rsidRDefault="00D52FBC" w:rsidP="00D52FBC">
      <w:pPr>
        <w:spacing w:after="0" w:line="240" w:lineRule="auto"/>
        <w:ind w:left="270"/>
        <w:textAlignment w:val="baseline"/>
        <w:rPr>
          <w:rFonts w:eastAsia="Times New Roman" w:cs="Times New Roman"/>
          <w:i/>
          <w:iCs/>
          <w:color w:val="000000" w:themeColor="text1"/>
        </w:rPr>
      </w:pPr>
      <w:r w:rsidRPr="00B22586">
        <w:rPr>
          <w:rFonts w:eastAsia="Times New Roman" w:cs="Times New Roman"/>
          <w:i/>
          <w:iCs/>
          <w:color w:val="000000" w:themeColor="text1"/>
        </w:rPr>
        <w:t xml:space="preserve">“There is an unfortunate number of voices that currently go unheard in my school, especially from students of color and economically disadvantaged students, but these are the voices that are most necessary moving forward, since these voices have historically been ignored and silenced.” - Sean </w:t>
      </w:r>
    </w:p>
    <w:p w14:paraId="0C80A42C" w14:textId="77777777" w:rsidR="00D52FBC" w:rsidRDefault="00D52FBC" w:rsidP="00D52FBC">
      <w:pPr>
        <w:spacing w:after="0" w:line="240" w:lineRule="auto"/>
        <w:textAlignment w:val="baseline"/>
        <w:rPr>
          <w:rFonts w:ascii="Times New Roman" w:eastAsia="Times New Roman" w:hAnsi="Times New Roman" w:cs="Times New Roman"/>
          <w:color w:val="000000" w:themeColor="text1"/>
          <w:sz w:val="24"/>
          <w:szCs w:val="24"/>
        </w:rPr>
      </w:pPr>
    </w:p>
    <w:p w14:paraId="7D224F66" w14:textId="796E6527" w:rsidR="005E709A" w:rsidRPr="00C245D4" w:rsidRDefault="002A60F4" w:rsidP="00D52FBC">
      <w:pPr>
        <w:spacing w:after="0" w:line="240" w:lineRule="auto"/>
        <w:textAlignment w:val="baseline"/>
        <w:rPr>
          <w:rFonts w:ascii="Times New Roman" w:hAnsi="Times New Roman" w:cs="Times New Roman"/>
          <w:sz w:val="23"/>
          <w:szCs w:val="23"/>
        </w:rPr>
      </w:pPr>
      <w:r w:rsidRPr="00C245D4">
        <w:rPr>
          <w:rFonts w:ascii="Times New Roman" w:hAnsi="Times New Roman" w:cs="Times New Roman"/>
          <w:sz w:val="23"/>
          <w:szCs w:val="23"/>
        </w:rPr>
        <w:t xml:space="preserve">At the same time, </w:t>
      </w:r>
      <w:r w:rsidR="00B9656A" w:rsidRPr="00C245D4">
        <w:rPr>
          <w:rFonts w:ascii="Times New Roman" w:hAnsi="Times New Roman" w:cs="Times New Roman"/>
          <w:sz w:val="23"/>
          <w:szCs w:val="23"/>
        </w:rPr>
        <w:t xml:space="preserve">it is also </w:t>
      </w:r>
      <w:r w:rsidR="00FE7DAF" w:rsidRPr="00C245D4">
        <w:rPr>
          <w:rFonts w:ascii="Times New Roman" w:hAnsi="Times New Roman" w:cs="Times New Roman"/>
          <w:sz w:val="23"/>
          <w:szCs w:val="23"/>
        </w:rPr>
        <w:t>crucial that student</w:t>
      </w:r>
      <w:r w:rsidR="00B05184" w:rsidRPr="00C245D4">
        <w:rPr>
          <w:rFonts w:ascii="Times New Roman" w:hAnsi="Times New Roman" w:cs="Times New Roman"/>
          <w:sz w:val="23"/>
          <w:szCs w:val="23"/>
        </w:rPr>
        <w:t>s</w:t>
      </w:r>
      <w:r w:rsidR="00FE7DAF" w:rsidRPr="00C245D4">
        <w:rPr>
          <w:rFonts w:ascii="Times New Roman" w:hAnsi="Times New Roman" w:cs="Times New Roman"/>
          <w:sz w:val="23"/>
          <w:szCs w:val="23"/>
        </w:rPr>
        <w:t xml:space="preserve"> not feel pressured to </w:t>
      </w:r>
      <w:r w:rsidR="005C2773" w:rsidRPr="00C245D4">
        <w:rPr>
          <w:rFonts w:ascii="Times New Roman" w:hAnsi="Times New Roman" w:cs="Times New Roman"/>
          <w:sz w:val="23"/>
          <w:szCs w:val="23"/>
        </w:rPr>
        <w:t>share</w:t>
      </w:r>
      <w:r w:rsidR="00C6625B" w:rsidRPr="00C245D4">
        <w:rPr>
          <w:rFonts w:ascii="Times New Roman" w:hAnsi="Times New Roman" w:cs="Times New Roman"/>
          <w:sz w:val="23"/>
          <w:szCs w:val="23"/>
        </w:rPr>
        <w:t>, or tokenized</w:t>
      </w:r>
      <w:r w:rsidR="001E01D6" w:rsidRPr="00C245D4">
        <w:rPr>
          <w:rFonts w:ascii="Times New Roman" w:hAnsi="Times New Roman" w:cs="Times New Roman"/>
          <w:sz w:val="23"/>
          <w:szCs w:val="23"/>
        </w:rPr>
        <w:t xml:space="preserve"> because of their identity(ies)</w:t>
      </w:r>
      <w:r w:rsidR="004D1B90" w:rsidRPr="00C245D4">
        <w:rPr>
          <w:rFonts w:ascii="Times New Roman" w:hAnsi="Times New Roman" w:cs="Times New Roman"/>
          <w:sz w:val="23"/>
          <w:szCs w:val="23"/>
        </w:rPr>
        <w:t xml:space="preserve">, </w:t>
      </w:r>
      <w:r w:rsidR="00C6625B" w:rsidRPr="00C245D4">
        <w:rPr>
          <w:rFonts w:ascii="Times New Roman" w:hAnsi="Times New Roman" w:cs="Times New Roman"/>
          <w:sz w:val="23"/>
          <w:szCs w:val="23"/>
        </w:rPr>
        <w:t xml:space="preserve">and that adults take responsibility for </w:t>
      </w:r>
      <w:r w:rsidR="004D1B90" w:rsidRPr="00C245D4">
        <w:rPr>
          <w:rFonts w:ascii="Times New Roman" w:hAnsi="Times New Roman" w:cs="Times New Roman"/>
          <w:sz w:val="23"/>
          <w:szCs w:val="23"/>
        </w:rPr>
        <w:t xml:space="preserve">speaking up </w:t>
      </w:r>
      <w:r w:rsidR="005E709A" w:rsidRPr="00C245D4">
        <w:rPr>
          <w:rFonts w:ascii="Times New Roman" w:hAnsi="Times New Roman" w:cs="Times New Roman"/>
          <w:sz w:val="23"/>
          <w:szCs w:val="23"/>
        </w:rPr>
        <w:t xml:space="preserve">and making changes to policies, procedures, and protocols where </w:t>
      </w:r>
      <w:r w:rsidR="001E01D6" w:rsidRPr="00C245D4">
        <w:rPr>
          <w:rFonts w:ascii="Times New Roman" w:hAnsi="Times New Roman" w:cs="Times New Roman"/>
          <w:sz w:val="23"/>
          <w:szCs w:val="23"/>
        </w:rPr>
        <w:t xml:space="preserve">needed and </w:t>
      </w:r>
      <w:r w:rsidR="005E709A" w:rsidRPr="00C245D4">
        <w:rPr>
          <w:rFonts w:ascii="Times New Roman" w:hAnsi="Times New Roman" w:cs="Times New Roman"/>
          <w:sz w:val="23"/>
          <w:szCs w:val="23"/>
        </w:rPr>
        <w:t xml:space="preserve">helpful. </w:t>
      </w:r>
    </w:p>
    <w:p w14:paraId="524736E2" w14:textId="18512C6F" w:rsidR="00195CF0" w:rsidRDefault="00B9656A" w:rsidP="00D52FBC">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14:paraId="3C561BB3" w14:textId="77777777" w:rsidR="00C245D4" w:rsidRDefault="00C245D4">
      <w:pPr>
        <w:rPr>
          <w:rFonts w:ascii="Times New Roman" w:hAnsi="Times New Roman" w:cs="Times New Roman"/>
          <w:sz w:val="24"/>
          <w:szCs w:val="24"/>
        </w:rPr>
      </w:pPr>
      <w:r>
        <w:rPr>
          <w:rFonts w:ascii="Times New Roman" w:hAnsi="Times New Roman" w:cs="Times New Roman"/>
          <w:sz w:val="24"/>
          <w:szCs w:val="24"/>
        </w:rPr>
        <w:br w:type="page"/>
      </w:r>
    </w:p>
    <w:p w14:paraId="754CE4DF" w14:textId="08E7B6A2" w:rsidR="00075E9D" w:rsidRPr="00075E9D" w:rsidRDefault="00CA50BF" w:rsidP="00D52FBC">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T</w:t>
      </w:r>
      <w:r w:rsidR="00075E9D">
        <w:rPr>
          <w:rFonts w:ascii="Times New Roman" w:hAnsi="Times New Roman" w:cs="Times New Roman"/>
          <w:sz w:val="24"/>
          <w:szCs w:val="24"/>
        </w:rPr>
        <w:t xml:space="preserve">he </w:t>
      </w:r>
      <w:r w:rsidR="00604F39">
        <w:rPr>
          <w:rFonts w:ascii="Times New Roman" w:hAnsi="Times New Roman" w:cs="Times New Roman"/>
          <w:sz w:val="24"/>
          <w:szCs w:val="24"/>
        </w:rPr>
        <w:t xml:space="preserve">Department’s </w:t>
      </w:r>
      <w:hyperlink r:id="rId28" w:history="1">
        <w:r w:rsidR="00075E9D" w:rsidRPr="00075E9D">
          <w:rPr>
            <w:rStyle w:val="Hyperlink"/>
            <w:rFonts w:ascii="Times New Roman" w:hAnsi="Times New Roman" w:cs="Times New Roman"/>
            <w:sz w:val="24"/>
            <w:szCs w:val="24"/>
          </w:rPr>
          <w:t>Guidelines for the Preparation of Administrative Leaders</w:t>
        </w:r>
      </w:hyperlink>
      <w:r w:rsidR="00075E9D">
        <w:rPr>
          <w:rFonts w:ascii="Times New Roman" w:hAnsi="Times New Roman" w:cs="Times New Roman"/>
          <w:sz w:val="24"/>
          <w:szCs w:val="24"/>
        </w:rPr>
        <w:t xml:space="preserve"> (September 2021)</w:t>
      </w:r>
      <w:r w:rsidR="00604F39">
        <w:rPr>
          <w:rFonts w:ascii="Times New Roman" w:hAnsi="Times New Roman" w:cs="Times New Roman"/>
          <w:sz w:val="24"/>
          <w:szCs w:val="24"/>
        </w:rPr>
        <w:t xml:space="preserve"> explains that</w:t>
      </w:r>
      <w:r w:rsidR="00075E9D">
        <w:rPr>
          <w:rFonts w:ascii="Times New Roman" w:hAnsi="Times New Roman" w:cs="Times New Roman"/>
          <w:sz w:val="24"/>
          <w:szCs w:val="24"/>
        </w:rPr>
        <w:t xml:space="preserve"> </w:t>
      </w:r>
      <w:r w:rsidR="00966069">
        <w:rPr>
          <w:rFonts w:ascii="Times New Roman" w:hAnsi="Times New Roman" w:cs="Times New Roman"/>
          <w:sz w:val="24"/>
          <w:szCs w:val="24"/>
        </w:rPr>
        <w:t>t</w:t>
      </w:r>
      <w:r w:rsidR="00CD2C79">
        <w:rPr>
          <w:rFonts w:ascii="Times New Roman" w:hAnsi="Times New Roman" w:cs="Times New Roman"/>
          <w:sz w:val="24"/>
          <w:szCs w:val="24"/>
        </w:rPr>
        <w:t>o</w:t>
      </w:r>
      <w:r w:rsidR="00B212D3" w:rsidRPr="00760E8F">
        <w:rPr>
          <w:rFonts w:ascii="Times New Roman" w:hAnsi="Times New Roman" w:cs="Times New Roman"/>
          <w:sz w:val="24"/>
          <w:szCs w:val="24"/>
        </w:rPr>
        <w:t xml:space="preserve"> achieve equity, school and district leaders must ensure that each and every student across the Commonwealth receives the high-quality curriculum</w:t>
      </w:r>
      <w:r w:rsidR="001515DE">
        <w:rPr>
          <w:rStyle w:val="FootnoteReference"/>
          <w:rFonts w:ascii="Times New Roman" w:hAnsi="Times New Roman" w:cs="Times New Roman"/>
          <w:sz w:val="24"/>
          <w:szCs w:val="24"/>
        </w:rPr>
        <w:footnoteReference w:id="11"/>
      </w:r>
      <w:r w:rsidR="00B212D3" w:rsidRPr="00760E8F">
        <w:rPr>
          <w:rFonts w:ascii="Times New Roman" w:hAnsi="Times New Roman" w:cs="Times New Roman"/>
          <w:sz w:val="24"/>
          <w:szCs w:val="24"/>
        </w:rPr>
        <w:t xml:space="preserve"> and evidence-based instruction they deserve.</w:t>
      </w:r>
      <w:r w:rsidR="0096326F" w:rsidRPr="0096326F">
        <w:rPr>
          <w:rStyle w:val="FootnoteReference"/>
          <w:rFonts w:ascii="Times New Roman" w:hAnsi="Times New Roman" w:cs="Times New Roman"/>
          <w:sz w:val="24"/>
          <w:szCs w:val="24"/>
        </w:rPr>
        <w:t xml:space="preserve"> </w:t>
      </w:r>
      <w:r w:rsidR="00B212D3" w:rsidRPr="00760E8F">
        <w:rPr>
          <w:rFonts w:ascii="Times New Roman" w:hAnsi="Times New Roman" w:cs="Times New Roman"/>
          <w:sz w:val="24"/>
          <w:szCs w:val="24"/>
        </w:rPr>
        <w:t>Research demonstrates that student learning is accelerated when administrative leaders ensure all students have access to high-quality, culturally responsive, and standards-aligned curricula and all educators are provided professional learning and support to implement those curricula (TNTP, The Opportunity Myth, 2018). Additionally, a growing body of research indicates that school and district leaders that commit to work aligned with anti-racist leadership competencies provide benefits to all students, especially Black, Hispanic/Latin</w:t>
      </w:r>
      <w:r w:rsidR="00C42318">
        <w:rPr>
          <w:rFonts w:ascii="Times New Roman" w:hAnsi="Times New Roman" w:cs="Times New Roman"/>
          <w:sz w:val="24"/>
          <w:szCs w:val="24"/>
        </w:rPr>
        <w:t>x</w:t>
      </w:r>
      <w:r w:rsidR="00B212D3" w:rsidRPr="00760E8F">
        <w:rPr>
          <w:rFonts w:ascii="Times New Roman" w:hAnsi="Times New Roman" w:cs="Times New Roman"/>
          <w:sz w:val="24"/>
          <w:szCs w:val="24"/>
        </w:rPr>
        <w:t xml:space="preserve">, Asian, Indigenous, and Multiracial students (Banks, J.A., et al., Center for Multicultural Education, College of Education, University of Washington, 2001). </w:t>
      </w:r>
    </w:p>
    <w:p w14:paraId="60A0233A" w14:textId="77777777" w:rsidR="00075E9D" w:rsidRPr="00075E9D" w:rsidRDefault="00075E9D" w:rsidP="00D52FBC">
      <w:pPr>
        <w:spacing w:after="0" w:line="240" w:lineRule="auto"/>
        <w:textAlignment w:val="baseline"/>
        <w:rPr>
          <w:rFonts w:ascii="Times New Roman" w:eastAsia="Times New Roman" w:hAnsi="Times New Roman" w:cs="Times New Roman"/>
          <w:color w:val="000000" w:themeColor="text1"/>
          <w:sz w:val="24"/>
          <w:szCs w:val="24"/>
        </w:rPr>
      </w:pPr>
    </w:p>
    <w:p w14:paraId="5703E755" w14:textId="271D9A56" w:rsidR="00DC6643" w:rsidRDefault="00D52FBC" w:rsidP="00D52FBC">
      <w:pPr>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 noted i</w:t>
      </w:r>
      <w:r w:rsidRPr="13FF6303">
        <w:rPr>
          <w:rFonts w:ascii="Times New Roman" w:eastAsia="Times New Roman" w:hAnsi="Times New Roman" w:cs="Times New Roman"/>
          <w:color w:val="000000" w:themeColor="text1"/>
          <w:sz w:val="24"/>
          <w:szCs w:val="24"/>
        </w:rPr>
        <w:t xml:space="preserve">n </w:t>
      </w:r>
      <w:r w:rsidR="009F6651">
        <w:rPr>
          <w:rFonts w:ascii="Times New Roman" w:eastAsia="Times New Roman" w:hAnsi="Times New Roman" w:cs="Times New Roman"/>
          <w:color w:val="000000" w:themeColor="text1"/>
          <w:sz w:val="24"/>
          <w:szCs w:val="24"/>
        </w:rPr>
        <w:t xml:space="preserve">the </w:t>
      </w:r>
      <w:r w:rsidRPr="13FF6303">
        <w:rPr>
          <w:rFonts w:ascii="Times New Roman" w:eastAsia="Times New Roman" w:hAnsi="Times New Roman" w:cs="Times New Roman"/>
          <w:color w:val="000000" w:themeColor="text1"/>
          <w:sz w:val="24"/>
          <w:szCs w:val="24"/>
        </w:rPr>
        <w:t>Commissioner</w:t>
      </w:r>
      <w:r w:rsidR="00EE2000">
        <w:rPr>
          <w:rFonts w:ascii="Times New Roman" w:eastAsia="Times New Roman" w:hAnsi="Times New Roman" w:cs="Times New Roman"/>
          <w:color w:val="000000" w:themeColor="text1"/>
          <w:sz w:val="24"/>
          <w:szCs w:val="24"/>
        </w:rPr>
        <w:t>’s</w:t>
      </w:r>
      <w:r w:rsidRPr="13FF6303">
        <w:rPr>
          <w:rFonts w:ascii="Times New Roman" w:eastAsia="Times New Roman" w:hAnsi="Times New Roman" w:cs="Times New Roman"/>
          <w:color w:val="000000" w:themeColor="text1"/>
          <w:sz w:val="24"/>
          <w:szCs w:val="24"/>
        </w:rPr>
        <w:t xml:space="preserve"> </w:t>
      </w:r>
      <w:hyperlink r:id="rId29">
        <w:r w:rsidRPr="005C7A74">
          <w:rPr>
            <w:rStyle w:val="Hyperlink"/>
            <w:rFonts w:ascii="Times New Roman" w:hAnsi="Times New Roman" w:cs="Times New Roman"/>
            <w:sz w:val="24"/>
            <w:szCs w:val="24"/>
          </w:rPr>
          <w:t>Our Way Forward</w:t>
        </w:r>
      </w:hyperlink>
      <w:r w:rsidRPr="13FF6303">
        <w:rPr>
          <w:rFonts w:ascii="Times New Roman" w:eastAsia="Times New Roman" w:hAnsi="Times New Roman" w:cs="Times New Roman"/>
          <w:color w:val="000000" w:themeColor="text1"/>
          <w:sz w:val="24"/>
          <w:szCs w:val="24"/>
        </w:rPr>
        <w:t xml:space="preserve"> report, and included in the </w:t>
      </w:r>
      <w:hyperlink r:id="rId30">
        <w:r w:rsidRPr="005C7A74">
          <w:rPr>
            <w:rStyle w:val="Hyperlink"/>
            <w:rFonts w:ascii="Times New Roman" w:hAnsi="Times New Roman" w:cs="Times New Roman"/>
            <w:i/>
            <w:iCs/>
            <w:sz w:val="24"/>
            <w:szCs w:val="24"/>
          </w:rPr>
          <w:t>#1 for Some</w:t>
        </w:r>
      </w:hyperlink>
      <w:r w:rsidRPr="13FF6303">
        <w:rPr>
          <w:rFonts w:ascii="Times New Roman" w:eastAsia="Times New Roman" w:hAnsi="Times New Roman" w:cs="Times New Roman"/>
          <w:color w:val="000000" w:themeColor="text1"/>
          <w:sz w:val="24"/>
          <w:szCs w:val="24"/>
        </w:rPr>
        <w:t xml:space="preserve"> Massachusetts Education Equity Partnership </w:t>
      </w:r>
      <w:r w:rsidR="004242E2">
        <w:rPr>
          <w:rFonts w:ascii="Times New Roman" w:eastAsia="Times New Roman" w:hAnsi="Times New Roman" w:cs="Times New Roman"/>
          <w:color w:val="000000" w:themeColor="text1"/>
          <w:sz w:val="24"/>
          <w:szCs w:val="24"/>
        </w:rPr>
        <w:t>r</w:t>
      </w:r>
      <w:r w:rsidRPr="13FF6303">
        <w:rPr>
          <w:rFonts w:ascii="Times New Roman" w:eastAsia="Times New Roman" w:hAnsi="Times New Roman" w:cs="Times New Roman"/>
          <w:color w:val="000000" w:themeColor="text1"/>
          <w:sz w:val="24"/>
          <w:szCs w:val="24"/>
        </w:rPr>
        <w:t xml:space="preserve">eport, while Massachusetts is ranked top in the nation on many educational measures, for virtually all metrics, large achievement gaps persist for our students of color, English learners, and students with disabilities. These gaps and inequities are clearly </w:t>
      </w:r>
      <w:r w:rsidR="00EC243C">
        <w:rPr>
          <w:rFonts w:ascii="Times New Roman" w:eastAsia="Times New Roman" w:hAnsi="Times New Roman" w:cs="Times New Roman"/>
          <w:color w:val="000000" w:themeColor="text1"/>
          <w:sz w:val="24"/>
          <w:szCs w:val="24"/>
        </w:rPr>
        <w:t>visible</w:t>
      </w:r>
      <w:r w:rsidRPr="13FF6303">
        <w:rPr>
          <w:rFonts w:ascii="Times New Roman" w:eastAsia="Times New Roman" w:hAnsi="Times New Roman" w:cs="Times New Roman"/>
          <w:color w:val="000000" w:themeColor="text1"/>
          <w:sz w:val="24"/>
          <w:szCs w:val="24"/>
        </w:rPr>
        <w:t xml:space="preserve"> across many data sets, including the state’s MCAS scores, graduation rates, rates of chronic absenteeism, </w:t>
      </w:r>
      <w:r w:rsidR="00A51A44">
        <w:rPr>
          <w:rFonts w:ascii="Times New Roman" w:eastAsia="Times New Roman" w:hAnsi="Times New Roman" w:cs="Times New Roman"/>
          <w:color w:val="000000" w:themeColor="text1"/>
          <w:sz w:val="24"/>
          <w:szCs w:val="24"/>
        </w:rPr>
        <w:t xml:space="preserve">Massachusetts </w:t>
      </w:r>
      <w:r w:rsidRPr="13FF6303">
        <w:rPr>
          <w:rFonts w:ascii="Times New Roman" w:eastAsia="Times New Roman" w:hAnsi="Times New Roman" w:cs="Times New Roman"/>
          <w:color w:val="000000" w:themeColor="text1"/>
          <w:sz w:val="24"/>
          <w:szCs w:val="24"/>
        </w:rPr>
        <w:t xml:space="preserve">Youth Risk Behavior Survey (YRBS) results, and dropout </w:t>
      </w:r>
      <w:r w:rsidR="004242E2">
        <w:rPr>
          <w:rFonts w:ascii="Times New Roman" w:eastAsia="Times New Roman" w:hAnsi="Times New Roman" w:cs="Times New Roman"/>
          <w:color w:val="000000" w:themeColor="text1"/>
          <w:sz w:val="24"/>
          <w:szCs w:val="24"/>
        </w:rPr>
        <w:t>data</w:t>
      </w:r>
      <w:r w:rsidRPr="13FF6303">
        <w:rPr>
          <w:rFonts w:ascii="Times New Roman" w:eastAsia="Times New Roman" w:hAnsi="Times New Roman" w:cs="Times New Roman"/>
          <w:color w:val="000000" w:themeColor="text1"/>
          <w:sz w:val="24"/>
          <w:szCs w:val="24"/>
        </w:rPr>
        <w:t>.</w:t>
      </w:r>
      <w:r w:rsidR="00FE4C91">
        <w:rPr>
          <w:rFonts w:ascii="Times New Roman" w:eastAsia="Times New Roman" w:hAnsi="Times New Roman" w:cs="Times New Roman"/>
          <w:color w:val="000000" w:themeColor="text1"/>
          <w:sz w:val="24"/>
          <w:szCs w:val="24"/>
        </w:rPr>
        <w:br/>
      </w:r>
    </w:p>
    <w:tbl>
      <w:tblPr>
        <w:tblW w:w="6403" w:type="dxa"/>
        <w:tblLayout w:type="fixed"/>
        <w:tblCellMar>
          <w:top w:w="15" w:type="dxa"/>
          <w:bottom w:w="15" w:type="dxa"/>
        </w:tblCellMar>
        <w:tblLook w:val="04A0" w:firstRow="1" w:lastRow="0" w:firstColumn="1" w:lastColumn="0" w:noHBand="0" w:noVBand="1"/>
      </w:tblPr>
      <w:tblGrid>
        <w:gridCol w:w="6403"/>
      </w:tblGrid>
      <w:tr w:rsidR="00D52FBC" w:rsidRPr="00EA165A" w14:paraId="2B72A8ED" w14:textId="77777777" w:rsidTr="00305C65">
        <w:tc>
          <w:tcPr>
            <w:tcW w:w="6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2D796" w14:textId="56B6A375" w:rsidR="0005167C" w:rsidRPr="0036476F" w:rsidRDefault="00D52FBC" w:rsidP="00CC1A5D">
            <w:pPr>
              <w:spacing w:after="0" w:line="240" w:lineRule="auto"/>
              <w:ind w:left="360"/>
              <w:jc w:val="center"/>
              <w:rPr>
                <w:rFonts w:ascii="Times New Roman" w:eastAsia="Times New Roman" w:hAnsi="Times New Roman" w:cs="Times New Roman"/>
                <w:b/>
                <w:bCs/>
                <w:color w:val="000000"/>
                <w:shd w:val="clear" w:color="auto" w:fill="FFFFFF"/>
              </w:rPr>
            </w:pPr>
            <w:r w:rsidRPr="0001381D">
              <w:rPr>
                <w:rFonts w:ascii="Times New Roman" w:eastAsia="Times New Roman" w:hAnsi="Times New Roman" w:cs="Times New Roman"/>
                <w:b/>
                <w:color w:val="000000" w:themeColor="text1"/>
                <w:sz w:val="24"/>
                <w:szCs w:val="24"/>
                <w:highlight w:val="cyan"/>
              </w:rPr>
              <w:t>DATA SNAPSHOT EXAMPLES IN THIS REALM</w:t>
            </w:r>
            <w:r>
              <w:br/>
            </w:r>
          </w:p>
          <w:p w14:paraId="58A972B7" w14:textId="07B4E7F0" w:rsidR="00D1799B" w:rsidRPr="0036476F" w:rsidRDefault="0073072E" w:rsidP="0036476F">
            <w:pPr>
              <w:pStyle w:val="ListParagraph"/>
              <w:numPr>
                <w:ilvl w:val="0"/>
                <w:numId w:val="12"/>
              </w:numPr>
              <w:spacing w:after="0" w:line="240" w:lineRule="auto"/>
              <w:textAlignment w:val="baseline"/>
              <w:rPr>
                <w:rFonts w:ascii="Times New Roman" w:eastAsia="Times New Roman" w:hAnsi="Times New Roman" w:cs="Times New Roman"/>
                <w:i/>
                <w:iCs/>
              </w:rPr>
            </w:pPr>
            <w:bookmarkStart w:id="9" w:name="_Hlk120870225"/>
            <w:r>
              <w:rPr>
                <w:rFonts w:ascii="Times New Roman" w:eastAsia="Times New Roman" w:hAnsi="Times New Roman" w:cs="Times New Roman"/>
                <w:i/>
                <w:iCs/>
                <w:color w:val="000000"/>
              </w:rPr>
              <w:t>Female Hispanic/Latin</w:t>
            </w:r>
            <w:r w:rsidR="001F0FE9">
              <w:rPr>
                <w:rFonts w:ascii="Times New Roman" w:eastAsia="Times New Roman" w:hAnsi="Times New Roman" w:cs="Times New Roman"/>
                <w:i/>
                <w:iCs/>
                <w:color w:val="000000"/>
              </w:rPr>
              <w:t>x</w:t>
            </w:r>
            <w:r>
              <w:rPr>
                <w:rFonts w:ascii="Times New Roman" w:eastAsia="Times New Roman" w:hAnsi="Times New Roman" w:cs="Times New Roman"/>
                <w:i/>
                <w:iCs/>
                <w:color w:val="000000"/>
              </w:rPr>
              <w:t xml:space="preserve"> students report significant</w:t>
            </w:r>
            <w:r w:rsidR="008E25C9">
              <w:rPr>
                <w:rFonts w:ascii="Times New Roman" w:eastAsia="Times New Roman" w:hAnsi="Times New Roman" w:cs="Times New Roman"/>
                <w:i/>
                <w:iCs/>
                <w:color w:val="000000"/>
              </w:rPr>
              <w:t>ly</w:t>
            </w:r>
            <w:r>
              <w:rPr>
                <w:rFonts w:ascii="Times New Roman" w:eastAsia="Times New Roman" w:hAnsi="Times New Roman" w:cs="Times New Roman"/>
                <w:i/>
                <w:iCs/>
                <w:color w:val="000000"/>
              </w:rPr>
              <w:t xml:space="preserve"> higher prevalence of feeling sad and hopeless, not only when compared to students overall, but also when compared within their racial/ethnic and gender subgroups</w:t>
            </w:r>
            <w:bookmarkEnd w:id="9"/>
            <w:r>
              <w:rPr>
                <w:rFonts w:ascii="Times New Roman" w:eastAsia="Times New Roman" w:hAnsi="Times New Roman" w:cs="Times New Roman"/>
                <w:i/>
                <w:iCs/>
                <w:color w:val="000000"/>
              </w:rPr>
              <w:t xml:space="preserve">. </w:t>
            </w:r>
          </w:p>
          <w:p w14:paraId="29012199" w14:textId="392CF57F" w:rsidR="00E41C79" w:rsidRPr="005956EB" w:rsidRDefault="00E41C79" w:rsidP="005956EB">
            <w:pPr>
              <w:spacing w:after="0" w:line="240" w:lineRule="auto"/>
              <w:textAlignment w:val="baseline"/>
              <w:rPr>
                <w:rFonts w:ascii="Times New Roman" w:eastAsia="Times New Roman" w:hAnsi="Times New Roman" w:cs="Times New Roman"/>
                <w:i/>
                <w:iCs/>
              </w:rPr>
            </w:pPr>
          </w:p>
        </w:tc>
      </w:tr>
      <w:tr w:rsidR="0036476F" w:rsidRPr="00EA165A" w14:paraId="356C82FC" w14:textId="77777777" w:rsidTr="00B772F1">
        <w:tc>
          <w:tcPr>
            <w:tcW w:w="6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7586205" w14:textId="02842C4C" w:rsidR="00FA0910" w:rsidRDefault="00FA0910" w:rsidP="00FA0910">
            <w:pPr>
              <w:keepNext/>
              <w:spacing w:after="0" w:line="240" w:lineRule="auto"/>
              <w:ind w:left="60" w:right="379"/>
              <w:jc w:val="center"/>
              <w:rPr>
                <w:rFonts w:ascii="Arial Narrow" w:hAnsi="Arial Narrow"/>
                <w:b/>
                <w:bCs/>
              </w:rPr>
            </w:pPr>
            <w:r w:rsidRPr="003B3B4B">
              <w:rPr>
                <w:rFonts w:ascii="Arial Narrow" w:hAnsi="Arial Narrow"/>
                <w:b/>
                <w:bCs/>
              </w:rPr>
              <w:t xml:space="preserve">Figure </w:t>
            </w:r>
            <w:r w:rsidRPr="003B3B4B">
              <w:rPr>
                <w:rFonts w:ascii="Arial Narrow" w:hAnsi="Arial Narrow"/>
                <w:b/>
                <w:bCs/>
              </w:rPr>
              <w:fldChar w:fldCharType="begin"/>
            </w:r>
            <w:r w:rsidRPr="003B3B4B">
              <w:rPr>
                <w:rFonts w:ascii="Arial Narrow" w:hAnsi="Arial Narrow"/>
                <w:b/>
                <w:bCs/>
              </w:rPr>
              <w:instrText xml:space="preserve"> SEQ Figure \* ARABIC </w:instrText>
            </w:r>
            <w:r w:rsidRPr="003B3B4B">
              <w:rPr>
                <w:rFonts w:ascii="Arial Narrow" w:hAnsi="Arial Narrow"/>
                <w:b/>
                <w:bCs/>
              </w:rPr>
              <w:fldChar w:fldCharType="separate"/>
            </w:r>
            <w:r w:rsidR="00D42139">
              <w:rPr>
                <w:rFonts w:ascii="Arial Narrow" w:hAnsi="Arial Narrow"/>
                <w:b/>
                <w:bCs/>
                <w:noProof/>
              </w:rPr>
              <w:t>3</w:t>
            </w:r>
            <w:r w:rsidRPr="003B3B4B">
              <w:rPr>
                <w:rFonts w:ascii="Arial Narrow" w:hAnsi="Arial Narrow"/>
                <w:b/>
                <w:bCs/>
              </w:rPr>
              <w:fldChar w:fldCharType="end"/>
            </w:r>
            <w:r w:rsidRPr="003B3B4B">
              <w:rPr>
                <w:rFonts w:ascii="Arial Narrow" w:hAnsi="Arial Narrow"/>
                <w:b/>
                <w:bCs/>
              </w:rPr>
              <w:t>: Comparison rates for students feeling sad/hopeless</w:t>
            </w:r>
          </w:p>
          <w:p w14:paraId="7409C236" w14:textId="5B696819" w:rsidR="00551AB0" w:rsidRPr="009B2BB8" w:rsidRDefault="009B2BB8" w:rsidP="009B2BB8">
            <w:pPr>
              <w:spacing w:after="0" w:line="240" w:lineRule="auto"/>
              <w:jc w:val="center"/>
              <w:rPr>
                <w:rFonts w:ascii="Times New Roman" w:eastAsia="Times New Roman" w:hAnsi="Times New Roman" w:cs="Times New Roman"/>
                <w:b/>
                <w:color w:val="000000" w:themeColor="text1"/>
                <w:sz w:val="24"/>
                <w:szCs w:val="24"/>
                <w:highlight w:val="cyan"/>
              </w:rPr>
            </w:pPr>
            <w:r>
              <w:rPr>
                <w:noProof/>
              </w:rPr>
              <w:drawing>
                <wp:inline distT="0" distB="0" distL="0" distR="0" wp14:anchorId="51B8368A" wp14:editId="6B653B0E">
                  <wp:extent cx="3040877" cy="2374293"/>
                  <wp:effectExtent l="19050" t="19050" r="26670" b="26035"/>
                  <wp:docPr id="1" name="Picture 1" descr="High School Students Feeling Sad or Hopeless for at Least 2 Weeks in Past Year, by Race/Ethnicity and Gender&#10;Youth Risk Behavior Survey (YRBS) 2021&#10;&#10;All Students 38.5%&#10;Hispanic/Latino Students 46.4% &#10;&#10;Female Hispanic/Latino Students* 60.1%  &#10;&#10;Female Students 50.1% &#10;&#10;*The differences shown are significant within all spheres of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igh School Students Feeling Sad or Hopeless for at Least 2 Weeks in Past Year, by Race/Ethnicity and Gender&#10;Youth Risk Behavior Survey (YRBS) 2021&#10;&#10;All Students 38.5%&#10;Hispanic/Latino Students 46.4% &#10;&#10;Female Hispanic/Latino Students* 60.1%  &#10;&#10;Female Students 50.1% &#10;&#10;*The differences shown are significant within all spheres of comparison."/>
                          <pic:cNvPicPr/>
                        </pic:nvPicPr>
                        <pic:blipFill rotWithShape="1">
                          <a:blip r:embed="rId31"/>
                          <a:srcRect l="25213" t="19065" r="25534" b="8412"/>
                          <a:stretch/>
                        </pic:blipFill>
                        <pic:spPr bwMode="auto">
                          <a:xfrm>
                            <a:off x="0" y="0"/>
                            <a:ext cx="3122614" cy="243811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r w:rsidR="00F70236" w:rsidRPr="00EA165A" w14:paraId="582B6C67" w14:textId="77777777" w:rsidTr="00F70236">
        <w:tc>
          <w:tcPr>
            <w:tcW w:w="6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31250" w14:textId="3535482E" w:rsidR="00F70236" w:rsidRPr="007F4C55" w:rsidRDefault="00526824" w:rsidP="00F70236">
            <w:pPr>
              <w:pStyle w:val="ListParagraph"/>
              <w:numPr>
                <w:ilvl w:val="0"/>
                <w:numId w:val="12"/>
              </w:numPr>
              <w:spacing w:after="0" w:line="240" w:lineRule="auto"/>
              <w:textAlignment w:val="baseline"/>
              <w:rPr>
                <w:noProof/>
              </w:rPr>
            </w:pPr>
            <w:hyperlink r:id="rId32">
              <w:r w:rsidR="00F70236" w:rsidRPr="006504D9">
                <w:rPr>
                  <w:rStyle w:val="Hyperlink"/>
                  <w:rFonts w:ascii="Times New Roman" w:eastAsia="Times New Roman" w:hAnsi="Times New Roman" w:cs="Times New Roman"/>
                  <w:i/>
                  <w:iCs/>
                </w:rPr>
                <w:t>Department data</w:t>
              </w:r>
            </w:hyperlink>
            <w:r w:rsidR="00F70236" w:rsidRPr="006504D9">
              <w:rPr>
                <w:rFonts w:ascii="Times New Roman" w:eastAsia="Times New Roman" w:hAnsi="Times New Roman" w:cs="Times New Roman"/>
                <w:i/>
                <w:iCs/>
                <w:color w:val="000000" w:themeColor="text1"/>
              </w:rPr>
              <w:t xml:space="preserve"> show that while </w:t>
            </w:r>
            <w:r w:rsidR="00F70236" w:rsidRPr="006504D9">
              <w:rPr>
                <w:rFonts w:ascii="Times New Roman" w:eastAsia="Times New Roman" w:hAnsi="Times New Roman" w:cs="Times New Roman"/>
                <w:b/>
                <w:bCs/>
                <w:i/>
                <w:iCs/>
                <w:color w:val="000000" w:themeColor="text1"/>
              </w:rPr>
              <w:t>Hispanic</w:t>
            </w:r>
            <w:r w:rsidR="00F70236" w:rsidRPr="006504D9">
              <w:rPr>
                <w:rFonts w:ascii="Times New Roman" w:eastAsia="Times New Roman" w:hAnsi="Times New Roman" w:cs="Times New Roman"/>
                <w:b/>
                <w:bCs/>
                <w:i/>
                <w:color w:val="000000" w:themeColor="text1"/>
              </w:rPr>
              <w:t>/Latinx students</w:t>
            </w:r>
            <w:r w:rsidR="00F70236" w:rsidRPr="006504D9">
              <w:rPr>
                <w:rFonts w:ascii="Times New Roman" w:eastAsia="Times New Roman" w:hAnsi="Times New Roman" w:cs="Times New Roman"/>
                <w:i/>
                <w:color w:val="000000" w:themeColor="text1"/>
              </w:rPr>
              <w:t xml:space="preserve"> comprised </w:t>
            </w:r>
            <w:r w:rsidR="00F70236" w:rsidRPr="006504D9">
              <w:rPr>
                <w:rFonts w:ascii="Times New Roman" w:eastAsia="Times New Roman" w:hAnsi="Times New Roman" w:cs="Times New Roman"/>
                <w:b/>
                <w:bCs/>
                <w:i/>
                <w:color w:val="000000" w:themeColor="text1"/>
              </w:rPr>
              <w:t>20% of grade 9-12 students</w:t>
            </w:r>
            <w:r w:rsidR="00F70236" w:rsidRPr="006504D9">
              <w:rPr>
                <w:rFonts w:ascii="Times New Roman" w:eastAsia="Times New Roman" w:hAnsi="Times New Roman" w:cs="Times New Roman"/>
                <w:i/>
                <w:color w:val="000000" w:themeColor="text1"/>
              </w:rPr>
              <w:t xml:space="preserve"> in FY2021, they comprised </w:t>
            </w:r>
            <w:r w:rsidR="00F70236" w:rsidRPr="006504D9">
              <w:rPr>
                <w:rFonts w:ascii="Times New Roman" w:eastAsia="Times New Roman" w:hAnsi="Times New Roman" w:cs="Times New Roman"/>
                <w:b/>
                <w:bCs/>
                <w:i/>
                <w:color w:val="000000" w:themeColor="text1"/>
              </w:rPr>
              <w:t>45% of that year’s high school</w:t>
            </w:r>
            <w:r w:rsidR="00F70236">
              <w:rPr>
                <w:rFonts w:ascii="Times New Roman" w:eastAsia="Times New Roman" w:hAnsi="Times New Roman" w:cs="Times New Roman"/>
                <w:b/>
                <w:bCs/>
                <w:i/>
                <w:color w:val="000000" w:themeColor="text1"/>
              </w:rPr>
              <w:t xml:space="preserve"> dropouts.</w:t>
            </w:r>
            <w:r w:rsidR="00F70236">
              <w:rPr>
                <w:rFonts w:ascii="Times New Roman" w:eastAsia="Times New Roman" w:hAnsi="Times New Roman" w:cs="Times New Roman"/>
                <w:i/>
                <w:color w:val="000000" w:themeColor="text1"/>
              </w:rPr>
              <w:t xml:space="preserve"> Furthermore, </w:t>
            </w:r>
            <w:r w:rsidR="00F70236" w:rsidRPr="006504D9">
              <w:rPr>
                <w:rFonts w:ascii="Times New Roman" w:eastAsia="Times New Roman" w:hAnsi="Times New Roman" w:cs="Times New Roman"/>
                <w:i/>
                <w:color w:val="000000" w:themeColor="text1"/>
              </w:rPr>
              <w:t xml:space="preserve">this </w:t>
            </w:r>
            <w:r w:rsidR="00F70236" w:rsidRPr="006504D9">
              <w:rPr>
                <w:rFonts w:ascii="Times New Roman" w:eastAsia="Times New Roman" w:hAnsi="Times New Roman" w:cs="Times New Roman"/>
                <w:i/>
                <w:iCs/>
                <w:color w:val="000000" w:themeColor="text1"/>
              </w:rPr>
              <w:t>student</w:t>
            </w:r>
            <w:r w:rsidR="00F70236" w:rsidRPr="006504D9">
              <w:rPr>
                <w:rFonts w:ascii="Times New Roman" w:eastAsia="Times New Roman" w:hAnsi="Times New Roman" w:cs="Times New Roman"/>
                <w:i/>
                <w:color w:val="000000" w:themeColor="text1"/>
              </w:rPr>
              <w:t xml:space="preserve"> group has the highest</w:t>
            </w:r>
            <w:r w:rsidR="00F70236" w:rsidRPr="006504D9">
              <w:rPr>
                <w:rFonts w:ascii="Times New Roman" w:eastAsia="Times New Roman" w:hAnsi="Times New Roman" w:cs="Times New Roman"/>
                <w:b/>
                <w:bCs/>
                <w:i/>
                <w:color w:val="000000" w:themeColor="text1"/>
              </w:rPr>
              <w:t xml:space="preserve"> chronic absenteeism rate</w:t>
            </w:r>
            <w:r w:rsidR="00F70236" w:rsidRPr="006504D9">
              <w:rPr>
                <w:rFonts w:ascii="Times New Roman" w:eastAsia="Times New Roman" w:hAnsi="Times New Roman" w:cs="Times New Roman"/>
                <w:i/>
                <w:color w:val="000000" w:themeColor="text1"/>
              </w:rPr>
              <w:t xml:space="preserve"> across all ethnic/racial </w:t>
            </w:r>
            <w:r w:rsidR="00F70236" w:rsidRPr="006504D9">
              <w:rPr>
                <w:rFonts w:ascii="Times New Roman" w:eastAsia="Times New Roman" w:hAnsi="Times New Roman" w:cs="Times New Roman"/>
                <w:i/>
                <w:iCs/>
                <w:color w:val="000000" w:themeColor="text1"/>
              </w:rPr>
              <w:t xml:space="preserve">groups: </w:t>
            </w:r>
            <w:hyperlink r:id="rId33">
              <w:r w:rsidR="00F70236" w:rsidRPr="006504D9">
                <w:rPr>
                  <w:rStyle w:val="Hyperlink"/>
                  <w:rFonts w:ascii="Times New Roman" w:eastAsia="Times New Roman" w:hAnsi="Times New Roman" w:cs="Times New Roman"/>
                  <w:i/>
                  <w:iCs/>
                </w:rPr>
                <w:t>42 percent</w:t>
              </w:r>
            </w:hyperlink>
            <w:r w:rsidR="00F70236" w:rsidRPr="006504D9">
              <w:rPr>
                <w:rFonts w:ascii="Times New Roman" w:eastAsia="Times New Roman" w:hAnsi="Times New Roman" w:cs="Times New Roman"/>
                <w:i/>
                <w:color w:val="000000" w:themeColor="text1"/>
              </w:rPr>
              <w:t xml:space="preserve"> of Hispanic/Latinx high school students missed 10 percent or more of school (compared to 28 % of all students). Chronic absenteeism is tied to lower graduation rates.</w:t>
            </w:r>
            <w:r w:rsidR="00F70236" w:rsidRPr="006504D9" w:rsidDel="00396E68">
              <w:rPr>
                <w:rFonts w:ascii="Times New Roman" w:eastAsia="Times New Roman" w:hAnsi="Times New Roman" w:cs="Times New Roman"/>
                <w:i/>
                <w:color w:val="000000" w:themeColor="text1"/>
              </w:rPr>
              <w:t> </w:t>
            </w:r>
          </w:p>
          <w:p w14:paraId="1212300D" w14:textId="01C5EB88" w:rsidR="007F4C55" w:rsidRPr="007F4C55" w:rsidRDefault="007F4C55" w:rsidP="007F4C55">
            <w:pPr>
              <w:pStyle w:val="ListParagraph"/>
              <w:numPr>
                <w:ilvl w:val="0"/>
                <w:numId w:val="12"/>
              </w:numPr>
              <w:spacing w:after="0" w:line="240" w:lineRule="auto"/>
              <w:textAlignment w:val="baseline"/>
              <w:rPr>
                <w:rFonts w:ascii="Times New Roman" w:hAnsi="Times New Roman" w:cs="Times New Roman"/>
              </w:rPr>
            </w:pPr>
            <w:r w:rsidRPr="006504D9">
              <w:rPr>
                <w:rFonts w:ascii="Times New Roman" w:eastAsia="Times New Roman" w:hAnsi="Times New Roman" w:cs="Times New Roman"/>
                <w:i/>
                <w:color w:val="000000" w:themeColor="text1"/>
              </w:rPr>
              <w:t xml:space="preserve">In the FY2021, the 4-year </w:t>
            </w:r>
            <w:hyperlink r:id="rId34">
              <w:r w:rsidRPr="006504D9">
                <w:rPr>
                  <w:rStyle w:val="Hyperlink"/>
                  <w:rFonts w:ascii="Times New Roman" w:eastAsia="Times New Roman" w:hAnsi="Times New Roman" w:cs="Times New Roman"/>
                  <w:b/>
                  <w:bCs/>
                  <w:i/>
                  <w:iCs/>
                </w:rPr>
                <w:t>graduation rate</w:t>
              </w:r>
            </w:hyperlink>
            <w:r w:rsidRPr="006504D9">
              <w:rPr>
                <w:rFonts w:ascii="Times New Roman" w:eastAsia="Times New Roman" w:hAnsi="Times New Roman" w:cs="Times New Roman"/>
                <w:b/>
                <w:bCs/>
                <w:i/>
                <w:color w:val="000000" w:themeColor="text1"/>
              </w:rPr>
              <w:t xml:space="preserve"> for African American/ Black students </w:t>
            </w:r>
            <w:r w:rsidRPr="006504D9">
              <w:rPr>
                <w:rFonts w:ascii="Times New Roman" w:eastAsia="Times New Roman" w:hAnsi="Times New Roman" w:cs="Times New Roman"/>
                <w:b/>
                <w:bCs/>
                <w:i/>
                <w:iCs/>
                <w:color w:val="000000" w:themeColor="text1"/>
              </w:rPr>
              <w:t>was</w:t>
            </w:r>
            <w:r w:rsidRPr="006504D9">
              <w:rPr>
                <w:rFonts w:ascii="Times New Roman" w:eastAsia="Times New Roman" w:hAnsi="Times New Roman" w:cs="Times New Roman"/>
                <w:b/>
                <w:bCs/>
                <w:i/>
                <w:color w:val="000000" w:themeColor="text1"/>
              </w:rPr>
              <w:t xml:space="preserve"> 84.4 percent</w:t>
            </w:r>
            <w:r w:rsidRPr="006504D9">
              <w:rPr>
                <w:rFonts w:ascii="Times New Roman" w:eastAsia="Times New Roman" w:hAnsi="Times New Roman" w:cs="Times New Roman"/>
                <w:i/>
                <w:color w:val="000000" w:themeColor="text1"/>
              </w:rPr>
              <w:t>, and</w:t>
            </w:r>
            <w:r w:rsidRPr="006504D9" w:rsidDel="00701FA5">
              <w:rPr>
                <w:rFonts w:ascii="Times New Roman" w:eastAsia="Times New Roman" w:hAnsi="Times New Roman" w:cs="Times New Roman"/>
                <w:i/>
                <w:color w:val="000000" w:themeColor="text1"/>
              </w:rPr>
              <w:t xml:space="preserve"> </w:t>
            </w:r>
            <w:r w:rsidRPr="006504D9">
              <w:rPr>
                <w:rFonts w:ascii="Times New Roman" w:eastAsia="Times New Roman" w:hAnsi="Times New Roman" w:cs="Times New Roman"/>
                <w:b/>
                <w:bCs/>
                <w:i/>
                <w:color w:val="000000" w:themeColor="text1"/>
              </w:rPr>
              <w:t xml:space="preserve">80 percent for </w:t>
            </w:r>
            <w:r w:rsidRPr="006504D9">
              <w:rPr>
                <w:rFonts w:ascii="Times New Roman" w:eastAsia="Times New Roman" w:hAnsi="Times New Roman" w:cs="Times New Roman"/>
                <w:b/>
                <w:bCs/>
                <w:i/>
                <w:color w:val="000000" w:themeColor="text1"/>
              </w:rPr>
              <w:lastRenderedPageBreak/>
              <w:t xml:space="preserve">Hispanic/Latinx, </w:t>
            </w:r>
            <w:r w:rsidRPr="006504D9">
              <w:rPr>
                <w:rFonts w:ascii="Times New Roman" w:eastAsia="Times New Roman" w:hAnsi="Times New Roman" w:cs="Times New Roman"/>
                <w:i/>
                <w:color w:val="000000" w:themeColor="text1"/>
              </w:rPr>
              <w:t xml:space="preserve">while their </w:t>
            </w:r>
            <w:r w:rsidRPr="006504D9">
              <w:rPr>
                <w:rFonts w:ascii="Times New Roman" w:eastAsia="Times New Roman" w:hAnsi="Times New Roman" w:cs="Times New Roman"/>
                <w:b/>
                <w:bCs/>
                <w:i/>
                <w:color w:val="000000" w:themeColor="text1"/>
              </w:rPr>
              <w:t>white and Asian</w:t>
            </w:r>
            <w:r w:rsidRPr="006504D9">
              <w:rPr>
                <w:rFonts w:ascii="Times New Roman" w:eastAsia="Times New Roman" w:hAnsi="Times New Roman" w:cs="Times New Roman"/>
                <w:i/>
                <w:color w:val="000000" w:themeColor="text1"/>
              </w:rPr>
              <w:t xml:space="preserve"> </w:t>
            </w:r>
            <w:r w:rsidRPr="006504D9">
              <w:rPr>
                <w:rFonts w:ascii="Times New Roman" w:eastAsia="Times New Roman" w:hAnsi="Times New Roman" w:cs="Times New Roman"/>
                <w:b/>
                <w:bCs/>
                <w:i/>
                <w:color w:val="000000" w:themeColor="text1"/>
              </w:rPr>
              <w:t>peers</w:t>
            </w:r>
            <w:r w:rsidRPr="006504D9">
              <w:rPr>
                <w:rFonts w:ascii="Times New Roman" w:eastAsia="Times New Roman" w:hAnsi="Times New Roman" w:cs="Times New Roman"/>
                <w:i/>
                <w:color w:val="000000" w:themeColor="text1"/>
              </w:rPr>
              <w:t xml:space="preserve"> had graduation rates of </w:t>
            </w:r>
            <w:r w:rsidRPr="006504D9">
              <w:rPr>
                <w:rFonts w:ascii="Times New Roman" w:eastAsia="Times New Roman" w:hAnsi="Times New Roman" w:cs="Times New Roman"/>
                <w:b/>
                <w:bCs/>
                <w:i/>
                <w:color w:val="000000" w:themeColor="text1"/>
              </w:rPr>
              <w:t>93.2 and 96.1 percent</w:t>
            </w:r>
            <w:r w:rsidRPr="006504D9">
              <w:rPr>
                <w:rFonts w:ascii="Times New Roman" w:eastAsia="Times New Roman" w:hAnsi="Times New Roman" w:cs="Times New Roman"/>
                <w:i/>
                <w:color w:val="000000" w:themeColor="text1"/>
              </w:rPr>
              <w:t>, respectively.</w:t>
            </w:r>
            <w:r>
              <w:rPr>
                <w:rFonts w:ascii="Times New Roman" w:eastAsia="Times New Roman" w:hAnsi="Times New Roman" w:cs="Times New Roman"/>
                <w:i/>
                <w:color w:val="000000" w:themeColor="text1"/>
              </w:rPr>
              <w:br/>
            </w:r>
          </w:p>
          <w:p w14:paraId="5ECA23E9" w14:textId="77777777" w:rsidR="007F4C55" w:rsidRPr="007F4C55" w:rsidRDefault="00526824" w:rsidP="007F4C55">
            <w:pPr>
              <w:pStyle w:val="ListParagraph"/>
              <w:numPr>
                <w:ilvl w:val="0"/>
                <w:numId w:val="12"/>
              </w:numPr>
              <w:spacing w:after="0" w:line="240" w:lineRule="auto"/>
              <w:textAlignment w:val="baseline"/>
              <w:rPr>
                <w:rFonts w:ascii="Times New Roman" w:eastAsia="Times New Roman" w:hAnsi="Times New Roman" w:cs="Times New Roman"/>
                <w:i/>
                <w:color w:val="000000" w:themeColor="text1"/>
              </w:rPr>
            </w:pPr>
            <w:hyperlink r:id="rId35" w:history="1">
              <w:r w:rsidR="007F4C55" w:rsidRPr="006504D9">
                <w:rPr>
                  <w:rStyle w:val="Hyperlink"/>
                  <w:rFonts w:ascii="Times New Roman" w:eastAsia="Times New Roman" w:hAnsi="Times New Roman" w:cs="Times New Roman"/>
                  <w:i/>
                  <w:iCs/>
                </w:rPr>
                <w:t>Achievement gaps in 2022 MCAS data</w:t>
              </w:r>
            </w:hyperlink>
            <w:r w:rsidR="007F4C55" w:rsidRPr="006504D9">
              <w:rPr>
                <w:rFonts w:ascii="Times New Roman" w:eastAsia="Times New Roman" w:hAnsi="Times New Roman" w:cs="Times New Roman"/>
                <w:i/>
                <w:iCs/>
              </w:rPr>
              <w:t xml:space="preserve"> remain disturbingly high. For example, the percentage point performance differential between </w:t>
            </w:r>
            <w:r w:rsidR="007F4C55" w:rsidRPr="006504D9">
              <w:rPr>
                <w:rFonts w:ascii="Times New Roman" w:eastAsia="Times New Roman" w:hAnsi="Times New Roman" w:cs="Times New Roman"/>
                <w:b/>
                <w:bCs/>
                <w:i/>
                <w:iCs/>
              </w:rPr>
              <w:t xml:space="preserve">grade 3-8 Hispanic/Latinx students </w:t>
            </w:r>
            <w:r w:rsidR="007F4C55" w:rsidRPr="006504D9" w:rsidDel="00056A41">
              <w:rPr>
                <w:rFonts w:ascii="Times New Roman" w:eastAsia="Times New Roman" w:hAnsi="Times New Roman" w:cs="Times New Roman"/>
                <w:b/>
                <w:bCs/>
                <w:i/>
                <w:iCs/>
              </w:rPr>
              <w:t xml:space="preserve">and </w:t>
            </w:r>
            <w:r w:rsidR="007F4C55" w:rsidRPr="006504D9">
              <w:rPr>
                <w:rFonts w:ascii="Times New Roman" w:eastAsia="Times New Roman" w:hAnsi="Times New Roman" w:cs="Times New Roman"/>
                <w:b/>
                <w:bCs/>
                <w:i/>
                <w:iCs/>
              </w:rPr>
              <w:t>white students</w:t>
            </w:r>
            <w:r w:rsidR="007F4C55" w:rsidRPr="006504D9">
              <w:rPr>
                <w:rFonts w:ascii="Times New Roman" w:eastAsia="Times New Roman" w:hAnsi="Times New Roman" w:cs="Times New Roman"/>
                <w:i/>
                <w:iCs/>
              </w:rPr>
              <w:t xml:space="preserve"> scoring in the meeting or exceeding expectations range was </w:t>
            </w:r>
            <w:r w:rsidR="007F4C55" w:rsidRPr="006504D9">
              <w:rPr>
                <w:rFonts w:ascii="Times New Roman" w:eastAsia="Times New Roman" w:hAnsi="Times New Roman" w:cs="Times New Roman"/>
                <w:b/>
                <w:bCs/>
                <w:i/>
                <w:iCs/>
              </w:rPr>
              <w:t>29 points in Math and 26 points in English Language Arts (ELA)</w:t>
            </w:r>
            <w:r w:rsidR="007F4C55">
              <w:rPr>
                <w:rFonts w:ascii="Times New Roman" w:eastAsia="Times New Roman" w:hAnsi="Times New Roman" w:cs="Times New Roman"/>
                <w:b/>
                <w:bCs/>
                <w:i/>
                <w:iCs/>
              </w:rPr>
              <w:t>; and</w:t>
            </w:r>
            <w:r w:rsidR="007F4C55" w:rsidRPr="006504D9">
              <w:rPr>
                <w:rFonts w:ascii="Times New Roman" w:eastAsia="Times New Roman" w:hAnsi="Times New Roman" w:cs="Times New Roman"/>
                <w:i/>
                <w:iCs/>
              </w:rPr>
              <w:t xml:space="preserve"> for </w:t>
            </w:r>
            <w:r w:rsidR="007F4C55" w:rsidRPr="006504D9">
              <w:rPr>
                <w:rFonts w:ascii="Times New Roman" w:eastAsia="Times New Roman" w:hAnsi="Times New Roman" w:cs="Times New Roman"/>
                <w:b/>
                <w:bCs/>
                <w:i/>
                <w:iCs/>
              </w:rPr>
              <w:t>grade 10 African American/Black students and white students</w:t>
            </w:r>
            <w:r w:rsidR="007F4C55" w:rsidRPr="006504D9">
              <w:rPr>
                <w:rFonts w:ascii="Times New Roman" w:eastAsia="Times New Roman" w:hAnsi="Times New Roman" w:cs="Times New Roman"/>
                <w:i/>
                <w:iCs/>
              </w:rPr>
              <w:t xml:space="preserve"> was </w:t>
            </w:r>
            <w:r w:rsidR="007F4C55" w:rsidRPr="006504D9">
              <w:rPr>
                <w:rFonts w:ascii="Times New Roman" w:eastAsia="Times New Roman" w:hAnsi="Times New Roman" w:cs="Times New Roman"/>
                <w:b/>
                <w:bCs/>
                <w:i/>
                <w:iCs/>
              </w:rPr>
              <w:t>33 points for Math and 24 points for ELA.</w:t>
            </w:r>
            <w:r w:rsidR="007F4C55">
              <w:rPr>
                <w:rFonts w:ascii="Times New Roman" w:eastAsia="Times New Roman" w:hAnsi="Times New Roman" w:cs="Times New Roman"/>
                <w:b/>
                <w:bCs/>
                <w:i/>
                <w:iCs/>
              </w:rPr>
              <w:br/>
            </w:r>
          </w:p>
          <w:p w14:paraId="49ABA024" w14:textId="6F74F877" w:rsidR="007F4C55" w:rsidRPr="00B07BD8" w:rsidRDefault="007F4C55" w:rsidP="007F4C55">
            <w:pPr>
              <w:pStyle w:val="ListParagraph"/>
              <w:numPr>
                <w:ilvl w:val="0"/>
                <w:numId w:val="12"/>
              </w:numPr>
              <w:spacing w:after="0" w:line="240" w:lineRule="auto"/>
              <w:textAlignment w:val="baseline"/>
              <w:rPr>
                <w:noProof/>
              </w:rPr>
            </w:pPr>
            <w:r w:rsidRPr="006504D9">
              <w:rPr>
                <w:rFonts w:ascii="Times New Roman" w:hAnsi="Times New Roman" w:cs="Times New Roman"/>
                <w:b/>
                <w:bCs/>
                <w:i/>
                <w:iCs/>
                <w:color w:val="000000" w:themeColor="text1"/>
                <w:shd w:val="clear" w:color="auto" w:fill="FFFFFF"/>
              </w:rPr>
              <w:t>African American/Black students report a higher incidence of experiencing bullying behaviors than white students</w:t>
            </w:r>
            <w:r w:rsidRPr="006504D9">
              <w:rPr>
                <w:rFonts w:ascii="Times New Roman" w:hAnsi="Times New Roman" w:cs="Times New Roman"/>
                <w:i/>
                <w:iCs/>
                <w:color w:val="000000" w:themeColor="text1"/>
                <w:shd w:val="clear" w:color="auto" w:fill="FFFFFF"/>
              </w:rPr>
              <w:t xml:space="preserve">, particularly in the younger grades. Results for a sample grade 5 question are shown </w:t>
            </w:r>
            <w:r w:rsidR="00D85C99">
              <w:rPr>
                <w:rFonts w:ascii="Times New Roman" w:hAnsi="Times New Roman" w:cs="Times New Roman"/>
                <w:i/>
                <w:iCs/>
                <w:color w:val="000000" w:themeColor="text1"/>
                <w:shd w:val="clear" w:color="auto" w:fill="FFFFFF"/>
              </w:rPr>
              <w:t>in figure 4</w:t>
            </w:r>
            <w:r w:rsidRPr="006504D9">
              <w:rPr>
                <w:rFonts w:ascii="Times New Roman" w:hAnsi="Times New Roman" w:cs="Times New Roman"/>
                <w:i/>
                <w:iCs/>
                <w:color w:val="000000" w:themeColor="text1"/>
                <w:shd w:val="clear" w:color="auto" w:fill="FFFFFF"/>
              </w:rPr>
              <w:t>.</w:t>
            </w:r>
          </w:p>
        </w:tc>
      </w:tr>
      <w:tr w:rsidR="0036476F" w:rsidRPr="00EA165A" w14:paraId="388713B1" w14:textId="77777777" w:rsidTr="00B772F1">
        <w:tc>
          <w:tcPr>
            <w:tcW w:w="6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5F9C04B" w14:textId="2226B58F" w:rsidR="00993A42" w:rsidRPr="003B3B4B" w:rsidRDefault="00993A42" w:rsidP="003B3B4B">
            <w:pPr>
              <w:keepNext/>
              <w:spacing w:after="0" w:line="240" w:lineRule="auto"/>
              <w:ind w:left="60" w:right="379"/>
              <w:jc w:val="center"/>
              <w:rPr>
                <w:rFonts w:ascii="Arial Narrow" w:hAnsi="Arial Narrow"/>
                <w:b/>
                <w:bCs/>
              </w:rPr>
            </w:pPr>
            <w:r w:rsidRPr="003B3B4B">
              <w:rPr>
                <w:rFonts w:ascii="Arial Narrow" w:hAnsi="Arial Narrow"/>
                <w:b/>
                <w:bCs/>
              </w:rPr>
              <w:lastRenderedPageBreak/>
              <w:t xml:space="preserve">Figure </w:t>
            </w:r>
            <w:r w:rsidRPr="003B3B4B">
              <w:rPr>
                <w:rFonts w:ascii="Arial Narrow" w:hAnsi="Arial Narrow"/>
                <w:b/>
                <w:bCs/>
              </w:rPr>
              <w:fldChar w:fldCharType="begin"/>
            </w:r>
            <w:r w:rsidRPr="003B3B4B">
              <w:rPr>
                <w:rFonts w:ascii="Arial Narrow" w:hAnsi="Arial Narrow"/>
                <w:b/>
                <w:bCs/>
              </w:rPr>
              <w:instrText xml:space="preserve"> SEQ Figure \* ARABIC </w:instrText>
            </w:r>
            <w:r w:rsidRPr="003B3B4B">
              <w:rPr>
                <w:rFonts w:ascii="Arial Narrow" w:hAnsi="Arial Narrow"/>
                <w:b/>
                <w:bCs/>
              </w:rPr>
              <w:fldChar w:fldCharType="separate"/>
            </w:r>
            <w:r w:rsidR="00D42139">
              <w:rPr>
                <w:rFonts w:ascii="Arial Narrow" w:hAnsi="Arial Narrow"/>
                <w:b/>
                <w:bCs/>
                <w:noProof/>
              </w:rPr>
              <w:t>4</w:t>
            </w:r>
            <w:r w:rsidRPr="003B3B4B">
              <w:rPr>
                <w:rFonts w:ascii="Arial Narrow" w:hAnsi="Arial Narrow"/>
                <w:b/>
                <w:bCs/>
              </w:rPr>
              <w:fldChar w:fldCharType="end"/>
            </w:r>
            <w:r w:rsidRPr="003B3B4B">
              <w:rPr>
                <w:rFonts w:ascii="Arial Narrow" w:hAnsi="Arial Narrow"/>
                <w:b/>
                <w:bCs/>
              </w:rPr>
              <w:t>: Do groups of students tease or pick on one student?</w:t>
            </w:r>
          </w:p>
          <w:p w14:paraId="491B548A" w14:textId="1DD9F986" w:rsidR="0036476F" w:rsidRDefault="0036476F" w:rsidP="006504D9">
            <w:pPr>
              <w:spacing w:after="0" w:line="240" w:lineRule="auto"/>
              <w:ind w:left="60"/>
              <w:textAlignment w:val="baseline"/>
            </w:pPr>
            <w:r>
              <w:rPr>
                <w:noProof/>
              </w:rPr>
              <w:drawing>
                <wp:inline distT="0" distB="0" distL="0" distR="0" wp14:anchorId="540D4A39" wp14:editId="03144BB3">
                  <wp:extent cx="3781425" cy="1885950"/>
                  <wp:effectExtent l="0" t="0" r="9525" b="0"/>
                  <wp:docPr id="10" name="Chart 10" descr="&quot;In my school, groups of students tease or pick on one student&quot;&#10;percent mostly or always true, by race /ethnicity &#10;grade 5, VOCAL 2022&#10;Race/Ethnicity, percent&#10;hi Other , 34 &#10;White, 27 &#10;Hispanic /Latino, 44 &#10;Asian, 27 &#10;African American /Black, 48&#10;All, 34 ">
                    <a:extLst xmlns:a="http://schemas.openxmlformats.org/drawingml/2006/main">
                      <a:ext uri="{FF2B5EF4-FFF2-40B4-BE49-F238E27FC236}">
                        <a16:creationId xmlns:a16="http://schemas.microsoft.com/office/drawing/2014/main" id="{A16F071E-D355-427B-8ED2-0987C28E2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36476F" w:rsidRPr="00EA165A" w14:paraId="44D1D974" w14:textId="77777777" w:rsidTr="00305C65">
        <w:tc>
          <w:tcPr>
            <w:tcW w:w="6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B81C4" w14:textId="66C5FBCD" w:rsidR="0036476F" w:rsidRPr="007F4C55" w:rsidRDefault="0036476F" w:rsidP="007F4C55">
            <w:pPr>
              <w:pStyle w:val="ListParagraph"/>
              <w:numPr>
                <w:ilvl w:val="0"/>
                <w:numId w:val="12"/>
              </w:numPr>
              <w:spacing w:after="0" w:line="240" w:lineRule="auto"/>
              <w:textAlignment w:val="baseline"/>
              <w:rPr>
                <w:rFonts w:ascii="Times New Roman" w:hAnsi="Times New Roman" w:cs="Times New Roman"/>
                <w:i/>
                <w:iCs/>
                <w:color w:val="444444"/>
                <w:shd w:val="clear" w:color="auto" w:fill="FFFFFF"/>
              </w:rPr>
            </w:pPr>
            <w:r>
              <w:rPr>
                <w:rFonts w:ascii="Times New Roman" w:hAnsi="Times New Roman" w:cs="Times New Roman"/>
                <w:i/>
                <w:iCs/>
                <w:color w:val="444444"/>
                <w:shd w:val="clear" w:color="auto" w:fill="FFFFFF"/>
              </w:rPr>
              <w:t xml:space="preserve">VOCAL data also show that </w:t>
            </w:r>
            <w:r w:rsidRPr="00891BC9">
              <w:rPr>
                <w:rFonts w:ascii="Times New Roman" w:hAnsi="Times New Roman" w:cs="Times New Roman"/>
                <w:b/>
                <w:bCs/>
                <w:i/>
                <w:iCs/>
                <w:color w:val="444444"/>
                <w:shd w:val="clear" w:color="auto" w:fill="FFFFFF"/>
              </w:rPr>
              <w:t>Black students in the younger grades</w:t>
            </w:r>
            <w:r w:rsidRPr="001A0E03">
              <w:rPr>
                <w:rFonts w:ascii="Times New Roman" w:hAnsi="Times New Roman" w:cs="Times New Roman"/>
                <w:i/>
                <w:iCs/>
                <w:color w:val="444444"/>
                <w:shd w:val="clear" w:color="auto" w:fill="FFFFFF"/>
              </w:rPr>
              <w:t xml:space="preserve"> </w:t>
            </w:r>
            <w:r>
              <w:rPr>
                <w:rFonts w:ascii="Times New Roman" w:hAnsi="Times New Roman" w:cs="Times New Roman"/>
                <w:i/>
                <w:iCs/>
                <w:color w:val="444444"/>
                <w:shd w:val="clear" w:color="auto" w:fill="FFFFFF"/>
              </w:rPr>
              <w:t xml:space="preserve">(4-5 vs. 8-10) are </w:t>
            </w:r>
            <w:r w:rsidRPr="00891BC9">
              <w:rPr>
                <w:rFonts w:ascii="Times New Roman" w:hAnsi="Times New Roman" w:cs="Times New Roman"/>
                <w:b/>
                <w:bCs/>
                <w:i/>
                <w:iCs/>
                <w:color w:val="444444"/>
                <w:shd w:val="clear" w:color="auto" w:fill="FFFFFF"/>
              </w:rPr>
              <w:t>less able to rely on other students to intervene when they see bullying</w:t>
            </w:r>
            <w:r w:rsidRPr="001A0E03">
              <w:rPr>
                <w:rFonts w:ascii="Times New Roman" w:hAnsi="Times New Roman" w:cs="Times New Roman"/>
                <w:i/>
                <w:iCs/>
                <w:color w:val="444444"/>
                <w:shd w:val="clear" w:color="auto" w:fill="FFFFFF"/>
              </w:rPr>
              <w:t xml:space="preserve"> happening compared to </w:t>
            </w:r>
            <w:r>
              <w:rPr>
                <w:rFonts w:ascii="Times New Roman" w:hAnsi="Times New Roman" w:cs="Times New Roman"/>
                <w:i/>
                <w:iCs/>
                <w:color w:val="444444"/>
                <w:shd w:val="clear" w:color="auto" w:fill="FFFFFF"/>
              </w:rPr>
              <w:t>w</w:t>
            </w:r>
            <w:r w:rsidRPr="001A0E03">
              <w:rPr>
                <w:rFonts w:ascii="Times New Roman" w:hAnsi="Times New Roman" w:cs="Times New Roman"/>
                <w:i/>
                <w:iCs/>
                <w:color w:val="444444"/>
                <w:shd w:val="clear" w:color="auto" w:fill="FFFFFF"/>
              </w:rPr>
              <w:t>hite students.</w:t>
            </w:r>
            <w:r>
              <w:rPr>
                <w:rFonts w:ascii="Times New Roman" w:hAnsi="Times New Roman" w:cs="Times New Roman"/>
                <w:i/>
                <w:iCs/>
                <w:color w:val="444444"/>
                <w:shd w:val="clear" w:color="auto" w:fill="FFFFFF"/>
              </w:rPr>
              <w:t xml:space="preserve"> </w:t>
            </w:r>
          </w:p>
          <w:p w14:paraId="210E05EF" w14:textId="77777777" w:rsidR="0036476F" w:rsidRPr="00687831" w:rsidRDefault="0036476F" w:rsidP="0036476F">
            <w:pPr>
              <w:pStyle w:val="ListParagraph"/>
              <w:numPr>
                <w:ilvl w:val="0"/>
                <w:numId w:val="12"/>
              </w:numPr>
              <w:spacing w:after="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Moreover, </w:t>
            </w:r>
            <w:r w:rsidRPr="00687831">
              <w:rPr>
                <w:rFonts w:ascii="Times New Roman" w:eastAsia="Times New Roman" w:hAnsi="Times New Roman" w:cs="Times New Roman"/>
                <w:i/>
                <w:iCs/>
              </w:rPr>
              <w:t>2022 VOC</w:t>
            </w:r>
            <w:r>
              <w:rPr>
                <w:rFonts w:ascii="Times New Roman" w:eastAsia="Times New Roman" w:hAnsi="Times New Roman" w:cs="Times New Roman"/>
                <w:i/>
                <w:iCs/>
              </w:rPr>
              <w:t>A</w:t>
            </w:r>
            <w:r w:rsidRPr="00687831">
              <w:rPr>
                <w:rFonts w:ascii="Times New Roman" w:eastAsia="Times New Roman" w:hAnsi="Times New Roman" w:cs="Times New Roman"/>
                <w:i/>
                <w:iCs/>
              </w:rPr>
              <w:t xml:space="preserve">L data </w:t>
            </w:r>
            <w:r>
              <w:rPr>
                <w:rFonts w:ascii="Times New Roman" w:eastAsia="Times New Roman" w:hAnsi="Times New Roman" w:cs="Times New Roman"/>
                <w:i/>
                <w:iCs/>
              </w:rPr>
              <w:t xml:space="preserve">also </w:t>
            </w:r>
            <w:r w:rsidRPr="00687831">
              <w:rPr>
                <w:rFonts w:ascii="Times New Roman" w:eastAsia="Times New Roman" w:hAnsi="Times New Roman" w:cs="Times New Roman"/>
                <w:i/>
                <w:iCs/>
              </w:rPr>
              <w:t>show</w:t>
            </w:r>
            <w:r>
              <w:rPr>
                <w:rFonts w:ascii="Times New Roman" w:eastAsia="Times New Roman" w:hAnsi="Times New Roman" w:cs="Times New Roman"/>
                <w:i/>
                <w:iCs/>
              </w:rPr>
              <w:t>ed</w:t>
            </w:r>
            <w:r w:rsidRPr="00687831">
              <w:rPr>
                <w:rFonts w:ascii="Times New Roman" w:eastAsia="Times New Roman" w:hAnsi="Times New Roman" w:cs="Times New Roman"/>
                <w:i/>
                <w:iCs/>
              </w:rPr>
              <w:t xml:space="preserve"> that </w:t>
            </w:r>
            <w:r w:rsidRPr="00891BC9">
              <w:rPr>
                <w:rFonts w:ascii="Times New Roman" w:eastAsia="Times New Roman" w:hAnsi="Times New Roman" w:cs="Times New Roman"/>
                <w:b/>
                <w:bCs/>
                <w:i/>
                <w:iCs/>
              </w:rPr>
              <w:t>non-binary students experience a less safe, less engaging, and less supportive school learning environment</w:t>
            </w:r>
            <w:r w:rsidRPr="00687831">
              <w:rPr>
                <w:rFonts w:ascii="Times New Roman" w:eastAsia="Times New Roman" w:hAnsi="Times New Roman" w:cs="Times New Roman"/>
                <w:i/>
                <w:iCs/>
              </w:rPr>
              <w:t xml:space="preserve">, with very large gaps </w:t>
            </w:r>
            <w:r w:rsidRPr="00687831">
              <w:rPr>
                <w:rFonts w:ascii="Times New Roman" w:eastAsia="Times New Roman" w:hAnsi="Times New Roman" w:cs="Times New Roman"/>
                <w:i/>
                <w:iCs/>
              </w:rPr>
              <w:t xml:space="preserve">(standardized differences of 0.73-0.9) in all three dimensions measured (environment, safety, and engagement). </w:t>
            </w:r>
          </w:p>
          <w:p w14:paraId="32067179" w14:textId="77777777" w:rsidR="0036476F" w:rsidRPr="00D87AFB" w:rsidRDefault="0036476F" w:rsidP="0036476F">
            <w:pPr>
              <w:spacing w:after="0" w:line="240" w:lineRule="auto"/>
              <w:textAlignment w:val="baseline"/>
              <w:rPr>
                <w:rFonts w:ascii="Times New Roman" w:eastAsia="Times New Roman" w:hAnsi="Times New Roman" w:cs="Times New Roman"/>
              </w:rPr>
            </w:pPr>
          </w:p>
          <w:p w14:paraId="7E134884" w14:textId="075F1885" w:rsidR="0036476F" w:rsidRPr="0016792A" w:rsidRDefault="0036476F" w:rsidP="0016792A">
            <w:pPr>
              <w:numPr>
                <w:ilvl w:val="0"/>
                <w:numId w:val="12"/>
              </w:numPr>
              <w:spacing w:after="0" w:line="240" w:lineRule="auto"/>
              <w:textAlignment w:val="baseline"/>
              <w:rPr>
                <w:rFonts w:ascii="Times New Roman" w:eastAsia="Times New Roman" w:hAnsi="Times New Roman" w:cs="Times New Roman"/>
                <w:i/>
                <w:iCs/>
              </w:rPr>
            </w:pPr>
            <w:r>
              <w:rPr>
                <w:rFonts w:ascii="Times New Roman" w:eastAsia="Times New Roman" w:hAnsi="Times New Roman" w:cs="Times New Roman"/>
                <w:i/>
                <w:iCs/>
              </w:rPr>
              <w:t xml:space="preserve">YRBS data indicate that </w:t>
            </w:r>
            <w:r w:rsidRPr="00891BC9">
              <w:rPr>
                <w:rFonts w:ascii="Times New Roman" w:eastAsia="Times New Roman" w:hAnsi="Times New Roman" w:cs="Times New Roman"/>
                <w:b/>
                <w:bCs/>
                <w:i/>
                <w:iCs/>
              </w:rPr>
              <w:t>LGBQ+ students are 2.0-3.7 times more likely than heterosexual students</w:t>
            </w:r>
            <w:r>
              <w:rPr>
                <w:rFonts w:ascii="Times New Roman" w:eastAsia="Times New Roman" w:hAnsi="Times New Roman" w:cs="Times New Roman"/>
                <w:i/>
                <w:iCs/>
              </w:rPr>
              <w:t xml:space="preserve"> to report the experiences shown in figure</w:t>
            </w:r>
            <w:r w:rsidR="00C27666">
              <w:rPr>
                <w:rFonts w:ascii="Times New Roman" w:eastAsia="Times New Roman" w:hAnsi="Times New Roman" w:cs="Times New Roman"/>
                <w:i/>
                <w:iCs/>
              </w:rPr>
              <w:t xml:space="preserve"> 5.</w:t>
            </w:r>
          </w:p>
        </w:tc>
      </w:tr>
      <w:tr w:rsidR="0036476F" w:rsidRPr="00EA165A" w14:paraId="43DEB942" w14:textId="77777777" w:rsidTr="00B772F1">
        <w:tc>
          <w:tcPr>
            <w:tcW w:w="6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66609F" w14:textId="059832B9" w:rsidR="00FA0910" w:rsidRPr="003B3B4B" w:rsidRDefault="00FA0910" w:rsidP="00FA0910">
            <w:pPr>
              <w:keepNext/>
              <w:spacing w:after="0" w:line="240" w:lineRule="auto"/>
              <w:ind w:left="60" w:right="379"/>
              <w:jc w:val="center"/>
              <w:rPr>
                <w:rFonts w:ascii="Arial Narrow" w:hAnsi="Arial Narrow"/>
                <w:b/>
                <w:bCs/>
              </w:rPr>
            </w:pPr>
            <w:r w:rsidRPr="00334BC4">
              <w:rPr>
                <w:rFonts w:ascii="Arial Narrow" w:hAnsi="Arial Narrow"/>
                <w:b/>
                <w:bCs/>
              </w:rPr>
              <w:t xml:space="preserve">Figure </w:t>
            </w:r>
            <w:r w:rsidRPr="00334BC4">
              <w:rPr>
                <w:rFonts w:ascii="Arial Narrow" w:hAnsi="Arial Narrow"/>
                <w:b/>
                <w:bCs/>
              </w:rPr>
              <w:fldChar w:fldCharType="begin"/>
            </w:r>
            <w:r w:rsidRPr="00334BC4">
              <w:rPr>
                <w:rFonts w:ascii="Arial Narrow" w:hAnsi="Arial Narrow"/>
                <w:b/>
                <w:bCs/>
              </w:rPr>
              <w:instrText xml:space="preserve"> SEQ Figure \* ARABIC </w:instrText>
            </w:r>
            <w:r w:rsidRPr="00334BC4">
              <w:rPr>
                <w:rFonts w:ascii="Arial Narrow" w:hAnsi="Arial Narrow"/>
                <w:b/>
                <w:bCs/>
              </w:rPr>
              <w:fldChar w:fldCharType="separate"/>
            </w:r>
            <w:r w:rsidR="00D42139">
              <w:rPr>
                <w:rFonts w:ascii="Arial Narrow" w:hAnsi="Arial Narrow"/>
                <w:b/>
                <w:bCs/>
                <w:noProof/>
              </w:rPr>
              <w:t>5</w:t>
            </w:r>
            <w:r w:rsidRPr="00334BC4">
              <w:rPr>
                <w:rFonts w:ascii="Arial Narrow" w:hAnsi="Arial Narrow"/>
                <w:b/>
                <w:bCs/>
              </w:rPr>
              <w:fldChar w:fldCharType="end"/>
            </w:r>
            <w:r w:rsidRPr="00334BC4">
              <w:rPr>
                <w:rFonts w:ascii="Arial Narrow" w:hAnsi="Arial Narrow"/>
                <w:b/>
                <w:bCs/>
              </w:rPr>
              <w:t xml:space="preserve">: Students </w:t>
            </w:r>
            <w:r w:rsidR="006A2F02">
              <w:rPr>
                <w:rFonts w:ascii="Arial Narrow" w:hAnsi="Arial Narrow"/>
                <w:b/>
                <w:bCs/>
              </w:rPr>
              <w:t>s</w:t>
            </w:r>
            <w:r w:rsidRPr="00334BC4">
              <w:rPr>
                <w:rFonts w:ascii="Arial Narrow" w:hAnsi="Arial Narrow"/>
                <w:b/>
                <w:bCs/>
              </w:rPr>
              <w:t xml:space="preserve">kipping </w:t>
            </w:r>
            <w:r w:rsidR="006A2F02">
              <w:rPr>
                <w:rFonts w:ascii="Arial Narrow" w:hAnsi="Arial Narrow"/>
                <w:b/>
                <w:bCs/>
              </w:rPr>
              <w:t>s</w:t>
            </w:r>
            <w:r w:rsidRPr="00334BC4">
              <w:rPr>
                <w:rFonts w:ascii="Arial Narrow" w:hAnsi="Arial Narrow"/>
                <w:b/>
                <w:bCs/>
              </w:rPr>
              <w:t xml:space="preserve">chool and </w:t>
            </w:r>
            <w:r w:rsidR="004705CD">
              <w:rPr>
                <w:rFonts w:ascii="Arial Narrow" w:hAnsi="Arial Narrow"/>
                <w:b/>
                <w:bCs/>
              </w:rPr>
              <w:t>feeling b</w:t>
            </w:r>
            <w:r w:rsidRPr="00334BC4">
              <w:rPr>
                <w:rFonts w:ascii="Arial Narrow" w:hAnsi="Arial Narrow"/>
                <w:b/>
                <w:bCs/>
              </w:rPr>
              <w:t>ullied</w:t>
            </w:r>
          </w:p>
          <w:p w14:paraId="39699031" w14:textId="77777777" w:rsidR="0036476F" w:rsidRDefault="00761E8D" w:rsidP="009D2069">
            <w:pPr>
              <w:pStyle w:val="ListParagraph"/>
              <w:keepNext/>
              <w:spacing w:after="0" w:line="240" w:lineRule="auto"/>
              <w:ind w:left="67"/>
              <w:textAlignment w:val="baseline"/>
              <w:rPr>
                <w:rFonts w:ascii="Times New Roman" w:hAnsi="Times New Roman" w:cs="Times New Roman"/>
                <w:i/>
                <w:iCs/>
                <w:color w:val="444444"/>
                <w:shd w:val="clear" w:color="auto" w:fill="FFFFFF"/>
              </w:rPr>
            </w:pPr>
            <w:r>
              <w:rPr>
                <w:noProof/>
              </w:rPr>
              <w:drawing>
                <wp:inline distT="0" distB="0" distL="0" distR="0" wp14:anchorId="295BC5D9" wp14:editId="7CB4CFEB">
                  <wp:extent cx="3829050" cy="2464904"/>
                  <wp:effectExtent l="0" t="0" r="0" b="12065"/>
                  <wp:docPr id="9" name="Chart 9" descr="Percent of High School Students by&#10;Risk Behavior or Experience, &#10;by Sexual Orientation (YRBS 2021)&#10;&#10;Heterosexual students / Lesbian, Gay, or Bisexual (LGB) students/ Questioning or other student identities&#10;&#10;Skipped school in past month because felt unsafe&#10;5.1/18.7*/10^&#10;* significantly higher prevalence than heterosexual and Q+ students&#10;^ significantly higher prevalence than heterosexual students&#10;&#10;Bullied at school in the past year&#10;8.9/17.1**/19.5**&#10;** significantly higher prevalence than heterosexual students">
                    <a:extLst xmlns:a="http://schemas.openxmlformats.org/drawingml/2006/main">
                      <a:ext uri="{FF2B5EF4-FFF2-40B4-BE49-F238E27FC236}">
                        <a16:creationId xmlns:a16="http://schemas.microsoft.com/office/drawing/2014/main" id="{F5DC4BDF-C84F-40BC-A6D3-88FC823DD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C64887D" w14:textId="77777777" w:rsidR="00BC5030" w:rsidRPr="00E33592" w:rsidRDefault="00BC5030" w:rsidP="00E33592">
            <w:pPr>
              <w:pStyle w:val="CommentText"/>
              <w:spacing w:after="0"/>
              <w:jc w:val="center"/>
              <w:rPr>
                <w:rFonts w:ascii="Arial Narrow" w:hAnsi="Arial Narrow"/>
                <w:sz w:val="16"/>
                <w:szCs w:val="16"/>
              </w:rPr>
            </w:pPr>
            <w:r w:rsidRPr="00E33592">
              <w:rPr>
                <w:rFonts w:ascii="Arial Narrow" w:hAnsi="Arial Narrow"/>
                <w:sz w:val="16"/>
                <w:szCs w:val="16"/>
              </w:rPr>
              <w:t>* significantly higher prevalence than heterosexual and Q+ students</w:t>
            </w:r>
          </w:p>
          <w:p w14:paraId="47D5026B" w14:textId="77777777" w:rsidR="00BC5030" w:rsidRPr="00E33592" w:rsidRDefault="00BC5030" w:rsidP="00E33592">
            <w:pPr>
              <w:pStyle w:val="CommentText"/>
              <w:spacing w:after="0"/>
              <w:jc w:val="center"/>
              <w:rPr>
                <w:rFonts w:ascii="Arial Narrow" w:hAnsi="Arial Narrow"/>
                <w:sz w:val="16"/>
                <w:szCs w:val="16"/>
              </w:rPr>
            </w:pPr>
            <w:r w:rsidRPr="00E33592">
              <w:rPr>
                <w:rFonts w:ascii="Arial Narrow" w:hAnsi="Arial Narrow"/>
                <w:sz w:val="16"/>
                <w:szCs w:val="16"/>
              </w:rPr>
              <w:t>^ significantly higher prevalence than heterosexual students</w:t>
            </w:r>
          </w:p>
          <w:p w14:paraId="30623D84" w14:textId="4281CBD7" w:rsidR="009D2069" w:rsidRDefault="00BC5030" w:rsidP="00E33592">
            <w:pPr>
              <w:pStyle w:val="ListParagraph"/>
              <w:keepNext/>
              <w:spacing w:after="0" w:line="240" w:lineRule="auto"/>
              <w:ind w:left="67"/>
              <w:jc w:val="center"/>
              <w:textAlignment w:val="baseline"/>
              <w:rPr>
                <w:rFonts w:ascii="Times New Roman" w:hAnsi="Times New Roman" w:cs="Times New Roman"/>
                <w:i/>
                <w:iCs/>
                <w:color w:val="444444"/>
                <w:shd w:val="clear" w:color="auto" w:fill="FFFFFF"/>
              </w:rPr>
            </w:pPr>
            <w:r w:rsidRPr="00E33592">
              <w:rPr>
                <w:rFonts w:ascii="Arial Narrow" w:hAnsi="Arial Narrow"/>
                <w:sz w:val="16"/>
                <w:szCs w:val="16"/>
              </w:rPr>
              <w:t>** significantly higher prevalence than heterosexual students</w:t>
            </w:r>
          </w:p>
        </w:tc>
      </w:tr>
    </w:tbl>
    <w:p w14:paraId="68C7445E" w14:textId="78CEAC36" w:rsidR="00D52FBC" w:rsidRPr="00123437" w:rsidRDefault="00CC05A6" w:rsidP="00AC0F00">
      <w:pPr>
        <w:spacing w:before="280" w:line="240" w:lineRule="auto"/>
        <w:jc w:val="center"/>
        <w:rPr>
          <w:rFonts w:ascii="Times New Roman" w:eastAsia="Times New Roman" w:hAnsi="Times New Roman" w:cs="Times New Roman"/>
          <w:b/>
          <w:bCs/>
          <w:i/>
          <w:iCs/>
          <w:color w:val="000000"/>
          <w:sz w:val="26"/>
          <w:szCs w:val="26"/>
        </w:rPr>
      </w:pPr>
      <w:r w:rsidRPr="0001381D">
        <w:rPr>
          <w:rFonts w:ascii="Times New Roman" w:eastAsia="Times New Roman" w:hAnsi="Times New Roman" w:cs="Times New Roman"/>
          <w:b/>
          <w:bCs/>
          <w:color w:val="000000"/>
          <w:sz w:val="26"/>
          <w:szCs w:val="26"/>
          <w:highlight w:val="yellow"/>
        </w:rPr>
        <w:t xml:space="preserve">EXAMPLES OF WAYS </w:t>
      </w:r>
      <w:r w:rsidR="00116C2F">
        <w:rPr>
          <w:rFonts w:ascii="Times New Roman" w:eastAsia="Times New Roman" w:hAnsi="Times New Roman" w:cs="Times New Roman"/>
          <w:b/>
          <w:bCs/>
          <w:color w:val="000000"/>
          <w:sz w:val="26"/>
          <w:szCs w:val="26"/>
          <w:highlight w:val="yellow"/>
        </w:rPr>
        <w:t>POLICYMAKERS</w:t>
      </w:r>
      <w:r w:rsidRPr="0001381D">
        <w:rPr>
          <w:rFonts w:ascii="Times New Roman" w:eastAsia="Times New Roman" w:hAnsi="Times New Roman" w:cs="Times New Roman"/>
          <w:b/>
          <w:bCs/>
          <w:color w:val="000000"/>
          <w:sz w:val="26"/>
          <w:szCs w:val="26"/>
          <w:highlight w:val="yellow"/>
        </w:rPr>
        <w:t xml:space="preserve"> CAN HELP STRENGTHEN EFFORTS </w:t>
      </w:r>
      <w:r w:rsidRPr="0001381D">
        <w:rPr>
          <w:rFonts w:ascii="Times New Roman" w:eastAsia="Times New Roman" w:hAnsi="Times New Roman" w:cs="Times New Roman"/>
          <w:b/>
          <w:bCs/>
          <w:color w:val="000000"/>
          <w:sz w:val="26"/>
          <w:szCs w:val="26"/>
          <w:highlight w:val="yellow"/>
        </w:rPr>
        <w:br/>
        <w:t xml:space="preserve">RELATED TO RECOMMENDATION </w:t>
      </w:r>
      <w:r w:rsidR="00630788">
        <w:rPr>
          <w:rFonts w:ascii="Times New Roman" w:eastAsia="Times New Roman" w:hAnsi="Times New Roman" w:cs="Times New Roman"/>
          <w:b/>
          <w:bCs/>
          <w:color w:val="000000"/>
          <w:sz w:val="26"/>
          <w:szCs w:val="26"/>
          <w:highlight w:val="yellow"/>
        </w:rPr>
        <w:t>#</w:t>
      </w:r>
      <w:r w:rsidRPr="0001381D">
        <w:rPr>
          <w:rFonts w:ascii="Times New Roman" w:eastAsia="Times New Roman" w:hAnsi="Times New Roman" w:cs="Times New Roman"/>
          <w:b/>
          <w:bCs/>
          <w:color w:val="000000"/>
          <w:sz w:val="26"/>
          <w:szCs w:val="26"/>
          <w:highlight w:val="yellow"/>
        </w:rPr>
        <w:t xml:space="preserve">2 </w:t>
      </w:r>
      <w:r w:rsidRPr="0001381D">
        <w:rPr>
          <w:rFonts w:ascii="Times New Roman" w:eastAsia="Times New Roman" w:hAnsi="Times New Roman" w:cs="Times New Roman"/>
          <w:b/>
          <w:bCs/>
          <w:color w:val="000000"/>
          <w:sz w:val="26"/>
          <w:szCs w:val="26"/>
          <w:highlight w:val="yellow"/>
        </w:rPr>
        <w:br/>
        <w:t>INCLUDE THE FOLLOWING:</w:t>
      </w:r>
    </w:p>
    <w:p w14:paraId="3F96B3CC" w14:textId="2BB19638" w:rsidR="00D52FBC" w:rsidRPr="00E320D4" w:rsidRDefault="3B0AB49D" w:rsidP="00AA377D">
      <w:pPr>
        <w:pStyle w:val="ListParagraph"/>
        <w:numPr>
          <w:ilvl w:val="0"/>
          <w:numId w:val="14"/>
        </w:numPr>
        <w:spacing w:after="0" w:line="240" w:lineRule="auto"/>
        <w:ind w:right="-90"/>
        <w:textAlignment w:val="baseline"/>
        <w:rPr>
          <w:rFonts w:ascii="Segoe UI" w:eastAsia="Times New Roman" w:hAnsi="Segoe UI" w:cs="Segoe UI"/>
          <w:sz w:val="18"/>
          <w:szCs w:val="18"/>
        </w:rPr>
      </w:pPr>
      <w:r w:rsidRPr="47E2DEB1">
        <w:rPr>
          <w:rFonts w:ascii="Times New Roman" w:eastAsia="Times New Roman" w:hAnsi="Times New Roman" w:cs="Times New Roman"/>
          <w:color w:val="000000" w:themeColor="text1"/>
          <w:sz w:val="24"/>
          <w:szCs w:val="24"/>
        </w:rPr>
        <w:t>Support grants, programs, and efforts that can contribute to wide-scale rac</w:t>
      </w:r>
      <w:r w:rsidR="06824928" w:rsidRPr="47E2DEB1">
        <w:rPr>
          <w:rFonts w:ascii="Times New Roman" w:eastAsia="Times New Roman" w:hAnsi="Times New Roman" w:cs="Times New Roman"/>
          <w:color w:val="000000" w:themeColor="text1"/>
          <w:sz w:val="24"/>
          <w:szCs w:val="24"/>
        </w:rPr>
        <w:t>ial</w:t>
      </w:r>
      <w:r w:rsidRPr="47E2DEB1">
        <w:rPr>
          <w:rFonts w:ascii="Times New Roman" w:eastAsia="Times New Roman" w:hAnsi="Times New Roman" w:cs="Times New Roman"/>
          <w:color w:val="000000" w:themeColor="text1"/>
          <w:sz w:val="24"/>
          <w:szCs w:val="24"/>
        </w:rPr>
        <w:t>/ethnic equity goals and dismantling systems of oppression, including but not limited to efforts that support educator diversification –</w:t>
      </w:r>
      <w:r w:rsidR="00A07D0D">
        <w:rPr>
          <w:rFonts w:ascii="Times New Roman" w:eastAsia="Times New Roman" w:hAnsi="Times New Roman" w:cs="Times New Roman"/>
          <w:color w:val="000000" w:themeColor="text1"/>
          <w:sz w:val="24"/>
          <w:szCs w:val="24"/>
        </w:rPr>
        <w:t xml:space="preserve"> </w:t>
      </w:r>
      <w:r w:rsidRPr="47E2DEB1">
        <w:rPr>
          <w:rFonts w:ascii="Times New Roman" w:eastAsia="Times New Roman" w:hAnsi="Times New Roman" w:cs="Times New Roman"/>
          <w:color w:val="000000" w:themeColor="text1"/>
          <w:sz w:val="24"/>
          <w:szCs w:val="24"/>
        </w:rPr>
        <w:t xml:space="preserve">including multiple strategies for recruitment and retention. Research at </w:t>
      </w:r>
      <w:hyperlink r:id="rId38" w:history="1">
        <w:r w:rsidR="75CC655D" w:rsidRPr="47E2DEB1">
          <w:rPr>
            <w:rStyle w:val="Hyperlink"/>
            <w:rFonts w:ascii="Times New Roman" w:hAnsi="Times New Roman" w:cs="Times New Roman"/>
            <w:sz w:val="24"/>
            <w:szCs w:val="24"/>
          </w:rPr>
          <w:t xml:space="preserve">Johns </w:t>
        </w:r>
        <w:r w:rsidR="75CC655D" w:rsidRPr="47E2DEB1">
          <w:rPr>
            <w:rStyle w:val="Hyperlink"/>
            <w:rFonts w:ascii="Times New Roman" w:hAnsi="Times New Roman" w:cs="Times New Roman"/>
            <w:sz w:val="24"/>
            <w:szCs w:val="24"/>
          </w:rPr>
          <w:lastRenderedPageBreak/>
          <w:t>Hopkins University</w:t>
        </w:r>
      </w:hyperlink>
      <w:r w:rsidRPr="47E2DEB1">
        <w:rPr>
          <w:rFonts w:ascii="Times New Roman" w:eastAsia="Times New Roman" w:hAnsi="Times New Roman" w:cs="Times New Roman"/>
          <w:color w:val="000000" w:themeColor="text1"/>
          <w:sz w:val="24"/>
          <w:szCs w:val="24"/>
        </w:rPr>
        <w:t xml:space="preserve"> found that even having one Black teacher could yield positive outcomes for Black students, including an increased chance at graduating high school and enrolling in college. A </w:t>
      </w:r>
      <w:r w:rsidRPr="47E2DEB1">
        <w:rPr>
          <w:rFonts w:ascii="Times New Roman" w:eastAsia="Times New Roman" w:hAnsi="Times New Roman" w:cs="Times New Roman"/>
          <w:sz w:val="24"/>
          <w:szCs w:val="24"/>
        </w:rPr>
        <w:t xml:space="preserve">growing body of research </w:t>
      </w:r>
      <w:r w:rsidRPr="47E2DEB1">
        <w:rPr>
          <w:rFonts w:ascii="Times New Roman" w:eastAsia="Times New Roman" w:hAnsi="Times New Roman" w:cs="Times New Roman"/>
          <w:color w:val="000000" w:themeColor="text1"/>
          <w:sz w:val="24"/>
          <w:szCs w:val="24"/>
        </w:rPr>
        <w:t>supports having a diverse workforce, such as that shown in the working paper, “</w:t>
      </w:r>
      <w:hyperlink r:id="rId39">
        <w:r w:rsidRPr="47E2DEB1">
          <w:rPr>
            <w:rStyle w:val="Hyperlink"/>
            <w:rFonts w:ascii="Times New Roman" w:hAnsi="Times New Roman" w:cs="Times New Roman"/>
            <w:sz w:val="24"/>
            <w:szCs w:val="24"/>
          </w:rPr>
          <w:t>The Long-Run Impacts of Same-Race Teachers</w:t>
        </w:r>
      </w:hyperlink>
      <w:r w:rsidRPr="47E2DEB1">
        <w:rPr>
          <w:rStyle w:val="Hyperlink"/>
        </w:rPr>
        <w:t>”</w:t>
      </w:r>
      <w:r w:rsidRPr="47E2DEB1">
        <w:rPr>
          <w:rFonts w:ascii="Times New Roman" w:eastAsia="Times New Roman" w:hAnsi="Times New Roman" w:cs="Times New Roman"/>
          <w:color w:val="000000" w:themeColor="text1"/>
          <w:sz w:val="24"/>
          <w:szCs w:val="24"/>
        </w:rPr>
        <w:t xml:space="preserve"> (Gershenson et al, NBER series 25254).</w:t>
      </w:r>
      <w:r w:rsidRPr="47E2DEB1">
        <w:rPr>
          <w:rFonts w:ascii="Times New Roman" w:eastAsia="Times New Roman" w:hAnsi="Times New Roman" w:cs="Times New Roman"/>
          <w:color w:val="222222"/>
          <w:sz w:val="24"/>
          <w:szCs w:val="24"/>
        </w:rPr>
        <w:t xml:space="preserve"> </w:t>
      </w:r>
      <w:r w:rsidR="7D0499B4" w:rsidRPr="47E2DEB1">
        <w:rPr>
          <w:rFonts w:ascii="Times New Roman" w:eastAsia="Times New Roman" w:hAnsi="Times New Roman" w:cs="Times New Roman"/>
          <w:color w:val="222222"/>
          <w:sz w:val="24"/>
          <w:szCs w:val="24"/>
        </w:rPr>
        <w:t xml:space="preserve">Consider expanding existing initiatives in this realm, </w:t>
      </w:r>
      <w:r w:rsidR="75875133" w:rsidRPr="47E2DEB1">
        <w:rPr>
          <w:rFonts w:ascii="Times New Roman" w:eastAsia="Times New Roman" w:hAnsi="Times New Roman" w:cs="Times New Roman"/>
          <w:color w:val="222222"/>
          <w:sz w:val="24"/>
          <w:szCs w:val="24"/>
        </w:rPr>
        <w:t xml:space="preserve">in tandem with </w:t>
      </w:r>
      <w:r w:rsidR="2185AE7F" w:rsidRPr="47E2DEB1">
        <w:rPr>
          <w:rFonts w:ascii="Times New Roman" w:eastAsia="Times New Roman" w:hAnsi="Times New Roman" w:cs="Times New Roman"/>
          <w:color w:val="222222"/>
          <w:sz w:val="24"/>
          <w:szCs w:val="24"/>
        </w:rPr>
        <w:t xml:space="preserve">the </w:t>
      </w:r>
      <w:r w:rsidR="579FAA1B" w:rsidRPr="47E2DEB1">
        <w:rPr>
          <w:rFonts w:ascii="Times New Roman" w:eastAsia="Times New Roman" w:hAnsi="Times New Roman" w:cs="Times New Roman"/>
          <w:color w:val="222222"/>
          <w:sz w:val="24"/>
          <w:szCs w:val="24"/>
        </w:rPr>
        <w:t>Commissioner</w:t>
      </w:r>
      <w:r w:rsidR="2185AE7F" w:rsidRPr="47E2DEB1">
        <w:rPr>
          <w:rFonts w:ascii="Times New Roman" w:eastAsia="Times New Roman" w:hAnsi="Times New Roman" w:cs="Times New Roman"/>
          <w:color w:val="222222"/>
          <w:sz w:val="24"/>
          <w:szCs w:val="24"/>
        </w:rPr>
        <w:t>’s</w:t>
      </w:r>
      <w:r w:rsidR="579FAA1B" w:rsidRPr="47E2DEB1">
        <w:rPr>
          <w:rFonts w:ascii="Times New Roman" w:eastAsia="Times New Roman" w:hAnsi="Times New Roman" w:cs="Times New Roman"/>
          <w:color w:val="222222"/>
          <w:sz w:val="24"/>
          <w:szCs w:val="24"/>
        </w:rPr>
        <w:t xml:space="preserve"> </w:t>
      </w:r>
      <w:r w:rsidR="00BE0FFF">
        <w:rPr>
          <w:rFonts w:ascii="Times New Roman" w:eastAsia="Times New Roman" w:hAnsi="Times New Roman" w:cs="Times New Roman"/>
          <w:color w:val="222222"/>
          <w:sz w:val="24"/>
          <w:szCs w:val="24"/>
        </w:rPr>
        <w:t>FY</w:t>
      </w:r>
      <w:r w:rsidR="579FAA1B" w:rsidRPr="47E2DEB1">
        <w:rPr>
          <w:rFonts w:ascii="Times New Roman" w:eastAsia="Times New Roman" w:hAnsi="Times New Roman" w:cs="Times New Roman"/>
          <w:color w:val="222222"/>
          <w:sz w:val="24"/>
          <w:szCs w:val="24"/>
        </w:rPr>
        <w:t xml:space="preserve">2023 </w:t>
      </w:r>
      <w:r w:rsidR="579FAA1B" w:rsidRPr="47E2DEB1">
        <w:rPr>
          <w:rFonts w:ascii="Times New Roman" w:eastAsia="Times New Roman" w:hAnsi="Times New Roman" w:cs="Times New Roman"/>
          <w:sz w:val="24"/>
          <w:szCs w:val="24"/>
        </w:rPr>
        <w:t>priority goal</w:t>
      </w:r>
      <w:r w:rsidR="579FAA1B" w:rsidRPr="47E2DEB1">
        <w:rPr>
          <w:rFonts w:ascii="Times New Roman" w:eastAsia="Times New Roman" w:hAnsi="Times New Roman" w:cs="Times New Roman"/>
          <w:color w:val="222222"/>
          <w:sz w:val="24"/>
          <w:szCs w:val="24"/>
        </w:rPr>
        <w:t xml:space="preserve"> to </w:t>
      </w:r>
      <w:r w:rsidR="0DAB4840" w:rsidRPr="008B5CAC">
        <w:rPr>
          <w:rFonts w:ascii="Times New Roman" w:eastAsia="Times New Roman" w:hAnsi="Times New Roman" w:cs="Times New Roman"/>
          <w:i/>
          <w:iCs/>
          <w:color w:val="222222"/>
          <w:sz w:val="24"/>
          <w:szCs w:val="24"/>
        </w:rPr>
        <w:t>Build a Diverse and Culturally Responsive Workforce.</w:t>
      </w:r>
      <w:r w:rsidR="0DAB4840">
        <w:t xml:space="preserve"> </w:t>
      </w:r>
      <w:r w:rsidR="211F7369">
        <w:br/>
      </w:r>
    </w:p>
    <w:p w14:paraId="4C8EB2CE" w14:textId="58454BAB" w:rsidR="00D32C36" w:rsidRPr="00D32C36" w:rsidRDefault="211F7369" w:rsidP="00D52FBC">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153553">
        <w:rPr>
          <w:rFonts w:ascii="Times New Roman" w:eastAsia="Times New Roman" w:hAnsi="Times New Roman" w:cs="Times New Roman"/>
          <w:color w:val="000000"/>
          <w:sz w:val="24"/>
          <w:szCs w:val="24"/>
        </w:rPr>
        <w:t>ncreas</w:t>
      </w:r>
      <w:r>
        <w:rPr>
          <w:rFonts w:ascii="Times New Roman" w:eastAsia="Times New Roman" w:hAnsi="Times New Roman" w:cs="Times New Roman"/>
          <w:color w:val="000000"/>
          <w:sz w:val="24"/>
          <w:szCs w:val="24"/>
        </w:rPr>
        <w:t>e</w:t>
      </w:r>
      <w:r w:rsidRPr="0015355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opportunities for legislators, school officials, and educators to hear from </w:t>
      </w:r>
      <w:r w:rsidRPr="00153553">
        <w:rPr>
          <w:rFonts w:ascii="Times New Roman" w:eastAsia="Times New Roman" w:hAnsi="Times New Roman" w:cs="Times New Roman"/>
          <w:color w:val="000000"/>
          <w:sz w:val="24"/>
          <w:szCs w:val="24"/>
        </w:rPr>
        <w:t>student</w:t>
      </w:r>
      <w:r>
        <w:rPr>
          <w:rFonts w:ascii="Times New Roman" w:eastAsia="Times New Roman" w:hAnsi="Times New Roman" w:cs="Times New Roman"/>
          <w:color w:val="000000"/>
          <w:sz w:val="24"/>
          <w:szCs w:val="24"/>
        </w:rPr>
        <w:t>s about what they need to succeed and what works for them in schools, including</w:t>
      </w:r>
      <w:r w:rsidRPr="00153553">
        <w:rPr>
          <w:rFonts w:ascii="Times New Roman" w:eastAsia="Times New Roman" w:hAnsi="Times New Roman" w:cs="Times New Roman"/>
          <w:color w:val="000000"/>
          <w:sz w:val="24"/>
          <w:szCs w:val="24"/>
        </w:rPr>
        <w:t xml:space="preserve"> students </w:t>
      </w:r>
      <w:r>
        <w:rPr>
          <w:rFonts w:ascii="Times New Roman" w:eastAsia="Times New Roman" w:hAnsi="Times New Roman" w:cs="Times New Roman"/>
          <w:color w:val="000000"/>
          <w:sz w:val="24"/>
          <w:szCs w:val="24"/>
        </w:rPr>
        <w:t>who</w:t>
      </w:r>
      <w:r w:rsidRPr="00153553">
        <w:rPr>
          <w:rFonts w:ascii="Times New Roman" w:eastAsia="Times New Roman" w:hAnsi="Times New Roman" w:cs="Times New Roman"/>
          <w:color w:val="000000"/>
          <w:sz w:val="24"/>
          <w:szCs w:val="24"/>
        </w:rPr>
        <w:t xml:space="preserve"> identify as </w:t>
      </w:r>
      <w:r>
        <w:rPr>
          <w:rFonts w:ascii="Times New Roman" w:eastAsia="Times New Roman" w:hAnsi="Times New Roman" w:cs="Times New Roman"/>
          <w:color w:val="000000"/>
          <w:sz w:val="24"/>
          <w:szCs w:val="24"/>
        </w:rPr>
        <w:t xml:space="preserve">Black, Indigenous and People of Color (BIPOC) and </w:t>
      </w:r>
      <w:r w:rsidRPr="00153553">
        <w:rPr>
          <w:rFonts w:ascii="Times New Roman" w:eastAsia="Times New Roman" w:hAnsi="Times New Roman" w:cs="Times New Roman"/>
          <w:color w:val="000000"/>
          <w:sz w:val="24"/>
          <w:szCs w:val="24"/>
        </w:rPr>
        <w:t>LGBTQ+</w:t>
      </w:r>
      <w:r>
        <w:rPr>
          <w:rFonts w:ascii="Times New Roman" w:eastAsia="Times New Roman" w:hAnsi="Times New Roman" w:cs="Times New Roman"/>
          <w:color w:val="000000"/>
          <w:sz w:val="24"/>
          <w:szCs w:val="24"/>
        </w:rPr>
        <w:t xml:space="preserve">. </w:t>
      </w:r>
      <w:r w:rsidR="00B340C8">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hese efforts could </w:t>
      </w:r>
      <w:r w:rsidR="00B340C8" w:rsidRPr="59236286">
        <w:rPr>
          <w:rFonts w:ascii="Times New Roman" w:eastAsia="Times New Roman" w:hAnsi="Times New Roman" w:cs="Times New Roman"/>
          <w:color w:val="000000" w:themeColor="text1"/>
          <w:sz w:val="24"/>
          <w:szCs w:val="24"/>
        </w:rPr>
        <w:t xml:space="preserve">be </w:t>
      </w:r>
      <w:r w:rsidR="00B340C8">
        <w:rPr>
          <w:rFonts w:ascii="Times New Roman" w:eastAsia="Times New Roman" w:hAnsi="Times New Roman" w:cs="Times New Roman"/>
          <w:color w:val="000000"/>
          <w:sz w:val="24"/>
          <w:szCs w:val="24"/>
        </w:rPr>
        <w:t>similar to</w:t>
      </w:r>
      <w:r>
        <w:rPr>
          <w:rFonts w:ascii="Times New Roman" w:eastAsia="Times New Roman" w:hAnsi="Times New Roman" w:cs="Times New Roman"/>
          <w:color w:val="000000"/>
          <w:sz w:val="24"/>
          <w:szCs w:val="24"/>
        </w:rPr>
        <w:t xml:space="preserve"> those described on the </w:t>
      </w:r>
      <w:hyperlink r:id="rId40" w:tgtFrame="_blank" w:tooltip="External Link, Opens in New Window" w:history="1">
        <w:r w:rsidRPr="267C201C">
          <w:rPr>
            <w:rStyle w:val="Hyperlink"/>
            <w:rFonts w:ascii="Times New Roman" w:hAnsi="Times New Roman" w:cs="Times New Roman"/>
            <w:sz w:val="24"/>
            <w:szCs w:val="24"/>
          </w:rPr>
          <w:t>Students Speak website</w:t>
        </w:r>
      </w:hyperlink>
      <w:r w:rsidRPr="00784766">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that were </w:t>
      </w:r>
      <w:r w:rsidRPr="00784766">
        <w:rPr>
          <w:rFonts w:ascii="Times New Roman" w:hAnsi="Times New Roman" w:cs="Times New Roman"/>
          <w:color w:val="222222"/>
          <w:sz w:val="24"/>
          <w:szCs w:val="24"/>
          <w:shd w:val="clear" w:color="auto" w:fill="FFFFFF"/>
        </w:rPr>
        <w:t>discussed at the February 2021 Commission meeting.</w:t>
      </w:r>
      <w:r>
        <w:rPr>
          <w:rFonts w:ascii="Times New Roman" w:hAnsi="Times New Roman" w:cs="Times New Roman"/>
          <w:color w:val="222222"/>
          <w:sz w:val="24"/>
          <w:szCs w:val="24"/>
          <w:shd w:val="clear" w:color="auto" w:fill="FFFFFF"/>
        </w:rPr>
        <w:t xml:space="preserve"> </w:t>
      </w:r>
      <w:r w:rsidR="00E1556A">
        <w:rPr>
          <w:rFonts w:ascii="Times New Roman" w:eastAsia="Times New Roman" w:hAnsi="Times New Roman" w:cs="Times New Roman"/>
          <w:color w:val="222222"/>
          <w:sz w:val="24"/>
          <w:szCs w:val="24"/>
        </w:rPr>
        <w:t>These opportunities c</w:t>
      </w:r>
      <w:r w:rsidR="00C87FB4">
        <w:rPr>
          <w:rFonts w:ascii="Times New Roman" w:eastAsia="Times New Roman" w:hAnsi="Times New Roman" w:cs="Times New Roman"/>
          <w:color w:val="222222"/>
          <w:sz w:val="24"/>
          <w:szCs w:val="24"/>
        </w:rPr>
        <w:t>ould</w:t>
      </w:r>
      <w:r w:rsidR="00E1556A">
        <w:rPr>
          <w:rFonts w:ascii="Times New Roman" w:eastAsia="Times New Roman" w:hAnsi="Times New Roman" w:cs="Times New Roman"/>
          <w:color w:val="222222"/>
          <w:sz w:val="24"/>
          <w:szCs w:val="24"/>
        </w:rPr>
        <w:t xml:space="preserve"> also include </w:t>
      </w:r>
      <w:r w:rsidR="00AD6BDA">
        <w:rPr>
          <w:rFonts w:ascii="Times New Roman" w:eastAsia="Times New Roman" w:hAnsi="Times New Roman" w:cs="Times New Roman"/>
          <w:color w:val="222222"/>
          <w:sz w:val="24"/>
          <w:szCs w:val="24"/>
        </w:rPr>
        <w:t xml:space="preserve">adding </w:t>
      </w:r>
      <w:r w:rsidR="00E5594B">
        <w:rPr>
          <w:rFonts w:ascii="Times New Roman" w:eastAsia="Times New Roman" w:hAnsi="Times New Roman" w:cs="Times New Roman"/>
          <w:color w:val="222222"/>
          <w:sz w:val="24"/>
          <w:szCs w:val="24"/>
        </w:rPr>
        <w:t xml:space="preserve">language </w:t>
      </w:r>
      <w:r w:rsidR="004D055A">
        <w:rPr>
          <w:rFonts w:ascii="Times New Roman" w:eastAsia="Times New Roman" w:hAnsi="Times New Roman" w:cs="Times New Roman"/>
          <w:color w:val="222222"/>
          <w:sz w:val="24"/>
          <w:szCs w:val="24"/>
        </w:rPr>
        <w:t xml:space="preserve">into </w:t>
      </w:r>
      <w:r w:rsidR="0096400E">
        <w:rPr>
          <w:rFonts w:ascii="Times New Roman" w:eastAsia="Times New Roman" w:hAnsi="Times New Roman" w:cs="Times New Roman"/>
          <w:color w:val="222222"/>
          <w:sz w:val="24"/>
          <w:szCs w:val="24"/>
        </w:rPr>
        <w:t xml:space="preserve">state </w:t>
      </w:r>
      <w:r w:rsidR="00554FA0">
        <w:rPr>
          <w:rFonts w:ascii="Times New Roman" w:eastAsia="Times New Roman" w:hAnsi="Times New Roman" w:cs="Times New Roman"/>
          <w:color w:val="222222"/>
          <w:sz w:val="24"/>
          <w:szCs w:val="24"/>
        </w:rPr>
        <w:t>line</w:t>
      </w:r>
      <w:r w:rsidR="00116C2F">
        <w:rPr>
          <w:rFonts w:ascii="Times New Roman" w:eastAsia="Times New Roman" w:hAnsi="Times New Roman" w:cs="Times New Roman"/>
          <w:color w:val="222222"/>
          <w:sz w:val="24"/>
          <w:szCs w:val="24"/>
        </w:rPr>
        <w:t>-</w:t>
      </w:r>
      <w:r w:rsidR="00554FA0">
        <w:rPr>
          <w:rFonts w:ascii="Times New Roman" w:eastAsia="Times New Roman" w:hAnsi="Times New Roman" w:cs="Times New Roman"/>
          <w:color w:val="222222"/>
          <w:sz w:val="24"/>
          <w:szCs w:val="24"/>
        </w:rPr>
        <w:t>item</w:t>
      </w:r>
      <w:r w:rsidR="00E5594B">
        <w:rPr>
          <w:rFonts w:ascii="Times New Roman" w:eastAsia="Times New Roman" w:hAnsi="Times New Roman" w:cs="Times New Roman"/>
          <w:color w:val="222222"/>
          <w:sz w:val="24"/>
          <w:szCs w:val="24"/>
        </w:rPr>
        <w:t>s</w:t>
      </w:r>
      <w:r w:rsidR="004D055A">
        <w:rPr>
          <w:rFonts w:ascii="Times New Roman" w:eastAsia="Times New Roman" w:hAnsi="Times New Roman" w:cs="Times New Roman"/>
          <w:color w:val="222222"/>
          <w:sz w:val="24"/>
          <w:szCs w:val="24"/>
        </w:rPr>
        <w:t xml:space="preserve"> </w:t>
      </w:r>
      <w:r w:rsidR="00980D5B">
        <w:rPr>
          <w:rFonts w:ascii="Times New Roman" w:eastAsia="Times New Roman" w:hAnsi="Times New Roman" w:cs="Times New Roman"/>
          <w:color w:val="222222"/>
          <w:sz w:val="24"/>
          <w:szCs w:val="24"/>
        </w:rPr>
        <w:t>to include</w:t>
      </w:r>
      <w:r w:rsidR="0096400E">
        <w:rPr>
          <w:rFonts w:ascii="Times New Roman" w:eastAsia="Times New Roman" w:hAnsi="Times New Roman" w:cs="Times New Roman"/>
          <w:color w:val="222222"/>
          <w:sz w:val="24"/>
          <w:szCs w:val="24"/>
        </w:rPr>
        <w:t xml:space="preserve"> </w:t>
      </w:r>
      <w:r w:rsidR="00AD6BDA">
        <w:rPr>
          <w:rFonts w:ascii="Times New Roman" w:eastAsia="Times New Roman" w:hAnsi="Times New Roman" w:cs="Times New Roman"/>
          <w:color w:val="222222"/>
          <w:sz w:val="24"/>
          <w:szCs w:val="24"/>
        </w:rPr>
        <w:t xml:space="preserve">expectations regarding </w:t>
      </w:r>
      <w:r w:rsidR="00E1556A">
        <w:rPr>
          <w:rFonts w:ascii="Times New Roman" w:eastAsia="Times New Roman" w:hAnsi="Times New Roman" w:cs="Times New Roman"/>
          <w:color w:val="222222"/>
          <w:sz w:val="24"/>
          <w:szCs w:val="24"/>
        </w:rPr>
        <w:t>student input into grant proposals</w:t>
      </w:r>
      <w:r w:rsidR="00116C2F">
        <w:rPr>
          <w:rFonts w:ascii="Times New Roman" w:eastAsia="Times New Roman" w:hAnsi="Times New Roman" w:cs="Times New Roman"/>
          <w:color w:val="222222"/>
          <w:sz w:val="24"/>
          <w:szCs w:val="24"/>
        </w:rPr>
        <w:t xml:space="preserve">, </w:t>
      </w:r>
      <w:r w:rsidR="00E1556A">
        <w:rPr>
          <w:rFonts w:ascii="Times New Roman" w:eastAsia="Times New Roman" w:hAnsi="Times New Roman" w:cs="Times New Roman"/>
          <w:color w:val="222222"/>
          <w:sz w:val="24"/>
          <w:szCs w:val="24"/>
        </w:rPr>
        <w:t xml:space="preserve"> </w:t>
      </w:r>
      <w:r w:rsidR="00116C2F">
        <w:rPr>
          <w:rFonts w:ascii="Times New Roman" w:eastAsia="Times New Roman" w:hAnsi="Times New Roman" w:cs="Times New Roman"/>
          <w:color w:val="222222"/>
          <w:sz w:val="24"/>
          <w:szCs w:val="24"/>
        </w:rPr>
        <w:t xml:space="preserve">with </w:t>
      </w:r>
      <w:r w:rsidR="00E1556A">
        <w:rPr>
          <w:rFonts w:ascii="Times New Roman" w:eastAsia="Times New Roman" w:hAnsi="Times New Roman" w:cs="Times New Roman"/>
          <w:color w:val="222222"/>
          <w:sz w:val="24"/>
          <w:szCs w:val="24"/>
        </w:rPr>
        <w:t>the Safe and Supportive Schools line</w:t>
      </w:r>
      <w:r w:rsidR="00116C2F">
        <w:rPr>
          <w:rFonts w:ascii="Times New Roman" w:eastAsia="Times New Roman" w:hAnsi="Times New Roman" w:cs="Times New Roman"/>
          <w:color w:val="222222"/>
          <w:sz w:val="24"/>
          <w:szCs w:val="24"/>
        </w:rPr>
        <w:t>-</w:t>
      </w:r>
      <w:r w:rsidR="00E1556A">
        <w:rPr>
          <w:rFonts w:ascii="Times New Roman" w:eastAsia="Times New Roman" w:hAnsi="Times New Roman" w:cs="Times New Roman"/>
          <w:color w:val="222222"/>
          <w:sz w:val="24"/>
          <w:szCs w:val="24"/>
        </w:rPr>
        <w:t>item</w:t>
      </w:r>
      <w:r w:rsidR="00116C2F">
        <w:rPr>
          <w:rFonts w:ascii="Times New Roman" w:eastAsia="Times New Roman" w:hAnsi="Times New Roman" w:cs="Times New Roman"/>
          <w:color w:val="222222"/>
          <w:sz w:val="24"/>
          <w:szCs w:val="24"/>
        </w:rPr>
        <w:t xml:space="preserve"> as an example</w:t>
      </w:r>
      <w:r w:rsidR="00E1556A">
        <w:rPr>
          <w:rFonts w:ascii="Times New Roman" w:eastAsia="Times New Roman" w:hAnsi="Times New Roman" w:cs="Times New Roman"/>
          <w:color w:val="222222"/>
          <w:sz w:val="24"/>
          <w:szCs w:val="24"/>
        </w:rPr>
        <w:t>,</w:t>
      </w:r>
      <w:r w:rsidR="00E1556A">
        <w:rPr>
          <w:rStyle w:val="FootnoteReference"/>
          <w:rFonts w:ascii="Times New Roman" w:eastAsia="Times New Roman" w:hAnsi="Times New Roman" w:cs="Times New Roman"/>
          <w:color w:val="222222"/>
          <w:sz w:val="24"/>
          <w:szCs w:val="24"/>
        </w:rPr>
        <w:footnoteReference w:id="12"/>
      </w:r>
      <w:r w:rsidR="00E1556A">
        <w:rPr>
          <w:rFonts w:ascii="Times New Roman" w:eastAsia="Times New Roman" w:hAnsi="Times New Roman" w:cs="Times New Roman"/>
          <w:color w:val="222222"/>
          <w:sz w:val="24"/>
          <w:szCs w:val="24"/>
        </w:rPr>
        <w:t xml:space="preserve"> or </w:t>
      </w:r>
      <w:r w:rsidR="004D055A">
        <w:rPr>
          <w:rFonts w:ascii="Times New Roman" w:eastAsia="Times New Roman" w:hAnsi="Times New Roman" w:cs="Times New Roman"/>
          <w:color w:val="222222"/>
          <w:sz w:val="24"/>
          <w:szCs w:val="24"/>
        </w:rPr>
        <w:t xml:space="preserve">adding </w:t>
      </w:r>
      <w:r w:rsidR="0007059A">
        <w:rPr>
          <w:rFonts w:ascii="Times New Roman" w:eastAsia="Times New Roman" w:hAnsi="Times New Roman" w:cs="Times New Roman"/>
          <w:color w:val="222222"/>
          <w:sz w:val="24"/>
          <w:szCs w:val="24"/>
        </w:rPr>
        <w:t xml:space="preserve">in </w:t>
      </w:r>
      <w:r w:rsidR="004D055A">
        <w:rPr>
          <w:rFonts w:ascii="Times New Roman" w:eastAsia="Times New Roman" w:hAnsi="Times New Roman" w:cs="Times New Roman"/>
          <w:color w:val="222222"/>
          <w:sz w:val="24"/>
          <w:szCs w:val="24"/>
        </w:rPr>
        <w:t xml:space="preserve">language that </w:t>
      </w:r>
      <w:r w:rsidR="00AD6BDA">
        <w:rPr>
          <w:rFonts w:ascii="Times New Roman" w:eastAsia="Times New Roman" w:hAnsi="Times New Roman" w:cs="Times New Roman"/>
          <w:color w:val="222222"/>
          <w:sz w:val="24"/>
          <w:szCs w:val="24"/>
        </w:rPr>
        <w:t>incentiv</w:t>
      </w:r>
      <w:r w:rsidR="004D055A">
        <w:rPr>
          <w:rFonts w:ascii="Times New Roman" w:eastAsia="Times New Roman" w:hAnsi="Times New Roman" w:cs="Times New Roman"/>
          <w:color w:val="222222"/>
          <w:sz w:val="24"/>
          <w:szCs w:val="24"/>
        </w:rPr>
        <w:t>izes</w:t>
      </w:r>
      <w:r w:rsidR="00AD6BDA">
        <w:rPr>
          <w:rFonts w:ascii="Times New Roman" w:eastAsia="Times New Roman" w:hAnsi="Times New Roman" w:cs="Times New Roman"/>
          <w:color w:val="222222"/>
          <w:sz w:val="24"/>
          <w:szCs w:val="24"/>
        </w:rPr>
        <w:t xml:space="preserve"> student and family </w:t>
      </w:r>
      <w:r w:rsidR="00C87FB4">
        <w:rPr>
          <w:rFonts w:ascii="Times New Roman" w:eastAsia="Times New Roman" w:hAnsi="Times New Roman" w:cs="Times New Roman"/>
          <w:color w:val="222222"/>
          <w:sz w:val="24"/>
          <w:szCs w:val="24"/>
        </w:rPr>
        <w:t xml:space="preserve">engagement with </w:t>
      </w:r>
      <w:r w:rsidR="00700364">
        <w:rPr>
          <w:rFonts w:ascii="Times New Roman" w:eastAsia="Times New Roman" w:hAnsi="Times New Roman" w:cs="Times New Roman"/>
          <w:color w:val="222222"/>
          <w:sz w:val="24"/>
          <w:szCs w:val="24"/>
        </w:rPr>
        <w:t xml:space="preserve">funded </w:t>
      </w:r>
      <w:r w:rsidR="00C87FB4">
        <w:rPr>
          <w:rFonts w:ascii="Times New Roman" w:eastAsia="Times New Roman" w:hAnsi="Times New Roman" w:cs="Times New Roman"/>
          <w:color w:val="222222"/>
          <w:sz w:val="24"/>
          <w:szCs w:val="24"/>
        </w:rPr>
        <w:t xml:space="preserve">grant implementation and evaluation efforts. </w:t>
      </w:r>
      <w:r w:rsidR="00700364">
        <w:rPr>
          <w:rFonts w:ascii="Times New Roman" w:hAnsi="Times New Roman" w:cs="Times New Roman"/>
          <w:color w:val="222222"/>
          <w:sz w:val="24"/>
          <w:szCs w:val="24"/>
          <w:shd w:val="clear" w:color="auto" w:fill="FFFFFF"/>
        </w:rPr>
        <w:t xml:space="preserve">Efforts </w:t>
      </w:r>
      <w:r>
        <w:rPr>
          <w:rFonts w:ascii="Times New Roman" w:hAnsi="Times New Roman" w:cs="Times New Roman"/>
          <w:color w:val="222222"/>
          <w:sz w:val="24"/>
          <w:szCs w:val="24"/>
          <w:shd w:val="clear" w:color="auto" w:fill="FFFFFF"/>
        </w:rPr>
        <w:t xml:space="preserve">can also include using available data sets such as the YRBS and the VOCAL student climate survey. Themes shared by students </w:t>
      </w:r>
      <w:r w:rsidRPr="00242D10">
        <w:rPr>
          <w:rFonts w:ascii="Times New Roman" w:eastAsia="Times New Roman" w:hAnsi="Times New Roman" w:cs="Times New Roman"/>
          <w:color w:val="222222"/>
          <w:sz w:val="24"/>
          <w:szCs w:val="24"/>
        </w:rPr>
        <w:t xml:space="preserve">coupled </w:t>
      </w:r>
      <w:r w:rsidRPr="00242D10">
        <w:rPr>
          <w:rFonts w:ascii="Times New Roman" w:eastAsia="Times New Roman" w:hAnsi="Times New Roman" w:cs="Times New Roman"/>
          <w:color w:val="222222"/>
          <w:sz w:val="24"/>
          <w:szCs w:val="24"/>
        </w:rPr>
        <w:t xml:space="preserve">with </w:t>
      </w:r>
      <w:r w:rsidR="007E6925">
        <w:rPr>
          <w:rFonts w:ascii="Times New Roman" w:eastAsia="Times New Roman" w:hAnsi="Times New Roman" w:cs="Times New Roman"/>
          <w:color w:val="222222"/>
          <w:sz w:val="24"/>
          <w:szCs w:val="24"/>
        </w:rPr>
        <w:t>student survey</w:t>
      </w:r>
      <w:r>
        <w:rPr>
          <w:rFonts w:ascii="Times New Roman" w:eastAsia="Times New Roman" w:hAnsi="Times New Roman" w:cs="Times New Roman"/>
          <w:color w:val="222222"/>
          <w:sz w:val="24"/>
          <w:szCs w:val="24"/>
        </w:rPr>
        <w:t xml:space="preserve"> </w:t>
      </w:r>
      <w:r w:rsidRPr="00242D10">
        <w:rPr>
          <w:rFonts w:ascii="Times New Roman" w:eastAsia="Times New Roman" w:hAnsi="Times New Roman" w:cs="Times New Roman"/>
          <w:color w:val="222222"/>
          <w:sz w:val="24"/>
          <w:szCs w:val="24"/>
        </w:rPr>
        <w:t xml:space="preserve">data </w:t>
      </w:r>
      <w:r>
        <w:rPr>
          <w:rFonts w:ascii="Times New Roman" w:eastAsia="Times New Roman" w:hAnsi="Times New Roman" w:cs="Times New Roman"/>
          <w:color w:val="222222"/>
          <w:sz w:val="24"/>
          <w:szCs w:val="24"/>
        </w:rPr>
        <w:t>(examples of which are shown in the data snapshot box</w:t>
      </w:r>
      <w:r w:rsidR="00B340C8">
        <w:rPr>
          <w:rFonts w:ascii="Times New Roman" w:eastAsia="Times New Roman" w:hAnsi="Times New Roman" w:cs="Times New Roman"/>
          <w:color w:val="222222"/>
          <w:sz w:val="24"/>
          <w:szCs w:val="24"/>
        </w:rPr>
        <w:t xml:space="preserve">es throughout these </w:t>
      </w:r>
    </w:p>
    <w:p w14:paraId="137C774C" w14:textId="454393ED" w:rsidR="00D52FBC" w:rsidRPr="00EB1163" w:rsidRDefault="00B340C8" w:rsidP="009C478D">
      <w:pPr>
        <w:pStyle w:val="ListParagraph"/>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recommendations</w:t>
      </w:r>
      <w:r w:rsidR="211F7369">
        <w:rPr>
          <w:rFonts w:ascii="Times New Roman" w:eastAsia="Times New Roman" w:hAnsi="Times New Roman" w:cs="Times New Roman"/>
          <w:color w:val="222222"/>
          <w:sz w:val="24"/>
          <w:szCs w:val="24"/>
        </w:rPr>
        <w:t>)</w:t>
      </w:r>
      <w:r w:rsidR="211F7369" w:rsidRPr="00242D10">
        <w:rPr>
          <w:rFonts w:ascii="Times New Roman" w:eastAsia="Times New Roman" w:hAnsi="Times New Roman" w:cs="Times New Roman"/>
          <w:color w:val="222222"/>
          <w:sz w:val="24"/>
          <w:szCs w:val="24"/>
        </w:rPr>
        <w:t xml:space="preserve"> highlight the</w:t>
      </w:r>
      <w:r w:rsidR="211F7369" w:rsidRPr="00242D10" w:rsidDel="00C668B0">
        <w:rPr>
          <w:rFonts w:ascii="Times New Roman" w:eastAsia="Times New Roman" w:hAnsi="Times New Roman" w:cs="Times New Roman"/>
          <w:color w:val="222222"/>
          <w:sz w:val="24"/>
          <w:szCs w:val="24"/>
        </w:rPr>
        <w:t xml:space="preserve"> </w:t>
      </w:r>
      <w:r w:rsidR="211F7369" w:rsidRPr="00242D10">
        <w:rPr>
          <w:rFonts w:ascii="Times New Roman" w:eastAsia="Times New Roman" w:hAnsi="Times New Roman" w:cs="Times New Roman"/>
          <w:color w:val="222222"/>
          <w:sz w:val="24"/>
          <w:szCs w:val="24"/>
        </w:rPr>
        <w:t>need for more efforts t</w:t>
      </w:r>
      <w:r w:rsidR="211F7369">
        <w:rPr>
          <w:rFonts w:ascii="Times New Roman" w:eastAsia="Times New Roman" w:hAnsi="Times New Roman" w:cs="Times New Roman"/>
          <w:color w:val="222222"/>
          <w:sz w:val="24"/>
          <w:szCs w:val="24"/>
        </w:rPr>
        <w:t>hat</w:t>
      </w:r>
      <w:r w:rsidR="211F7369" w:rsidRPr="00242D10">
        <w:rPr>
          <w:rFonts w:ascii="Times New Roman" w:eastAsia="Times New Roman" w:hAnsi="Times New Roman" w:cs="Times New Roman"/>
          <w:color w:val="222222"/>
          <w:sz w:val="24"/>
          <w:szCs w:val="24"/>
        </w:rPr>
        <w:t xml:space="preserve"> </w:t>
      </w:r>
      <w:r w:rsidR="211F7369">
        <w:rPr>
          <w:rFonts w:ascii="Times New Roman" w:eastAsia="Times New Roman" w:hAnsi="Times New Roman" w:cs="Times New Roman"/>
          <w:color w:val="222222"/>
          <w:sz w:val="24"/>
          <w:szCs w:val="24"/>
        </w:rPr>
        <w:t xml:space="preserve">help </w:t>
      </w:r>
      <w:r w:rsidR="211F7369" w:rsidRPr="00242D10">
        <w:rPr>
          <w:rFonts w:ascii="Times New Roman" w:eastAsia="Times New Roman" w:hAnsi="Times New Roman" w:cs="Times New Roman"/>
          <w:color w:val="222222"/>
          <w:sz w:val="24"/>
          <w:szCs w:val="24"/>
        </w:rPr>
        <w:t>ensur</w:t>
      </w:r>
      <w:r w:rsidR="211F7369">
        <w:rPr>
          <w:rFonts w:ascii="Times New Roman" w:eastAsia="Times New Roman" w:hAnsi="Times New Roman" w:cs="Times New Roman"/>
          <w:color w:val="222222"/>
          <w:sz w:val="24"/>
          <w:szCs w:val="24"/>
        </w:rPr>
        <w:t>e</w:t>
      </w:r>
      <w:r w:rsidR="211F7369" w:rsidRPr="00242D10">
        <w:rPr>
          <w:rFonts w:ascii="Times New Roman" w:eastAsia="Times New Roman" w:hAnsi="Times New Roman" w:cs="Times New Roman"/>
          <w:color w:val="222222"/>
          <w:sz w:val="24"/>
          <w:szCs w:val="24"/>
        </w:rPr>
        <w:t xml:space="preserve"> students feel safe and supported in schools. </w:t>
      </w:r>
      <w:r w:rsidR="00D52FBC">
        <w:rPr>
          <w:rFonts w:ascii="Times New Roman" w:eastAsia="Times New Roman" w:hAnsi="Times New Roman" w:cs="Times New Roman"/>
          <w:color w:val="222222"/>
          <w:sz w:val="24"/>
          <w:szCs w:val="24"/>
        </w:rPr>
        <w:br/>
      </w:r>
    </w:p>
    <w:p w14:paraId="28F95E73" w14:textId="20A7B67E" w:rsidR="00D52FBC" w:rsidRPr="00165CC1" w:rsidRDefault="00116C2F" w:rsidP="00165CC1">
      <w:pPr>
        <w:pStyle w:val="ListParagraph"/>
        <w:numPr>
          <w:ilvl w:val="0"/>
          <w:numId w:val="14"/>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S</w:t>
      </w:r>
      <w:r w:rsidR="00D52FBC" w:rsidRPr="00165CC1">
        <w:rPr>
          <w:rFonts w:ascii="Times New Roman" w:eastAsia="Times New Roman" w:hAnsi="Times New Roman" w:cs="Times New Roman"/>
          <w:color w:val="222222"/>
          <w:sz w:val="24"/>
          <w:szCs w:val="24"/>
        </w:rPr>
        <w:t xml:space="preserve">upport </w:t>
      </w:r>
      <w:r w:rsidR="00D52FBC" w:rsidRPr="00165CC1">
        <w:rPr>
          <w:rFonts w:ascii="Times New Roman" w:eastAsia="Times New Roman" w:hAnsi="Times New Roman" w:cs="Times New Roman"/>
          <w:color w:val="000000"/>
          <w:sz w:val="24"/>
          <w:szCs w:val="24"/>
        </w:rPr>
        <w:t xml:space="preserve">interactive </w:t>
      </w:r>
      <w:r w:rsidR="00B81C03" w:rsidRPr="00165CC1">
        <w:rPr>
          <w:rFonts w:ascii="Times New Roman" w:eastAsia="Times New Roman" w:hAnsi="Times New Roman" w:cs="Times New Roman"/>
          <w:color w:val="000000"/>
          <w:sz w:val="24"/>
          <w:szCs w:val="24"/>
        </w:rPr>
        <w:t xml:space="preserve">PD </w:t>
      </w:r>
      <w:r w:rsidR="00D52FBC" w:rsidRPr="00165CC1">
        <w:rPr>
          <w:rFonts w:ascii="Times New Roman" w:eastAsia="Times New Roman" w:hAnsi="Times New Roman" w:cs="Times New Roman"/>
          <w:color w:val="000000"/>
          <w:sz w:val="24"/>
          <w:szCs w:val="24"/>
        </w:rPr>
        <w:t xml:space="preserve">in the education sector on topics that build and strengthen safe and supportive learning environments through a lens that enhances racial and ethnic equity, and equity </w:t>
      </w:r>
      <w:r w:rsidR="007226D8">
        <w:rPr>
          <w:rFonts w:ascii="Times New Roman" w:eastAsia="Times New Roman" w:hAnsi="Times New Roman" w:cs="Times New Roman"/>
          <w:color w:val="000000"/>
          <w:sz w:val="24"/>
          <w:szCs w:val="24"/>
        </w:rPr>
        <w:t>related to</w:t>
      </w:r>
      <w:r w:rsidR="00D52FBC" w:rsidRPr="00165CC1">
        <w:rPr>
          <w:rFonts w:ascii="Times New Roman" w:eastAsia="Times New Roman" w:hAnsi="Times New Roman" w:cs="Times New Roman"/>
          <w:color w:val="000000"/>
          <w:sz w:val="24"/>
          <w:szCs w:val="24"/>
        </w:rPr>
        <w:t xml:space="preserve"> sexual orientation and gender identity. Specifically, this</w:t>
      </w:r>
      <w:r w:rsidR="00D52FBC" w:rsidRPr="00165CC1" w:rsidDel="00B81C03">
        <w:rPr>
          <w:rFonts w:ascii="Times New Roman" w:eastAsia="Times New Roman" w:hAnsi="Times New Roman" w:cs="Times New Roman"/>
          <w:color w:val="000000"/>
          <w:sz w:val="24"/>
          <w:szCs w:val="24"/>
        </w:rPr>
        <w:t xml:space="preserve"> </w:t>
      </w:r>
      <w:r w:rsidR="00B81C03" w:rsidRPr="00165CC1">
        <w:rPr>
          <w:rFonts w:ascii="Times New Roman" w:eastAsia="Times New Roman" w:hAnsi="Times New Roman" w:cs="Times New Roman"/>
          <w:color w:val="000000"/>
          <w:sz w:val="24"/>
          <w:szCs w:val="24"/>
        </w:rPr>
        <w:t xml:space="preserve">PD </w:t>
      </w:r>
      <w:r w:rsidR="00F22792">
        <w:rPr>
          <w:rFonts w:ascii="Times New Roman" w:eastAsia="Times New Roman" w:hAnsi="Times New Roman" w:cs="Times New Roman"/>
          <w:color w:val="000000"/>
          <w:sz w:val="24"/>
          <w:szCs w:val="24"/>
        </w:rPr>
        <w:t xml:space="preserve">can </w:t>
      </w:r>
      <w:r w:rsidR="00D52FBC" w:rsidRPr="00165CC1">
        <w:rPr>
          <w:rFonts w:ascii="Times New Roman" w:eastAsia="Times New Roman" w:hAnsi="Times New Roman" w:cs="Times New Roman"/>
          <w:color w:val="000000"/>
          <w:sz w:val="24"/>
          <w:szCs w:val="24"/>
        </w:rPr>
        <w:t xml:space="preserve">build educators’ capacity to engage in reflecting on biases and identifying ways to improve student, staff, and family experiences - informed by research, learning, and practice. </w:t>
      </w:r>
      <w:r w:rsidR="00760E8F" w:rsidRPr="00165CC1">
        <w:rPr>
          <w:rFonts w:ascii="Times New Roman" w:eastAsia="Times New Roman" w:hAnsi="Times New Roman" w:cs="Times New Roman"/>
          <w:color w:val="000000"/>
          <w:sz w:val="24"/>
          <w:szCs w:val="24"/>
        </w:rPr>
        <w:t xml:space="preserve">The PD can also draw </w:t>
      </w:r>
      <w:r w:rsidR="00760E8F">
        <w:rPr>
          <w:rFonts w:ascii="Times New Roman" w:eastAsia="Times New Roman" w:hAnsi="Times New Roman" w:cs="Times New Roman"/>
          <w:color w:val="000000"/>
          <w:sz w:val="24"/>
          <w:szCs w:val="24"/>
        </w:rPr>
        <w:t xml:space="preserve">upon </w:t>
      </w:r>
      <w:r w:rsidR="00760E8F" w:rsidRPr="00165CC1">
        <w:rPr>
          <w:rFonts w:ascii="Times New Roman" w:eastAsia="Times New Roman" w:hAnsi="Times New Roman" w:cs="Times New Roman"/>
          <w:color w:val="000000"/>
          <w:sz w:val="24"/>
          <w:szCs w:val="24"/>
        </w:rPr>
        <w:t xml:space="preserve">DESE's </w:t>
      </w:r>
      <w:hyperlink r:id="rId41" w:history="1">
        <w:r w:rsidR="00760E8F" w:rsidRPr="0081513B">
          <w:rPr>
            <w:rStyle w:val="Hyperlink"/>
            <w:rFonts w:ascii="Times New Roman" w:eastAsia="Times New Roman" w:hAnsi="Times New Roman" w:cs="Times New Roman"/>
            <w:sz w:val="24"/>
            <w:szCs w:val="24"/>
          </w:rPr>
          <w:t>model rubrics</w:t>
        </w:r>
      </w:hyperlink>
      <w:r w:rsidR="00760E8F" w:rsidRPr="00165CC1">
        <w:rPr>
          <w:rFonts w:ascii="Times New Roman" w:eastAsia="Times New Roman" w:hAnsi="Times New Roman" w:cs="Times New Roman"/>
          <w:color w:val="000000"/>
          <w:sz w:val="24"/>
          <w:szCs w:val="24"/>
        </w:rPr>
        <w:t xml:space="preserve"> for </w:t>
      </w:r>
      <w:r w:rsidR="003B6B88">
        <w:rPr>
          <w:rFonts w:ascii="Times New Roman" w:eastAsia="Times New Roman" w:hAnsi="Times New Roman" w:cs="Times New Roman"/>
          <w:color w:val="000000"/>
          <w:sz w:val="24"/>
          <w:szCs w:val="24"/>
        </w:rPr>
        <w:t xml:space="preserve">the evaluation of </w:t>
      </w:r>
      <w:r w:rsidR="00760E8F" w:rsidRPr="00165CC1">
        <w:rPr>
          <w:rFonts w:ascii="Times New Roman" w:eastAsia="Times New Roman" w:hAnsi="Times New Roman" w:cs="Times New Roman"/>
          <w:color w:val="000000"/>
          <w:sz w:val="24"/>
          <w:szCs w:val="24"/>
        </w:rPr>
        <w:t xml:space="preserve">school administrators and teachers </w:t>
      </w:r>
      <w:r w:rsidR="00911917">
        <w:rPr>
          <w:rFonts w:ascii="Times New Roman" w:eastAsia="Times New Roman" w:hAnsi="Times New Roman" w:cs="Times New Roman"/>
          <w:color w:val="000000"/>
          <w:sz w:val="24"/>
          <w:szCs w:val="24"/>
        </w:rPr>
        <w:t>that will be released in 2023 and 2024</w:t>
      </w:r>
      <w:r w:rsidR="00C5058E">
        <w:rPr>
          <w:rFonts w:ascii="Times New Roman" w:eastAsia="Times New Roman" w:hAnsi="Times New Roman" w:cs="Times New Roman"/>
          <w:color w:val="000000"/>
          <w:sz w:val="24"/>
          <w:szCs w:val="24"/>
        </w:rPr>
        <w:t>,</w:t>
      </w:r>
      <w:r w:rsidR="00911917">
        <w:rPr>
          <w:rFonts w:ascii="Times New Roman" w:eastAsia="Times New Roman" w:hAnsi="Times New Roman" w:cs="Times New Roman"/>
          <w:color w:val="000000"/>
          <w:sz w:val="24"/>
          <w:szCs w:val="24"/>
        </w:rPr>
        <w:t xml:space="preserve"> </w:t>
      </w:r>
      <w:r w:rsidR="00C5058E">
        <w:rPr>
          <w:rFonts w:ascii="Times New Roman" w:eastAsia="Times New Roman" w:hAnsi="Times New Roman" w:cs="Times New Roman"/>
          <w:color w:val="000000"/>
          <w:sz w:val="24"/>
          <w:szCs w:val="24"/>
        </w:rPr>
        <w:t xml:space="preserve">and </w:t>
      </w:r>
      <w:r w:rsidR="001E114F">
        <w:rPr>
          <w:rFonts w:ascii="Times New Roman" w:eastAsia="Times New Roman" w:hAnsi="Times New Roman" w:cs="Times New Roman"/>
          <w:color w:val="000000"/>
          <w:sz w:val="24"/>
          <w:szCs w:val="24"/>
        </w:rPr>
        <w:t xml:space="preserve">that </w:t>
      </w:r>
      <w:r w:rsidR="00760E8F" w:rsidRPr="00760E8F">
        <w:rPr>
          <w:rFonts w:ascii="Times New Roman" w:hAnsi="Times New Roman" w:cs="Times New Roman"/>
          <w:color w:val="222222"/>
          <w:sz w:val="24"/>
          <w:szCs w:val="24"/>
          <w:shd w:val="clear" w:color="auto" w:fill="FFFFFF"/>
        </w:rPr>
        <w:t>integrate and strengthen </w:t>
      </w:r>
      <w:r w:rsidR="00760E8F" w:rsidRPr="00760E8F">
        <w:rPr>
          <w:rFonts w:ascii="Times New Roman" w:hAnsi="Times New Roman" w:cs="Times New Roman"/>
          <w:i/>
          <w:iCs/>
          <w:color w:val="222222"/>
          <w:sz w:val="24"/>
          <w:szCs w:val="24"/>
          <w:shd w:val="clear" w:color="auto" w:fill="FFFFFF"/>
        </w:rPr>
        <w:t>culturally responsive and relevant practices</w:t>
      </w:r>
      <w:r w:rsidR="00760E8F" w:rsidRPr="00760E8F">
        <w:rPr>
          <w:rStyle w:val="FootnoteReference"/>
          <w:rFonts w:ascii="Times New Roman" w:hAnsi="Times New Roman" w:cs="Times New Roman"/>
          <w:i/>
          <w:iCs/>
          <w:color w:val="222222"/>
          <w:sz w:val="24"/>
          <w:szCs w:val="24"/>
          <w:shd w:val="clear" w:color="auto" w:fill="FFFFFF"/>
        </w:rPr>
        <w:footnoteReference w:id="13"/>
      </w:r>
      <w:r w:rsidR="00760E8F" w:rsidRPr="00760E8F">
        <w:rPr>
          <w:rFonts w:ascii="Times New Roman" w:hAnsi="Times New Roman" w:cs="Times New Roman"/>
          <w:color w:val="222222"/>
          <w:sz w:val="24"/>
          <w:szCs w:val="24"/>
          <w:shd w:val="clear" w:color="auto" w:fill="FFFFFF"/>
        </w:rPr>
        <w:t xml:space="preserve"> within the </w:t>
      </w:r>
      <w:hyperlink r:id="rId42" w:history="1">
        <w:r w:rsidR="00760E8F" w:rsidRPr="00231A2E">
          <w:rPr>
            <w:rStyle w:val="Hyperlink"/>
            <w:rFonts w:ascii="Times New Roman" w:hAnsi="Times New Roman" w:cs="Times New Roman"/>
            <w:sz w:val="24"/>
            <w:szCs w:val="24"/>
            <w:shd w:val="clear" w:color="auto" w:fill="FFFFFF"/>
          </w:rPr>
          <w:t>Standards of Effective Teaching</w:t>
        </w:r>
      </w:hyperlink>
      <w:r w:rsidR="00760E8F" w:rsidRPr="00760E8F">
        <w:rPr>
          <w:rFonts w:ascii="Times New Roman" w:hAnsi="Times New Roman" w:cs="Times New Roman"/>
          <w:color w:val="222222"/>
          <w:sz w:val="24"/>
          <w:szCs w:val="24"/>
          <w:shd w:val="clear" w:color="auto" w:fill="FFFFFF"/>
        </w:rPr>
        <w:t xml:space="preserve"> and </w:t>
      </w:r>
      <w:hyperlink r:id="rId43" w:history="1">
        <w:r w:rsidR="00760E8F" w:rsidRPr="005D51F2">
          <w:rPr>
            <w:rStyle w:val="Hyperlink"/>
            <w:rFonts w:ascii="Times New Roman" w:hAnsi="Times New Roman" w:cs="Times New Roman"/>
            <w:sz w:val="24"/>
            <w:szCs w:val="24"/>
            <w:shd w:val="clear" w:color="auto" w:fill="FFFFFF"/>
          </w:rPr>
          <w:t>Administrative Leadership</w:t>
        </w:r>
      </w:hyperlink>
      <w:r w:rsidR="00760E8F" w:rsidRPr="00760E8F">
        <w:rPr>
          <w:rFonts w:ascii="Times New Roman" w:hAnsi="Times New Roman" w:cs="Times New Roman"/>
          <w:color w:val="222222"/>
          <w:sz w:val="24"/>
          <w:szCs w:val="24"/>
          <w:shd w:val="clear" w:color="auto" w:fill="FFFFFF"/>
        </w:rPr>
        <w:t>.</w:t>
      </w:r>
      <w:r w:rsidR="009A3131">
        <w:rPr>
          <w:rFonts w:ascii="Times New Roman" w:hAnsi="Times New Roman" w:cs="Times New Roman"/>
          <w:color w:val="222222"/>
          <w:sz w:val="24"/>
          <w:szCs w:val="24"/>
          <w:shd w:val="clear" w:color="auto" w:fill="FFFFFF"/>
        </w:rPr>
        <w:t xml:space="preserve"> </w:t>
      </w:r>
      <w:r w:rsidR="00911917">
        <w:rPr>
          <w:rFonts w:ascii="Times New Roman" w:hAnsi="Times New Roman" w:cs="Times New Roman"/>
          <w:color w:val="222222"/>
          <w:sz w:val="24"/>
          <w:szCs w:val="24"/>
          <w:shd w:val="clear" w:color="auto" w:fill="FFFFFF"/>
        </w:rPr>
        <w:br/>
      </w:r>
    </w:p>
    <w:p w14:paraId="33857810" w14:textId="27BFD89B" w:rsidR="00D32C36" w:rsidRDefault="00D52FBC" w:rsidP="00D32C36">
      <w:pPr>
        <w:pStyle w:val="ListParagraph"/>
        <w:numPr>
          <w:ilvl w:val="0"/>
          <w:numId w:val="14"/>
        </w:numPr>
        <w:spacing w:after="0" w:line="240" w:lineRule="auto"/>
        <w:ind w:right="-270"/>
        <w:textAlignment w:val="baseline"/>
        <w:rPr>
          <w:rFonts w:eastAsiaTheme="minorEastAsia"/>
          <w:color w:val="000000" w:themeColor="text1"/>
        </w:rPr>
      </w:pPr>
      <w:r w:rsidRPr="59236286">
        <w:rPr>
          <w:rFonts w:ascii="Times New Roman" w:eastAsia="Times New Roman" w:hAnsi="Times New Roman" w:cs="Times New Roman"/>
          <w:color w:val="000000" w:themeColor="text1"/>
          <w:sz w:val="24"/>
          <w:szCs w:val="24"/>
        </w:rPr>
        <w:t>Consider ways to encourage or require that students from multiple identities and perspectives are included in commissions and workgroup</w:t>
      </w:r>
      <w:r w:rsidR="009D54B9" w:rsidRPr="59236286">
        <w:rPr>
          <w:rFonts w:ascii="Times New Roman" w:eastAsia="Times New Roman" w:hAnsi="Times New Roman" w:cs="Times New Roman"/>
          <w:color w:val="000000" w:themeColor="text1"/>
          <w:sz w:val="24"/>
          <w:szCs w:val="24"/>
        </w:rPr>
        <w:t>s</w:t>
      </w:r>
      <w:r w:rsidRPr="59236286">
        <w:rPr>
          <w:rFonts w:ascii="Times New Roman" w:eastAsia="Times New Roman" w:hAnsi="Times New Roman" w:cs="Times New Roman"/>
          <w:color w:val="000000" w:themeColor="text1"/>
          <w:sz w:val="24"/>
          <w:szCs w:val="24"/>
        </w:rPr>
        <w:t>, when appropriate. Having students participate in these efforts can help ensure their experiences, ideas, and thoughts are heard and considered in decision making processes that will impact students the most. </w:t>
      </w:r>
      <w:r>
        <w:br/>
      </w:r>
    </w:p>
    <w:p w14:paraId="33CB7F63" w14:textId="77777777" w:rsidR="00D52FBC" w:rsidRDefault="00D52FBC" w:rsidP="009B3652">
      <w:pPr>
        <w:spacing w:after="0" w:line="240" w:lineRule="auto"/>
        <w:ind w:right="-270"/>
        <w:textAlignment w:val="baseline"/>
        <w:rPr>
          <w:rFonts w:eastAsiaTheme="minorEastAsia"/>
          <w:color w:val="000000" w:themeColor="text1"/>
        </w:rPr>
      </w:pPr>
    </w:p>
    <w:p w14:paraId="29DB7CE4" w14:textId="40FFE39B" w:rsidR="009B3652" w:rsidRPr="009B3652" w:rsidRDefault="009B3652" w:rsidP="009B3652">
      <w:pPr>
        <w:spacing w:after="0" w:line="240" w:lineRule="auto"/>
        <w:ind w:right="-270"/>
        <w:textAlignment w:val="baseline"/>
        <w:rPr>
          <w:rFonts w:eastAsiaTheme="minorEastAsia"/>
          <w:color w:val="000000" w:themeColor="text1"/>
        </w:rPr>
        <w:sectPr w:rsidR="009B3652" w:rsidRPr="009B3652" w:rsidSect="00EA165A">
          <w:type w:val="continuous"/>
          <w:pgSz w:w="15840" w:h="12240" w:orient="landscape"/>
          <w:pgMar w:top="1170" w:right="1440" w:bottom="1440" w:left="1440" w:header="720" w:footer="720" w:gutter="0"/>
          <w:cols w:num="2" w:space="720"/>
          <w:docGrid w:linePitch="360"/>
        </w:sectPr>
      </w:pPr>
    </w:p>
    <w:p w14:paraId="348AEAE0" w14:textId="77777777" w:rsidR="009B3652" w:rsidRDefault="009B3652" w:rsidP="00F807E7">
      <w:pPr>
        <w:rPr>
          <w:rFonts w:ascii="Times New Roman" w:eastAsia="Times New Roman" w:hAnsi="Times New Roman" w:cs="Times New Roman"/>
          <w:b/>
          <w:bCs/>
          <w:i/>
          <w:iCs/>
          <w:color w:val="000000"/>
          <w:sz w:val="24"/>
          <w:szCs w:val="24"/>
        </w:rPr>
      </w:pPr>
    </w:p>
    <w:p w14:paraId="58D96B20" w14:textId="20E2B6C8" w:rsidR="007A5E9F" w:rsidRDefault="00C61622" w:rsidP="00F807E7">
      <w:pPr>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noProof/>
          <w:color w:val="000000"/>
          <w:sz w:val="24"/>
          <w:szCs w:val="24"/>
        </w:rPr>
        <w:lastRenderedPageBreak/>
        <mc:AlternateContent>
          <mc:Choice Requires="wps">
            <w:drawing>
              <wp:inline distT="0" distB="0" distL="0" distR="0" wp14:anchorId="6155C0D9" wp14:editId="1155B689">
                <wp:extent cx="8439150" cy="552450"/>
                <wp:effectExtent l="0" t="0" r="19050" b="19050"/>
                <wp:docPr id="17" name="Rectangle: Rounded Corners 17" descr="RECOMMENDATION 3: PROMOTE AND STRENGTHEN COLLABORATION BETWEEN SCHOOLS AND FAMILIES &#10;TO SUPPORT STUDENT ENGAGEMENT AND SUCCESS&#10;"/>
                <wp:cNvGraphicFramePr/>
                <a:graphic xmlns:a="http://schemas.openxmlformats.org/drawingml/2006/main">
                  <a:graphicData uri="http://schemas.microsoft.com/office/word/2010/wordprocessingShape">
                    <wps:wsp>
                      <wps:cNvSpPr/>
                      <wps:spPr>
                        <a:xfrm>
                          <a:off x="0" y="0"/>
                          <a:ext cx="8439150" cy="55245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DCBFD7" w14:textId="77777777" w:rsidR="00BC5030" w:rsidRPr="00C61622" w:rsidRDefault="00BC5030" w:rsidP="00AD1DE2">
                            <w:pPr>
                              <w:pStyle w:val="Heading2"/>
                            </w:pPr>
                            <w:bookmarkStart w:id="10" w:name="_Toc132876201"/>
                            <w:r w:rsidRPr="00BB1C5A">
                              <w:t xml:space="preserve">RECOMMENDATION 3: PROMOTE AND STRENGTHEN COLLABORATION BETWEEN SCHOOLS AND FAMILIES </w:t>
                            </w:r>
                            <w:r w:rsidRPr="00BB1C5A">
                              <w:br/>
                              <w:t>TO SUPPORT STUDENT ENGAGEMENT AND SUCCESS</w:t>
                            </w:r>
                            <w:bookmarkEnd w:id="10"/>
                          </w:p>
                          <w:p w14:paraId="71691123" w14:textId="77777777" w:rsidR="00BC5030" w:rsidRDefault="00BC5030" w:rsidP="00C616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55C0D9" id="Rectangle: Rounded Corners 17" o:spid="_x0000_s1028" alt="RECOMMENDATION 3: PROMOTE AND STRENGTHEN COLLABORATION BETWEEN SCHOOLS AND FAMILIES &#10;TO SUPPORT STUDENT ENGAGEMENT AND SUCCESS&#10;" style="width:664.5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suGwMAAEoGAAAOAAAAZHJzL2Uyb0RvYy54bWysVVFv2jAQfp+0/2B50t7WAIO1ZQ1VGtIW&#10;CQgiQX02jgORHDuzDYT9+p2dQFlX7WHaS7jz3X3nu/t83N3XJUd7pnQhhY+7Vx2MmKAyK8TGx6v0&#10;8csNRtoQkREuBfPxkWl8P/r44e5QDVlPbiXPmEIAIvTwUPl4a0w19DxNt6wk+kpWTIAxl6okBlS1&#10;8TJFDoBecq/X6XzzDlJllZKUaQ2n48aIRw4/zxk1cZ5rZhD3MdzNuK9y37X9eqM7MtwoUm0L2l6D&#10;/MMtSlIISHqGGhND0E4Vf0CVBVVSy9xcUVl6Ms8LylwNUE2386aaZEsq5mqB5ujq3Cb9/2DpfL9Q&#10;qMhgdtcYCVLCjJbQNSI2nA3RUu5ExjIUSiVgyMg6ZUxT6OAyCuPZLJqPg3QSz9HXIVos41mcRiiY&#10;j1GSLqP5U/oczVEYT6fBQ7xs/B6i9CWC0yR8juNp4pwfg9lkOokS9PlTHXxPY5SsFot4mQLKahzN&#10;UwRQwVMEydIGfBWGUZI4bzvBQ6WHUEhSLVSraRDtOOpclfYXGo1qN/XjeeqsNojC4U3/6213AOSg&#10;YBsMen2QAcZ7ja6UNk9MlsgKPla2KbZJbuJkP9Wm8T/52Yxa8iJ7LDh3iqUzC7lCewJEXG+6LpTv&#10;ypnMmrPbQadzyuvYb93dLS6QPFtpU5uTzJEzi8/FkuUwRaim55DPCA04oZQJ0yTVW5Kx5timfD+n&#10;A7TIOVRwxm4Bfi/mhN20oPW3ocw9v3Nw528Xa4LPES6zFOYcXBZCqvcAOFTVZm78oWUXrbGiqde1&#10;Y3jvxJW1zI7AeiWbdaAr+ljAZKdEmwVR8P6BDLDTTAyfnMuDj2UrYbSV6ud759YfniVYMTrAPvGx&#10;/rEjimHEJwIe7G2337cLyCn9wXUPFHVpWV9axK4MJTClC9uzok60/oafxFzJ8gVWX2CzgokICrl9&#10;TI06KaFp9hwsT8qCwLnB0qmImYqkohbc9tmSNq1fiKpaeht4GHN52j1k+Ibgja+NFDLYGZkXjv22&#10;001f2wnAwnL0bZer3YiXuvN6/QsY/QIAAP//AwBQSwMEFAAGAAgAAAAhAAvMZ3DcAAAABQEAAA8A&#10;AABkcnMvZG93bnJldi54bWxMj8FOwzAQRO9I/IO1SNyoTUDQhjgVqpoDcKgoIHHcxNs4Il5HsduG&#10;v8flApeRRrOaeVssJ9eLA42h86zheqZAEDfedNxqeH+rruYgQkQ22HsmDd8UYFmenxWYG3/kVzps&#10;YytSCYccNdgYh1zK0FhyGGZ+IE7Zzo8OY7JjK82Ix1TuepkpdScddpwWLA60stR8bfdOQ7d6vl1U&#10;n7v1VKn1B2VPNW7si9aXF9PjA4hIU/w7hhN+QocyMdV+zyaIXkN6JP7qKbvJFsnXGub3CmRZyP/0&#10;5Q8AAAD//wMAUEsBAi0AFAAGAAgAAAAhALaDOJL+AAAA4QEAABMAAAAAAAAAAAAAAAAAAAAAAFtD&#10;b250ZW50X1R5cGVzXS54bWxQSwECLQAUAAYACAAAACEAOP0h/9YAAACUAQAACwAAAAAAAAAAAAAA&#10;AAAvAQAAX3JlbHMvLnJlbHNQSwECLQAUAAYACAAAACEAOZHLLhsDAABKBgAADgAAAAAAAAAAAAAA&#10;AAAuAgAAZHJzL2Uyb0RvYy54bWxQSwECLQAUAAYACAAAACEAC8xncNwAAAAFAQAADwAAAAAAAAAA&#10;AAAAAAB1BQAAZHJzL2Rvd25yZXYueG1sUEsFBgAAAAAEAAQA8wAAAH4GAAAAAA==&#10;" fillcolor="#f2f2f2 [3052]" strokecolor="#1f3763 [1604]" strokeweight="1pt">
                <v:stroke joinstyle="miter"/>
                <v:textbox>
                  <w:txbxContent>
                    <w:p w14:paraId="7FDCBFD7" w14:textId="77777777" w:rsidR="00BC5030" w:rsidRPr="00C61622" w:rsidRDefault="00BC5030" w:rsidP="00AD1DE2">
                      <w:pPr>
                        <w:pStyle w:val="Heading2"/>
                      </w:pPr>
                      <w:bookmarkStart w:id="11" w:name="_Toc132876201"/>
                      <w:r w:rsidRPr="00BB1C5A">
                        <w:t xml:space="preserve">RECOMMENDATION 3: PROMOTE AND STRENGTHEN COLLABORATION BETWEEN SCHOOLS AND FAMILIES </w:t>
                      </w:r>
                      <w:r w:rsidRPr="00BB1C5A">
                        <w:br/>
                        <w:t>TO SUPPORT STUDENT ENGAGEMENT AND SUCCESS</w:t>
                      </w:r>
                      <w:bookmarkEnd w:id="11"/>
                    </w:p>
                    <w:p w14:paraId="71691123" w14:textId="77777777" w:rsidR="00BC5030" w:rsidRDefault="00BC5030" w:rsidP="00C61622"/>
                  </w:txbxContent>
                </v:textbox>
                <w10:anchorlock/>
              </v:roundrect>
            </w:pict>
          </mc:Fallback>
        </mc:AlternateContent>
      </w:r>
    </w:p>
    <w:p w14:paraId="75221FA4" w14:textId="5D10CE86" w:rsidR="00EA165A" w:rsidRPr="0010176E" w:rsidRDefault="00EA165A" w:rsidP="00893A3D">
      <w:pPr>
        <w:spacing w:after="0"/>
        <w:rPr>
          <w:rFonts w:ascii="Times New Roman" w:eastAsia="Times New Roman" w:hAnsi="Times New Roman" w:cs="Times New Roman"/>
          <w:sz w:val="24"/>
          <w:szCs w:val="24"/>
        </w:rPr>
      </w:pPr>
      <w:r w:rsidRPr="59236286">
        <w:rPr>
          <w:rFonts w:ascii="Times New Roman" w:eastAsia="Times New Roman" w:hAnsi="Times New Roman" w:cs="Times New Roman"/>
          <w:b/>
          <w:color w:val="000000" w:themeColor="text1"/>
          <w:sz w:val="24"/>
          <w:szCs w:val="24"/>
        </w:rPr>
        <w:t xml:space="preserve">The Commission recommends that </w:t>
      </w:r>
      <w:r w:rsidR="004642A1">
        <w:rPr>
          <w:rFonts w:ascii="Times New Roman" w:eastAsia="Times New Roman" w:hAnsi="Times New Roman" w:cs="Times New Roman"/>
          <w:b/>
          <w:color w:val="000000" w:themeColor="text1"/>
          <w:sz w:val="24"/>
          <w:szCs w:val="24"/>
        </w:rPr>
        <w:t>policymakers</w:t>
      </w:r>
      <w:r w:rsidRPr="59236286">
        <w:rPr>
          <w:rFonts w:ascii="Times New Roman" w:eastAsia="Times New Roman" w:hAnsi="Times New Roman" w:cs="Times New Roman"/>
          <w:b/>
          <w:color w:val="000000" w:themeColor="text1"/>
          <w:sz w:val="24"/>
          <w:szCs w:val="24"/>
        </w:rPr>
        <w:t xml:space="preserve"> continue to </w:t>
      </w:r>
      <w:r w:rsidRPr="00EA165A">
        <w:rPr>
          <w:rFonts w:ascii="Times New Roman" w:eastAsia="Times New Roman" w:hAnsi="Times New Roman" w:cs="Times New Roman"/>
          <w:b/>
          <w:bCs/>
          <w:color w:val="333333"/>
          <w:sz w:val="24"/>
          <w:szCs w:val="24"/>
        </w:rPr>
        <w:t>support efforts to build capacity at the state and local levels to help schools more actively and effectively engage families and commun</w:t>
      </w:r>
      <w:r w:rsidRPr="59236286">
        <w:rPr>
          <w:rFonts w:ascii="Times New Roman" w:eastAsia="Times New Roman" w:hAnsi="Times New Roman" w:cs="Times New Roman"/>
          <w:b/>
          <w:color w:val="000000" w:themeColor="text1"/>
          <w:sz w:val="24"/>
          <w:szCs w:val="24"/>
        </w:rPr>
        <w:t>ity partners in ways that are meaningful to students and families</w:t>
      </w:r>
      <w:r w:rsidR="00F76EC9" w:rsidRPr="59236286">
        <w:rPr>
          <w:rFonts w:ascii="Times New Roman" w:eastAsia="Times New Roman" w:hAnsi="Times New Roman" w:cs="Times New Roman"/>
          <w:b/>
          <w:color w:val="000000" w:themeColor="text1"/>
          <w:sz w:val="24"/>
          <w:szCs w:val="24"/>
        </w:rPr>
        <w:t>,</w:t>
      </w:r>
      <w:r w:rsidR="00BC50C4" w:rsidRPr="59236286">
        <w:rPr>
          <w:rFonts w:ascii="Times New Roman" w:eastAsia="Times New Roman" w:hAnsi="Times New Roman" w:cs="Times New Roman"/>
          <w:b/>
          <w:color w:val="000000" w:themeColor="text1"/>
          <w:sz w:val="24"/>
          <w:szCs w:val="24"/>
        </w:rPr>
        <w:t xml:space="preserve"> and </w:t>
      </w:r>
      <w:r w:rsidR="009C6793" w:rsidRPr="59236286">
        <w:rPr>
          <w:rFonts w:ascii="Times New Roman" w:eastAsia="Times New Roman" w:hAnsi="Times New Roman" w:cs="Times New Roman"/>
          <w:b/>
          <w:color w:val="000000" w:themeColor="text1"/>
          <w:sz w:val="24"/>
          <w:szCs w:val="24"/>
        </w:rPr>
        <w:t xml:space="preserve">that </w:t>
      </w:r>
      <w:r w:rsidR="008707B8" w:rsidRPr="59236286">
        <w:rPr>
          <w:rFonts w:ascii="Times New Roman" w:eastAsia="Times New Roman" w:hAnsi="Times New Roman" w:cs="Times New Roman"/>
          <w:b/>
          <w:color w:val="000000" w:themeColor="text1"/>
          <w:sz w:val="24"/>
          <w:szCs w:val="24"/>
        </w:rPr>
        <w:t xml:space="preserve">are </w:t>
      </w:r>
      <w:r w:rsidR="00BC50C4" w:rsidRPr="59236286">
        <w:rPr>
          <w:rFonts w:ascii="Times New Roman" w:eastAsia="Times New Roman" w:hAnsi="Times New Roman" w:cs="Times New Roman"/>
          <w:b/>
          <w:color w:val="000000" w:themeColor="text1"/>
          <w:sz w:val="24"/>
          <w:szCs w:val="24"/>
        </w:rPr>
        <w:t>grounded in anti-racist and equity focused goals</w:t>
      </w:r>
      <w:r w:rsidRPr="59236286">
        <w:rPr>
          <w:rFonts w:ascii="Times New Roman" w:eastAsia="Times New Roman" w:hAnsi="Times New Roman" w:cs="Times New Roman"/>
          <w:b/>
          <w:color w:val="000000" w:themeColor="text1"/>
          <w:sz w:val="24"/>
          <w:szCs w:val="24"/>
        </w:rPr>
        <w:t xml:space="preserve">. These efforts </w:t>
      </w:r>
      <w:r w:rsidR="00510817" w:rsidRPr="59236286">
        <w:rPr>
          <w:rFonts w:ascii="Times New Roman" w:eastAsia="Times New Roman" w:hAnsi="Times New Roman" w:cs="Times New Roman"/>
          <w:b/>
          <w:color w:val="000000" w:themeColor="text1"/>
          <w:sz w:val="24"/>
          <w:szCs w:val="24"/>
        </w:rPr>
        <w:t>can</w:t>
      </w:r>
      <w:r w:rsidRPr="59236286">
        <w:rPr>
          <w:rFonts w:ascii="Times New Roman" w:eastAsia="Times New Roman" w:hAnsi="Times New Roman" w:cs="Times New Roman"/>
          <w:b/>
          <w:color w:val="000000" w:themeColor="text1"/>
          <w:sz w:val="24"/>
          <w:szCs w:val="24"/>
        </w:rPr>
        <w:t xml:space="preserve"> positively hel</w:t>
      </w:r>
      <w:r w:rsidRPr="00EA165A">
        <w:rPr>
          <w:rFonts w:ascii="Times New Roman" w:eastAsia="Times New Roman" w:hAnsi="Times New Roman" w:cs="Times New Roman"/>
          <w:b/>
          <w:bCs/>
          <w:color w:val="333333"/>
          <w:sz w:val="24"/>
          <w:szCs w:val="24"/>
        </w:rPr>
        <w:t>p improve outcomes for students - including but not limited to students of color; students with disabilities; students who are English learners; and students who identify as LGBTQ</w:t>
      </w:r>
      <w:r w:rsidR="00E13089">
        <w:rPr>
          <w:rFonts w:ascii="Times New Roman" w:eastAsia="Times New Roman" w:hAnsi="Times New Roman" w:cs="Times New Roman"/>
          <w:b/>
          <w:bCs/>
          <w:color w:val="333333"/>
          <w:sz w:val="24"/>
          <w:szCs w:val="24"/>
        </w:rPr>
        <w:t>+</w:t>
      </w:r>
      <w:r w:rsidRPr="00EA165A">
        <w:rPr>
          <w:rFonts w:ascii="Times New Roman" w:eastAsia="Times New Roman" w:hAnsi="Times New Roman" w:cs="Times New Roman"/>
          <w:b/>
          <w:bCs/>
          <w:color w:val="333333"/>
          <w:sz w:val="24"/>
          <w:szCs w:val="24"/>
        </w:rPr>
        <w:t>. These efforts can leverage and deepen relationships where they have been built or strengthened by increased family engagement efforts in many communities since the start of the pandemic.</w:t>
      </w:r>
      <w:r w:rsidRPr="00EA165A">
        <w:rPr>
          <w:rFonts w:ascii="Times New Roman" w:eastAsia="Times New Roman" w:hAnsi="Times New Roman" w:cs="Times New Roman"/>
          <w:color w:val="333333"/>
          <w:sz w:val="24"/>
          <w:szCs w:val="24"/>
        </w:rPr>
        <w:t> </w:t>
      </w:r>
    </w:p>
    <w:p w14:paraId="75C14B1C" w14:textId="77777777" w:rsidR="0010176E" w:rsidRDefault="0010176E" w:rsidP="00EA165A">
      <w:pPr>
        <w:spacing w:before="280" w:line="240" w:lineRule="auto"/>
        <w:rPr>
          <w:rFonts w:ascii="Times New Roman" w:eastAsia="Times New Roman" w:hAnsi="Times New Roman" w:cs="Times New Roman"/>
          <w:sz w:val="24"/>
          <w:szCs w:val="24"/>
        </w:rPr>
        <w:sectPr w:rsidR="0010176E" w:rsidSect="00EA165A">
          <w:type w:val="continuous"/>
          <w:pgSz w:w="15840" w:h="12240" w:orient="landscape"/>
          <w:pgMar w:top="1170" w:right="1440" w:bottom="1440" w:left="1440" w:header="720" w:footer="720" w:gutter="0"/>
          <w:cols w:space="720"/>
          <w:docGrid w:linePitch="360"/>
        </w:sectPr>
      </w:pPr>
    </w:p>
    <w:p w14:paraId="57F545DB" w14:textId="7F75102C" w:rsidR="00A70027" w:rsidRPr="00EA165A" w:rsidRDefault="00893A3D" w:rsidP="0010176E">
      <w:pPr>
        <w:spacing w:before="280" w:line="240" w:lineRule="auto"/>
        <w:rPr>
          <w:rFonts w:ascii="Times New Roman" w:eastAsia="Times New Roman" w:hAnsi="Times New Roman" w:cs="Times New Roman"/>
          <w:sz w:val="24"/>
          <w:szCs w:val="24"/>
        </w:rPr>
      </w:pPr>
      <w:r w:rsidRPr="007B3108">
        <w:rPr>
          <w:rFonts w:ascii="Times New Roman" w:eastAsia="Times New Roman" w:hAnsi="Times New Roman" w:cs="Times New Roman"/>
          <w:color w:val="000000"/>
          <w:sz w:val="16"/>
          <w:szCs w:val="16"/>
        </w:rPr>
        <w:br/>
      </w:r>
      <w:r w:rsidR="007D145A">
        <w:rPr>
          <w:rFonts w:ascii="Times New Roman" w:eastAsia="Times New Roman" w:hAnsi="Times New Roman" w:cs="Times New Roman"/>
          <w:color w:val="000000"/>
          <w:sz w:val="24"/>
          <w:szCs w:val="24"/>
        </w:rPr>
        <w:t xml:space="preserve">As </w:t>
      </w:r>
      <w:r w:rsidR="00CE62F1">
        <w:rPr>
          <w:rFonts w:ascii="Times New Roman" w:eastAsia="Times New Roman" w:hAnsi="Times New Roman" w:cs="Times New Roman"/>
          <w:color w:val="000000"/>
          <w:sz w:val="24"/>
          <w:szCs w:val="24"/>
        </w:rPr>
        <w:t xml:space="preserve">the </w:t>
      </w:r>
      <w:r w:rsidR="007D145A">
        <w:rPr>
          <w:rFonts w:ascii="Times New Roman" w:eastAsia="Times New Roman" w:hAnsi="Times New Roman" w:cs="Times New Roman"/>
          <w:color w:val="000000"/>
          <w:sz w:val="24"/>
          <w:szCs w:val="24"/>
        </w:rPr>
        <w:t xml:space="preserve">Commissioner </w:t>
      </w:r>
      <w:r w:rsidR="00E91C40">
        <w:rPr>
          <w:rFonts w:ascii="Times New Roman" w:eastAsia="Times New Roman" w:hAnsi="Times New Roman" w:cs="Times New Roman"/>
          <w:color w:val="000000"/>
          <w:sz w:val="24"/>
          <w:szCs w:val="24"/>
        </w:rPr>
        <w:t>described</w:t>
      </w:r>
      <w:r w:rsidR="007D145A" w:rsidRPr="006C04C3">
        <w:rPr>
          <w:rFonts w:ascii="Times New Roman" w:eastAsia="Times New Roman" w:hAnsi="Times New Roman" w:cs="Times New Roman"/>
          <w:color w:val="000000"/>
          <w:sz w:val="24"/>
          <w:szCs w:val="24"/>
        </w:rPr>
        <w:t xml:space="preserve"> in his </w:t>
      </w:r>
      <w:r w:rsidR="00BE0FFF">
        <w:rPr>
          <w:rFonts w:ascii="Times New Roman" w:eastAsia="Times New Roman" w:hAnsi="Times New Roman" w:cs="Times New Roman"/>
          <w:sz w:val="24"/>
          <w:szCs w:val="24"/>
        </w:rPr>
        <w:t>FY</w:t>
      </w:r>
      <w:r w:rsidR="007D145A" w:rsidRPr="007349A3">
        <w:rPr>
          <w:rFonts w:ascii="Times New Roman" w:eastAsia="Times New Roman" w:hAnsi="Times New Roman" w:cs="Times New Roman"/>
          <w:sz w:val="24"/>
          <w:szCs w:val="24"/>
        </w:rPr>
        <w:t>2023 goals</w:t>
      </w:r>
      <w:r w:rsidR="007D145A" w:rsidRPr="006C04C3">
        <w:rPr>
          <w:rFonts w:ascii="Times New Roman" w:eastAsia="Times New Roman" w:hAnsi="Times New Roman" w:cs="Times New Roman"/>
          <w:color w:val="000000"/>
          <w:sz w:val="24"/>
          <w:szCs w:val="24"/>
        </w:rPr>
        <w:t xml:space="preserve">, </w:t>
      </w:r>
      <w:r w:rsidR="003C4F8F" w:rsidRPr="003F3F02">
        <w:rPr>
          <w:rFonts w:ascii="Times New Roman" w:eastAsia="Times New Roman" w:hAnsi="Times New Roman" w:cs="Times New Roman"/>
          <w:i/>
          <w:iCs/>
          <w:color w:val="000000"/>
          <w:sz w:val="24"/>
          <w:szCs w:val="24"/>
        </w:rPr>
        <w:t>a</w:t>
      </w:r>
      <w:r w:rsidR="007D145A" w:rsidRPr="003F3F02">
        <w:rPr>
          <w:rFonts w:ascii="Times New Roman" w:hAnsi="Times New Roman" w:cs="Times New Roman"/>
          <w:i/>
          <w:iCs/>
          <w:snapToGrid w:val="0"/>
          <w:color w:val="333333"/>
          <w:sz w:val="24"/>
          <w:szCs w:val="24"/>
        </w:rPr>
        <w:t xml:space="preserve">cross each of our initiatives, family engagement is an essential </w:t>
      </w:r>
      <w:r w:rsidR="003C4F8F" w:rsidRPr="003F3F02">
        <w:rPr>
          <w:rFonts w:ascii="Times New Roman" w:hAnsi="Times New Roman" w:cs="Times New Roman"/>
          <w:i/>
          <w:iCs/>
          <w:snapToGrid w:val="0"/>
          <w:color w:val="333333"/>
          <w:sz w:val="24"/>
          <w:szCs w:val="24"/>
        </w:rPr>
        <w:t xml:space="preserve">ingredient </w:t>
      </w:r>
      <w:r w:rsidR="007D145A" w:rsidRPr="003F3F02">
        <w:rPr>
          <w:rFonts w:ascii="Times New Roman" w:hAnsi="Times New Roman" w:cs="Times New Roman"/>
          <w:i/>
          <w:iCs/>
          <w:snapToGrid w:val="0"/>
          <w:color w:val="333333"/>
          <w:sz w:val="24"/>
          <w:szCs w:val="24"/>
        </w:rPr>
        <w:t>for success.</w:t>
      </w:r>
      <w:r w:rsidR="007D145A" w:rsidRPr="007D145A">
        <w:rPr>
          <w:rFonts w:ascii="Times New Roman" w:hAnsi="Times New Roman" w:cs="Times New Roman"/>
          <w:snapToGrid w:val="0"/>
          <w:color w:val="333333"/>
          <w:sz w:val="24"/>
          <w:szCs w:val="24"/>
        </w:rPr>
        <w:t xml:space="preserve"> </w:t>
      </w:r>
      <w:r w:rsidR="007D145A" w:rsidRPr="006C04C3">
        <w:rPr>
          <w:rFonts w:ascii="Times New Roman" w:eastAsia="Times New Roman" w:hAnsi="Times New Roman" w:cs="Times New Roman"/>
          <w:color w:val="000000"/>
          <w:sz w:val="24"/>
          <w:szCs w:val="24"/>
        </w:rPr>
        <w:t>As noted</w:t>
      </w:r>
      <w:r w:rsidR="007D145A">
        <w:rPr>
          <w:rFonts w:ascii="Times New Roman" w:eastAsia="Times New Roman" w:hAnsi="Times New Roman" w:cs="Times New Roman"/>
          <w:color w:val="000000"/>
          <w:sz w:val="24"/>
          <w:szCs w:val="24"/>
        </w:rPr>
        <w:t xml:space="preserve"> in the Massachusetts cross-agency </w:t>
      </w:r>
      <w:hyperlink r:id="rId44" w:history="1">
        <w:r w:rsidR="007D145A" w:rsidRPr="00876B38">
          <w:rPr>
            <w:rStyle w:val="Hyperlink"/>
            <w:rFonts w:ascii="Times New Roman" w:hAnsi="Times New Roman" w:cs="Times New Roman"/>
            <w:sz w:val="24"/>
            <w:szCs w:val="24"/>
          </w:rPr>
          <w:t>Strengthening Partnerships: Prenatal through Young Adulthood Family Engagement Framework</w:t>
        </w:r>
      </w:hyperlink>
      <w:r w:rsidR="007D145A" w:rsidRPr="59236286">
        <w:rPr>
          <w:rFonts w:ascii="Times New Roman" w:eastAsia="Times New Roman" w:hAnsi="Times New Roman" w:cs="Times New Roman"/>
          <w:color w:val="000000" w:themeColor="text1"/>
          <w:sz w:val="24"/>
          <w:szCs w:val="24"/>
        </w:rPr>
        <w:t xml:space="preserve"> (page</w:t>
      </w:r>
      <w:r w:rsidR="007D145A">
        <w:rPr>
          <w:rFonts w:ascii="Times New Roman" w:eastAsia="Times New Roman" w:hAnsi="Times New Roman" w:cs="Times New Roman"/>
          <w:color w:val="000000"/>
          <w:sz w:val="24"/>
          <w:szCs w:val="24"/>
        </w:rPr>
        <w:t xml:space="preserve"> 4), </w:t>
      </w:r>
      <w:r w:rsidR="0044730F">
        <w:rPr>
          <w:rFonts w:ascii="Times New Roman" w:eastAsia="Times New Roman" w:hAnsi="Times New Roman" w:cs="Times New Roman"/>
          <w:color w:val="000000"/>
          <w:sz w:val="24"/>
          <w:szCs w:val="24"/>
        </w:rPr>
        <w:t>r</w:t>
      </w:r>
      <w:r w:rsidR="0010176E" w:rsidRPr="00EA165A">
        <w:rPr>
          <w:rFonts w:ascii="Times New Roman" w:eastAsia="Times New Roman" w:hAnsi="Times New Roman" w:cs="Times New Roman"/>
          <w:color w:val="000000"/>
          <w:sz w:val="24"/>
          <w:szCs w:val="24"/>
        </w:rPr>
        <w:t xml:space="preserve">esearch shows that when quality family engagement strategies are implemented, </w:t>
      </w:r>
      <w:r w:rsidR="00510817">
        <w:rPr>
          <w:rFonts w:ascii="Times New Roman" w:eastAsia="Times New Roman" w:hAnsi="Times New Roman" w:cs="Times New Roman"/>
          <w:color w:val="000000"/>
          <w:sz w:val="24"/>
          <w:szCs w:val="24"/>
        </w:rPr>
        <w:t xml:space="preserve">they </w:t>
      </w:r>
      <w:r w:rsidR="0010176E" w:rsidRPr="00EA165A">
        <w:rPr>
          <w:rFonts w:ascii="Times New Roman" w:eastAsia="Times New Roman" w:hAnsi="Times New Roman" w:cs="Times New Roman"/>
          <w:color w:val="000000"/>
          <w:sz w:val="24"/>
          <w:szCs w:val="24"/>
        </w:rPr>
        <w:t>c</w:t>
      </w:r>
      <w:r w:rsidR="00510817">
        <w:rPr>
          <w:rFonts w:ascii="Times New Roman" w:eastAsia="Times New Roman" w:hAnsi="Times New Roman" w:cs="Times New Roman"/>
          <w:color w:val="000000"/>
          <w:sz w:val="24"/>
          <w:szCs w:val="24"/>
        </w:rPr>
        <w:t xml:space="preserve">an </w:t>
      </w:r>
      <w:r w:rsidR="0010176E" w:rsidRPr="00EA165A">
        <w:rPr>
          <w:rFonts w:ascii="Times New Roman" w:eastAsia="Times New Roman" w:hAnsi="Times New Roman" w:cs="Times New Roman"/>
          <w:color w:val="000000"/>
          <w:sz w:val="24"/>
          <w:szCs w:val="24"/>
        </w:rPr>
        <w:t xml:space="preserve">have a </w:t>
      </w:r>
      <w:r w:rsidR="0010176E" w:rsidRPr="00BA74AC">
        <w:rPr>
          <w:rFonts w:ascii="Times New Roman" w:eastAsia="Times New Roman" w:hAnsi="Times New Roman" w:cs="Times New Roman"/>
          <w:b/>
          <w:bCs/>
          <w:color w:val="000000"/>
          <w:sz w:val="24"/>
          <w:szCs w:val="24"/>
        </w:rPr>
        <w:t xml:space="preserve">lasting positive impact on a child’s social-emotional and physical health, school readiness, </w:t>
      </w:r>
      <w:r w:rsidR="0010176E" w:rsidRPr="00E4788C">
        <w:rPr>
          <w:rFonts w:ascii="Times New Roman" w:eastAsia="Times New Roman" w:hAnsi="Times New Roman" w:cs="Times New Roman"/>
          <w:color w:val="000000"/>
          <w:sz w:val="24"/>
          <w:szCs w:val="24"/>
        </w:rPr>
        <w:t>and</w:t>
      </w:r>
      <w:r w:rsidR="0010176E" w:rsidRPr="00BA74AC">
        <w:rPr>
          <w:rFonts w:ascii="Times New Roman" w:eastAsia="Times New Roman" w:hAnsi="Times New Roman" w:cs="Times New Roman"/>
          <w:b/>
          <w:bCs/>
          <w:color w:val="000000"/>
          <w:sz w:val="24"/>
          <w:szCs w:val="24"/>
        </w:rPr>
        <w:t xml:space="preserve"> academic achievement </w:t>
      </w:r>
      <w:r w:rsidR="0010176E" w:rsidRPr="002E56F0">
        <w:rPr>
          <w:rFonts w:ascii="Times New Roman" w:eastAsia="Times New Roman" w:hAnsi="Times New Roman" w:cs="Times New Roman"/>
          <w:color w:val="000000"/>
          <w:sz w:val="24"/>
          <w:szCs w:val="24"/>
        </w:rPr>
        <w:t>and</w:t>
      </w:r>
      <w:r w:rsidR="0010176E" w:rsidRPr="00BA74AC">
        <w:rPr>
          <w:rFonts w:ascii="Times New Roman" w:eastAsia="Times New Roman" w:hAnsi="Times New Roman" w:cs="Times New Roman"/>
          <w:b/>
          <w:bCs/>
          <w:color w:val="000000"/>
          <w:sz w:val="24"/>
          <w:szCs w:val="24"/>
        </w:rPr>
        <w:t xml:space="preserve"> yield success in life</w:t>
      </w:r>
      <w:r w:rsidR="0010176E" w:rsidRPr="00EA165A">
        <w:rPr>
          <w:rFonts w:ascii="Times New Roman" w:eastAsia="Times New Roman" w:hAnsi="Times New Roman" w:cs="Times New Roman"/>
          <w:color w:val="000000"/>
          <w:sz w:val="24"/>
          <w:szCs w:val="24"/>
        </w:rPr>
        <w:t xml:space="preserve"> </w:t>
      </w:r>
      <w:r w:rsidR="004A64EC">
        <w:rPr>
          <w:rFonts w:ascii="Times New Roman" w:eastAsia="Times New Roman" w:hAnsi="Times New Roman" w:cs="Times New Roman"/>
          <w:color w:val="000000"/>
          <w:sz w:val="24"/>
          <w:szCs w:val="24"/>
        </w:rPr>
        <w:br/>
      </w:r>
      <w:r w:rsidR="0010176E" w:rsidRPr="00EA165A">
        <w:rPr>
          <w:rFonts w:ascii="Times New Roman" w:eastAsia="Times New Roman" w:hAnsi="Times New Roman" w:cs="Times New Roman"/>
          <w:color w:val="000000"/>
          <w:sz w:val="24"/>
          <w:szCs w:val="24"/>
        </w:rPr>
        <w:t>(e.g.</w:t>
      </w:r>
      <w:r w:rsidR="00510817">
        <w:rPr>
          <w:rFonts w:ascii="Times New Roman" w:eastAsia="Times New Roman" w:hAnsi="Times New Roman" w:cs="Times New Roman"/>
          <w:color w:val="000000"/>
          <w:sz w:val="24"/>
          <w:szCs w:val="24"/>
        </w:rPr>
        <w:t>,</w:t>
      </w:r>
      <w:r w:rsidR="0010176E" w:rsidRPr="00EA165A">
        <w:rPr>
          <w:rFonts w:ascii="Times New Roman" w:eastAsia="Times New Roman" w:hAnsi="Times New Roman" w:cs="Times New Roman"/>
          <w:color w:val="000000"/>
          <w:sz w:val="24"/>
          <w:szCs w:val="24"/>
        </w:rPr>
        <w:t xml:space="preserve"> Smith, Robbins, Stagman, &amp; Mahur, 2013; Van Voorhis, Maier, Epstein, &amp; Lloyd, 2013; Henderson, &amp; Mapp, 2003). </w:t>
      </w:r>
      <w:r w:rsidR="00A70027">
        <w:rPr>
          <w:rFonts w:ascii="Times New Roman" w:eastAsia="Times New Roman" w:hAnsi="Times New Roman" w:cs="Times New Roman"/>
          <w:color w:val="000000"/>
          <w:sz w:val="24"/>
          <w:szCs w:val="24"/>
        </w:rPr>
        <w:t>E</w:t>
      </w:r>
      <w:r w:rsidR="0010176E" w:rsidRPr="00EA165A">
        <w:rPr>
          <w:rFonts w:ascii="Times New Roman" w:eastAsia="Times New Roman" w:hAnsi="Times New Roman" w:cs="Times New Roman"/>
          <w:color w:val="000000"/>
          <w:sz w:val="24"/>
          <w:szCs w:val="24"/>
        </w:rPr>
        <w:t xml:space="preserve">ffective family engagement is </w:t>
      </w:r>
      <w:r w:rsidR="00A70027">
        <w:rPr>
          <w:rFonts w:ascii="Times New Roman" w:eastAsia="Times New Roman" w:hAnsi="Times New Roman" w:cs="Times New Roman"/>
          <w:color w:val="000000"/>
          <w:sz w:val="24"/>
          <w:szCs w:val="24"/>
        </w:rPr>
        <w:t xml:space="preserve">also </w:t>
      </w:r>
      <w:r w:rsidR="0010176E" w:rsidRPr="00EA165A">
        <w:rPr>
          <w:rFonts w:ascii="Times New Roman" w:eastAsia="Times New Roman" w:hAnsi="Times New Roman" w:cs="Times New Roman"/>
          <w:color w:val="000000"/>
          <w:sz w:val="24"/>
          <w:szCs w:val="24"/>
        </w:rPr>
        <w:t xml:space="preserve">associated with </w:t>
      </w:r>
      <w:r w:rsidR="00510817">
        <w:rPr>
          <w:rFonts w:ascii="Times New Roman" w:eastAsia="Times New Roman" w:hAnsi="Times New Roman" w:cs="Times New Roman"/>
          <w:color w:val="000000"/>
          <w:sz w:val="24"/>
          <w:szCs w:val="24"/>
        </w:rPr>
        <w:t xml:space="preserve">a </w:t>
      </w:r>
      <w:r w:rsidR="0010176E" w:rsidRPr="00BA74AC">
        <w:rPr>
          <w:rFonts w:ascii="Times New Roman" w:eastAsia="Times New Roman" w:hAnsi="Times New Roman" w:cs="Times New Roman"/>
          <w:b/>
          <w:bCs/>
          <w:color w:val="000000"/>
          <w:sz w:val="24"/>
          <w:szCs w:val="24"/>
        </w:rPr>
        <w:t>reduction in the number of children entering the child welfare system</w:t>
      </w:r>
      <w:r w:rsidR="0010176E" w:rsidRPr="00EA165A">
        <w:rPr>
          <w:rFonts w:ascii="Times New Roman" w:eastAsia="Times New Roman" w:hAnsi="Times New Roman" w:cs="Times New Roman"/>
          <w:color w:val="000000"/>
          <w:sz w:val="24"/>
          <w:szCs w:val="24"/>
        </w:rPr>
        <w:t xml:space="preserve"> </w:t>
      </w:r>
      <w:r w:rsidR="004A64EC">
        <w:rPr>
          <w:rFonts w:ascii="Times New Roman" w:eastAsia="Times New Roman" w:hAnsi="Times New Roman" w:cs="Times New Roman"/>
          <w:color w:val="000000"/>
          <w:sz w:val="24"/>
          <w:szCs w:val="24"/>
        </w:rPr>
        <w:t>(</w:t>
      </w:r>
      <w:r w:rsidR="0010176E" w:rsidRPr="00EA165A">
        <w:rPr>
          <w:rFonts w:ascii="Times New Roman" w:eastAsia="Times New Roman" w:hAnsi="Times New Roman" w:cs="Times New Roman"/>
          <w:color w:val="000000"/>
          <w:sz w:val="24"/>
          <w:szCs w:val="24"/>
        </w:rPr>
        <w:t>McRoy, &amp; McCroskey, 2008). </w:t>
      </w:r>
      <w:r w:rsidR="00A70027">
        <w:rPr>
          <w:rFonts w:ascii="Times New Roman" w:eastAsia="Times New Roman" w:hAnsi="Times New Roman" w:cs="Times New Roman"/>
          <w:color w:val="000000"/>
          <w:sz w:val="24"/>
          <w:szCs w:val="24"/>
        </w:rPr>
        <w:t>Furthermore,</w:t>
      </w:r>
      <w:r w:rsidR="00A70027">
        <w:rPr>
          <w:rFonts w:ascii="Times New Roman" w:eastAsia="Times New Roman" w:hAnsi="Times New Roman" w:cs="Times New Roman"/>
          <w:sz w:val="24"/>
          <w:szCs w:val="24"/>
        </w:rPr>
        <w:t xml:space="preserve"> </w:t>
      </w:r>
      <w:r w:rsidR="00A70027" w:rsidRPr="00E4788C">
        <w:rPr>
          <w:rFonts w:ascii="Times New Roman" w:eastAsia="Times New Roman" w:hAnsi="Times New Roman" w:cs="Times New Roman"/>
          <w:b/>
          <w:bCs/>
          <w:sz w:val="24"/>
          <w:szCs w:val="24"/>
        </w:rPr>
        <w:t>families who are active and respected participants</w:t>
      </w:r>
      <w:r w:rsidR="00A70027" w:rsidRPr="00A70027">
        <w:rPr>
          <w:rFonts w:ascii="Times New Roman" w:eastAsia="Times New Roman" w:hAnsi="Times New Roman" w:cs="Times New Roman"/>
          <w:sz w:val="24"/>
          <w:szCs w:val="24"/>
        </w:rPr>
        <w:t xml:space="preserve"> in </w:t>
      </w:r>
      <w:r w:rsidR="00F40ED2">
        <w:rPr>
          <w:rFonts w:ascii="Times New Roman" w:eastAsia="Times New Roman" w:hAnsi="Times New Roman" w:cs="Times New Roman"/>
          <w:sz w:val="24"/>
          <w:szCs w:val="24"/>
        </w:rPr>
        <w:t xml:space="preserve">students’ </w:t>
      </w:r>
      <w:r w:rsidR="00A70027" w:rsidRPr="00A70027">
        <w:rPr>
          <w:rFonts w:ascii="Times New Roman" w:eastAsia="Times New Roman" w:hAnsi="Times New Roman" w:cs="Times New Roman"/>
          <w:sz w:val="24"/>
          <w:szCs w:val="24"/>
        </w:rPr>
        <w:t xml:space="preserve">learning and educational settings can </w:t>
      </w:r>
      <w:r w:rsidR="00A70027" w:rsidRPr="00E4788C">
        <w:rPr>
          <w:rFonts w:ascii="Times New Roman" w:eastAsia="Times New Roman" w:hAnsi="Times New Roman" w:cs="Times New Roman"/>
          <w:b/>
          <w:bCs/>
          <w:sz w:val="24"/>
          <w:szCs w:val="24"/>
        </w:rPr>
        <w:t xml:space="preserve">help </w:t>
      </w:r>
      <w:r w:rsidR="00F40ED2" w:rsidRPr="00E4788C">
        <w:rPr>
          <w:rFonts w:ascii="Times New Roman" w:eastAsia="Times New Roman" w:hAnsi="Times New Roman" w:cs="Times New Roman"/>
          <w:b/>
          <w:bCs/>
          <w:sz w:val="24"/>
          <w:szCs w:val="24"/>
        </w:rPr>
        <w:t xml:space="preserve">educators </w:t>
      </w:r>
      <w:r w:rsidR="00A70027" w:rsidRPr="00E4788C">
        <w:rPr>
          <w:rFonts w:ascii="Times New Roman" w:eastAsia="Times New Roman" w:hAnsi="Times New Roman" w:cs="Times New Roman"/>
          <w:b/>
          <w:bCs/>
          <w:sz w:val="24"/>
          <w:szCs w:val="24"/>
        </w:rPr>
        <w:t>see</w:t>
      </w:r>
      <w:r w:rsidR="00A70027" w:rsidRPr="00A70027">
        <w:rPr>
          <w:rFonts w:ascii="Times New Roman" w:eastAsia="Times New Roman" w:hAnsi="Times New Roman" w:cs="Times New Roman"/>
          <w:sz w:val="24"/>
          <w:szCs w:val="24"/>
        </w:rPr>
        <w:t xml:space="preserve"> </w:t>
      </w:r>
      <w:r w:rsidR="00A70027" w:rsidRPr="00BA74AC">
        <w:rPr>
          <w:rFonts w:ascii="Times New Roman" w:eastAsia="Times New Roman" w:hAnsi="Times New Roman" w:cs="Times New Roman"/>
          <w:b/>
          <w:bCs/>
          <w:sz w:val="24"/>
          <w:szCs w:val="24"/>
        </w:rPr>
        <w:t>new ways to build safe, welcoming, and trusting environments</w:t>
      </w:r>
      <w:r w:rsidR="00A70027" w:rsidRPr="00A70027">
        <w:rPr>
          <w:rFonts w:ascii="Times New Roman" w:eastAsia="Times New Roman" w:hAnsi="Times New Roman" w:cs="Times New Roman"/>
          <w:sz w:val="24"/>
          <w:szCs w:val="24"/>
        </w:rPr>
        <w:t xml:space="preserve"> (Reedy &amp; McGrath, 2010; Powell, Son, File, &amp; San Juan, 2010).</w:t>
      </w:r>
    </w:p>
    <w:p w14:paraId="540C14ED" w14:textId="35C57B32" w:rsidR="004E513E" w:rsidRDefault="0010176E" w:rsidP="00893A3D">
      <w:pPr>
        <w:spacing w:after="0"/>
        <w:rPr>
          <w:rFonts w:ascii="Times New Roman" w:eastAsia="Times New Roman" w:hAnsi="Times New Roman" w:cs="Times New Roman"/>
          <w:color w:val="000000" w:themeColor="text1"/>
          <w:sz w:val="24"/>
          <w:szCs w:val="24"/>
        </w:rPr>
      </w:pPr>
      <w:r w:rsidRPr="7E2FF370">
        <w:rPr>
          <w:rFonts w:ascii="Times New Roman" w:eastAsia="Times New Roman" w:hAnsi="Times New Roman" w:cs="Times New Roman"/>
          <w:color w:val="000000" w:themeColor="text1"/>
          <w:sz w:val="24"/>
          <w:szCs w:val="24"/>
        </w:rPr>
        <w:t xml:space="preserve">Now more than ever, it is essential for schools </w:t>
      </w:r>
      <w:r w:rsidR="00976B3A">
        <w:rPr>
          <w:rFonts w:ascii="Times New Roman" w:eastAsia="Times New Roman" w:hAnsi="Times New Roman" w:cs="Times New Roman"/>
          <w:color w:val="000000" w:themeColor="text1"/>
          <w:sz w:val="24"/>
          <w:szCs w:val="24"/>
        </w:rPr>
        <w:t xml:space="preserve">to </w:t>
      </w:r>
      <w:r w:rsidRPr="7E2FF370">
        <w:rPr>
          <w:rFonts w:ascii="Times New Roman" w:eastAsia="Times New Roman" w:hAnsi="Times New Roman" w:cs="Times New Roman"/>
          <w:color w:val="000000" w:themeColor="text1"/>
          <w:sz w:val="24"/>
          <w:szCs w:val="24"/>
        </w:rPr>
        <w:t xml:space="preserve">recognize, and for state leaders to </w:t>
      </w:r>
      <w:r w:rsidR="00510817">
        <w:rPr>
          <w:rFonts w:ascii="Times New Roman" w:eastAsia="Times New Roman" w:hAnsi="Times New Roman" w:cs="Times New Roman"/>
          <w:color w:val="000000" w:themeColor="text1"/>
          <w:sz w:val="24"/>
          <w:szCs w:val="24"/>
        </w:rPr>
        <w:t>support</w:t>
      </w:r>
      <w:r w:rsidRPr="7E2FF370">
        <w:rPr>
          <w:rFonts w:ascii="Times New Roman" w:eastAsia="Times New Roman" w:hAnsi="Times New Roman" w:cs="Times New Roman"/>
          <w:color w:val="000000" w:themeColor="text1"/>
          <w:sz w:val="24"/>
          <w:szCs w:val="24"/>
        </w:rPr>
        <w:t xml:space="preserve">, the </w:t>
      </w:r>
      <w:r w:rsidR="00756F15">
        <w:rPr>
          <w:rFonts w:ascii="Times New Roman" w:eastAsia="Times New Roman" w:hAnsi="Times New Roman" w:cs="Times New Roman"/>
          <w:color w:val="000000" w:themeColor="text1"/>
          <w:sz w:val="24"/>
          <w:szCs w:val="24"/>
        </w:rPr>
        <w:t xml:space="preserve">value of </w:t>
      </w:r>
      <w:r w:rsidRPr="7E2FF370">
        <w:rPr>
          <w:rFonts w:ascii="Times New Roman" w:eastAsia="Times New Roman" w:hAnsi="Times New Roman" w:cs="Times New Roman"/>
          <w:color w:val="000000" w:themeColor="text1"/>
          <w:sz w:val="24"/>
          <w:szCs w:val="24"/>
        </w:rPr>
        <w:t>anti-racist and equity</w:t>
      </w:r>
      <w:r w:rsidR="009C478D">
        <w:rPr>
          <w:rFonts w:ascii="Times New Roman" w:eastAsia="Times New Roman" w:hAnsi="Times New Roman" w:cs="Times New Roman"/>
          <w:color w:val="000000" w:themeColor="text1"/>
          <w:sz w:val="24"/>
          <w:szCs w:val="24"/>
        </w:rPr>
        <w:t xml:space="preserve"> </w:t>
      </w:r>
      <w:r w:rsidR="00CB3EE7">
        <w:rPr>
          <w:rFonts w:ascii="Times New Roman" w:eastAsia="Times New Roman" w:hAnsi="Times New Roman" w:cs="Times New Roman"/>
          <w:color w:val="000000" w:themeColor="text1"/>
          <w:sz w:val="24"/>
          <w:szCs w:val="24"/>
        </w:rPr>
        <w:br/>
      </w:r>
      <w:r w:rsidR="000A4880">
        <w:rPr>
          <w:rFonts w:ascii="Times New Roman" w:eastAsia="Times New Roman" w:hAnsi="Times New Roman" w:cs="Times New Roman"/>
          <w:color w:val="000000" w:themeColor="text1"/>
          <w:sz w:val="24"/>
          <w:szCs w:val="24"/>
        </w:rPr>
        <w:br/>
      </w:r>
      <w:r w:rsidR="007B3108" w:rsidRPr="7E2FF370">
        <w:rPr>
          <w:rFonts w:ascii="Times New Roman" w:eastAsia="Times New Roman" w:hAnsi="Times New Roman" w:cs="Times New Roman"/>
          <w:color w:val="000000" w:themeColor="text1"/>
          <w:sz w:val="24"/>
          <w:szCs w:val="24"/>
        </w:rPr>
        <w:t xml:space="preserve">focused </w:t>
      </w:r>
      <w:r w:rsidR="007B3108">
        <w:rPr>
          <w:rFonts w:ascii="Times New Roman" w:eastAsia="Times New Roman" w:hAnsi="Times New Roman" w:cs="Times New Roman"/>
          <w:color w:val="000000" w:themeColor="text1"/>
          <w:sz w:val="24"/>
          <w:szCs w:val="24"/>
        </w:rPr>
        <w:t xml:space="preserve">family </w:t>
      </w:r>
      <w:r w:rsidR="007B3108" w:rsidRPr="59236286">
        <w:rPr>
          <w:rFonts w:ascii="Times New Roman" w:eastAsia="Times New Roman" w:hAnsi="Times New Roman" w:cs="Times New Roman"/>
          <w:color w:val="000000" w:themeColor="text1"/>
          <w:sz w:val="24"/>
          <w:szCs w:val="24"/>
        </w:rPr>
        <w:t>engagement.</w:t>
      </w:r>
      <w:r w:rsidR="007B3108" w:rsidRPr="7E2FF370">
        <w:rPr>
          <w:rFonts w:ascii="Times New Roman" w:eastAsia="Times New Roman" w:hAnsi="Times New Roman" w:cs="Times New Roman"/>
          <w:color w:val="000000" w:themeColor="text1"/>
          <w:sz w:val="24"/>
          <w:szCs w:val="24"/>
        </w:rPr>
        <w:t xml:space="preserve"> </w:t>
      </w:r>
      <w:r w:rsidR="007B3108">
        <w:rPr>
          <w:rFonts w:ascii="Times New Roman" w:eastAsia="Times New Roman" w:hAnsi="Times New Roman" w:cs="Times New Roman"/>
          <w:color w:val="000000" w:themeColor="text1"/>
          <w:sz w:val="24"/>
          <w:szCs w:val="24"/>
        </w:rPr>
        <w:t xml:space="preserve">As a high school junior put it at </w:t>
      </w:r>
      <w:r w:rsidR="009C478D">
        <w:rPr>
          <w:rFonts w:ascii="Times New Roman" w:eastAsia="Times New Roman" w:hAnsi="Times New Roman" w:cs="Times New Roman"/>
          <w:color w:val="000000" w:themeColor="text1"/>
          <w:sz w:val="24"/>
          <w:szCs w:val="24"/>
        </w:rPr>
        <w:br/>
      </w:r>
      <w:r w:rsidR="007B3108">
        <w:rPr>
          <w:rFonts w:ascii="Times New Roman" w:eastAsia="Times New Roman" w:hAnsi="Times New Roman" w:cs="Times New Roman"/>
          <w:color w:val="000000" w:themeColor="text1"/>
          <w:sz w:val="24"/>
          <w:szCs w:val="24"/>
        </w:rPr>
        <w:t xml:space="preserve">the </w:t>
      </w:r>
      <w:r w:rsidR="007813AC">
        <w:rPr>
          <w:rFonts w:ascii="Times New Roman" w:eastAsia="Times New Roman" w:hAnsi="Times New Roman" w:cs="Times New Roman"/>
          <w:color w:val="000000" w:themeColor="text1"/>
          <w:sz w:val="24"/>
          <w:szCs w:val="24"/>
        </w:rPr>
        <w:t xml:space="preserve">March 2022 </w:t>
      </w:r>
      <w:r w:rsidR="00425BE4">
        <w:rPr>
          <w:rFonts w:ascii="Times New Roman" w:eastAsia="Times New Roman" w:hAnsi="Times New Roman" w:cs="Times New Roman"/>
          <w:color w:val="000000" w:themeColor="text1"/>
          <w:sz w:val="24"/>
          <w:szCs w:val="24"/>
        </w:rPr>
        <w:t>Students Speak</w:t>
      </w:r>
      <w:r w:rsidR="007813AC">
        <w:rPr>
          <w:rFonts w:ascii="Times New Roman" w:eastAsia="Times New Roman" w:hAnsi="Times New Roman" w:cs="Times New Roman"/>
          <w:color w:val="000000" w:themeColor="text1"/>
          <w:sz w:val="24"/>
          <w:szCs w:val="24"/>
        </w:rPr>
        <w:t xml:space="preserve"> legislative briefing, </w:t>
      </w:r>
    </w:p>
    <w:p w14:paraId="7C86D7F5" w14:textId="7B96E4A6" w:rsidR="005C3D0E" w:rsidRPr="004B2AEC" w:rsidRDefault="00F21315" w:rsidP="007F7FBE">
      <w:pPr>
        <w:spacing w:before="280" w:after="0"/>
        <w:ind w:left="360" w:right="-90"/>
        <w:rPr>
          <w:rFonts w:eastAsia="Times New Roman" w:cs="Times New Roman"/>
          <w:i/>
          <w:iCs/>
          <w:color w:val="000000" w:themeColor="text1"/>
        </w:rPr>
      </w:pPr>
      <w:r w:rsidRPr="004B2AEC">
        <w:rPr>
          <w:rFonts w:eastAsia="Times New Roman" w:cs="Times New Roman"/>
          <w:i/>
          <w:iCs/>
          <w:color w:val="000000" w:themeColor="text1"/>
        </w:rPr>
        <w:t>“</w:t>
      </w:r>
      <w:r w:rsidR="005C3D0E" w:rsidRPr="004B2AEC">
        <w:rPr>
          <w:rFonts w:eastAsia="Times New Roman" w:cs="Times New Roman"/>
          <w:i/>
          <w:iCs/>
          <w:color w:val="000000" w:themeColor="text1"/>
        </w:rPr>
        <w:t>One thing I benefitted from was I have a mother who</w:t>
      </w:r>
      <w:r w:rsidR="00653806" w:rsidRPr="004B2AEC">
        <w:rPr>
          <w:rFonts w:eastAsia="Times New Roman" w:cs="Times New Roman"/>
          <w:i/>
          <w:iCs/>
          <w:color w:val="000000" w:themeColor="text1"/>
        </w:rPr>
        <w:t xml:space="preserve">… </w:t>
      </w:r>
      <w:r w:rsidR="005C3D0E" w:rsidRPr="004B2AEC">
        <w:rPr>
          <w:rFonts w:eastAsia="Times New Roman" w:cs="Times New Roman"/>
          <w:i/>
          <w:iCs/>
          <w:color w:val="000000" w:themeColor="text1"/>
        </w:rPr>
        <w:t>would email the teachers and be sure the IEP was getting implemented. My mom had a phone and an email at work, but I feel like there are lots of families that don’t have access to those resources to help their students and don’t know how to help</w:t>
      </w:r>
      <w:r w:rsidR="00E14704" w:rsidRPr="004B2AEC">
        <w:rPr>
          <w:rFonts w:eastAsia="Times New Roman" w:cs="Times New Roman"/>
          <w:i/>
          <w:iCs/>
          <w:color w:val="000000" w:themeColor="text1"/>
        </w:rPr>
        <w:t>.</w:t>
      </w:r>
      <w:r w:rsidR="005C3D0E" w:rsidRPr="004B2AEC">
        <w:rPr>
          <w:rFonts w:eastAsia="Times New Roman" w:cs="Times New Roman"/>
          <w:i/>
          <w:iCs/>
          <w:color w:val="000000" w:themeColor="text1"/>
        </w:rPr>
        <w:t xml:space="preserve"> Could parents be encouraged to help the teacher implement the IEP? Could there be training for the teacher and the parents to work together?</w:t>
      </w:r>
      <w:r w:rsidRPr="004B2AEC">
        <w:rPr>
          <w:rFonts w:eastAsia="Times New Roman" w:cs="Times New Roman"/>
          <w:i/>
          <w:iCs/>
          <w:color w:val="000000" w:themeColor="text1"/>
        </w:rPr>
        <w:t xml:space="preserve">... </w:t>
      </w:r>
      <w:r w:rsidR="001B6271" w:rsidRPr="004B2AEC">
        <w:rPr>
          <w:rFonts w:eastAsia="Times New Roman" w:cs="Times New Roman"/>
          <w:i/>
          <w:iCs/>
          <w:color w:val="000000" w:themeColor="text1"/>
        </w:rPr>
        <w:t xml:space="preserve">[Also,] </w:t>
      </w:r>
      <w:r w:rsidRPr="004B2AEC">
        <w:rPr>
          <w:rFonts w:eastAsia="Times New Roman" w:cs="Times New Roman"/>
          <w:i/>
          <w:iCs/>
          <w:color w:val="000000" w:themeColor="text1"/>
        </w:rPr>
        <w:t>it would go a long way to help if there were teachers from the community who could understand the needs of students of color</w:t>
      </w:r>
      <w:r w:rsidR="003151BF" w:rsidRPr="004B2AEC">
        <w:rPr>
          <w:rFonts w:eastAsia="Times New Roman" w:cs="Times New Roman"/>
          <w:i/>
          <w:iCs/>
          <w:color w:val="000000" w:themeColor="text1"/>
        </w:rPr>
        <w:t>…</w:t>
      </w:r>
      <w:r w:rsidR="001F05D7" w:rsidRPr="004B2AEC">
        <w:rPr>
          <w:rFonts w:eastAsia="Times New Roman" w:cs="Times New Roman"/>
          <w:i/>
          <w:iCs/>
          <w:color w:val="000000" w:themeColor="text1"/>
        </w:rPr>
        <w:t xml:space="preserve"> </w:t>
      </w:r>
      <w:r w:rsidRPr="004B2AEC">
        <w:rPr>
          <w:rFonts w:eastAsia="Times New Roman" w:cs="Times New Roman"/>
          <w:i/>
          <w:iCs/>
          <w:color w:val="000000" w:themeColor="text1"/>
        </w:rPr>
        <w:t xml:space="preserve">I feel like if more teachers understood our backgrounds, things would go better because teachers would know how to talk to students and have relationships with them. If teachers understood our backgrounds, they might know how to de-escalate situations better and make it easier for students” </w:t>
      </w:r>
      <w:r w:rsidR="000A4880">
        <w:rPr>
          <w:rFonts w:eastAsia="Times New Roman" w:cs="Times New Roman"/>
          <w:i/>
          <w:iCs/>
          <w:color w:val="000000" w:themeColor="text1"/>
        </w:rPr>
        <w:t>–</w:t>
      </w:r>
      <w:r w:rsidRPr="004B2AEC">
        <w:rPr>
          <w:rFonts w:eastAsia="Times New Roman" w:cs="Times New Roman"/>
          <w:i/>
          <w:iCs/>
          <w:color w:val="000000" w:themeColor="text1"/>
        </w:rPr>
        <w:t xml:space="preserve"> Chris</w:t>
      </w:r>
      <w:r w:rsidR="000A4880">
        <w:rPr>
          <w:rFonts w:eastAsia="Times New Roman" w:cs="Times New Roman"/>
          <w:i/>
          <w:iCs/>
          <w:color w:val="000000" w:themeColor="text1"/>
        </w:rPr>
        <w:br/>
      </w:r>
    </w:p>
    <w:p w14:paraId="2FD2A0CC" w14:textId="080A0A92" w:rsidR="00F71EA5" w:rsidRDefault="007D145A" w:rsidP="007F7FBE">
      <w:pPr>
        <w:rPr>
          <w:rFonts w:ascii="Times New Roman" w:hAnsi="Times New Roman" w:cs="Times New Roman"/>
          <w:sz w:val="24"/>
          <w:szCs w:val="24"/>
        </w:rPr>
      </w:pPr>
      <w:r>
        <w:rPr>
          <w:rFonts w:ascii="Times New Roman" w:hAnsi="Times New Roman" w:cs="Times New Roman"/>
          <w:sz w:val="24"/>
          <w:szCs w:val="24"/>
        </w:rPr>
        <w:t xml:space="preserve">The </w:t>
      </w:r>
      <w:r w:rsidRPr="007D145A">
        <w:rPr>
          <w:rFonts w:ascii="Times New Roman" w:hAnsi="Times New Roman" w:cs="Times New Roman"/>
          <w:i/>
          <w:iCs/>
          <w:sz w:val="24"/>
          <w:szCs w:val="24"/>
        </w:rPr>
        <w:t>Family and Community Engagement Standard III</w:t>
      </w:r>
      <w:r w:rsidRPr="009F17AB">
        <w:rPr>
          <w:rFonts w:ascii="Times New Roman" w:hAnsi="Times New Roman" w:cs="Times New Roman"/>
          <w:i/>
          <w:iCs/>
          <w:sz w:val="24"/>
          <w:szCs w:val="24"/>
        </w:rPr>
        <w:t xml:space="preserve"> </w:t>
      </w:r>
      <w:r>
        <w:rPr>
          <w:rFonts w:ascii="Times New Roman" w:hAnsi="Times New Roman" w:cs="Times New Roman"/>
          <w:sz w:val="24"/>
          <w:szCs w:val="24"/>
        </w:rPr>
        <w:t xml:space="preserve">in DESE’s </w:t>
      </w:r>
      <w:hyperlink r:id="rId45">
        <w:r w:rsidRPr="0A71C523">
          <w:rPr>
            <w:rStyle w:val="Hyperlink"/>
            <w:rFonts w:ascii="Times New Roman" w:hAnsi="Times New Roman" w:cs="Times New Roman"/>
            <w:sz w:val="24"/>
            <w:szCs w:val="24"/>
          </w:rPr>
          <w:t>standards</w:t>
        </w:r>
      </w:hyperlink>
      <w:r>
        <w:rPr>
          <w:rFonts w:ascii="Times New Roman" w:hAnsi="Times New Roman" w:cs="Times New Roman"/>
          <w:sz w:val="24"/>
          <w:szCs w:val="24"/>
        </w:rPr>
        <w:t xml:space="preserve"> of effective teaching and administrative leadership </w:t>
      </w:r>
    </w:p>
    <w:p w14:paraId="5B795818" w14:textId="3BF300C5" w:rsidR="007D145A" w:rsidRPr="00F71EA5" w:rsidRDefault="007D145A" w:rsidP="007F7FBE">
      <w:pPr>
        <w:rPr>
          <w:rFonts w:ascii="Times New Roman" w:hAnsi="Times New Roman" w:cs="Times New Roman"/>
          <w:sz w:val="24"/>
          <w:szCs w:val="24"/>
        </w:rPr>
      </w:pPr>
      <w:r>
        <w:rPr>
          <w:rFonts w:ascii="Times New Roman" w:hAnsi="Times New Roman" w:cs="Times New Roman"/>
          <w:sz w:val="24"/>
          <w:szCs w:val="24"/>
        </w:rPr>
        <w:lastRenderedPageBreak/>
        <w:t xml:space="preserve">(and draft </w:t>
      </w:r>
      <w:hyperlink r:id="rId46">
        <w:r w:rsidRPr="0A71C523">
          <w:rPr>
            <w:rStyle w:val="Hyperlink"/>
            <w:rFonts w:ascii="Times New Roman" w:hAnsi="Times New Roman" w:cs="Times New Roman"/>
            <w:sz w:val="24"/>
            <w:szCs w:val="24"/>
          </w:rPr>
          <w:t>update</w:t>
        </w:r>
        <w:r w:rsidR="00B32843">
          <w:rPr>
            <w:rStyle w:val="Hyperlink"/>
            <w:rFonts w:ascii="Times New Roman" w:hAnsi="Times New Roman" w:cs="Times New Roman"/>
            <w:sz w:val="24"/>
            <w:szCs w:val="24"/>
          </w:rPr>
          <w:t>d rubrics</w:t>
        </w:r>
      </w:hyperlink>
      <w:r>
        <w:rPr>
          <w:rFonts w:ascii="Times New Roman" w:hAnsi="Times New Roman" w:cs="Times New Roman"/>
          <w:sz w:val="24"/>
          <w:szCs w:val="24"/>
        </w:rPr>
        <w:t>)</w:t>
      </w:r>
      <w:r w:rsidRPr="009F17AB">
        <w:rPr>
          <w:rFonts w:ascii="Times New Roman" w:hAnsi="Times New Roman" w:cs="Times New Roman"/>
          <w:sz w:val="24"/>
          <w:szCs w:val="24"/>
        </w:rPr>
        <w:t xml:space="preserve"> outline</w:t>
      </w:r>
      <w:r w:rsidR="001E56BF">
        <w:rPr>
          <w:rFonts w:ascii="Times New Roman" w:hAnsi="Times New Roman" w:cs="Times New Roman"/>
          <w:sz w:val="24"/>
          <w:szCs w:val="24"/>
        </w:rPr>
        <w:t>s</w:t>
      </w:r>
      <w:r w:rsidRPr="009F17A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F17AB">
        <w:rPr>
          <w:rFonts w:ascii="Times New Roman" w:hAnsi="Times New Roman" w:cs="Times New Roman"/>
          <w:sz w:val="24"/>
          <w:szCs w:val="24"/>
        </w:rPr>
        <w:t>expect</w:t>
      </w:r>
      <w:r w:rsidR="001E56BF">
        <w:rPr>
          <w:rFonts w:ascii="Times New Roman" w:hAnsi="Times New Roman" w:cs="Times New Roman"/>
          <w:sz w:val="24"/>
          <w:szCs w:val="24"/>
        </w:rPr>
        <w:t>s</w:t>
      </w:r>
      <w:r w:rsidRPr="009F17AB">
        <w:rPr>
          <w:rFonts w:ascii="Times New Roman" w:hAnsi="Times New Roman" w:cs="Times New Roman"/>
          <w:sz w:val="24"/>
          <w:szCs w:val="24"/>
        </w:rPr>
        <w:t xml:space="preserve"> strong, culturally responsive family and community engagement practices</w:t>
      </w:r>
      <w:r>
        <w:rPr>
          <w:rFonts w:ascii="Times New Roman" w:hAnsi="Times New Roman" w:cs="Times New Roman"/>
          <w:sz w:val="24"/>
          <w:szCs w:val="24"/>
        </w:rPr>
        <w:t>.</w:t>
      </w:r>
      <w:r w:rsidRPr="009F17AB">
        <w:rPr>
          <w:rFonts w:ascii="Times New Roman" w:hAnsi="Times New Roman" w:cs="Times New Roman"/>
          <w:sz w:val="24"/>
          <w:szCs w:val="24"/>
        </w:rPr>
        <w:t xml:space="preserve"> </w:t>
      </w:r>
      <w:r>
        <w:rPr>
          <w:rFonts w:ascii="Times New Roman" w:hAnsi="Times New Roman" w:cs="Times New Roman"/>
          <w:sz w:val="24"/>
          <w:szCs w:val="24"/>
        </w:rPr>
        <w:t xml:space="preserve">For example, the updated </w:t>
      </w:r>
      <w:hyperlink r:id="rId47" w:history="1">
        <w:r w:rsidRPr="001E56BF">
          <w:rPr>
            <w:rStyle w:val="Hyperlink"/>
            <w:rFonts w:ascii="Times New Roman" w:hAnsi="Times New Roman" w:cs="Times New Roman"/>
            <w:sz w:val="24"/>
            <w:szCs w:val="24"/>
          </w:rPr>
          <w:t xml:space="preserve">draft </w:t>
        </w:r>
        <w:r w:rsidR="001E56BF">
          <w:rPr>
            <w:rStyle w:val="Hyperlink"/>
            <w:rFonts w:ascii="Times New Roman" w:hAnsi="Times New Roman" w:cs="Times New Roman"/>
            <w:sz w:val="24"/>
            <w:szCs w:val="24"/>
          </w:rPr>
          <w:t xml:space="preserve">School-Level </w:t>
        </w:r>
        <w:r w:rsidR="00E91C40" w:rsidRPr="001E56BF">
          <w:rPr>
            <w:rStyle w:val="Hyperlink"/>
            <w:rFonts w:ascii="Times New Roman" w:hAnsi="Times New Roman" w:cs="Times New Roman"/>
            <w:sz w:val="24"/>
            <w:szCs w:val="24"/>
          </w:rPr>
          <w:t>A</w:t>
        </w:r>
        <w:r w:rsidRPr="001E56BF">
          <w:rPr>
            <w:rStyle w:val="Hyperlink"/>
            <w:rFonts w:ascii="Times New Roman" w:hAnsi="Times New Roman" w:cs="Times New Roman"/>
            <w:sz w:val="24"/>
            <w:szCs w:val="24"/>
          </w:rPr>
          <w:t xml:space="preserve">dministrator </w:t>
        </w:r>
        <w:r w:rsidR="00E91C40" w:rsidRPr="001E56BF">
          <w:rPr>
            <w:rStyle w:val="Hyperlink"/>
            <w:rFonts w:ascii="Times New Roman" w:hAnsi="Times New Roman" w:cs="Times New Roman"/>
            <w:sz w:val="24"/>
            <w:szCs w:val="24"/>
          </w:rPr>
          <w:t>R</w:t>
        </w:r>
        <w:r w:rsidRPr="001E56BF">
          <w:rPr>
            <w:rStyle w:val="Hyperlink"/>
            <w:rFonts w:ascii="Times New Roman" w:hAnsi="Times New Roman" w:cs="Times New Roman"/>
            <w:sz w:val="24"/>
            <w:szCs w:val="24"/>
          </w:rPr>
          <w:t>ubric</w:t>
        </w:r>
      </w:hyperlink>
      <w:r>
        <w:rPr>
          <w:rFonts w:ascii="Times New Roman" w:hAnsi="Times New Roman" w:cs="Times New Roman"/>
          <w:sz w:val="24"/>
          <w:szCs w:val="24"/>
        </w:rPr>
        <w:t xml:space="preserve"> </w:t>
      </w:r>
      <w:r w:rsidR="00E91C40">
        <w:rPr>
          <w:rFonts w:ascii="Times New Roman" w:hAnsi="Times New Roman" w:cs="Times New Roman"/>
          <w:sz w:val="24"/>
          <w:szCs w:val="24"/>
        </w:rPr>
        <w:t xml:space="preserve">describes Proficient performance </w:t>
      </w:r>
      <w:r>
        <w:rPr>
          <w:rFonts w:ascii="Times New Roman" w:hAnsi="Times New Roman" w:cs="Times New Roman"/>
          <w:sz w:val="24"/>
          <w:szCs w:val="24"/>
        </w:rPr>
        <w:t xml:space="preserve">in </w:t>
      </w:r>
      <w:r w:rsidRPr="007D145A">
        <w:rPr>
          <w:rFonts w:ascii="Times New Roman" w:eastAsia="Times New Roman" w:hAnsi="Times New Roman" w:cs="Times New Roman"/>
          <w:i/>
          <w:iCs/>
          <w:color w:val="000000" w:themeColor="text1"/>
          <w:sz w:val="24"/>
          <w:szCs w:val="24"/>
        </w:rPr>
        <w:t>III-C.1 Communication with Families</w:t>
      </w:r>
      <w:r w:rsidRPr="007D145A">
        <w:rPr>
          <w:rFonts w:ascii="Times New Roman" w:eastAsia="Times New Roman" w:hAnsi="Times New Roman" w:cs="Times New Roman"/>
          <w:color w:val="000000" w:themeColor="text1"/>
          <w:sz w:val="24"/>
          <w:szCs w:val="24"/>
        </w:rPr>
        <w:t xml:space="preserve"> </w:t>
      </w:r>
      <w:r w:rsidR="00E91C40">
        <w:rPr>
          <w:rFonts w:ascii="Times New Roman" w:hAnsi="Times New Roman" w:cs="Times New Roman"/>
          <w:sz w:val="24"/>
          <w:szCs w:val="24"/>
        </w:rPr>
        <w:t>as follows:</w:t>
      </w:r>
      <w:r>
        <w:rPr>
          <w:rFonts w:ascii="Times New Roman" w:hAnsi="Times New Roman" w:cs="Times New Roman"/>
          <w:sz w:val="24"/>
          <w:szCs w:val="24"/>
        </w:rPr>
        <w:t xml:space="preserve"> </w:t>
      </w:r>
      <w:r w:rsidR="00E91C40">
        <w:rPr>
          <w:rFonts w:ascii="Times New Roman" w:hAnsi="Times New Roman" w:cs="Times New Roman"/>
          <w:sz w:val="24"/>
          <w:szCs w:val="24"/>
        </w:rPr>
        <w:t>“</w:t>
      </w:r>
      <w:r w:rsidRPr="007D145A">
        <w:rPr>
          <w:rFonts w:ascii="Times New Roman" w:eastAsia="Times New Roman" w:hAnsi="Times New Roman" w:cs="Times New Roman"/>
          <w:i/>
          <w:iCs/>
          <w:color w:val="000000" w:themeColor="text1"/>
          <w:sz w:val="24"/>
          <w:szCs w:val="24"/>
        </w:rPr>
        <w:t>Models, sets clear expectations for, and provides appropriate supports to educators regarding partnering with families through regular, two-way communication in a manner that is culturally and linguistically responsive, aligned with family preferences, and in approachable language and formats. Ensures access to high-quality translation and interpretation as needed.</w:t>
      </w:r>
      <w:r w:rsidR="00E91C40">
        <w:rPr>
          <w:rFonts w:ascii="Times New Roman" w:eastAsia="Times New Roman" w:hAnsi="Times New Roman" w:cs="Times New Roman"/>
          <w:i/>
          <w:iCs/>
          <w:color w:val="000000" w:themeColor="text1"/>
          <w:sz w:val="24"/>
          <w:szCs w:val="24"/>
        </w:rPr>
        <w:t>”</w:t>
      </w:r>
    </w:p>
    <w:p w14:paraId="7EAB0E16" w14:textId="7EEB5C04" w:rsidR="00D953B8" w:rsidRDefault="00005FBC" w:rsidP="7E2FF370">
      <w:pPr>
        <w:spacing w:before="280"/>
        <w:rPr>
          <w:rFonts w:ascii="Times New Roman" w:eastAsia="Times New Roman" w:hAnsi="Times New Roman" w:cs="Times New Roman"/>
          <w:color w:val="000000" w:themeColor="text1"/>
          <w:sz w:val="24"/>
          <w:szCs w:val="24"/>
        </w:rPr>
      </w:pPr>
      <w:r w:rsidRPr="59236286">
        <w:rPr>
          <w:rFonts w:ascii="Times New Roman" w:eastAsia="Times New Roman" w:hAnsi="Times New Roman" w:cs="Times New Roman"/>
          <w:color w:val="000000" w:themeColor="text1"/>
          <w:sz w:val="24"/>
          <w:szCs w:val="24"/>
        </w:rPr>
        <w:t>B</w:t>
      </w:r>
      <w:r w:rsidR="0010176E" w:rsidRPr="59236286">
        <w:rPr>
          <w:rFonts w:ascii="Times New Roman" w:eastAsia="Times New Roman" w:hAnsi="Times New Roman" w:cs="Times New Roman"/>
          <w:color w:val="000000" w:themeColor="text1"/>
          <w:sz w:val="24"/>
          <w:szCs w:val="24"/>
        </w:rPr>
        <w:t>uilding</w:t>
      </w:r>
      <w:r w:rsidR="0010176E" w:rsidRPr="7E2FF370">
        <w:rPr>
          <w:rFonts w:ascii="Times New Roman" w:eastAsia="Times New Roman" w:hAnsi="Times New Roman" w:cs="Times New Roman"/>
          <w:color w:val="000000" w:themeColor="text1"/>
          <w:sz w:val="24"/>
          <w:szCs w:val="24"/>
        </w:rPr>
        <w:t xml:space="preserve"> and strengthening relationships between school staff, students, families, and community-based partners</w:t>
      </w:r>
      <w:r>
        <w:rPr>
          <w:rFonts w:ascii="Times New Roman" w:eastAsia="Times New Roman" w:hAnsi="Times New Roman" w:cs="Times New Roman"/>
          <w:color w:val="000000" w:themeColor="text1"/>
          <w:sz w:val="24"/>
          <w:szCs w:val="24"/>
        </w:rPr>
        <w:t xml:space="preserve"> </w:t>
      </w:r>
      <w:r w:rsidR="001E1372">
        <w:rPr>
          <w:rFonts w:ascii="Times New Roman" w:eastAsia="Times New Roman" w:hAnsi="Times New Roman" w:cs="Times New Roman"/>
          <w:color w:val="000000" w:themeColor="text1"/>
          <w:sz w:val="24"/>
          <w:szCs w:val="24"/>
        </w:rPr>
        <w:t>is foundational to creating safe and supportive learning environments</w:t>
      </w:r>
      <w:r w:rsidR="0010176E" w:rsidRPr="7E2FF370">
        <w:rPr>
          <w:rFonts w:ascii="Times New Roman" w:eastAsia="Times New Roman" w:hAnsi="Times New Roman" w:cs="Times New Roman"/>
          <w:color w:val="000000" w:themeColor="text1"/>
          <w:sz w:val="24"/>
          <w:szCs w:val="24"/>
        </w:rPr>
        <w:t>. As noted in The Brookings Institution’s article “</w:t>
      </w:r>
      <w:hyperlink r:id="rId48">
        <w:r w:rsidR="0010176E" w:rsidRPr="00876B38">
          <w:rPr>
            <w:rStyle w:val="Hyperlink"/>
            <w:rFonts w:ascii="Times New Roman" w:hAnsi="Times New Roman" w:cs="Times New Roman"/>
            <w:sz w:val="24"/>
            <w:szCs w:val="24"/>
          </w:rPr>
          <w:t>Top 5 insights for improving family-school collaboration during COVID and beyond</w:t>
        </w:r>
      </w:hyperlink>
      <w:r w:rsidR="0010176E" w:rsidRPr="7E2FF370">
        <w:rPr>
          <w:rFonts w:ascii="Times New Roman" w:eastAsia="Times New Roman" w:hAnsi="Times New Roman" w:cs="Times New Roman"/>
          <w:color w:val="000000" w:themeColor="text1"/>
          <w:sz w:val="24"/>
          <w:szCs w:val="24"/>
        </w:rPr>
        <w:t>” (January 2022) that draws from the Center for Universal Education’s (CUE) “Collaborating to improve and transform education systems: A playbook for family-school engagement”, there is an opportunity to positively change student’s academic and life trajectories with intentional family engagement strategies, especially after the negative impacts of the pandemic. Furthermore, “</w:t>
      </w:r>
      <w:hyperlink r:id="rId49">
        <w:r w:rsidR="0010176E" w:rsidRPr="005C7A74">
          <w:rPr>
            <w:rStyle w:val="Hyperlink"/>
            <w:rFonts w:ascii="Times New Roman" w:hAnsi="Times New Roman" w:cs="Times New Roman"/>
            <w:sz w:val="24"/>
            <w:szCs w:val="24"/>
          </w:rPr>
          <w:t>Rigorous evidence</w:t>
        </w:r>
      </w:hyperlink>
      <w:r w:rsidR="0010176E" w:rsidRPr="7E2FF370">
        <w:rPr>
          <w:rFonts w:ascii="Times New Roman" w:eastAsia="Times New Roman" w:hAnsi="Times New Roman" w:cs="Times New Roman"/>
          <w:color w:val="000000" w:themeColor="text1"/>
          <w:sz w:val="24"/>
          <w:szCs w:val="24"/>
        </w:rPr>
        <w:t xml:space="preserve"> has shown that when families and schools have strong relationships, children win: </w:t>
      </w:r>
      <w:hyperlink r:id="rId50">
        <w:r w:rsidR="0010176E" w:rsidRPr="005C7A74">
          <w:rPr>
            <w:rStyle w:val="Hyperlink"/>
            <w:rFonts w:ascii="Times New Roman" w:hAnsi="Times New Roman" w:cs="Times New Roman"/>
            <w:sz w:val="24"/>
            <w:szCs w:val="24"/>
          </w:rPr>
          <w:t>They are more likely to stay in school, graduate, and do well academically</w:t>
        </w:r>
      </w:hyperlink>
      <w:r w:rsidR="0010176E" w:rsidRPr="7E2FF370" w:rsidDel="00A80D64">
        <w:rPr>
          <w:rFonts w:ascii="Times New Roman" w:eastAsia="Times New Roman" w:hAnsi="Times New Roman" w:cs="Times New Roman"/>
          <w:color w:val="000000" w:themeColor="text1"/>
          <w:sz w:val="24"/>
          <w:szCs w:val="24"/>
        </w:rPr>
        <w:t xml:space="preserve"> </w:t>
      </w:r>
      <w:r w:rsidR="00A80D64">
        <w:rPr>
          <w:rFonts w:ascii="Times New Roman" w:eastAsia="Times New Roman" w:hAnsi="Times New Roman" w:cs="Times New Roman"/>
          <w:color w:val="000000" w:themeColor="text1"/>
          <w:sz w:val="24"/>
          <w:szCs w:val="24"/>
        </w:rPr>
        <w:t xml:space="preserve">[and] </w:t>
      </w:r>
      <w:r w:rsidR="0010176E" w:rsidRPr="7E2FF370">
        <w:rPr>
          <w:rFonts w:ascii="Times New Roman" w:eastAsia="Times New Roman" w:hAnsi="Times New Roman" w:cs="Times New Roman"/>
          <w:color w:val="000000" w:themeColor="text1"/>
          <w:sz w:val="24"/>
          <w:szCs w:val="24"/>
        </w:rPr>
        <w:t>socially.” </w:t>
      </w:r>
      <w:r w:rsidR="000A4880">
        <w:rPr>
          <w:rFonts w:ascii="Times New Roman" w:eastAsia="Times New Roman" w:hAnsi="Times New Roman" w:cs="Times New Roman"/>
          <w:color w:val="000000" w:themeColor="text1"/>
          <w:sz w:val="24"/>
          <w:szCs w:val="24"/>
        </w:rPr>
        <w:br/>
      </w:r>
    </w:p>
    <w:p w14:paraId="26360B94" w14:textId="77777777" w:rsidR="007F518E" w:rsidRDefault="007F518E" w:rsidP="7E2FF370">
      <w:pPr>
        <w:spacing w:before="280"/>
        <w:rPr>
          <w:rFonts w:ascii="Times New Roman" w:eastAsia="Times New Roman" w:hAnsi="Times New Roman" w:cs="Times New Roman"/>
          <w:color w:val="000000" w:themeColor="text1"/>
          <w:sz w:val="24"/>
          <w:szCs w:val="24"/>
        </w:rPr>
      </w:pPr>
    </w:p>
    <w:tbl>
      <w:tblPr>
        <w:tblW w:w="6205" w:type="dxa"/>
        <w:tblCellMar>
          <w:top w:w="15" w:type="dxa"/>
          <w:left w:w="15" w:type="dxa"/>
          <w:bottom w:w="15" w:type="dxa"/>
          <w:right w:w="15" w:type="dxa"/>
        </w:tblCellMar>
        <w:tblLook w:val="04A0" w:firstRow="1" w:lastRow="0" w:firstColumn="1" w:lastColumn="0" w:noHBand="0" w:noVBand="1"/>
      </w:tblPr>
      <w:tblGrid>
        <w:gridCol w:w="6205"/>
      </w:tblGrid>
      <w:tr w:rsidR="00EA165A" w:rsidRPr="00EA165A" w14:paraId="212233ED" w14:textId="77777777" w:rsidTr="00880D0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24CFAA" w14:textId="1E1DE83F" w:rsidR="00EA165A" w:rsidRPr="00D87AFB" w:rsidRDefault="0010176E" w:rsidP="00EA165A">
            <w:pPr>
              <w:spacing w:after="0" w:line="240" w:lineRule="auto"/>
              <w:ind w:left="360"/>
              <w:rPr>
                <w:rFonts w:ascii="Times New Roman" w:eastAsia="Times New Roman" w:hAnsi="Times New Roman" w:cs="Times New Roman"/>
                <w:b/>
                <w:bCs/>
                <w:sz w:val="24"/>
                <w:szCs w:val="24"/>
              </w:rPr>
            </w:pPr>
            <w:r w:rsidRPr="0001381D">
              <w:rPr>
                <w:rFonts w:ascii="Times New Roman" w:eastAsia="Times New Roman" w:hAnsi="Times New Roman" w:cs="Times New Roman"/>
                <w:b/>
                <w:bCs/>
                <w:color w:val="000000"/>
                <w:sz w:val="24"/>
                <w:szCs w:val="24"/>
                <w:highlight w:val="cyan"/>
              </w:rPr>
              <w:t>DATA SNAPSHOT EXAMPLES IN THIS REALM</w:t>
            </w:r>
            <w:r w:rsidR="00EA165A" w:rsidRPr="00D87AFB">
              <w:rPr>
                <w:rFonts w:ascii="Times New Roman" w:eastAsia="Times New Roman" w:hAnsi="Times New Roman" w:cs="Times New Roman"/>
                <w:b/>
                <w:bCs/>
                <w:color w:val="000000"/>
                <w:sz w:val="24"/>
                <w:szCs w:val="24"/>
              </w:rPr>
              <w:br/>
            </w:r>
          </w:p>
          <w:p w14:paraId="21D2E1D2" w14:textId="3295F1C3" w:rsidR="00EA165A" w:rsidRPr="00455173" w:rsidRDefault="00FE7C71" w:rsidP="009D342D">
            <w:pPr>
              <w:numPr>
                <w:ilvl w:val="0"/>
                <w:numId w:val="13"/>
              </w:numPr>
              <w:spacing w:line="240" w:lineRule="auto"/>
              <w:textAlignment w:val="baseline"/>
              <w:rPr>
                <w:rFonts w:ascii="Times New Roman" w:eastAsia="Times New Roman" w:hAnsi="Times New Roman" w:cs="Times New Roman"/>
                <w:i/>
                <w:iCs/>
                <w:color w:val="000000"/>
              </w:rPr>
            </w:pPr>
            <w:r w:rsidRPr="00C01531">
              <w:rPr>
                <w:rFonts w:ascii="Times New Roman" w:eastAsia="Times New Roman" w:hAnsi="Times New Roman" w:cs="Times New Roman"/>
                <w:b/>
                <w:bCs/>
                <w:i/>
                <w:iCs/>
                <w:color w:val="000000" w:themeColor="text1"/>
              </w:rPr>
              <w:t>Eighth</w:t>
            </w:r>
            <w:r w:rsidR="00750620" w:rsidRPr="00C01531">
              <w:rPr>
                <w:rFonts w:ascii="Times New Roman" w:eastAsia="Times New Roman" w:hAnsi="Times New Roman" w:cs="Times New Roman"/>
                <w:b/>
                <w:bCs/>
                <w:i/>
                <w:iCs/>
                <w:color w:val="000000" w:themeColor="text1"/>
              </w:rPr>
              <w:t xml:space="preserve"> grade </w:t>
            </w:r>
            <w:r w:rsidR="00A52ECA" w:rsidRPr="00C01531" w:rsidDel="002B5420">
              <w:rPr>
                <w:rFonts w:ascii="Times New Roman" w:eastAsia="Times New Roman" w:hAnsi="Times New Roman" w:cs="Times New Roman"/>
                <w:b/>
                <w:bCs/>
                <w:i/>
                <w:iCs/>
                <w:color w:val="000000" w:themeColor="text1"/>
              </w:rPr>
              <w:t>s</w:t>
            </w:r>
            <w:r w:rsidR="00A52ECA" w:rsidRPr="00C01531">
              <w:rPr>
                <w:rFonts w:ascii="Times New Roman" w:eastAsia="Times New Roman" w:hAnsi="Times New Roman" w:cs="Times New Roman"/>
                <w:b/>
                <w:bCs/>
                <w:i/>
                <w:iCs/>
                <w:color w:val="000000" w:themeColor="text1"/>
              </w:rPr>
              <w:t xml:space="preserve">tudents were asked whether their parents feel respected </w:t>
            </w:r>
            <w:r w:rsidR="00E0198E" w:rsidRPr="00C01531">
              <w:rPr>
                <w:rFonts w:ascii="Times New Roman" w:eastAsia="Times New Roman" w:hAnsi="Times New Roman" w:cs="Times New Roman"/>
                <w:b/>
                <w:bCs/>
                <w:i/>
                <w:iCs/>
                <w:color w:val="000000" w:themeColor="text1"/>
              </w:rPr>
              <w:t xml:space="preserve">when they participate </w:t>
            </w:r>
            <w:r w:rsidR="00A52ECA" w:rsidRPr="00C01531">
              <w:rPr>
                <w:rFonts w:ascii="Times New Roman" w:eastAsia="Times New Roman" w:hAnsi="Times New Roman" w:cs="Times New Roman"/>
                <w:b/>
                <w:bCs/>
                <w:i/>
                <w:iCs/>
                <w:color w:val="000000" w:themeColor="text1"/>
              </w:rPr>
              <w:t>at school</w:t>
            </w:r>
            <w:r w:rsidR="00C0104B">
              <w:rPr>
                <w:rFonts w:ascii="Times New Roman" w:eastAsia="Times New Roman" w:hAnsi="Times New Roman" w:cs="Times New Roman"/>
                <w:b/>
                <w:bCs/>
                <w:i/>
                <w:iCs/>
                <w:color w:val="000000" w:themeColor="text1"/>
              </w:rPr>
              <w:t>.</w:t>
            </w:r>
            <w:r w:rsidR="00CD5167">
              <w:rPr>
                <w:rFonts w:ascii="Times New Roman" w:eastAsia="Times New Roman" w:hAnsi="Times New Roman" w:cs="Times New Roman"/>
                <w:b/>
                <w:bCs/>
                <w:i/>
                <w:iCs/>
                <w:color w:val="000000" w:themeColor="text1"/>
              </w:rPr>
              <w:t xml:space="preserve"> </w:t>
            </w:r>
            <w:r w:rsidR="00CD5167">
              <w:rPr>
                <w:rFonts w:ascii="Times New Roman" w:eastAsia="Times New Roman" w:hAnsi="Times New Roman" w:cs="Times New Roman"/>
                <w:i/>
                <w:iCs/>
                <w:color w:val="000000" w:themeColor="text1"/>
              </w:rPr>
              <w:t>(VOCAL 2022)</w:t>
            </w:r>
            <w:r w:rsidR="00C0104B">
              <w:rPr>
                <w:rFonts w:ascii="Times New Roman" w:eastAsia="Times New Roman" w:hAnsi="Times New Roman" w:cs="Times New Roman"/>
                <w:i/>
                <w:iCs/>
                <w:color w:val="000000" w:themeColor="text1"/>
              </w:rPr>
              <w:t xml:space="preserve"> </w:t>
            </w:r>
            <w:r w:rsidR="00C01531">
              <w:rPr>
                <w:rFonts w:ascii="Times New Roman" w:eastAsia="Times New Roman" w:hAnsi="Times New Roman" w:cs="Times New Roman"/>
                <w:i/>
                <w:iCs/>
                <w:color w:val="000000" w:themeColor="text1"/>
              </w:rPr>
              <w:t>L</w:t>
            </w:r>
            <w:r w:rsidR="002E5125" w:rsidRPr="00455173">
              <w:rPr>
                <w:rFonts w:ascii="Times New Roman" w:eastAsia="Times New Roman" w:hAnsi="Times New Roman" w:cs="Times New Roman"/>
                <w:i/>
                <w:iCs/>
                <w:color w:val="000000" w:themeColor="text1"/>
              </w:rPr>
              <w:t xml:space="preserve">ooking at the percentage of students who indicated this was mostly or always true, </w:t>
            </w:r>
            <w:r w:rsidR="001135C6" w:rsidRPr="00455173">
              <w:rPr>
                <w:rFonts w:ascii="Times New Roman" w:eastAsia="Times New Roman" w:hAnsi="Times New Roman" w:cs="Times New Roman"/>
                <w:i/>
                <w:iCs/>
                <w:color w:val="000000" w:themeColor="text1"/>
              </w:rPr>
              <w:t>a 7</w:t>
            </w:r>
            <w:r w:rsidR="00BA47F6">
              <w:rPr>
                <w:rFonts w:ascii="Times New Roman" w:eastAsia="Times New Roman" w:hAnsi="Times New Roman" w:cs="Times New Roman"/>
                <w:i/>
                <w:iCs/>
                <w:color w:val="000000" w:themeColor="text1"/>
              </w:rPr>
              <w:t>-</w:t>
            </w:r>
            <w:r w:rsidR="001135C6" w:rsidRPr="00455173">
              <w:rPr>
                <w:rFonts w:ascii="Times New Roman" w:eastAsia="Times New Roman" w:hAnsi="Times New Roman" w:cs="Times New Roman"/>
                <w:i/>
                <w:iCs/>
                <w:color w:val="000000" w:themeColor="text1"/>
              </w:rPr>
              <w:t xml:space="preserve">point gap </w:t>
            </w:r>
            <w:r w:rsidR="00CD5167">
              <w:rPr>
                <w:rFonts w:ascii="Times New Roman" w:eastAsia="Times New Roman" w:hAnsi="Times New Roman" w:cs="Times New Roman"/>
                <w:i/>
                <w:iCs/>
                <w:color w:val="000000" w:themeColor="text1"/>
              </w:rPr>
              <w:t xml:space="preserve">was </w:t>
            </w:r>
            <w:r w:rsidR="00455173" w:rsidRPr="00455173">
              <w:rPr>
                <w:rFonts w:ascii="Times New Roman" w:eastAsia="Times New Roman" w:hAnsi="Times New Roman" w:cs="Times New Roman"/>
                <w:i/>
                <w:iCs/>
                <w:color w:val="000000" w:themeColor="text1"/>
              </w:rPr>
              <w:t xml:space="preserve">seen </w:t>
            </w:r>
            <w:r w:rsidR="001135C6" w:rsidRPr="00455173">
              <w:rPr>
                <w:rFonts w:ascii="Times New Roman" w:eastAsia="Times New Roman" w:hAnsi="Times New Roman" w:cs="Times New Roman"/>
                <w:i/>
                <w:iCs/>
                <w:color w:val="000000" w:themeColor="text1"/>
              </w:rPr>
              <w:t xml:space="preserve">between </w:t>
            </w:r>
            <w:r w:rsidR="00E0198E" w:rsidRPr="00455173">
              <w:rPr>
                <w:rFonts w:ascii="Times New Roman" w:eastAsia="Times New Roman" w:hAnsi="Times New Roman" w:cs="Times New Roman"/>
                <w:i/>
                <w:iCs/>
                <w:color w:val="000000" w:themeColor="text1"/>
              </w:rPr>
              <w:t xml:space="preserve">low income </w:t>
            </w:r>
            <w:r w:rsidR="00355CA5" w:rsidRPr="00455173">
              <w:rPr>
                <w:rFonts w:ascii="Times New Roman" w:eastAsia="Times New Roman" w:hAnsi="Times New Roman" w:cs="Times New Roman"/>
                <w:i/>
                <w:iCs/>
                <w:color w:val="000000" w:themeColor="text1"/>
              </w:rPr>
              <w:t>(83</w:t>
            </w:r>
            <w:r w:rsidR="002E5125" w:rsidRPr="00455173">
              <w:rPr>
                <w:rFonts w:ascii="Times New Roman" w:eastAsia="Times New Roman" w:hAnsi="Times New Roman" w:cs="Times New Roman"/>
                <w:i/>
                <w:iCs/>
                <w:color w:val="000000" w:themeColor="text1"/>
              </w:rPr>
              <w:t>%</w:t>
            </w:r>
            <w:r w:rsidR="00355CA5" w:rsidRPr="00455173">
              <w:rPr>
                <w:rFonts w:ascii="Times New Roman" w:eastAsia="Times New Roman" w:hAnsi="Times New Roman" w:cs="Times New Roman"/>
                <w:i/>
                <w:iCs/>
                <w:color w:val="000000" w:themeColor="text1"/>
              </w:rPr>
              <w:t xml:space="preserve">) </w:t>
            </w:r>
            <w:r w:rsidR="00E0198E" w:rsidRPr="00455173">
              <w:rPr>
                <w:rFonts w:ascii="Times New Roman" w:eastAsia="Times New Roman" w:hAnsi="Times New Roman" w:cs="Times New Roman"/>
                <w:i/>
                <w:iCs/>
                <w:color w:val="000000" w:themeColor="text1"/>
              </w:rPr>
              <w:t>and non-low income students</w:t>
            </w:r>
            <w:r w:rsidR="00750620" w:rsidRPr="00455173">
              <w:rPr>
                <w:rFonts w:ascii="Times New Roman" w:eastAsia="Times New Roman" w:hAnsi="Times New Roman" w:cs="Times New Roman"/>
                <w:i/>
                <w:iCs/>
                <w:color w:val="000000" w:themeColor="text1"/>
              </w:rPr>
              <w:t xml:space="preserve"> (90</w:t>
            </w:r>
            <w:r w:rsidR="002E5125" w:rsidRPr="00455173">
              <w:rPr>
                <w:rFonts w:ascii="Times New Roman" w:eastAsia="Times New Roman" w:hAnsi="Times New Roman" w:cs="Times New Roman"/>
                <w:i/>
                <w:iCs/>
                <w:color w:val="000000" w:themeColor="text1"/>
              </w:rPr>
              <w:t>%)</w:t>
            </w:r>
            <w:r w:rsidR="00455173" w:rsidRPr="00455173">
              <w:rPr>
                <w:rFonts w:ascii="Times New Roman" w:eastAsia="Times New Roman" w:hAnsi="Times New Roman" w:cs="Times New Roman"/>
                <w:i/>
                <w:iCs/>
                <w:color w:val="000000" w:themeColor="text1"/>
              </w:rPr>
              <w:t xml:space="preserve">, </w:t>
            </w:r>
            <w:r w:rsidR="00750620" w:rsidRPr="00455173">
              <w:rPr>
                <w:rFonts w:ascii="Times New Roman" w:eastAsia="Times New Roman" w:hAnsi="Times New Roman" w:cs="Times New Roman"/>
                <w:i/>
                <w:iCs/>
                <w:color w:val="000000" w:themeColor="text1"/>
              </w:rPr>
              <w:t>and a</w:t>
            </w:r>
            <w:r w:rsidR="00D55474" w:rsidRPr="00455173">
              <w:rPr>
                <w:rFonts w:ascii="Times New Roman" w:eastAsia="Times New Roman" w:hAnsi="Times New Roman" w:cs="Times New Roman"/>
                <w:i/>
                <w:iCs/>
                <w:color w:val="000000" w:themeColor="text1"/>
              </w:rPr>
              <w:t xml:space="preserve">n </w:t>
            </w:r>
            <w:r w:rsidR="00BA47F6">
              <w:rPr>
                <w:rFonts w:ascii="Times New Roman" w:eastAsia="Times New Roman" w:hAnsi="Times New Roman" w:cs="Times New Roman"/>
                <w:i/>
                <w:iCs/>
                <w:color w:val="000000" w:themeColor="text1"/>
              </w:rPr>
              <w:br/>
            </w:r>
            <w:r w:rsidR="00D55474" w:rsidRPr="00455173">
              <w:rPr>
                <w:rFonts w:ascii="Times New Roman" w:eastAsia="Times New Roman" w:hAnsi="Times New Roman" w:cs="Times New Roman"/>
                <w:i/>
                <w:iCs/>
                <w:color w:val="000000" w:themeColor="text1"/>
              </w:rPr>
              <w:t>8</w:t>
            </w:r>
            <w:r w:rsidR="00BA47F6">
              <w:rPr>
                <w:rFonts w:ascii="Times New Roman" w:eastAsia="Times New Roman" w:hAnsi="Times New Roman" w:cs="Times New Roman"/>
                <w:i/>
                <w:iCs/>
                <w:color w:val="000000" w:themeColor="text1"/>
              </w:rPr>
              <w:t>-</w:t>
            </w:r>
            <w:r w:rsidR="00D55474" w:rsidRPr="00455173">
              <w:rPr>
                <w:rFonts w:ascii="Times New Roman" w:eastAsia="Times New Roman" w:hAnsi="Times New Roman" w:cs="Times New Roman"/>
                <w:i/>
                <w:iCs/>
                <w:color w:val="000000" w:themeColor="text1"/>
              </w:rPr>
              <w:t xml:space="preserve">point gap </w:t>
            </w:r>
            <w:r w:rsidR="00CD5167">
              <w:rPr>
                <w:rFonts w:ascii="Times New Roman" w:eastAsia="Times New Roman" w:hAnsi="Times New Roman" w:cs="Times New Roman"/>
                <w:i/>
                <w:iCs/>
                <w:color w:val="000000" w:themeColor="text1"/>
              </w:rPr>
              <w:t xml:space="preserve">was seen </w:t>
            </w:r>
            <w:r w:rsidR="00D55474" w:rsidRPr="00455173">
              <w:rPr>
                <w:rFonts w:ascii="Times New Roman" w:eastAsia="Times New Roman" w:hAnsi="Times New Roman" w:cs="Times New Roman"/>
                <w:i/>
                <w:iCs/>
                <w:color w:val="000000" w:themeColor="text1"/>
              </w:rPr>
              <w:t xml:space="preserve">between African American/Black </w:t>
            </w:r>
            <w:r w:rsidR="00455173">
              <w:rPr>
                <w:rFonts w:ascii="Times New Roman" w:eastAsia="Times New Roman" w:hAnsi="Times New Roman" w:cs="Times New Roman"/>
                <w:i/>
                <w:iCs/>
                <w:color w:val="000000" w:themeColor="text1"/>
              </w:rPr>
              <w:t xml:space="preserve">(82%) </w:t>
            </w:r>
            <w:r w:rsidR="00D55474" w:rsidRPr="00455173">
              <w:rPr>
                <w:rFonts w:ascii="Times New Roman" w:eastAsia="Times New Roman" w:hAnsi="Times New Roman" w:cs="Times New Roman"/>
                <w:i/>
                <w:iCs/>
                <w:color w:val="000000" w:themeColor="text1"/>
              </w:rPr>
              <w:t xml:space="preserve">and Asian students (90 </w:t>
            </w:r>
            <w:r w:rsidR="00455173">
              <w:rPr>
                <w:rFonts w:ascii="Times New Roman" w:eastAsia="Times New Roman" w:hAnsi="Times New Roman" w:cs="Times New Roman"/>
                <w:i/>
                <w:iCs/>
                <w:color w:val="000000" w:themeColor="text1"/>
              </w:rPr>
              <w:t>%</w:t>
            </w:r>
            <w:r w:rsidR="00D55474" w:rsidRPr="00455173">
              <w:rPr>
                <w:rFonts w:ascii="Times New Roman" w:eastAsia="Times New Roman" w:hAnsi="Times New Roman" w:cs="Times New Roman"/>
                <w:i/>
                <w:iCs/>
                <w:color w:val="000000" w:themeColor="text1"/>
              </w:rPr>
              <w:t>).</w:t>
            </w:r>
          </w:p>
          <w:p w14:paraId="6937EA3E" w14:textId="48FA766C" w:rsidR="00AE57D2" w:rsidRPr="00AE57D2" w:rsidRDefault="00873099" w:rsidP="00AE57D2">
            <w:pPr>
              <w:numPr>
                <w:ilvl w:val="0"/>
                <w:numId w:val="13"/>
              </w:numPr>
              <w:spacing w:line="240" w:lineRule="auto"/>
              <w:textAlignment w:val="baseline"/>
              <w:rPr>
                <w:rFonts w:ascii="Times New Roman" w:eastAsia="Times New Roman" w:hAnsi="Times New Roman" w:cs="Times New Roman"/>
                <w:i/>
                <w:iCs/>
                <w:color w:val="000000"/>
              </w:rPr>
            </w:pPr>
            <w:r w:rsidRPr="75E5B999">
              <w:rPr>
                <w:rFonts w:ascii="Times New Roman" w:eastAsia="Times New Roman" w:hAnsi="Times New Roman" w:cs="Times New Roman"/>
                <w:i/>
                <w:color w:val="000000" w:themeColor="text1"/>
              </w:rPr>
              <w:t xml:space="preserve">In Massachusetts, </w:t>
            </w:r>
            <w:hyperlink r:id="rId51" w:history="1">
              <w:r w:rsidRPr="005C7A74">
                <w:rPr>
                  <w:rStyle w:val="Hyperlink"/>
                  <w:rFonts w:ascii="Times New Roman" w:hAnsi="Times New Roman" w:cs="Times New Roman"/>
                  <w:i/>
                  <w:iCs/>
                </w:rPr>
                <w:t xml:space="preserve">1 in </w:t>
              </w:r>
              <w:r w:rsidR="008672E4" w:rsidRPr="005C7A74">
                <w:rPr>
                  <w:rStyle w:val="Hyperlink"/>
                  <w:rFonts w:ascii="Times New Roman" w:hAnsi="Times New Roman" w:cs="Times New Roman"/>
                  <w:i/>
                  <w:iCs/>
                </w:rPr>
                <w:t>5</w:t>
              </w:r>
              <w:r w:rsidRPr="005C7A74">
                <w:rPr>
                  <w:rStyle w:val="Hyperlink"/>
                  <w:rFonts w:ascii="Times New Roman" w:hAnsi="Times New Roman" w:cs="Times New Roman"/>
                  <w:i/>
                  <w:iCs/>
                </w:rPr>
                <w:t> households</w:t>
              </w:r>
            </w:hyperlink>
            <w:r w:rsidRPr="005A2972">
              <w:rPr>
                <w:rFonts w:ascii="Times New Roman" w:eastAsia="Times New Roman" w:hAnsi="Times New Roman" w:cs="Times New Roman"/>
                <w:b/>
                <w:bCs/>
                <w:i/>
                <w:color w:val="000000" w:themeColor="text1"/>
              </w:rPr>
              <w:t xml:space="preserve"> with children are food insecure, with Black and Latinx families disproportionately impacted</w:t>
            </w:r>
            <w:r w:rsidRPr="75E5B999">
              <w:rPr>
                <w:rFonts w:ascii="Times New Roman" w:eastAsia="Times New Roman" w:hAnsi="Times New Roman" w:cs="Times New Roman"/>
                <w:i/>
                <w:color w:val="000000" w:themeColor="text1"/>
              </w:rPr>
              <w:t>.</w:t>
            </w:r>
            <w:r w:rsidR="00A40A84">
              <w:rPr>
                <w:rFonts w:ascii="Times New Roman" w:eastAsia="Times New Roman" w:hAnsi="Times New Roman" w:cs="Times New Roman"/>
                <w:i/>
                <w:color w:val="000000" w:themeColor="text1"/>
              </w:rPr>
              <w:t xml:space="preserve"> </w:t>
            </w:r>
            <w:r w:rsidR="00FA2156">
              <w:rPr>
                <w:rFonts w:ascii="Times New Roman" w:eastAsia="Times New Roman" w:hAnsi="Times New Roman" w:cs="Times New Roman"/>
                <w:i/>
                <w:color w:val="000000" w:themeColor="text1"/>
              </w:rPr>
              <w:t xml:space="preserve">Furthermore, over 1 in 4 children who are food insecure live in households that </w:t>
            </w:r>
            <w:r w:rsidR="00112F50">
              <w:rPr>
                <w:rFonts w:ascii="Times New Roman" w:eastAsia="Times New Roman" w:hAnsi="Times New Roman" w:cs="Times New Roman"/>
                <w:i/>
                <w:color w:val="000000" w:themeColor="text1"/>
              </w:rPr>
              <w:t xml:space="preserve">would not typically qualify for free or </w:t>
            </w:r>
            <w:r w:rsidR="00554FA0">
              <w:rPr>
                <w:rFonts w:ascii="Times New Roman" w:eastAsia="Times New Roman" w:hAnsi="Times New Roman" w:cs="Times New Roman"/>
                <w:i/>
                <w:color w:val="000000" w:themeColor="text1"/>
              </w:rPr>
              <w:t>reduced-price</w:t>
            </w:r>
            <w:r w:rsidR="00112F50">
              <w:rPr>
                <w:rFonts w:ascii="Times New Roman" w:eastAsia="Times New Roman" w:hAnsi="Times New Roman" w:cs="Times New Roman"/>
                <w:i/>
                <w:color w:val="000000" w:themeColor="text1"/>
              </w:rPr>
              <w:t xml:space="preserve"> meals. </w:t>
            </w:r>
            <w:r w:rsidR="00AE57D2" w:rsidRPr="00AE57D2">
              <w:rPr>
                <w:rFonts w:ascii="Times New Roman" w:hAnsi="Times New Roman" w:cs="Times New Roman"/>
                <w:i/>
                <w:iCs/>
                <w:color w:val="000000"/>
              </w:rPr>
              <w:t>I</w:t>
            </w:r>
            <w:r w:rsidR="00AE57D2" w:rsidRPr="00AE57D2">
              <w:rPr>
                <w:rFonts w:ascii="Times New Roman" w:hAnsi="Times New Roman" w:cs="Times New Roman"/>
                <w:i/>
                <w:iCs/>
                <w:color w:val="202020"/>
              </w:rPr>
              <w:t xml:space="preserve">n FY2021, through </w:t>
            </w:r>
            <w:hyperlink r:id="rId52" w:history="1">
              <w:r w:rsidR="00AE57D2" w:rsidRPr="00AE57D2">
                <w:rPr>
                  <w:rStyle w:val="Hyperlink"/>
                  <w:rFonts w:ascii="Times New Roman" w:hAnsi="Times New Roman" w:cs="Times New Roman"/>
                  <w:i/>
                  <w:iCs/>
                </w:rPr>
                <w:t>DESE’s state and federally funded programs</w:t>
              </w:r>
            </w:hyperlink>
            <w:r w:rsidR="00AE57D2" w:rsidRPr="00AE57D2">
              <w:rPr>
                <w:rFonts w:ascii="Times New Roman" w:hAnsi="Times New Roman" w:cs="Times New Roman"/>
                <w:i/>
                <w:iCs/>
                <w:color w:val="202020"/>
              </w:rPr>
              <w:t xml:space="preserve">, school meals were offered at no charge to all students, raising participation rates and resulting in over 53,000 more students </w:t>
            </w:r>
            <w:r w:rsidR="006D4D7D">
              <w:rPr>
                <w:rFonts w:ascii="Times New Roman" w:hAnsi="Times New Roman" w:cs="Times New Roman"/>
                <w:i/>
                <w:iCs/>
                <w:color w:val="202020"/>
              </w:rPr>
              <w:t>across the Commonwealth</w:t>
            </w:r>
            <w:r w:rsidR="00AE57D2" w:rsidRPr="00AE57D2">
              <w:rPr>
                <w:rFonts w:ascii="Times New Roman" w:hAnsi="Times New Roman" w:cs="Times New Roman"/>
                <w:i/>
                <w:iCs/>
                <w:color w:val="202020"/>
              </w:rPr>
              <w:t xml:space="preserve"> eating school lunch every day.</w:t>
            </w:r>
          </w:p>
        </w:tc>
      </w:tr>
    </w:tbl>
    <w:p w14:paraId="485FE4D1" w14:textId="68CFC0D8" w:rsidR="007C0444" w:rsidRPr="00AB5089" w:rsidRDefault="004C53B9" w:rsidP="00337B01">
      <w:pPr>
        <w:spacing w:before="280" w:line="240" w:lineRule="auto"/>
        <w:jc w:val="center"/>
        <w:rPr>
          <w:rFonts w:ascii="Times New Roman" w:eastAsia="Times New Roman" w:hAnsi="Times New Roman" w:cs="Times New Roman"/>
          <w:sz w:val="26"/>
          <w:szCs w:val="26"/>
        </w:rPr>
      </w:pPr>
      <w:r w:rsidRPr="0001381D">
        <w:rPr>
          <w:rFonts w:ascii="Times New Roman" w:eastAsia="Times New Roman" w:hAnsi="Times New Roman" w:cs="Times New Roman"/>
          <w:b/>
          <w:bCs/>
          <w:color w:val="000000"/>
          <w:sz w:val="26"/>
          <w:szCs w:val="26"/>
          <w:highlight w:val="yellow"/>
        </w:rPr>
        <w:t xml:space="preserve">EXAMPLES OF WAYS </w:t>
      </w:r>
      <w:r w:rsidR="004642A1">
        <w:rPr>
          <w:rFonts w:ascii="Times New Roman" w:eastAsia="Times New Roman" w:hAnsi="Times New Roman" w:cs="Times New Roman"/>
          <w:b/>
          <w:bCs/>
          <w:color w:val="000000"/>
          <w:sz w:val="26"/>
          <w:szCs w:val="26"/>
          <w:highlight w:val="yellow"/>
        </w:rPr>
        <w:t>POLICYMAKERS</w:t>
      </w:r>
      <w:r w:rsidRPr="0001381D">
        <w:rPr>
          <w:rFonts w:ascii="Times New Roman" w:eastAsia="Times New Roman" w:hAnsi="Times New Roman" w:cs="Times New Roman"/>
          <w:b/>
          <w:bCs/>
          <w:color w:val="000000"/>
          <w:sz w:val="26"/>
          <w:szCs w:val="26"/>
          <w:highlight w:val="yellow"/>
        </w:rPr>
        <w:t xml:space="preserve"> CAN HELP STRENGTHEN EFFORTS </w:t>
      </w:r>
      <w:r w:rsidR="00CC05A6" w:rsidRPr="0001381D">
        <w:rPr>
          <w:rFonts w:ascii="Times New Roman" w:eastAsia="Times New Roman" w:hAnsi="Times New Roman" w:cs="Times New Roman"/>
          <w:b/>
          <w:bCs/>
          <w:color w:val="000000"/>
          <w:sz w:val="26"/>
          <w:szCs w:val="26"/>
          <w:highlight w:val="yellow"/>
        </w:rPr>
        <w:br/>
        <w:t xml:space="preserve">RELATED TO RECOMMENDATION </w:t>
      </w:r>
      <w:r w:rsidR="00630788">
        <w:rPr>
          <w:rFonts w:ascii="Times New Roman" w:eastAsia="Times New Roman" w:hAnsi="Times New Roman" w:cs="Times New Roman"/>
          <w:b/>
          <w:bCs/>
          <w:color w:val="000000"/>
          <w:sz w:val="26"/>
          <w:szCs w:val="26"/>
          <w:highlight w:val="yellow"/>
        </w:rPr>
        <w:t>#</w:t>
      </w:r>
      <w:r w:rsidR="00CC05A6" w:rsidRPr="0001381D">
        <w:rPr>
          <w:rFonts w:ascii="Times New Roman" w:eastAsia="Times New Roman" w:hAnsi="Times New Roman" w:cs="Times New Roman"/>
          <w:b/>
          <w:bCs/>
          <w:color w:val="000000"/>
          <w:sz w:val="26"/>
          <w:szCs w:val="26"/>
          <w:highlight w:val="yellow"/>
        </w:rPr>
        <w:t>3</w:t>
      </w:r>
      <w:r w:rsidRPr="0001381D">
        <w:rPr>
          <w:rFonts w:ascii="Times New Roman" w:eastAsia="Times New Roman" w:hAnsi="Times New Roman" w:cs="Times New Roman"/>
          <w:b/>
          <w:bCs/>
          <w:color w:val="000000"/>
          <w:sz w:val="26"/>
          <w:szCs w:val="26"/>
          <w:highlight w:val="yellow"/>
        </w:rPr>
        <w:t xml:space="preserve"> </w:t>
      </w:r>
      <w:r w:rsidR="00CC05A6" w:rsidRPr="0001381D">
        <w:rPr>
          <w:rFonts w:ascii="Times New Roman" w:eastAsia="Times New Roman" w:hAnsi="Times New Roman" w:cs="Times New Roman"/>
          <w:b/>
          <w:bCs/>
          <w:color w:val="000000"/>
          <w:sz w:val="26"/>
          <w:szCs w:val="26"/>
          <w:highlight w:val="yellow"/>
        </w:rPr>
        <w:br/>
      </w:r>
      <w:r w:rsidRPr="0001381D">
        <w:rPr>
          <w:rFonts w:ascii="Times New Roman" w:eastAsia="Times New Roman" w:hAnsi="Times New Roman" w:cs="Times New Roman"/>
          <w:b/>
          <w:bCs/>
          <w:color w:val="000000"/>
          <w:sz w:val="26"/>
          <w:szCs w:val="26"/>
          <w:highlight w:val="yellow"/>
        </w:rPr>
        <w:t>INCLUDE THE FOLLOWING:</w:t>
      </w:r>
    </w:p>
    <w:p w14:paraId="21DA1379" w14:textId="05261A54" w:rsidR="007C0444" w:rsidRPr="00EA165A" w:rsidRDefault="00F1738B" w:rsidP="007C0444">
      <w:pPr>
        <w:numPr>
          <w:ilvl w:val="0"/>
          <w:numId w:val="10"/>
        </w:numPr>
        <w:tabs>
          <w:tab w:val="clear" w:pos="720"/>
          <w:tab w:val="num" w:pos="360"/>
        </w:tabs>
        <w:spacing w:before="280"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 xml:space="preserve">Provide </w:t>
      </w:r>
      <w:r w:rsidR="004642A1">
        <w:rPr>
          <w:rFonts w:ascii="Times New Roman" w:eastAsia="Times New Roman" w:hAnsi="Times New Roman" w:cs="Times New Roman"/>
          <w:color w:val="333333"/>
          <w:sz w:val="24"/>
          <w:szCs w:val="24"/>
        </w:rPr>
        <w:t xml:space="preserve">support </w:t>
      </w:r>
      <w:r w:rsidRPr="3EC12434">
        <w:rPr>
          <w:rFonts w:ascii="Times New Roman" w:eastAsia="Times New Roman" w:hAnsi="Times New Roman" w:cs="Times New Roman"/>
          <w:color w:val="333333"/>
          <w:sz w:val="24"/>
          <w:szCs w:val="24"/>
        </w:rPr>
        <w:t xml:space="preserve">for </w:t>
      </w:r>
      <w:r w:rsidR="007C0444" w:rsidRPr="00EA165A">
        <w:rPr>
          <w:rFonts w:ascii="Times New Roman" w:eastAsia="Times New Roman" w:hAnsi="Times New Roman" w:cs="Times New Roman"/>
          <w:color w:val="333333"/>
          <w:sz w:val="24"/>
          <w:szCs w:val="24"/>
        </w:rPr>
        <w:t xml:space="preserve">state and local </w:t>
      </w:r>
      <w:r w:rsidRPr="3EC12434">
        <w:rPr>
          <w:rFonts w:ascii="Times New Roman" w:eastAsia="Times New Roman" w:hAnsi="Times New Roman" w:cs="Times New Roman"/>
          <w:color w:val="333333"/>
          <w:sz w:val="24"/>
          <w:szCs w:val="24"/>
        </w:rPr>
        <w:t>efforts</w:t>
      </w:r>
      <w:r w:rsidR="007C0444" w:rsidRPr="3EC12434">
        <w:rPr>
          <w:rFonts w:ascii="Times New Roman" w:eastAsia="Times New Roman" w:hAnsi="Times New Roman" w:cs="Times New Roman"/>
          <w:color w:val="333333"/>
          <w:sz w:val="24"/>
          <w:szCs w:val="24"/>
        </w:rPr>
        <w:t xml:space="preserve"> </w:t>
      </w:r>
      <w:r w:rsidR="007C0444" w:rsidRPr="00EA165A" w:rsidDel="00E02D13">
        <w:rPr>
          <w:rFonts w:ascii="Times New Roman" w:eastAsia="Times New Roman" w:hAnsi="Times New Roman" w:cs="Times New Roman"/>
          <w:color w:val="333333"/>
          <w:sz w:val="24"/>
          <w:szCs w:val="24"/>
        </w:rPr>
        <w:t xml:space="preserve">guided </w:t>
      </w:r>
      <w:r w:rsidR="007C0444" w:rsidRPr="00EA165A">
        <w:rPr>
          <w:rFonts w:ascii="Times New Roman" w:eastAsia="Times New Roman" w:hAnsi="Times New Roman" w:cs="Times New Roman"/>
          <w:color w:val="333333"/>
          <w:sz w:val="24"/>
          <w:szCs w:val="24"/>
        </w:rPr>
        <w:t>by goals</w:t>
      </w:r>
      <w:r w:rsidR="007C0444" w:rsidRPr="3EC12434">
        <w:rPr>
          <w:rFonts w:ascii="Times New Roman" w:eastAsia="Times New Roman" w:hAnsi="Times New Roman" w:cs="Times New Roman"/>
          <w:color w:val="000000" w:themeColor="text1"/>
          <w:sz w:val="24"/>
          <w:szCs w:val="24"/>
        </w:rPr>
        <w:t xml:space="preserve"> </w:t>
      </w:r>
      <w:r w:rsidR="00413895" w:rsidRPr="3EC12434">
        <w:rPr>
          <w:rFonts w:ascii="Times New Roman" w:eastAsia="Times New Roman" w:hAnsi="Times New Roman" w:cs="Times New Roman"/>
          <w:color w:val="000000" w:themeColor="text1"/>
          <w:sz w:val="24"/>
          <w:szCs w:val="24"/>
        </w:rPr>
        <w:t xml:space="preserve">in </w:t>
      </w:r>
      <w:r w:rsidR="007C0444" w:rsidRPr="3EC12434">
        <w:rPr>
          <w:rFonts w:ascii="Times New Roman" w:eastAsia="Times New Roman" w:hAnsi="Times New Roman" w:cs="Times New Roman"/>
          <w:color w:val="000000" w:themeColor="text1"/>
          <w:sz w:val="24"/>
          <w:szCs w:val="24"/>
        </w:rPr>
        <w:t xml:space="preserve">the </w:t>
      </w:r>
      <w:hyperlink r:id="rId53">
        <w:r w:rsidR="007C0444" w:rsidRPr="005C7A74">
          <w:rPr>
            <w:rStyle w:val="Hyperlink"/>
            <w:rFonts w:ascii="Times New Roman" w:hAnsi="Times New Roman" w:cs="Times New Roman"/>
            <w:sz w:val="24"/>
            <w:szCs w:val="24"/>
          </w:rPr>
          <w:t>Strengthening Partnerships: Prenatal through Young Adulthood Family Engagement Framework</w:t>
        </w:r>
      </w:hyperlink>
      <w:r w:rsidR="005C7A74">
        <w:rPr>
          <w:rFonts w:ascii="Times New Roman" w:eastAsia="Times New Roman" w:hAnsi="Times New Roman" w:cs="Times New Roman"/>
          <w:color w:val="000000" w:themeColor="text1"/>
          <w:sz w:val="24"/>
          <w:szCs w:val="24"/>
        </w:rPr>
        <w:t xml:space="preserve">, </w:t>
      </w:r>
      <w:r w:rsidR="005D56E0" w:rsidRPr="3EC12434">
        <w:rPr>
          <w:rFonts w:ascii="Times New Roman" w:eastAsia="Times New Roman" w:hAnsi="Times New Roman" w:cs="Times New Roman"/>
          <w:color w:val="000000" w:themeColor="text1"/>
          <w:sz w:val="24"/>
          <w:szCs w:val="24"/>
        </w:rPr>
        <w:t xml:space="preserve">e.g., </w:t>
      </w:r>
      <w:r w:rsidR="007C0444" w:rsidRPr="3EC12434">
        <w:rPr>
          <w:rFonts w:ascii="Times New Roman" w:eastAsia="Times New Roman" w:hAnsi="Times New Roman" w:cs="Times New Roman"/>
          <w:i/>
          <w:color w:val="000000" w:themeColor="text1"/>
          <w:sz w:val="24"/>
          <w:szCs w:val="24"/>
        </w:rPr>
        <w:t>building positive relationships, promoting family well-being, promoting pathways for partnerships with families,</w:t>
      </w:r>
      <w:r w:rsidR="007C0444" w:rsidRPr="3EC12434">
        <w:rPr>
          <w:rFonts w:ascii="Times New Roman" w:eastAsia="Times New Roman" w:hAnsi="Times New Roman" w:cs="Times New Roman"/>
          <w:color w:val="000000" w:themeColor="text1"/>
          <w:sz w:val="24"/>
          <w:szCs w:val="24"/>
        </w:rPr>
        <w:t xml:space="preserve"> and </w:t>
      </w:r>
      <w:r w:rsidR="007C0444" w:rsidRPr="3EC12434">
        <w:rPr>
          <w:rFonts w:ascii="Times New Roman" w:eastAsia="Times New Roman" w:hAnsi="Times New Roman" w:cs="Times New Roman"/>
          <w:i/>
          <w:color w:val="000000" w:themeColor="text1"/>
          <w:sz w:val="24"/>
          <w:szCs w:val="24"/>
        </w:rPr>
        <w:t>supporting child and youth development and learning</w:t>
      </w:r>
      <w:r w:rsidR="0069230B" w:rsidRPr="3EC12434">
        <w:rPr>
          <w:rFonts w:ascii="Times New Roman" w:eastAsia="Times New Roman" w:hAnsi="Times New Roman" w:cs="Times New Roman"/>
          <w:color w:val="000000" w:themeColor="text1"/>
          <w:sz w:val="24"/>
          <w:szCs w:val="24"/>
        </w:rPr>
        <w:t xml:space="preserve"> – all </w:t>
      </w:r>
      <w:r w:rsidR="00D1550B" w:rsidRPr="3EC12434">
        <w:rPr>
          <w:rFonts w:ascii="Times New Roman" w:eastAsia="Times New Roman" w:hAnsi="Times New Roman" w:cs="Times New Roman"/>
          <w:color w:val="000000" w:themeColor="text1"/>
          <w:sz w:val="24"/>
          <w:szCs w:val="24"/>
        </w:rPr>
        <w:t xml:space="preserve">of which are in </w:t>
      </w:r>
      <w:r w:rsidR="007C0444" w:rsidRPr="3EC12434">
        <w:rPr>
          <w:rFonts w:ascii="Times New Roman" w:eastAsia="Times New Roman" w:hAnsi="Times New Roman" w:cs="Times New Roman"/>
          <w:color w:val="000000" w:themeColor="text1"/>
          <w:sz w:val="24"/>
          <w:szCs w:val="24"/>
        </w:rPr>
        <w:t xml:space="preserve">alignment with </w:t>
      </w:r>
      <w:r w:rsidR="00D1550B" w:rsidRPr="3EC12434">
        <w:rPr>
          <w:rFonts w:ascii="Times New Roman" w:eastAsia="Times New Roman" w:hAnsi="Times New Roman" w:cs="Times New Roman"/>
          <w:color w:val="000000" w:themeColor="text1"/>
          <w:sz w:val="24"/>
          <w:szCs w:val="24"/>
        </w:rPr>
        <w:t xml:space="preserve">the </w:t>
      </w:r>
      <w:r w:rsidR="007C0444" w:rsidRPr="3EC12434">
        <w:rPr>
          <w:rFonts w:ascii="Times New Roman" w:eastAsia="Times New Roman" w:hAnsi="Times New Roman" w:cs="Times New Roman"/>
          <w:color w:val="000000" w:themeColor="text1"/>
          <w:sz w:val="24"/>
          <w:szCs w:val="24"/>
        </w:rPr>
        <w:t xml:space="preserve">Safe and Supportive Schools </w:t>
      </w:r>
      <w:r w:rsidR="004D711E" w:rsidRPr="3EC12434">
        <w:rPr>
          <w:rFonts w:ascii="Times New Roman" w:eastAsia="Times New Roman" w:hAnsi="Times New Roman" w:cs="Times New Roman"/>
          <w:color w:val="000000" w:themeColor="text1"/>
          <w:sz w:val="24"/>
          <w:szCs w:val="24"/>
        </w:rPr>
        <w:t>Framework and Tool</w:t>
      </w:r>
      <w:r w:rsidR="005711E2" w:rsidRPr="3EC12434">
        <w:rPr>
          <w:rFonts w:ascii="Times New Roman" w:eastAsia="Times New Roman" w:hAnsi="Times New Roman" w:cs="Times New Roman"/>
          <w:color w:val="000000" w:themeColor="text1"/>
          <w:sz w:val="24"/>
          <w:szCs w:val="24"/>
        </w:rPr>
        <w:t>.</w:t>
      </w:r>
      <w:r w:rsidR="007C0444" w:rsidRPr="3EC12434">
        <w:rPr>
          <w:rFonts w:ascii="Times New Roman" w:eastAsia="Times New Roman" w:hAnsi="Times New Roman" w:cs="Times New Roman"/>
          <w:color w:val="000000" w:themeColor="text1"/>
          <w:sz w:val="24"/>
          <w:szCs w:val="24"/>
        </w:rPr>
        <w:t xml:space="preserve"> </w:t>
      </w:r>
      <w:r w:rsidR="007C0444">
        <w:br/>
      </w:r>
    </w:p>
    <w:p w14:paraId="4629D1DD" w14:textId="65DF78D8" w:rsidR="007C0444" w:rsidRPr="00EA165A" w:rsidRDefault="007C0444" w:rsidP="007C0444">
      <w:pPr>
        <w:numPr>
          <w:ilvl w:val="0"/>
          <w:numId w:val="10"/>
        </w:numPr>
        <w:tabs>
          <w:tab w:val="clear" w:pos="720"/>
          <w:tab w:val="num" w:pos="360"/>
        </w:tabs>
        <w:spacing w:after="0" w:line="240" w:lineRule="auto"/>
        <w:ind w:left="360"/>
        <w:textAlignment w:val="baseline"/>
        <w:rPr>
          <w:rFonts w:ascii="Times New Roman" w:eastAsia="Times New Roman" w:hAnsi="Times New Roman" w:cs="Times New Roman"/>
          <w:color w:val="000000"/>
          <w:sz w:val="24"/>
          <w:szCs w:val="24"/>
        </w:rPr>
      </w:pPr>
      <w:r w:rsidRPr="3EC12434">
        <w:rPr>
          <w:rFonts w:ascii="Times New Roman" w:eastAsia="Times New Roman" w:hAnsi="Times New Roman" w:cs="Times New Roman"/>
          <w:b/>
          <w:bCs/>
          <w:color w:val="000000" w:themeColor="text1"/>
          <w:sz w:val="24"/>
          <w:szCs w:val="24"/>
        </w:rPr>
        <w:lastRenderedPageBreak/>
        <w:t>Includ</w:t>
      </w:r>
      <w:r w:rsidR="00F1738B" w:rsidRPr="3EC12434">
        <w:rPr>
          <w:rFonts w:ascii="Times New Roman" w:eastAsia="Times New Roman" w:hAnsi="Times New Roman" w:cs="Times New Roman"/>
          <w:b/>
          <w:bCs/>
          <w:color w:val="000000" w:themeColor="text1"/>
          <w:sz w:val="24"/>
          <w:szCs w:val="24"/>
        </w:rPr>
        <w:t>e</w:t>
      </w:r>
      <w:r w:rsidRPr="3EC12434">
        <w:rPr>
          <w:rFonts w:ascii="Times New Roman" w:eastAsia="Times New Roman" w:hAnsi="Times New Roman" w:cs="Times New Roman"/>
          <w:b/>
          <w:color w:val="000000" w:themeColor="text1"/>
          <w:sz w:val="24"/>
          <w:szCs w:val="24"/>
        </w:rPr>
        <w:t xml:space="preserve"> parents/guardians </w:t>
      </w:r>
      <w:r w:rsidR="00C73E94" w:rsidRPr="3EC12434">
        <w:rPr>
          <w:rFonts w:ascii="Times New Roman" w:eastAsia="Times New Roman" w:hAnsi="Times New Roman" w:cs="Times New Roman"/>
          <w:color w:val="000000" w:themeColor="text1"/>
          <w:sz w:val="24"/>
          <w:szCs w:val="24"/>
        </w:rPr>
        <w:t>(</w:t>
      </w:r>
      <w:r w:rsidRPr="3EC12434">
        <w:rPr>
          <w:rFonts w:ascii="Times New Roman" w:eastAsia="Times New Roman" w:hAnsi="Times New Roman" w:cs="Times New Roman"/>
          <w:color w:val="000000" w:themeColor="text1"/>
          <w:sz w:val="24"/>
          <w:szCs w:val="24"/>
        </w:rPr>
        <w:t>and/or those who work closely with families</w:t>
      </w:r>
      <w:r w:rsidRPr="3EC12434" w:rsidDel="00CE0DE1">
        <w:rPr>
          <w:rFonts w:ascii="Times New Roman" w:eastAsia="Times New Roman" w:hAnsi="Times New Roman" w:cs="Times New Roman"/>
          <w:color w:val="000000" w:themeColor="text1"/>
          <w:sz w:val="24"/>
          <w:szCs w:val="24"/>
        </w:rPr>
        <w:t>)</w:t>
      </w:r>
      <w:r w:rsidRPr="3EC12434">
        <w:rPr>
          <w:rFonts w:ascii="Times New Roman" w:eastAsia="Times New Roman" w:hAnsi="Times New Roman" w:cs="Times New Roman"/>
          <w:b/>
          <w:color w:val="000000" w:themeColor="text1"/>
          <w:sz w:val="24"/>
          <w:szCs w:val="24"/>
        </w:rPr>
        <w:t xml:space="preserve"> in current or newly formed statewide commissions, taskforces, workgroups, and/or advisory boards </w:t>
      </w:r>
      <w:r w:rsidRPr="3EC12434">
        <w:rPr>
          <w:rFonts w:ascii="Times New Roman" w:eastAsia="Times New Roman" w:hAnsi="Times New Roman" w:cs="Times New Roman"/>
          <w:color w:val="000000" w:themeColor="text1"/>
          <w:sz w:val="24"/>
          <w:szCs w:val="24"/>
        </w:rPr>
        <w:t>that support initiatives related to student wellbeing and education</w:t>
      </w:r>
      <w:r w:rsidR="00473463" w:rsidRPr="3EC12434">
        <w:rPr>
          <w:rFonts w:ascii="Times New Roman" w:eastAsia="Times New Roman" w:hAnsi="Times New Roman" w:cs="Times New Roman"/>
          <w:color w:val="000000" w:themeColor="text1"/>
          <w:sz w:val="24"/>
          <w:szCs w:val="24"/>
        </w:rPr>
        <w:t>,</w:t>
      </w:r>
      <w:r w:rsidRPr="3EC12434">
        <w:rPr>
          <w:rFonts w:ascii="Times New Roman" w:eastAsia="Times New Roman" w:hAnsi="Times New Roman" w:cs="Times New Roman"/>
          <w:color w:val="000000" w:themeColor="text1"/>
          <w:sz w:val="24"/>
          <w:szCs w:val="24"/>
        </w:rPr>
        <w:t xml:space="preserve"> to help ensure that parent/family perspectives </w:t>
      </w:r>
      <w:r w:rsidR="00A96566" w:rsidRPr="3EC12434">
        <w:rPr>
          <w:rFonts w:ascii="Times New Roman" w:eastAsia="Times New Roman" w:hAnsi="Times New Roman" w:cs="Times New Roman"/>
          <w:color w:val="000000" w:themeColor="text1"/>
          <w:sz w:val="24"/>
          <w:szCs w:val="24"/>
        </w:rPr>
        <w:t xml:space="preserve">inform </w:t>
      </w:r>
      <w:r w:rsidRPr="3EC12434">
        <w:rPr>
          <w:rFonts w:ascii="Times New Roman" w:eastAsia="Times New Roman" w:hAnsi="Times New Roman" w:cs="Times New Roman"/>
          <w:color w:val="000000" w:themeColor="text1"/>
          <w:sz w:val="24"/>
          <w:szCs w:val="24"/>
        </w:rPr>
        <w:t>groups that make decisions or recommendations.</w:t>
      </w:r>
      <w:r>
        <w:br/>
      </w:r>
    </w:p>
    <w:p w14:paraId="78C77A41" w14:textId="47C7A043" w:rsidR="00F62055" w:rsidRPr="003D7225" w:rsidRDefault="004E0A58" w:rsidP="009D342D">
      <w:pPr>
        <w:numPr>
          <w:ilvl w:val="0"/>
          <w:numId w:val="10"/>
        </w:numPr>
        <w:tabs>
          <w:tab w:val="clear" w:pos="720"/>
          <w:tab w:val="num" w:pos="360"/>
        </w:tabs>
        <w:spacing w:after="0" w:line="240" w:lineRule="auto"/>
        <w:ind w:left="360"/>
        <w:textAlignment w:val="baseline"/>
        <w:rPr>
          <w:rFonts w:ascii="Times New Roman" w:eastAsia="Times New Roman" w:hAnsi="Times New Roman" w:cs="Times New Roman"/>
          <w:color w:val="000000"/>
          <w:sz w:val="24"/>
          <w:szCs w:val="24"/>
        </w:rPr>
      </w:pPr>
      <w:r w:rsidRPr="003D7225">
        <w:rPr>
          <w:rFonts w:ascii="Times New Roman" w:eastAsia="Times New Roman" w:hAnsi="Times New Roman" w:cs="Times New Roman"/>
          <w:color w:val="000000" w:themeColor="text1"/>
          <w:sz w:val="24"/>
          <w:szCs w:val="24"/>
        </w:rPr>
        <w:t xml:space="preserve">Provide </w:t>
      </w:r>
      <w:r w:rsidR="004642A1">
        <w:rPr>
          <w:rFonts w:ascii="Times New Roman" w:eastAsia="Times New Roman" w:hAnsi="Times New Roman" w:cs="Times New Roman"/>
          <w:color w:val="000000" w:themeColor="text1"/>
          <w:sz w:val="24"/>
          <w:szCs w:val="24"/>
        </w:rPr>
        <w:t xml:space="preserve">support </w:t>
      </w:r>
      <w:r w:rsidRPr="003D7225">
        <w:rPr>
          <w:rFonts w:ascii="Times New Roman" w:eastAsia="Times New Roman" w:hAnsi="Times New Roman" w:cs="Times New Roman"/>
          <w:color w:val="000000" w:themeColor="text1"/>
          <w:sz w:val="24"/>
          <w:szCs w:val="24"/>
        </w:rPr>
        <w:t xml:space="preserve">for </w:t>
      </w:r>
      <w:r w:rsidR="007C0444" w:rsidRPr="003D7225">
        <w:rPr>
          <w:rFonts w:ascii="Times New Roman" w:eastAsia="Times New Roman" w:hAnsi="Times New Roman" w:cs="Times New Roman"/>
          <w:color w:val="000000" w:themeColor="text1"/>
          <w:sz w:val="24"/>
          <w:szCs w:val="24"/>
        </w:rPr>
        <w:t>efforts</w:t>
      </w:r>
      <w:r w:rsidR="007C0444" w:rsidRPr="003D7225" w:rsidDel="004E0A58">
        <w:rPr>
          <w:rFonts w:ascii="Times New Roman" w:eastAsia="Times New Roman" w:hAnsi="Times New Roman" w:cs="Times New Roman"/>
          <w:color w:val="000000" w:themeColor="text1"/>
          <w:sz w:val="24"/>
          <w:szCs w:val="24"/>
        </w:rPr>
        <w:t xml:space="preserve"> </w:t>
      </w:r>
      <w:r w:rsidRPr="003D7225">
        <w:rPr>
          <w:rFonts w:ascii="Times New Roman" w:eastAsia="Times New Roman" w:hAnsi="Times New Roman" w:cs="Times New Roman"/>
          <w:color w:val="000000" w:themeColor="text1"/>
          <w:sz w:val="24"/>
          <w:szCs w:val="24"/>
        </w:rPr>
        <w:t xml:space="preserve">that </w:t>
      </w:r>
      <w:r w:rsidR="007C0444" w:rsidRPr="003D7225">
        <w:rPr>
          <w:rFonts w:ascii="Times New Roman" w:eastAsia="Times New Roman" w:hAnsi="Times New Roman" w:cs="Times New Roman"/>
          <w:b/>
          <w:color w:val="000000" w:themeColor="text1"/>
          <w:sz w:val="24"/>
          <w:szCs w:val="24"/>
        </w:rPr>
        <w:t>strengthen school-family communication</w:t>
      </w:r>
      <w:r w:rsidRPr="003D7225">
        <w:rPr>
          <w:rFonts w:ascii="Times New Roman" w:eastAsia="Times New Roman" w:hAnsi="Times New Roman" w:cs="Times New Roman"/>
          <w:color w:val="000000" w:themeColor="text1"/>
          <w:sz w:val="24"/>
          <w:szCs w:val="24"/>
        </w:rPr>
        <w:t>,</w:t>
      </w:r>
      <w:r w:rsidR="007C0444" w:rsidRPr="003D7225" w:rsidDel="004E0A58">
        <w:rPr>
          <w:rFonts w:ascii="Times New Roman" w:eastAsia="Times New Roman" w:hAnsi="Times New Roman" w:cs="Times New Roman"/>
          <w:color w:val="000000" w:themeColor="text1"/>
          <w:sz w:val="24"/>
          <w:szCs w:val="24"/>
        </w:rPr>
        <w:t xml:space="preserve"> </w:t>
      </w:r>
      <w:r w:rsidRPr="003D7225">
        <w:rPr>
          <w:rFonts w:ascii="Times New Roman" w:eastAsia="Times New Roman" w:hAnsi="Times New Roman" w:cs="Times New Roman"/>
          <w:color w:val="000000" w:themeColor="text1"/>
          <w:sz w:val="24"/>
          <w:szCs w:val="24"/>
        </w:rPr>
        <w:t xml:space="preserve">and </w:t>
      </w:r>
      <w:r w:rsidR="007C0444" w:rsidRPr="003D7225">
        <w:rPr>
          <w:rFonts w:ascii="Times New Roman" w:eastAsia="Times New Roman" w:hAnsi="Times New Roman" w:cs="Times New Roman"/>
          <w:color w:val="000000" w:themeColor="text1"/>
          <w:sz w:val="24"/>
          <w:szCs w:val="24"/>
        </w:rPr>
        <w:t>that include inquiry and active listening, and that are grounded in shared school-family agreements on goals for students. Also ensur</w:t>
      </w:r>
      <w:r w:rsidR="004514DA" w:rsidRPr="003D7225">
        <w:rPr>
          <w:rFonts w:ascii="Times New Roman" w:eastAsia="Times New Roman" w:hAnsi="Times New Roman" w:cs="Times New Roman"/>
          <w:color w:val="000000" w:themeColor="text1"/>
          <w:sz w:val="24"/>
          <w:szCs w:val="24"/>
        </w:rPr>
        <w:t>e</w:t>
      </w:r>
      <w:r w:rsidR="007C0444" w:rsidRPr="003D7225">
        <w:rPr>
          <w:rFonts w:ascii="Times New Roman" w:eastAsia="Times New Roman" w:hAnsi="Times New Roman" w:cs="Times New Roman"/>
          <w:color w:val="000000" w:themeColor="text1"/>
          <w:sz w:val="24"/>
          <w:szCs w:val="24"/>
        </w:rPr>
        <w:t xml:space="preserve"> adequate funding in schools for </w:t>
      </w:r>
      <w:r w:rsidR="007C0444" w:rsidRPr="003D7225">
        <w:rPr>
          <w:rFonts w:ascii="Times New Roman" w:eastAsia="Times New Roman" w:hAnsi="Times New Roman" w:cs="Times New Roman"/>
          <w:b/>
          <w:color w:val="000000" w:themeColor="text1"/>
          <w:sz w:val="24"/>
          <w:szCs w:val="24"/>
        </w:rPr>
        <w:t>translation and interpretation services</w:t>
      </w:r>
      <w:r w:rsidR="007C0444" w:rsidRPr="003D7225">
        <w:rPr>
          <w:rFonts w:ascii="Times New Roman" w:eastAsia="Times New Roman" w:hAnsi="Times New Roman" w:cs="Times New Roman"/>
          <w:color w:val="000000" w:themeColor="text1"/>
          <w:sz w:val="24"/>
          <w:szCs w:val="24"/>
        </w:rPr>
        <w:t xml:space="preserve"> where needed, for any type of school interaction with families. Furthermore, recognize and celebrate the critical role families play in creating and informing the array of supports for their children.</w:t>
      </w:r>
    </w:p>
    <w:p w14:paraId="736128E8" w14:textId="77442C25" w:rsidR="00F62055" w:rsidRDefault="00F62055" w:rsidP="00F62055">
      <w:pPr>
        <w:spacing w:after="0" w:line="240" w:lineRule="auto"/>
        <w:textAlignment w:val="baseline"/>
        <w:rPr>
          <w:rFonts w:ascii="Times New Roman" w:eastAsia="Times New Roman" w:hAnsi="Times New Roman" w:cs="Times New Roman"/>
          <w:color w:val="000000"/>
          <w:sz w:val="24"/>
          <w:szCs w:val="24"/>
        </w:rPr>
      </w:pPr>
    </w:p>
    <w:p w14:paraId="331479AD" w14:textId="75D9C1B7" w:rsidR="00F62055" w:rsidRPr="005956EB" w:rsidRDefault="46A860CC" w:rsidP="009D342D">
      <w:pPr>
        <w:numPr>
          <w:ilvl w:val="0"/>
          <w:numId w:val="11"/>
        </w:numPr>
        <w:tabs>
          <w:tab w:val="clear" w:pos="720"/>
          <w:tab w:val="num" w:pos="360"/>
        </w:tabs>
        <w:spacing w:line="240" w:lineRule="auto"/>
        <w:ind w:left="360"/>
        <w:textAlignment w:val="baseline"/>
        <w:rPr>
          <w:rFonts w:eastAsiaTheme="minorEastAsia"/>
          <w:color w:val="000000"/>
          <w:sz w:val="24"/>
          <w:szCs w:val="24"/>
        </w:rPr>
      </w:pPr>
      <w:r w:rsidRPr="005956EB">
        <w:rPr>
          <w:rFonts w:ascii="Times New Roman" w:eastAsia="Times New Roman" w:hAnsi="Times New Roman" w:cs="Times New Roman"/>
          <w:color w:val="202020"/>
          <w:sz w:val="24"/>
          <w:szCs w:val="24"/>
        </w:rPr>
        <w:t>Continu</w:t>
      </w:r>
      <w:r w:rsidR="004E0A58" w:rsidRPr="005956EB">
        <w:rPr>
          <w:rFonts w:ascii="Times New Roman" w:eastAsia="Times New Roman" w:hAnsi="Times New Roman" w:cs="Times New Roman"/>
          <w:color w:val="202020"/>
          <w:sz w:val="24"/>
          <w:szCs w:val="24"/>
        </w:rPr>
        <w:t>e</w:t>
      </w:r>
      <w:r w:rsidRPr="005956EB">
        <w:rPr>
          <w:rFonts w:ascii="Times New Roman" w:eastAsia="Times New Roman" w:hAnsi="Times New Roman" w:cs="Times New Roman"/>
          <w:color w:val="202020"/>
          <w:sz w:val="24"/>
          <w:szCs w:val="24"/>
        </w:rPr>
        <w:t xml:space="preserve"> </w:t>
      </w:r>
      <w:r w:rsidRPr="005956EB">
        <w:rPr>
          <w:rFonts w:ascii="Times New Roman" w:eastAsia="Times New Roman" w:hAnsi="Times New Roman" w:cs="Times New Roman"/>
          <w:color w:val="000000" w:themeColor="text1"/>
          <w:sz w:val="24"/>
          <w:szCs w:val="24"/>
        </w:rPr>
        <w:t xml:space="preserve">to </w:t>
      </w:r>
      <w:r w:rsidR="004642A1">
        <w:rPr>
          <w:rFonts w:ascii="Times New Roman" w:eastAsia="Times New Roman" w:hAnsi="Times New Roman" w:cs="Times New Roman"/>
          <w:color w:val="000000" w:themeColor="text1"/>
          <w:sz w:val="24"/>
          <w:szCs w:val="24"/>
        </w:rPr>
        <w:t>support</w:t>
      </w:r>
      <w:r w:rsidR="004642A1" w:rsidRPr="005956EB">
        <w:rPr>
          <w:rFonts w:ascii="Times New Roman" w:eastAsia="Times New Roman" w:hAnsi="Times New Roman" w:cs="Times New Roman"/>
          <w:color w:val="000000" w:themeColor="text1"/>
          <w:sz w:val="24"/>
          <w:szCs w:val="24"/>
        </w:rPr>
        <w:t xml:space="preserve"> </w:t>
      </w:r>
      <w:r w:rsidRPr="005956EB">
        <w:rPr>
          <w:rFonts w:ascii="Times New Roman" w:eastAsia="Times New Roman" w:hAnsi="Times New Roman" w:cs="Times New Roman"/>
          <w:b/>
          <w:bCs/>
          <w:color w:val="000000" w:themeColor="text1"/>
          <w:sz w:val="24"/>
          <w:szCs w:val="24"/>
        </w:rPr>
        <w:t>universal</w:t>
      </w:r>
      <w:r w:rsidRPr="005956EB">
        <w:rPr>
          <w:rFonts w:ascii="Times New Roman" w:eastAsia="Times New Roman" w:hAnsi="Times New Roman" w:cs="Times New Roman"/>
          <w:b/>
          <w:bCs/>
          <w:sz w:val="24"/>
          <w:szCs w:val="24"/>
        </w:rPr>
        <w:t xml:space="preserve"> free </w:t>
      </w:r>
      <w:r w:rsidRPr="005956EB">
        <w:rPr>
          <w:rFonts w:ascii="Times New Roman" w:eastAsia="Times New Roman" w:hAnsi="Times New Roman" w:cs="Times New Roman"/>
          <w:b/>
          <w:bCs/>
          <w:color w:val="000000" w:themeColor="text1"/>
          <w:sz w:val="24"/>
          <w:szCs w:val="24"/>
        </w:rPr>
        <w:t>breakfast and lunch to all students</w:t>
      </w:r>
      <w:r w:rsidRPr="005956EB">
        <w:rPr>
          <w:rFonts w:ascii="Times New Roman" w:eastAsia="Times New Roman" w:hAnsi="Times New Roman" w:cs="Times New Roman"/>
          <w:color w:val="000000" w:themeColor="text1"/>
          <w:sz w:val="24"/>
          <w:szCs w:val="24"/>
        </w:rPr>
        <w:t xml:space="preserve"> (something </w:t>
      </w:r>
      <w:r w:rsidRPr="005956EB">
        <w:rPr>
          <w:rFonts w:ascii="Times New Roman" w:eastAsia="Times New Roman" w:hAnsi="Times New Roman" w:cs="Times New Roman"/>
          <w:sz w:val="24"/>
          <w:szCs w:val="24"/>
        </w:rPr>
        <w:t xml:space="preserve">fully supported by federal </w:t>
      </w:r>
      <w:r w:rsidRPr="005956EB">
        <w:rPr>
          <w:rFonts w:ascii="Times New Roman" w:eastAsia="Times New Roman" w:hAnsi="Times New Roman" w:cs="Times New Roman"/>
          <w:color w:val="000000" w:themeColor="text1"/>
          <w:sz w:val="24"/>
          <w:szCs w:val="24"/>
        </w:rPr>
        <w:t xml:space="preserve">funding during the </w:t>
      </w:r>
      <w:r w:rsidR="0079361C" w:rsidRPr="005956EB">
        <w:rPr>
          <w:rFonts w:ascii="Times New Roman" w:eastAsia="Times New Roman" w:hAnsi="Times New Roman" w:cs="Times New Roman"/>
          <w:color w:val="000000" w:themeColor="text1"/>
          <w:sz w:val="24"/>
          <w:szCs w:val="24"/>
        </w:rPr>
        <w:t xml:space="preserve">pandemic’s </w:t>
      </w:r>
      <w:r w:rsidRPr="005956EB">
        <w:rPr>
          <w:rFonts w:ascii="Times New Roman" w:eastAsia="Times New Roman" w:hAnsi="Times New Roman" w:cs="Times New Roman"/>
          <w:color w:val="000000" w:themeColor="text1"/>
          <w:sz w:val="24"/>
          <w:szCs w:val="24"/>
        </w:rPr>
        <w:t>first few years). The pandemic</w:t>
      </w:r>
      <w:r w:rsidR="004566B5" w:rsidRPr="005956EB">
        <w:rPr>
          <w:rFonts w:ascii="Times New Roman" w:eastAsia="Times New Roman" w:hAnsi="Times New Roman" w:cs="Times New Roman"/>
          <w:color w:val="000000" w:themeColor="text1"/>
          <w:sz w:val="24"/>
          <w:szCs w:val="24"/>
        </w:rPr>
        <w:t>,</w:t>
      </w:r>
      <w:r w:rsidRPr="005956EB">
        <w:rPr>
          <w:rFonts w:ascii="Times New Roman" w:eastAsia="Times New Roman" w:hAnsi="Times New Roman" w:cs="Times New Roman"/>
          <w:color w:val="000000" w:themeColor="text1"/>
          <w:sz w:val="24"/>
          <w:szCs w:val="24"/>
        </w:rPr>
        <w:t xml:space="preserve"> coupled with the increase</w:t>
      </w:r>
      <w:r w:rsidR="00974A7A" w:rsidRPr="005956EB">
        <w:rPr>
          <w:rFonts w:ascii="Times New Roman" w:eastAsia="Times New Roman" w:hAnsi="Times New Roman" w:cs="Times New Roman"/>
          <w:color w:val="000000" w:themeColor="text1"/>
          <w:sz w:val="24"/>
          <w:szCs w:val="24"/>
        </w:rPr>
        <w:t>d</w:t>
      </w:r>
      <w:r w:rsidRPr="005956EB">
        <w:rPr>
          <w:rFonts w:ascii="Times New Roman" w:eastAsia="Times New Roman" w:hAnsi="Times New Roman" w:cs="Times New Roman"/>
          <w:color w:val="000000" w:themeColor="text1"/>
          <w:sz w:val="24"/>
          <w:szCs w:val="24"/>
        </w:rPr>
        <w:t xml:space="preserve"> cost of living</w:t>
      </w:r>
      <w:r w:rsidR="004566B5" w:rsidRPr="005956EB">
        <w:rPr>
          <w:rFonts w:ascii="Times New Roman" w:eastAsia="Times New Roman" w:hAnsi="Times New Roman" w:cs="Times New Roman"/>
          <w:color w:val="000000" w:themeColor="text1"/>
          <w:sz w:val="24"/>
          <w:szCs w:val="24"/>
        </w:rPr>
        <w:t>,</w:t>
      </w:r>
      <w:r w:rsidRPr="005956EB">
        <w:rPr>
          <w:rFonts w:ascii="Times New Roman" w:eastAsia="Times New Roman" w:hAnsi="Times New Roman" w:cs="Times New Roman"/>
          <w:color w:val="000000" w:themeColor="text1"/>
          <w:sz w:val="24"/>
          <w:szCs w:val="24"/>
        </w:rPr>
        <w:t xml:space="preserve"> has intensified financial hardships for a substantial number of families across the Commonwealth. Many families depend on school meals to alleviate financial constraints and have one less thing to be concerned about regarding their child’s wellbeing. </w:t>
      </w:r>
      <w:r w:rsidRPr="005956EB">
        <w:rPr>
          <w:rFonts w:ascii="Times New Roman" w:eastAsia="Times New Roman" w:hAnsi="Times New Roman" w:cs="Times New Roman"/>
          <w:sz w:val="24"/>
          <w:szCs w:val="24"/>
        </w:rPr>
        <w:t xml:space="preserve">Offering school meals free of charge to all families also alleviates the stigma or shame for students who previously </w:t>
      </w:r>
      <w:r w:rsidR="00775AFA" w:rsidRPr="005956EB">
        <w:rPr>
          <w:rFonts w:ascii="Times New Roman" w:eastAsia="Times New Roman" w:hAnsi="Times New Roman" w:cs="Times New Roman"/>
          <w:sz w:val="24"/>
          <w:szCs w:val="24"/>
        </w:rPr>
        <w:t xml:space="preserve">ate </w:t>
      </w:r>
      <w:r w:rsidRPr="005956EB">
        <w:rPr>
          <w:rFonts w:ascii="Times New Roman" w:eastAsia="Times New Roman" w:hAnsi="Times New Roman" w:cs="Times New Roman"/>
          <w:sz w:val="24"/>
          <w:szCs w:val="24"/>
        </w:rPr>
        <w:t xml:space="preserve">free or </w:t>
      </w:r>
      <w:r w:rsidR="00554FA0" w:rsidRPr="005956EB">
        <w:rPr>
          <w:rFonts w:ascii="Times New Roman" w:eastAsia="Times New Roman" w:hAnsi="Times New Roman" w:cs="Times New Roman"/>
          <w:sz w:val="24"/>
          <w:szCs w:val="24"/>
        </w:rPr>
        <w:t>reduced-price</w:t>
      </w:r>
      <w:r w:rsidRPr="005956EB">
        <w:rPr>
          <w:rFonts w:ascii="Times New Roman" w:eastAsia="Times New Roman" w:hAnsi="Times New Roman" w:cs="Times New Roman"/>
          <w:sz w:val="24"/>
          <w:szCs w:val="24"/>
        </w:rPr>
        <w:t xml:space="preserve"> breakfast and lunch</w:t>
      </w:r>
      <w:r w:rsidR="009D1DCB" w:rsidRPr="005956EB">
        <w:rPr>
          <w:rFonts w:ascii="Times New Roman" w:eastAsia="Times New Roman" w:hAnsi="Times New Roman" w:cs="Times New Roman"/>
          <w:sz w:val="24"/>
          <w:szCs w:val="24"/>
        </w:rPr>
        <w:t>.</w:t>
      </w:r>
      <w:r w:rsidRPr="005956EB">
        <w:rPr>
          <w:rFonts w:ascii="Times New Roman" w:eastAsia="Times New Roman" w:hAnsi="Times New Roman" w:cs="Times New Roman"/>
          <w:sz w:val="24"/>
          <w:szCs w:val="24"/>
        </w:rPr>
        <w:t xml:space="preserve"> Additionally, offering school meals at no charge to families has increased student participation</w:t>
      </w:r>
      <w:r w:rsidR="00430367" w:rsidRPr="005956EB">
        <w:rPr>
          <w:rFonts w:ascii="Times New Roman" w:eastAsia="Times New Roman" w:hAnsi="Times New Roman" w:cs="Times New Roman"/>
          <w:sz w:val="24"/>
          <w:szCs w:val="24"/>
        </w:rPr>
        <w:t>,</w:t>
      </w:r>
      <w:r w:rsidRPr="005956EB">
        <w:rPr>
          <w:rFonts w:ascii="Times New Roman" w:eastAsia="Times New Roman" w:hAnsi="Times New Roman" w:cs="Times New Roman"/>
          <w:sz w:val="24"/>
          <w:szCs w:val="24"/>
        </w:rPr>
        <w:t xml:space="preserve"> </w:t>
      </w:r>
      <w:r w:rsidR="009D1DCB" w:rsidRPr="005956EB">
        <w:rPr>
          <w:rFonts w:ascii="Times New Roman" w:eastAsia="Times New Roman" w:hAnsi="Times New Roman" w:cs="Times New Roman"/>
          <w:sz w:val="24"/>
          <w:szCs w:val="24"/>
        </w:rPr>
        <w:t xml:space="preserve">which can help increase wellness and engagement for all participating students, </w:t>
      </w:r>
      <w:r w:rsidR="00942270">
        <w:rPr>
          <w:rFonts w:ascii="Times New Roman" w:eastAsia="Times New Roman" w:hAnsi="Times New Roman" w:cs="Times New Roman"/>
          <w:sz w:val="24"/>
          <w:szCs w:val="24"/>
        </w:rPr>
        <w:t>as well as</w:t>
      </w:r>
      <w:r w:rsidR="00F84390">
        <w:rPr>
          <w:rFonts w:ascii="Times New Roman" w:eastAsia="Times New Roman" w:hAnsi="Times New Roman" w:cs="Times New Roman"/>
          <w:sz w:val="24"/>
          <w:szCs w:val="24"/>
        </w:rPr>
        <w:t xml:space="preserve"> </w:t>
      </w:r>
      <w:r w:rsidRPr="005956EB">
        <w:rPr>
          <w:rFonts w:ascii="Times New Roman" w:eastAsia="Times New Roman" w:hAnsi="Times New Roman" w:cs="Times New Roman"/>
          <w:sz w:val="24"/>
          <w:szCs w:val="24"/>
        </w:rPr>
        <w:t>increase revenue to school meal programs</w:t>
      </w:r>
      <w:r w:rsidR="00430367" w:rsidRPr="005956EB">
        <w:rPr>
          <w:rFonts w:ascii="Times New Roman" w:eastAsia="Times New Roman" w:hAnsi="Times New Roman" w:cs="Times New Roman"/>
          <w:sz w:val="24"/>
          <w:szCs w:val="24"/>
        </w:rPr>
        <w:t xml:space="preserve"> </w:t>
      </w:r>
      <w:r w:rsidR="00260619" w:rsidRPr="005956EB">
        <w:rPr>
          <w:rFonts w:ascii="Times New Roman" w:eastAsia="Times New Roman" w:hAnsi="Times New Roman" w:cs="Times New Roman"/>
          <w:sz w:val="24"/>
          <w:szCs w:val="24"/>
        </w:rPr>
        <w:t xml:space="preserve">which helps </w:t>
      </w:r>
      <w:r w:rsidRPr="005956EB">
        <w:rPr>
          <w:rFonts w:ascii="Times New Roman" w:eastAsia="Times New Roman" w:hAnsi="Times New Roman" w:cs="Times New Roman"/>
          <w:sz w:val="24"/>
          <w:szCs w:val="24"/>
        </w:rPr>
        <w:t>offset high food costs, improve menu offerings</w:t>
      </w:r>
      <w:r w:rsidR="00775AFA" w:rsidRPr="005956EB">
        <w:rPr>
          <w:rFonts w:ascii="Times New Roman" w:eastAsia="Times New Roman" w:hAnsi="Times New Roman" w:cs="Times New Roman"/>
          <w:sz w:val="24"/>
          <w:szCs w:val="24"/>
        </w:rPr>
        <w:t>,</w:t>
      </w:r>
      <w:r w:rsidRPr="005956EB">
        <w:rPr>
          <w:rFonts w:ascii="Times New Roman" w:eastAsia="Times New Roman" w:hAnsi="Times New Roman" w:cs="Times New Roman"/>
          <w:sz w:val="24"/>
          <w:szCs w:val="24"/>
        </w:rPr>
        <w:t xml:space="preserve"> and address staffing shortages</w:t>
      </w:r>
      <w:r w:rsidR="00EE7767">
        <w:rPr>
          <w:rFonts w:ascii="Times New Roman" w:eastAsia="Times New Roman" w:hAnsi="Times New Roman" w:cs="Times New Roman"/>
          <w:sz w:val="24"/>
          <w:szCs w:val="24"/>
        </w:rPr>
        <w:t xml:space="preserve">. </w:t>
      </w:r>
    </w:p>
    <w:p w14:paraId="440FC750" w14:textId="65E926C3" w:rsidR="006754B5" w:rsidRDefault="006754B5" w:rsidP="6D747214">
      <w:pPr>
        <w:tabs>
          <w:tab w:val="num" w:pos="360"/>
        </w:tabs>
        <w:spacing w:after="0" w:line="240" w:lineRule="auto"/>
        <w:textAlignment w:val="baseline"/>
        <w:rPr>
          <w:rFonts w:ascii="Times New Roman" w:eastAsia="Times New Roman" w:hAnsi="Times New Roman" w:cs="Times New Roman"/>
          <w:color w:val="000000"/>
          <w:sz w:val="24"/>
          <w:szCs w:val="24"/>
        </w:rPr>
        <w:sectPr w:rsidR="006754B5" w:rsidSect="007F7FBE">
          <w:type w:val="continuous"/>
          <w:pgSz w:w="15840" w:h="12240" w:orient="landscape"/>
          <w:pgMar w:top="1170" w:right="1440" w:bottom="1440" w:left="1440" w:header="720" w:footer="720" w:gutter="0"/>
          <w:cols w:num="2" w:space="360"/>
          <w:docGrid w:linePitch="360"/>
        </w:sectPr>
      </w:pPr>
    </w:p>
    <w:p w14:paraId="0D5B9AF2" w14:textId="1602B5CB" w:rsidR="007F28FF" w:rsidRDefault="007F28FF" w:rsidP="00D15705">
      <w:pPr>
        <w:spacing w:after="0" w:line="240" w:lineRule="auto"/>
        <w:textAlignment w:val="baseline"/>
        <w:rPr>
          <w:rFonts w:ascii="Times New Roman" w:eastAsia="Times New Roman" w:hAnsi="Times New Roman" w:cs="Times New Roman"/>
          <w:b/>
          <w:bCs/>
          <w:i/>
          <w:iCs/>
          <w:color w:val="000000"/>
          <w:sz w:val="24"/>
          <w:szCs w:val="24"/>
        </w:rPr>
      </w:pPr>
    </w:p>
    <w:p w14:paraId="0104E8D8" w14:textId="77777777" w:rsidR="004F7FB5" w:rsidRPr="004F7FB5" w:rsidRDefault="004F7FB5" w:rsidP="00D15705">
      <w:pPr>
        <w:spacing w:after="0" w:line="240" w:lineRule="auto"/>
        <w:textAlignment w:val="baseline"/>
        <w:rPr>
          <w:rFonts w:ascii="Times New Roman" w:eastAsia="Times New Roman" w:hAnsi="Times New Roman" w:cs="Times New Roman"/>
          <w:b/>
          <w:bCs/>
          <w:i/>
          <w:iCs/>
          <w:color w:val="000000"/>
          <w:sz w:val="10"/>
          <w:szCs w:val="10"/>
        </w:rPr>
      </w:pPr>
    </w:p>
    <w:p w14:paraId="6C3B7786" w14:textId="35EE2DB0" w:rsidR="006E5DE6" w:rsidRDefault="006E5DE6" w:rsidP="00D15705">
      <w:pPr>
        <w:spacing w:after="0" w:line="240" w:lineRule="auto"/>
        <w:textAlignment w:val="baseline"/>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noProof/>
          <w:color w:val="000000"/>
          <w:sz w:val="24"/>
          <w:szCs w:val="24"/>
        </w:rPr>
        <mc:AlternateContent>
          <mc:Choice Requires="wps">
            <w:drawing>
              <wp:inline distT="0" distB="0" distL="0" distR="0" wp14:anchorId="3E9CD34A" wp14:editId="2048593F">
                <wp:extent cx="8439150" cy="552450"/>
                <wp:effectExtent l="0" t="0" r="19050" b="19050"/>
                <wp:docPr id="16" name="Rectangle: Rounded Corners 16" descr="RECOMMENDATION 4: STRENGTHEN SCHOOLS’ ABILITY TO ACCESS AND DELIVER SERVICES  &#10;THAT ARE CLINICALLY, CULTURALLY, AND LINGUISTICALLY APPROPRIATE&#10;"/>
                <wp:cNvGraphicFramePr/>
                <a:graphic xmlns:a="http://schemas.openxmlformats.org/drawingml/2006/main">
                  <a:graphicData uri="http://schemas.microsoft.com/office/word/2010/wordprocessingShape">
                    <wps:wsp>
                      <wps:cNvSpPr/>
                      <wps:spPr>
                        <a:xfrm>
                          <a:off x="0" y="0"/>
                          <a:ext cx="8439150" cy="55245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FF4AF4" w14:textId="2A9D8546" w:rsidR="00BC5030" w:rsidRPr="006E5DE6" w:rsidRDefault="00BC5030" w:rsidP="00AD1DE2">
                            <w:pPr>
                              <w:pStyle w:val="Heading2"/>
                              <w:rPr>
                                <w:rFonts w:ascii="Segoe UI" w:hAnsi="Segoe UI" w:cs="Segoe UI"/>
                                <w:sz w:val="18"/>
                                <w:szCs w:val="18"/>
                              </w:rPr>
                            </w:pPr>
                            <w:bookmarkStart w:id="12" w:name="_Toc132876202"/>
                            <w:r w:rsidRPr="00BB1C5A">
                              <w:t xml:space="preserve">RECOMMENDATION 4: STRENGTHEN SCHOOLS’ ABILITY TO ACCESS AND DELIVER SERVICES </w:t>
                            </w:r>
                            <w:r w:rsidRPr="006E5DE6">
                              <w:t> </w:t>
                            </w:r>
                            <w:r w:rsidR="00090DA3">
                              <w:br/>
                            </w:r>
                            <w:r w:rsidRPr="00BB1C5A">
                              <w:t>THAT ARE CLINICALLY, CULTURALLY, AND LINGUISTICALLY APPROPRIATE</w:t>
                            </w:r>
                            <w:bookmarkEnd w:id="12"/>
                          </w:p>
                          <w:p w14:paraId="541D9FD8" w14:textId="0BC4D3D5" w:rsidR="00BC5030" w:rsidRDefault="00BC5030" w:rsidP="006E5D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E9CD34A" id="Rectangle: Rounded Corners 16" o:spid="_x0000_s1029" alt="RECOMMENDATION 4: STRENGTHEN SCHOOLS’ ABILITY TO ACCESS AND DELIVER SERVICES  &#10;THAT ARE CLINICALLY, CULTURALLY, AND LINGUISTICALLY APPROPRIATE&#10;" style="width:664.5pt;height:4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WVOAMAAFwGAAAOAAAAZHJzL2Uyb0RvYy54bWysVcFu4zYQvRfoPwxYoKc2sr32duNGWaiy&#10;kghQbENSdrFHmqJsARSpknTs9NTf6O/tl+yQkr3uNuih6EWe4cy84cw8jm/eH1sBz1ybRsmQjK9G&#10;BLhkqmrkNiRP5d3P7wgYS2VFhZI8JC/ckPe33393c+jmfKJ2SlRcA4JIMz90IdlZ282DwLAdb6m5&#10;Uh2XaKyVbqlFVW+DStMDorcimIxGb4OD0lWnFePG4OmiN5Jbj1/XnNlVXRtuQYQE72b9V/vvxn2D&#10;2xs632ra7Ro2XIP+h1u0tJGY9Ay1oJbCXjf/gGobppVRtb1iqg1UXTeM+xqwmvHom2qKHe24rwWb&#10;Y7pzm8z/B8uWz2sNTYWze0tA0hZnlGPXqNwKPodc7WXFK4iVljhkcE4VNww7mCfx6vExWS6iMl0t&#10;YTqHosyT5X35kCyhiB9Wq6z4/OdfEP2WZmn5CcoVRHGcFAVEywUskiz9kORQJPmHFE8BfvzhGP1a&#10;PkQlRHkCcZYu0zjKsk8/QfyUlU95L7tYNN0/pUXZ2yFar/PVOk+jMvEYbqaHzsyxtKJb60EzKLoB&#10;HWvdul9sPRw9D17OPOBHCwwP303fXI9nSBeGttlsMkUZYYKv0Z029p6rFpwQEu3a5NrmOUCfM2N7&#10;/5Ofy2iUaKq7RgivOILzWGh4pkjNzXbsQ8W+fVRVf3Y9G41Oef17cO7+FhdIgau0r81L9kVwhy9k&#10;zmucK1Yz8chnhB6cMsal7ZOaHa14f+xSvp7TAzrkGis4Yw8Afy/mhN23YPB3odw/yHPw6N8u1gef&#10;I3xmJe05uG2k0q8BCKxqyNz7Y8suWuNEe9wcPeffnLiyUdULvgOt+gVhOnbX4GQzauyaatwISAbc&#10;cnaFn1qoQ0jUIBHYKf3Ha+fOHx8qWgkccMOExPy+p5oTEKnEJ3w9nk7dSvLKdPbLBBV9adlcWuS+&#10;jRUyZYz7tGNedP5WnMRaq/YjLsPIZUUTlQxzh4RZfVJi228+XKeMR5F3wzXUUZvJomMO3PXZkbY8&#10;fqS6G+ht8WEs1Wkb0fk3BO99XaRU0d6quvHsd53u+zpMAFeYp++wbt2OvNS919c/hdsvAAAA//8D&#10;AFBLAwQUAAYACAAAACEAC8xncNwAAAAFAQAADwAAAGRycy9kb3ducmV2LnhtbEyPwU7DMBBE70j8&#10;g7VI3KhNQNCGOBWqmgNwqCggcdzE2zgiXkex24a/x+UCl5FGs5p5Wywn14sDjaHzrOF6pkAQN950&#10;3Gp4f6uu5iBCRDbYeyYN3xRgWZ6fFZgbf+RXOmxjK1IJhxw12BiHXMrQWHIYZn4gTtnOjw5jsmMr&#10;zYjHVO56mSl1Jx12nBYsDrSy1Hxt905Dt3q+XVSfu/VUqfUHZU81buyL1pcX0+MDiEhT/DuGE35C&#10;hzIx1X7PJoheQ3ok/uopu8kWydca5vcKZFnI//TlDwAAAP//AwBQSwECLQAUAAYACAAAACEAtoM4&#10;kv4AAADhAQAAEwAAAAAAAAAAAAAAAAAAAAAAW0NvbnRlbnRfVHlwZXNdLnhtbFBLAQItABQABgAI&#10;AAAAIQA4/SH/1gAAAJQBAAALAAAAAAAAAAAAAAAAAC8BAABfcmVscy8ucmVsc1BLAQItABQABgAI&#10;AAAAIQCoXEWVOAMAAFwGAAAOAAAAAAAAAAAAAAAAAC4CAABkcnMvZTJvRG9jLnhtbFBLAQItABQA&#10;BgAIAAAAIQALzGdw3AAAAAUBAAAPAAAAAAAAAAAAAAAAAJIFAABkcnMvZG93bnJldi54bWxQSwUG&#10;AAAAAAQABADzAAAAmwYAAAAA&#10;" fillcolor="#f2f2f2 [3052]" strokecolor="#1f3763 [1604]" strokeweight="1pt">
                <v:stroke joinstyle="miter"/>
                <v:textbox>
                  <w:txbxContent>
                    <w:p w14:paraId="18FF4AF4" w14:textId="2A9D8546" w:rsidR="00BC5030" w:rsidRPr="006E5DE6" w:rsidRDefault="00BC5030" w:rsidP="00AD1DE2">
                      <w:pPr>
                        <w:pStyle w:val="Heading2"/>
                        <w:rPr>
                          <w:rFonts w:ascii="Segoe UI" w:hAnsi="Segoe UI" w:cs="Segoe UI"/>
                          <w:sz w:val="18"/>
                          <w:szCs w:val="18"/>
                        </w:rPr>
                      </w:pPr>
                      <w:bookmarkStart w:id="13" w:name="_Toc132876202"/>
                      <w:r w:rsidRPr="00BB1C5A">
                        <w:t xml:space="preserve">RECOMMENDATION 4: STRENGTHEN SCHOOLS’ ABILITY TO ACCESS AND DELIVER SERVICES </w:t>
                      </w:r>
                      <w:r w:rsidRPr="006E5DE6">
                        <w:t> </w:t>
                      </w:r>
                      <w:r w:rsidR="00090DA3">
                        <w:br/>
                      </w:r>
                      <w:r w:rsidRPr="00BB1C5A">
                        <w:t>THAT ARE CLINICALLY, CULTURALLY, AND LINGUISTICALLY APPROPRIATE</w:t>
                      </w:r>
                      <w:bookmarkEnd w:id="13"/>
                    </w:p>
                    <w:p w14:paraId="541D9FD8" w14:textId="0BC4D3D5" w:rsidR="00BC5030" w:rsidRDefault="00BC5030" w:rsidP="006E5DE6"/>
                  </w:txbxContent>
                </v:textbox>
                <w10:anchorlock/>
              </v:roundrect>
            </w:pict>
          </mc:Fallback>
        </mc:AlternateContent>
      </w:r>
    </w:p>
    <w:p w14:paraId="44B43F5E" w14:textId="3DE981AA" w:rsidR="007C0444" w:rsidRDefault="007D1732" w:rsidP="007C0444">
      <w:pPr>
        <w:spacing w:line="240" w:lineRule="auto"/>
        <w:rPr>
          <w:rFonts w:ascii="Times New Roman" w:eastAsia="Times New Roman" w:hAnsi="Times New Roman" w:cs="Times New Roman"/>
          <w:sz w:val="24"/>
          <w:szCs w:val="24"/>
        </w:rPr>
        <w:sectPr w:rsidR="007C0444" w:rsidSect="007C0444">
          <w:type w:val="continuous"/>
          <w:pgSz w:w="15840" w:h="12240" w:orient="landscape"/>
          <w:pgMar w:top="1170" w:right="1440" w:bottom="1440" w:left="1440" w:header="720" w:footer="720" w:gutter="0"/>
          <w:cols w:space="720"/>
          <w:docGrid w:linePitch="360"/>
        </w:sectPr>
      </w:pPr>
      <w:r>
        <w:rPr>
          <w:rFonts w:ascii="Times New Roman" w:eastAsia="Times New Roman" w:hAnsi="Times New Roman" w:cs="Times New Roman"/>
          <w:b/>
          <w:bCs/>
          <w:sz w:val="24"/>
          <w:szCs w:val="24"/>
        </w:rPr>
        <w:br/>
      </w:r>
      <w:r w:rsidR="00D15705" w:rsidRPr="00765127">
        <w:rPr>
          <w:rFonts w:ascii="Times New Roman" w:eastAsia="Times New Roman" w:hAnsi="Times New Roman" w:cs="Times New Roman"/>
          <w:b/>
          <w:bCs/>
          <w:sz w:val="24"/>
          <w:szCs w:val="24"/>
        </w:rPr>
        <w:t xml:space="preserve">The </w:t>
      </w:r>
      <w:r w:rsidR="00D15705">
        <w:rPr>
          <w:rFonts w:ascii="Times New Roman" w:eastAsia="Times New Roman" w:hAnsi="Times New Roman" w:cs="Times New Roman"/>
          <w:b/>
          <w:bCs/>
          <w:sz w:val="24"/>
          <w:szCs w:val="24"/>
        </w:rPr>
        <w:t xml:space="preserve">Commission </w:t>
      </w:r>
      <w:r w:rsidR="00D15705" w:rsidRPr="00765127">
        <w:rPr>
          <w:rFonts w:ascii="Times New Roman" w:eastAsia="Times New Roman" w:hAnsi="Times New Roman" w:cs="Times New Roman"/>
          <w:b/>
          <w:bCs/>
          <w:sz w:val="24"/>
          <w:szCs w:val="24"/>
        </w:rPr>
        <w:t xml:space="preserve">recommends </w:t>
      </w:r>
      <w:r w:rsidR="004642A1">
        <w:rPr>
          <w:rFonts w:ascii="Times New Roman" w:eastAsia="Times New Roman" w:hAnsi="Times New Roman" w:cs="Times New Roman"/>
          <w:b/>
          <w:bCs/>
          <w:sz w:val="24"/>
          <w:szCs w:val="24"/>
        </w:rPr>
        <w:t>policymakers</w:t>
      </w:r>
      <w:r w:rsidR="00D15705">
        <w:rPr>
          <w:rFonts w:ascii="Times New Roman" w:eastAsia="Times New Roman" w:hAnsi="Times New Roman" w:cs="Times New Roman"/>
          <w:b/>
          <w:bCs/>
          <w:sz w:val="24"/>
          <w:szCs w:val="24"/>
        </w:rPr>
        <w:t xml:space="preserve"> support efforts to increase schools’ access to clinically, culturally, and linguistically appropriate services as a part of implementing </w:t>
      </w:r>
      <w:r w:rsidR="00D15705" w:rsidRPr="00765127">
        <w:rPr>
          <w:rFonts w:ascii="Times New Roman" w:eastAsia="Times New Roman" w:hAnsi="Times New Roman" w:cs="Times New Roman"/>
          <w:b/>
          <w:bCs/>
          <w:sz w:val="24"/>
          <w:szCs w:val="24"/>
        </w:rPr>
        <w:t xml:space="preserve">comprehensive, integrated, multi-tiered systems of support </w:t>
      </w:r>
      <w:r w:rsidR="00B025FB">
        <w:rPr>
          <w:rFonts w:ascii="Times New Roman" w:eastAsia="Times New Roman" w:hAnsi="Times New Roman" w:cs="Times New Roman"/>
          <w:b/>
          <w:bCs/>
          <w:sz w:val="24"/>
          <w:szCs w:val="24"/>
        </w:rPr>
        <w:t>(</w:t>
      </w:r>
      <w:hyperlink r:id="rId54" w:history="1">
        <w:r w:rsidR="00B025FB" w:rsidRPr="00940ED1">
          <w:rPr>
            <w:rStyle w:val="Hyperlink"/>
            <w:rFonts w:ascii="Times New Roman" w:eastAsia="Times New Roman" w:hAnsi="Times New Roman" w:cs="Times New Roman"/>
            <w:b/>
            <w:bCs/>
            <w:sz w:val="24"/>
            <w:szCs w:val="24"/>
          </w:rPr>
          <w:t>MTSS</w:t>
        </w:r>
      </w:hyperlink>
      <w:r w:rsidR="00B025FB">
        <w:rPr>
          <w:rFonts w:ascii="Times New Roman" w:eastAsia="Times New Roman" w:hAnsi="Times New Roman" w:cs="Times New Roman"/>
          <w:b/>
          <w:bCs/>
          <w:sz w:val="24"/>
          <w:szCs w:val="24"/>
        </w:rPr>
        <w:t xml:space="preserve">) </w:t>
      </w:r>
      <w:r w:rsidR="00D15705" w:rsidRPr="00765127">
        <w:rPr>
          <w:rFonts w:ascii="Times New Roman" w:eastAsia="Times New Roman" w:hAnsi="Times New Roman" w:cs="Times New Roman"/>
          <w:b/>
          <w:bCs/>
          <w:sz w:val="24"/>
          <w:szCs w:val="24"/>
        </w:rPr>
        <w:t>that are grounded in access and equity</w:t>
      </w:r>
      <w:r w:rsidR="00D15705">
        <w:rPr>
          <w:rFonts w:ascii="Times New Roman" w:eastAsia="Times New Roman" w:hAnsi="Times New Roman" w:cs="Times New Roman"/>
          <w:b/>
          <w:bCs/>
          <w:sz w:val="24"/>
          <w:szCs w:val="24"/>
        </w:rPr>
        <w:t xml:space="preserve"> (</w:t>
      </w:r>
      <w:r w:rsidR="00D15705" w:rsidRPr="00765127">
        <w:rPr>
          <w:rFonts w:ascii="Times New Roman" w:eastAsia="Times New Roman" w:hAnsi="Times New Roman" w:cs="Times New Roman"/>
          <w:b/>
          <w:bCs/>
          <w:sz w:val="24"/>
          <w:szCs w:val="24"/>
        </w:rPr>
        <w:t xml:space="preserve">including </w:t>
      </w:r>
      <w:r w:rsidR="00D15705">
        <w:rPr>
          <w:rFonts w:ascii="Times New Roman" w:eastAsia="Times New Roman" w:hAnsi="Times New Roman" w:cs="Times New Roman"/>
          <w:b/>
          <w:bCs/>
          <w:sz w:val="24"/>
          <w:szCs w:val="24"/>
        </w:rPr>
        <w:t xml:space="preserve">equity associated with </w:t>
      </w:r>
      <w:r w:rsidR="00D15705" w:rsidRPr="00765127">
        <w:rPr>
          <w:rFonts w:ascii="Times New Roman" w:eastAsia="Times New Roman" w:hAnsi="Times New Roman" w:cs="Times New Roman"/>
          <w:b/>
          <w:bCs/>
          <w:sz w:val="24"/>
          <w:szCs w:val="24"/>
        </w:rPr>
        <w:t>rac</w:t>
      </w:r>
      <w:r w:rsidR="00D15705">
        <w:rPr>
          <w:rFonts w:ascii="Times New Roman" w:eastAsia="Times New Roman" w:hAnsi="Times New Roman" w:cs="Times New Roman"/>
          <w:b/>
          <w:bCs/>
          <w:sz w:val="24"/>
          <w:szCs w:val="24"/>
        </w:rPr>
        <w:t>e/ethnic and gender identity/</w:t>
      </w:r>
      <w:r w:rsidR="00D15705" w:rsidRPr="00765127">
        <w:rPr>
          <w:rFonts w:ascii="Times New Roman" w:eastAsia="Times New Roman" w:hAnsi="Times New Roman" w:cs="Times New Roman"/>
          <w:b/>
          <w:bCs/>
          <w:sz w:val="24"/>
          <w:szCs w:val="24"/>
        </w:rPr>
        <w:t>sexual orientation</w:t>
      </w:r>
      <w:r w:rsidR="00D15705">
        <w:rPr>
          <w:rFonts w:ascii="Times New Roman" w:eastAsia="Times New Roman" w:hAnsi="Times New Roman" w:cs="Times New Roman"/>
          <w:b/>
          <w:bCs/>
          <w:sz w:val="24"/>
          <w:szCs w:val="24"/>
        </w:rPr>
        <w:t>)</w:t>
      </w:r>
      <w:r w:rsidR="00CA4CCF">
        <w:rPr>
          <w:rFonts w:ascii="Times New Roman" w:eastAsia="Times New Roman" w:hAnsi="Times New Roman" w:cs="Times New Roman"/>
          <w:b/>
          <w:bCs/>
          <w:sz w:val="24"/>
          <w:szCs w:val="24"/>
        </w:rPr>
        <w:t xml:space="preserve">, and that </w:t>
      </w:r>
      <w:r w:rsidR="00F64EE2">
        <w:rPr>
          <w:rFonts w:ascii="Times New Roman" w:eastAsia="Times New Roman" w:hAnsi="Times New Roman" w:cs="Times New Roman"/>
          <w:b/>
          <w:bCs/>
          <w:sz w:val="24"/>
          <w:szCs w:val="24"/>
        </w:rPr>
        <w:t>promote health, wellness, and student success</w:t>
      </w:r>
      <w:r w:rsidR="00D15705" w:rsidRPr="00765127">
        <w:rPr>
          <w:rFonts w:ascii="Times New Roman" w:eastAsia="Times New Roman" w:hAnsi="Times New Roman" w:cs="Times New Roman"/>
          <w:b/>
          <w:bCs/>
          <w:sz w:val="24"/>
          <w:szCs w:val="24"/>
        </w:rPr>
        <w:t xml:space="preserve">. </w:t>
      </w:r>
    </w:p>
    <w:p w14:paraId="0089B6F5" w14:textId="521147DA" w:rsidR="00154CAD" w:rsidRDefault="00D15705" w:rsidP="009F15F6">
      <w:pPr>
        <w:spacing w:before="280" w:line="240" w:lineRule="auto"/>
        <w:rPr>
          <w:rFonts w:ascii="Times New Roman" w:hAnsi="Times New Roman" w:cs="Times New Roman"/>
          <w:i/>
          <w:color w:val="333333"/>
          <w:sz w:val="24"/>
          <w:szCs w:val="24"/>
          <w:shd w:val="clear" w:color="auto" w:fill="FFFFFF"/>
        </w:rPr>
      </w:pPr>
      <w:r>
        <w:rPr>
          <w:rFonts w:ascii="Times New Roman" w:hAnsi="Times New Roman" w:cs="Times New Roman"/>
          <w:color w:val="212121"/>
          <w:sz w:val="24"/>
          <w:szCs w:val="24"/>
          <w:shd w:val="clear" w:color="auto" w:fill="FFFFFF"/>
        </w:rPr>
        <w:t xml:space="preserve">In </w:t>
      </w:r>
      <w:r w:rsidRPr="00695BCA">
        <w:rPr>
          <w:rFonts w:ascii="Times New Roman" w:hAnsi="Times New Roman" w:cs="Times New Roman"/>
          <w:color w:val="212121"/>
          <w:sz w:val="24"/>
          <w:szCs w:val="24"/>
          <w:shd w:val="clear" w:color="auto" w:fill="FFFFFF"/>
        </w:rPr>
        <w:t>fall</w:t>
      </w:r>
      <w:r>
        <w:rPr>
          <w:rFonts w:ascii="Times New Roman" w:hAnsi="Times New Roman" w:cs="Times New Roman"/>
          <w:color w:val="212121"/>
          <w:sz w:val="24"/>
          <w:szCs w:val="24"/>
          <w:shd w:val="clear" w:color="auto" w:fill="FFFFFF"/>
        </w:rPr>
        <w:t xml:space="preserve"> 2021</w:t>
      </w:r>
      <w:r w:rsidRPr="00695BCA">
        <w:rPr>
          <w:rFonts w:ascii="Times New Roman" w:hAnsi="Times New Roman" w:cs="Times New Roman"/>
          <w:color w:val="212121"/>
          <w:sz w:val="24"/>
          <w:szCs w:val="24"/>
          <w:shd w:val="clear" w:color="auto" w:fill="FFFFFF"/>
        </w:rPr>
        <w:t xml:space="preserve">, </w:t>
      </w:r>
      <w:r w:rsidRPr="00695BCA">
        <w:rPr>
          <w:rFonts w:ascii="Times New Roman" w:hAnsi="Times New Roman" w:cs="Times New Roman"/>
          <w:color w:val="000000"/>
          <w:sz w:val="24"/>
          <w:szCs w:val="24"/>
          <w:shd w:val="clear" w:color="auto" w:fill="FFFFFF"/>
        </w:rPr>
        <w:t>a coalition of the nation’s leading experts in pediatric health </w:t>
      </w:r>
      <w:hyperlink r:id="rId55" w:history="1">
        <w:r w:rsidRPr="006B5C2C">
          <w:rPr>
            <w:rStyle w:val="Hyperlink"/>
            <w:rFonts w:ascii="Times New Roman" w:hAnsi="Times New Roman" w:cs="Times New Roman"/>
            <w:sz w:val="24"/>
            <w:szCs w:val="24"/>
            <w:shd w:val="clear" w:color="auto" w:fill="FFFFFF"/>
          </w:rPr>
          <w:t>declare</w:t>
        </w:r>
        <w:r w:rsidR="00CB2700">
          <w:rPr>
            <w:rStyle w:val="Hyperlink"/>
            <w:rFonts w:ascii="Times New Roman" w:hAnsi="Times New Roman" w:cs="Times New Roman"/>
            <w:sz w:val="24"/>
            <w:szCs w:val="24"/>
            <w:shd w:val="clear" w:color="auto" w:fill="FFFFFF"/>
          </w:rPr>
          <w:t xml:space="preserve">d a </w:t>
        </w:r>
        <w:r w:rsidR="00DF3285">
          <w:rPr>
            <w:rStyle w:val="Hyperlink"/>
            <w:rFonts w:ascii="Times New Roman" w:hAnsi="Times New Roman" w:cs="Times New Roman"/>
            <w:sz w:val="24"/>
            <w:szCs w:val="24"/>
            <w:shd w:val="clear" w:color="auto" w:fill="FFFFFF"/>
          </w:rPr>
          <w:t>national emergency</w:t>
        </w:r>
      </w:hyperlink>
      <w:r w:rsidRPr="009F4DF0">
        <w:rPr>
          <w:rFonts w:ascii="Times New Roman" w:hAnsi="Times New Roman" w:cs="Times New Roman"/>
          <w:sz w:val="24"/>
          <w:szCs w:val="24"/>
          <w:shd w:val="clear" w:color="auto" w:fill="FFFFFF"/>
        </w:rPr>
        <w:t xml:space="preserve"> </w:t>
      </w:r>
      <w:r w:rsidRPr="00695BCA">
        <w:rPr>
          <w:rFonts w:ascii="Times New Roman" w:hAnsi="Times New Roman" w:cs="Times New Roman"/>
          <w:color w:val="000000"/>
          <w:sz w:val="24"/>
          <w:szCs w:val="24"/>
          <w:shd w:val="clear" w:color="auto" w:fill="FFFFFF"/>
        </w:rPr>
        <w:t>in child and adolescent mental health</w:t>
      </w:r>
      <w:r w:rsidR="00E548B8">
        <w:rPr>
          <w:rFonts w:ascii="Times New Roman" w:hAnsi="Times New Roman" w:cs="Times New Roman"/>
          <w:color w:val="000000"/>
          <w:sz w:val="24"/>
          <w:szCs w:val="24"/>
          <w:shd w:val="clear" w:color="auto" w:fill="FFFFFF"/>
        </w:rPr>
        <w:t>, and i</w:t>
      </w:r>
      <w:r w:rsidRPr="00695BCA">
        <w:rPr>
          <w:rFonts w:ascii="Times New Roman" w:hAnsi="Times New Roman" w:cs="Times New Roman"/>
          <w:color w:val="212121"/>
          <w:sz w:val="24"/>
          <w:szCs w:val="24"/>
          <w:shd w:val="clear" w:color="auto" w:fill="FFFFFF"/>
        </w:rPr>
        <w:t xml:space="preserve">n December 2021, the U.S. Surgeon General issued an </w:t>
      </w:r>
      <w:hyperlink r:id="rId56" w:history="1">
        <w:r w:rsidRPr="006B5C2C">
          <w:rPr>
            <w:rStyle w:val="Hyperlink"/>
            <w:rFonts w:ascii="Times New Roman" w:hAnsi="Times New Roman" w:cs="Times New Roman"/>
            <w:sz w:val="24"/>
            <w:szCs w:val="24"/>
            <w:shd w:val="clear" w:color="auto" w:fill="FFFFFF"/>
          </w:rPr>
          <w:t>Advisory</w:t>
        </w:r>
      </w:hyperlink>
      <w:r w:rsidRPr="00695BCA">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emphasizing</w:t>
      </w:r>
      <w:r w:rsidRPr="00695BCA">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ways </w:t>
      </w:r>
      <w:r w:rsidRPr="00695BCA">
        <w:rPr>
          <w:rFonts w:ascii="Times New Roman" w:hAnsi="Times New Roman" w:cs="Times New Roman"/>
          <w:color w:val="212121"/>
          <w:sz w:val="24"/>
          <w:szCs w:val="24"/>
          <w:shd w:val="clear" w:color="auto" w:fill="FFFFFF"/>
        </w:rPr>
        <w:t xml:space="preserve">the </w:t>
      </w:r>
      <w:r w:rsidR="00FA7281" w:rsidRPr="00695BCA">
        <w:rPr>
          <w:rFonts w:ascii="Times New Roman" w:hAnsi="Times New Roman" w:cs="Times New Roman"/>
          <w:color w:val="212121"/>
          <w:sz w:val="24"/>
          <w:szCs w:val="24"/>
          <w:shd w:val="clear" w:color="auto" w:fill="FFFFFF"/>
        </w:rPr>
        <w:t xml:space="preserve">pandemic </w:t>
      </w:r>
      <w:r w:rsidR="00FA7281">
        <w:rPr>
          <w:rFonts w:ascii="Times New Roman" w:hAnsi="Times New Roman" w:cs="Times New Roman"/>
          <w:color w:val="212121"/>
          <w:sz w:val="24"/>
          <w:szCs w:val="24"/>
          <w:shd w:val="clear" w:color="auto" w:fill="FFFFFF"/>
        </w:rPr>
        <w:t xml:space="preserve">has further exposed a </w:t>
      </w:r>
      <w:r w:rsidRPr="00695BCA">
        <w:rPr>
          <w:rFonts w:ascii="Times New Roman" w:hAnsi="Times New Roman" w:cs="Times New Roman"/>
          <w:color w:val="212121"/>
          <w:sz w:val="24"/>
          <w:szCs w:val="24"/>
          <w:shd w:val="clear" w:color="auto" w:fill="FFFFFF"/>
        </w:rPr>
        <w:t xml:space="preserve">youth mental health crisis. </w:t>
      </w:r>
      <w:r w:rsidR="005B24E3">
        <w:rPr>
          <w:rFonts w:ascii="Times New Roman" w:hAnsi="Times New Roman" w:cs="Times New Roman"/>
          <w:color w:val="212121"/>
          <w:sz w:val="24"/>
          <w:szCs w:val="24"/>
          <w:shd w:val="clear" w:color="auto" w:fill="FFFFFF"/>
        </w:rPr>
        <w:t xml:space="preserve">Pervasive mental and physical health concerns, coupled with </w:t>
      </w:r>
      <w:r w:rsidR="001E5083">
        <w:rPr>
          <w:rFonts w:ascii="Times New Roman" w:hAnsi="Times New Roman" w:cs="Times New Roman"/>
          <w:color w:val="212121"/>
          <w:sz w:val="24"/>
          <w:szCs w:val="24"/>
          <w:shd w:val="clear" w:color="auto" w:fill="FFFFFF"/>
        </w:rPr>
        <w:t>compacted</w:t>
      </w:r>
      <w:r w:rsidR="005B24E3">
        <w:rPr>
          <w:rFonts w:ascii="Times New Roman" w:hAnsi="Times New Roman" w:cs="Times New Roman"/>
          <w:color w:val="212121"/>
          <w:sz w:val="24"/>
          <w:szCs w:val="24"/>
          <w:shd w:val="clear" w:color="auto" w:fill="FFFFFF"/>
        </w:rPr>
        <w:t xml:space="preserve"> time for learning </w:t>
      </w:r>
      <w:r w:rsidR="00B238E0">
        <w:rPr>
          <w:rFonts w:ascii="Times New Roman" w:hAnsi="Times New Roman" w:cs="Times New Roman"/>
          <w:color w:val="212121"/>
          <w:sz w:val="24"/>
          <w:szCs w:val="24"/>
          <w:shd w:val="clear" w:color="auto" w:fill="FFFFFF"/>
        </w:rPr>
        <w:t xml:space="preserve">over </w:t>
      </w:r>
      <w:r w:rsidR="005B24E3">
        <w:rPr>
          <w:rFonts w:ascii="Times New Roman" w:hAnsi="Times New Roman" w:cs="Times New Roman"/>
          <w:color w:val="212121"/>
          <w:sz w:val="24"/>
          <w:szCs w:val="24"/>
          <w:shd w:val="clear" w:color="auto" w:fill="FFFFFF"/>
        </w:rPr>
        <w:t xml:space="preserve">the past few years </w:t>
      </w:r>
      <w:r w:rsidR="00472D82">
        <w:rPr>
          <w:rFonts w:ascii="Times New Roman" w:hAnsi="Times New Roman" w:cs="Times New Roman"/>
          <w:color w:val="212121"/>
          <w:sz w:val="24"/>
          <w:szCs w:val="24"/>
          <w:shd w:val="clear" w:color="auto" w:fill="FFFFFF"/>
        </w:rPr>
        <w:t>(</w:t>
      </w:r>
      <w:r w:rsidR="00450BC4">
        <w:rPr>
          <w:rFonts w:ascii="Times New Roman" w:hAnsi="Times New Roman" w:cs="Times New Roman"/>
          <w:color w:val="212121"/>
          <w:sz w:val="24"/>
          <w:szCs w:val="24"/>
          <w:shd w:val="clear" w:color="auto" w:fill="FFFFFF"/>
        </w:rPr>
        <w:t xml:space="preserve">due </w:t>
      </w:r>
      <w:r w:rsidR="001E5083">
        <w:rPr>
          <w:rFonts w:ascii="Times New Roman" w:hAnsi="Times New Roman" w:cs="Times New Roman"/>
          <w:color w:val="212121"/>
          <w:sz w:val="24"/>
          <w:szCs w:val="24"/>
          <w:shd w:val="clear" w:color="auto" w:fill="FFFFFF"/>
        </w:rPr>
        <w:t xml:space="preserve">in part </w:t>
      </w:r>
      <w:r w:rsidR="00450BC4">
        <w:rPr>
          <w:rFonts w:ascii="Times New Roman" w:hAnsi="Times New Roman" w:cs="Times New Roman"/>
          <w:color w:val="212121"/>
          <w:sz w:val="24"/>
          <w:szCs w:val="24"/>
          <w:shd w:val="clear" w:color="auto" w:fill="FFFFFF"/>
        </w:rPr>
        <w:t>to</w:t>
      </w:r>
      <w:r w:rsidR="005B24E3">
        <w:rPr>
          <w:rFonts w:ascii="Times New Roman" w:hAnsi="Times New Roman" w:cs="Times New Roman"/>
          <w:color w:val="212121"/>
          <w:sz w:val="24"/>
          <w:szCs w:val="24"/>
          <w:shd w:val="clear" w:color="auto" w:fill="FFFFFF"/>
        </w:rPr>
        <w:t xml:space="preserve"> school closings</w:t>
      </w:r>
      <w:r w:rsidR="001E5083">
        <w:rPr>
          <w:rFonts w:ascii="Times New Roman" w:hAnsi="Times New Roman" w:cs="Times New Roman"/>
          <w:color w:val="212121"/>
          <w:sz w:val="24"/>
          <w:szCs w:val="24"/>
          <w:shd w:val="clear" w:color="auto" w:fill="FFFFFF"/>
        </w:rPr>
        <w:t xml:space="preserve">, </w:t>
      </w:r>
      <w:r w:rsidR="00796340">
        <w:rPr>
          <w:rFonts w:ascii="Times New Roman" w:hAnsi="Times New Roman" w:cs="Times New Roman"/>
          <w:color w:val="212121"/>
          <w:sz w:val="24"/>
          <w:szCs w:val="24"/>
          <w:shd w:val="clear" w:color="auto" w:fill="FFFFFF"/>
        </w:rPr>
        <w:t>sickness</w:t>
      </w:r>
      <w:r w:rsidR="001E5083">
        <w:rPr>
          <w:rFonts w:ascii="Times New Roman" w:hAnsi="Times New Roman" w:cs="Times New Roman"/>
          <w:color w:val="212121"/>
          <w:sz w:val="24"/>
          <w:szCs w:val="24"/>
          <w:shd w:val="clear" w:color="auto" w:fill="FFFFFF"/>
        </w:rPr>
        <w:t>,</w:t>
      </w:r>
      <w:r w:rsidR="00796340">
        <w:rPr>
          <w:rFonts w:ascii="Times New Roman" w:hAnsi="Times New Roman" w:cs="Times New Roman"/>
          <w:color w:val="212121"/>
          <w:sz w:val="24"/>
          <w:szCs w:val="24"/>
          <w:shd w:val="clear" w:color="auto" w:fill="FFFFFF"/>
        </w:rPr>
        <w:t xml:space="preserve"> and </w:t>
      </w:r>
      <w:r w:rsidR="00890454">
        <w:rPr>
          <w:rFonts w:ascii="Times New Roman" w:hAnsi="Times New Roman" w:cs="Times New Roman"/>
          <w:color w:val="212121"/>
          <w:sz w:val="24"/>
          <w:szCs w:val="24"/>
          <w:shd w:val="clear" w:color="auto" w:fill="FFFFFF"/>
        </w:rPr>
        <w:t>isolation protocols contribut</w:t>
      </w:r>
      <w:r w:rsidR="001E5083">
        <w:rPr>
          <w:rFonts w:ascii="Times New Roman" w:hAnsi="Times New Roman" w:cs="Times New Roman"/>
          <w:color w:val="212121"/>
          <w:sz w:val="24"/>
          <w:szCs w:val="24"/>
          <w:shd w:val="clear" w:color="auto" w:fill="FFFFFF"/>
        </w:rPr>
        <w:t>ing</w:t>
      </w:r>
      <w:r w:rsidR="00890454">
        <w:rPr>
          <w:rFonts w:ascii="Times New Roman" w:hAnsi="Times New Roman" w:cs="Times New Roman"/>
          <w:color w:val="212121"/>
          <w:sz w:val="24"/>
          <w:szCs w:val="24"/>
          <w:shd w:val="clear" w:color="auto" w:fill="FFFFFF"/>
        </w:rPr>
        <w:t xml:space="preserve"> to</w:t>
      </w:r>
      <w:r w:rsidR="005B24E3" w:rsidRPr="6D747214">
        <w:rPr>
          <w:rFonts w:ascii="Times New Roman" w:hAnsi="Times New Roman" w:cs="Times New Roman"/>
          <w:color w:val="212121"/>
          <w:sz w:val="24"/>
          <w:szCs w:val="24"/>
        </w:rPr>
        <w:t xml:space="preserve"> increased chronic absenteeism), make it </w:t>
      </w:r>
      <w:r w:rsidR="00554FA0" w:rsidRPr="6D747214">
        <w:rPr>
          <w:rFonts w:ascii="Times New Roman" w:hAnsi="Times New Roman" w:cs="Times New Roman"/>
          <w:color w:val="212121"/>
          <w:sz w:val="24"/>
          <w:szCs w:val="24"/>
        </w:rPr>
        <w:t>even more</w:t>
      </w:r>
      <w:r w:rsidR="005B24E3">
        <w:rPr>
          <w:rFonts w:ascii="Times New Roman" w:hAnsi="Times New Roman" w:cs="Times New Roman"/>
          <w:color w:val="212121"/>
          <w:sz w:val="24"/>
          <w:szCs w:val="24"/>
          <w:shd w:val="clear" w:color="auto" w:fill="FFFFFF"/>
        </w:rPr>
        <w:t xml:space="preserve"> important to elevate the association between safe and positive school environments and improved health behaviors and </w:t>
      </w:r>
      <w:r w:rsidR="005B24E3">
        <w:rPr>
          <w:rFonts w:ascii="Times New Roman" w:hAnsi="Times New Roman" w:cs="Times New Roman"/>
          <w:color w:val="212121"/>
          <w:sz w:val="24"/>
          <w:szCs w:val="24"/>
          <w:shd w:val="clear" w:color="auto" w:fill="FFFFFF"/>
        </w:rPr>
        <w:lastRenderedPageBreak/>
        <w:t>achievement,</w:t>
      </w:r>
      <w:r w:rsidR="0037010F">
        <w:rPr>
          <w:rStyle w:val="FootnoteReference"/>
          <w:rFonts w:ascii="Times New Roman" w:hAnsi="Times New Roman" w:cs="Times New Roman"/>
          <w:color w:val="212121"/>
          <w:sz w:val="24"/>
          <w:szCs w:val="24"/>
          <w:shd w:val="clear" w:color="auto" w:fill="FFFFFF"/>
        </w:rPr>
        <w:footnoteReference w:id="14"/>
      </w:r>
      <w:r w:rsidR="005B24E3">
        <w:rPr>
          <w:rFonts w:ascii="Times New Roman" w:hAnsi="Times New Roman" w:cs="Times New Roman"/>
          <w:color w:val="212121"/>
          <w:sz w:val="24"/>
          <w:szCs w:val="24"/>
          <w:shd w:val="clear" w:color="auto" w:fill="FFFFFF"/>
        </w:rPr>
        <w:t xml:space="preserve"> and between school attendance and good health.</w:t>
      </w:r>
      <w:r w:rsidR="004F7FB5">
        <w:rPr>
          <w:rStyle w:val="FootnoteReference"/>
          <w:rFonts w:ascii="Times New Roman" w:hAnsi="Times New Roman" w:cs="Times New Roman"/>
          <w:color w:val="212121"/>
          <w:sz w:val="24"/>
          <w:szCs w:val="24"/>
          <w:shd w:val="clear" w:color="auto" w:fill="FFFFFF"/>
        </w:rPr>
        <w:footnoteReference w:id="15"/>
      </w:r>
      <w:r w:rsidR="005B24E3" w:rsidRPr="00D60157">
        <w:t xml:space="preserve"> </w:t>
      </w:r>
      <w:r w:rsidR="00F74C9C">
        <w:rPr>
          <w:rFonts w:ascii="Times New Roman" w:hAnsi="Times New Roman" w:cs="Times New Roman"/>
          <w:sz w:val="24"/>
          <w:szCs w:val="24"/>
        </w:rPr>
        <w:t xml:space="preserve">In light of these challenges, </w:t>
      </w:r>
      <w:r w:rsidR="00154CAD">
        <w:rPr>
          <w:rFonts w:ascii="Times New Roman" w:hAnsi="Times New Roman" w:cs="Times New Roman"/>
          <w:sz w:val="24"/>
          <w:szCs w:val="24"/>
        </w:rPr>
        <w:t xml:space="preserve">and </w:t>
      </w:r>
      <w:r w:rsidR="00F74C9C">
        <w:rPr>
          <w:rFonts w:ascii="Times New Roman" w:hAnsi="Times New Roman" w:cs="Times New Roman"/>
          <w:sz w:val="24"/>
          <w:szCs w:val="24"/>
        </w:rPr>
        <w:t xml:space="preserve">as noted in </w:t>
      </w:r>
      <w:r w:rsidR="00CE62F1">
        <w:rPr>
          <w:rFonts w:ascii="Times New Roman" w:hAnsi="Times New Roman" w:cs="Times New Roman"/>
          <w:sz w:val="24"/>
          <w:szCs w:val="24"/>
        </w:rPr>
        <w:t xml:space="preserve">the </w:t>
      </w:r>
      <w:r w:rsidR="005B24E3" w:rsidRPr="005B24E3">
        <w:rPr>
          <w:rFonts w:ascii="Times New Roman" w:hAnsi="Times New Roman" w:cs="Times New Roman"/>
          <w:color w:val="212121"/>
          <w:sz w:val="24"/>
          <w:szCs w:val="24"/>
          <w:shd w:val="clear" w:color="auto" w:fill="FFFFFF"/>
        </w:rPr>
        <w:t>Commissione</w:t>
      </w:r>
      <w:r w:rsidR="005B24E3" w:rsidRPr="00FA65AB">
        <w:rPr>
          <w:rFonts w:ascii="Times New Roman" w:hAnsi="Times New Roman" w:cs="Times New Roman"/>
          <w:color w:val="212121"/>
          <w:sz w:val="24"/>
          <w:szCs w:val="24"/>
          <w:shd w:val="clear" w:color="auto" w:fill="FFFFFF"/>
        </w:rPr>
        <w:t>r</w:t>
      </w:r>
      <w:r w:rsidR="0084789B">
        <w:rPr>
          <w:rFonts w:ascii="Times New Roman" w:hAnsi="Times New Roman" w:cs="Times New Roman"/>
          <w:color w:val="212121"/>
          <w:sz w:val="24"/>
          <w:szCs w:val="24"/>
          <w:shd w:val="clear" w:color="auto" w:fill="FFFFFF"/>
        </w:rPr>
        <w:t>’s</w:t>
      </w:r>
      <w:r w:rsidR="005B24E3" w:rsidRPr="00FA65AB">
        <w:rPr>
          <w:rFonts w:ascii="Times New Roman" w:hAnsi="Times New Roman" w:cs="Times New Roman"/>
          <w:color w:val="212121"/>
          <w:sz w:val="24"/>
          <w:szCs w:val="24"/>
          <w:shd w:val="clear" w:color="auto" w:fill="FFFFFF"/>
        </w:rPr>
        <w:t xml:space="preserve"> </w:t>
      </w:r>
      <w:r w:rsidR="00070CB7" w:rsidRPr="007349A3">
        <w:rPr>
          <w:rFonts w:ascii="Times New Roman" w:eastAsia="Times New Roman" w:hAnsi="Times New Roman" w:cs="Times New Roman"/>
          <w:sz w:val="24"/>
          <w:szCs w:val="24"/>
        </w:rPr>
        <w:t>priority goals</w:t>
      </w:r>
      <w:r w:rsidR="00070CB7">
        <w:rPr>
          <w:rFonts w:ascii="Times New Roman" w:eastAsia="Times New Roman" w:hAnsi="Times New Roman" w:cs="Times New Roman"/>
          <w:color w:val="000000" w:themeColor="text1"/>
          <w:sz w:val="24"/>
          <w:szCs w:val="24"/>
        </w:rPr>
        <w:t>,</w:t>
      </w:r>
      <w:r w:rsidR="005B24E3" w:rsidRPr="00FA65AB">
        <w:rPr>
          <w:rFonts w:ascii="Times New Roman" w:hAnsi="Times New Roman" w:cs="Times New Roman"/>
          <w:color w:val="212121"/>
          <w:sz w:val="24"/>
          <w:szCs w:val="24"/>
          <w:shd w:val="clear" w:color="auto" w:fill="FFFFFF"/>
        </w:rPr>
        <w:t xml:space="preserve"> </w:t>
      </w:r>
      <w:r w:rsidR="005B24E3" w:rsidRPr="005B24E3">
        <w:rPr>
          <w:rFonts w:ascii="Times New Roman" w:hAnsi="Times New Roman" w:cs="Times New Roman"/>
          <w:color w:val="333333"/>
          <w:sz w:val="24"/>
          <w:szCs w:val="24"/>
        </w:rPr>
        <w:t xml:space="preserve">DESE is committed to </w:t>
      </w:r>
      <w:r w:rsidR="005B24E3" w:rsidRPr="002A1405">
        <w:rPr>
          <w:rFonts w:ascii="Times New Roman" w:hAnsi="Times New Roman" w:cs="Times New Roman"/>
          <w:i/>
          <w:iCs/>
          <w:color w:val="333333"/>
          <w:sz w:val="24"/>
          <w:szCs w:val="24"/>
        </w:rPr>
        <w:t xml:space="preserve">advancing work in areas </w:t>
      </w:r>
      <w:r w:rsidR="00B84956" w:rsidRPr="002A1405">
        <w:rPr>
          <w:rFonts w:ascii="Times New Roman" w:hAnsi="Times New Roman" w:cs="Times New Roman"/>
          <w:i/>
          <w:iCs/>
          <w:color w:val="333333"/>
          <w:sz w:val="24"/>
          <w:szCs w:val="24"/>
        </w:rPr>
        <w:t xml:space="preserve">that </w:t>
      </w:r>
      <w:r w:rsidR="005B24E3" w:rsidRPr="002A1405">
        <w:rPr>
          <w:rFonts w:ascii="Times New Roman" w:hAnsi="Times New Roman" w:cs="Times New Roman"/>
          <w:i/>
          <w:iCs/>
          <w:color w:val="333333"/>
          <w:sz w:val="24"/>
          <w:szCs w:val="24"/>
        </w:rPr>
        <w:t>includ</w:t>
      </w:r>
      <w:r w:rsidR="00B84956" w:rsidRPr="002A1405">
        <w:rPr>
          <w:rFonts w:ascii="Times New Roman" w:hAnsi="Times New Roman" w:cs="Times New Roman"/>
          <w:i/>
          <w:iCs/>
          <w:color w:val="333333"/>
          <w:sz w:val="24"/>
          <w:szCs w:val="24"/>
        </w:rPr>
        <w:t>e</w:t>
      </w:r>
      <w:r w:rsidR="005B24E3" w:rsidRPr="002A1405">
        <w:rPr>
          <w:rFonts w:ascii="Times New Roman" w:hAnsi="Times New Roman" w:cs="Times New Roman"/>
          <w:i/>
          <w:iCs/>
          <w:color w:val="333333"/>
          <w:sz w:val="24"/>
          <w:szCs w:val="24"/>
        </w:rPr>
        <w:t xml:space="preserve"> cultivating safe and healthy learning environments by focusing on student mental and behavioral health, COVID-19 supports, and other health and safety matters</w:t>
      </w:r>
      <w:r w:rsidR="00154CAD">
        <w:rPr>
          <w:rFonts w:ascii="Times New Roman" w:hAnsi="Times New Roman" w:cs="Times New Roman"/>
          <w:i/>
          <w:iCs/>
          <w:color w:val="333333"/>
          <w:sz w:val="24"/>
          <w:szCs w:val="24"/>
        </w:rPr>
        <w:t>.</w:t>
      </w:r>
    </w:p>
    <w:p w14:paraId="4B98B8D6" w14:textId="19BACC18" w:rsidR="00D01259" w:rsidRDefault="00AF45B3" w:rsidP="009F15F6">
      <w:pPr>
        <w:spacing w:before="280" w:line="240" w:lineRule="auto"/>
        <w:rPr>
          <w:rFonts w:ascii="Times New Roman" w:hAnsi="Times New Roman" w:cs="Times New Roman"/>
          <w:color w:val="212121"/>
          <w:sz w:val="10"/>
          <w:szCs w:val="10"/>
          <w:shd w:val="clear" w:color="auto" w:fill="FFFFFF"/>
        </w:rPr>
      </w:pPr>
      <w:r>
        <w:rPr>
          <w:rFonts w:ascii="Times New Roman" w:hAnsi="Times New Roman" w:cs="Times New Roman"/>
          <w:color w:val="212121"/>
          <w:sz w:val="24"/>
          <w:szCs w:val="24"/>
          <w:shd w:val="clear" w:color="auto" w:fill="FFFFFF"/>
        </w:rPr>
        <w:t xml:space="preserve">The Department and Commission recognize the value of </w:t>
      </w:r>
      <w:r w:rsidRPr="00695BCA">
        <w:rPr>
          <w:rFonts w:ascii="Times New Roman" w:hAnsi="Times New Roman" w:cs="Times New Roman"/>
          <w:color w:val="212121"/>
          <w:sz w:val="24"/>
          <w:szCs w:val="24"/>
          <w:shd w:val="clear" w:color="auto" w:fill="FFFFFF"/>
        </w:rPr>
        <w:t xml:space="preserve">a </w:t>
      </w:r>
      <w:r w:rsidR="00D15705" w:rsidRPr="00695BCA">
        <w:rPr>
          <w:rFonts w:ascii="Times New Roman" w:hAnsi="Times New Roman" w:cs="Times New Roman"/>
          <w:color w:val="212121"/>
          <w:sz w:val="24"/>
          <w:szCs w:val="24"/>
          <w:shd w:val="clear" w:color="auto" w:fill="FFFFFF"/>
        </w:rPr>
        <w:t xml:space="preserve">multi-faceted </w:t>
      </w:r>
      <w:r w:rsidR="00E75880">
        <w:rPr>
          <w:rFonts w:ascii="Times New Roman" w:hAnsi="Times New Roman" w:cs="Times New Roman"/>
          <w:color w:val="212121"/>
          <w:sz w:val="24"/>
          <w:szCs w:val="24"/>
          <w:shd w:val="clear" w:color="auto" w:fill="FFFFFF"/>
        </w:rPr>
        <w:t xml:space="preserve">and integrated student support </w:t>
      </w:r>
      <w:r w:rsidR="00D15705" w:rsidRPr="00695BCA">
        <w:rPr>
          <w:rFonts w:ascii="Times New Roman" w:hAnsi="Times New Roman" w:cs="Times New Roman"/>
          <w:color w:val="212121"/>
          <w:sz w:val="24"/>
          <w:szCs w:val="24"/>
          <w:shd w:val="clear" w:color="auto" w:fill="FFFFFF"/>
        </w:rPr>
        <w:t xml:space="preserve">approach </w:t>
      </w:r>
      <w:r w:rsidR="009E0904">
        <w:rPr>
          <w:rFonts w:ascii="Times New Roman" w:hAnsi="Times New Roman" w:cs="Times New Roman"/>
          <w:color w:val="212121"/>
          <w:sz w:val="24"/>
          <w:szCs w:val="24"/>
          <w:shd w:val="clear" w:color="auto" w:fill="FFFFFF"/>
        </w:rPr>
        <w:t xml:space="preserve">to health, wellness, and student success - </w:t>
      </w:r>
      <w:r w:rsidR="00D15705" w:rsidRPr="00695BCA">
        <w:rPr>
          <w:rFonts w:ascii="Times New Roman" w:hAnsi="Times New Roman" w:cs="Times New Roman"/>
          <w:color w:val="212121"/>
          <w:sz w:val="24"/>
          <w:szCs w:val="24"/>
          <w:shd w:val="clear" w:color="auto" w:fill="FFFFFF"/>
        </w:rPr>
        <w:t xml:space="preserve">such as that outlined in the </w:t>
      </w:r>
      <w:hyperlink r:id="rId57" w:history="1">
        <w:r w:rsidR="00D15705" w:rsidRPr="0097410B">
          <w:rPr>
            <w:rStyle w:val="Hyperlink"/>
            <w:rFonts w:ascii="Times New Roman" w:hAnsi="Times New Roman" w:cs="Times New Roman"/>
            <w:sz w:val="24"/>
            <w:szCs w:val="24"/>
            <w:shd w:val="clear" w:color="auto" w:fill="FFFFFF"/>
          </w:rPr>
          <w:t>Safe and Supportive Schools Framework</w:t>
        </w:r>
      </w:hyperlink>
      <w:r w:rsidR="00417FAC">
        <w:rPr>
          <w:rFonts w:ascii="Times New Roman" w:hAnsi="Times New Roman" w:cs="Times New Roman"/>
          <w:color w:val="212121"/>
          <w:sz w:val="24"/>
          <w:szCs w:val="24"/>
          <w:shd w:val="clear" w:color="auto" w:fill="FFFFFF"/>
        </w:rPr>
        <w:t>,</w:t>
      </w:r>
      <w:r w:rsidR="00D15705" w:rsidRPr="00695BCA">
        <w:rPr>
          <w:rFonts w:ascii="Times New Roman" w:hAnsi="Times New Roman" w:cs="Times New Roman"/>
          <w:color w:val="212121"/>
          <w:sz w:val="24"/>
          <w:szCs w:val="24"/>
          <w:shd w:val="clear" w:color="auto" w:fill="FFFFFF"/>
        </w:rPr>
        <w:t xml:space="preserve"> a</w:t>
      </w:r>
      <w:r w:rsidR="00D15705">
        <w:rPr>
          <w:rFonts w:ascii="Times New Roman" w:hAnsi="Times New Roman" w:cs="Times New Roman"/>
          <w:color w:val="212121"/>
          <w:sz w:val="24"/>
          <w:szCs w:val="24"/>
          <w:shd w:val="clear" w:color="auto" w:fill="FFFFFF"/>
        </w:rPr>
        <w:t xml:space="preserve">s well as </w:t>
      </w:r>
      <w:r w:rsidR="00417FAC">
        <w:rPr>
          <w:rFonts w:ascii="Times New Roman" w:hAnsi="Times New Roman" w:cs="Times New Roman"/>
          <w:color w:val="212121"/>
          <w:sz w:val="24"/>
          <w:szCs w:val="24"/>
          <w:shd w:val="clear" w:color="auto" w:fill="FFFFFF"/>
        </w:rPr>
        <w:t xml:space="preserve">in </w:t>
      </w:r>
      <w:r w:rsidR="00D15705" w:rsidRPr="00695BCA">
        <w:rPr>
          <w:rFonts w:ascii="Times New Roman" w:hAnsi="Times New Roman" w:cs="Times New Roman"/>
          <w:color w:val="212121"/>
          <w:sz w:val="24"/>
          <w:szCs w:val="24"/>
          <w:shd w:val="clear" w:color="auto" w:fill="FFFFFF"/>
        </w:rPr>
        <w:t xml:space="preserve">other national resources such as the Center for Disease Control’s </w:t>
      </w:r>
      <w:hyperlink r:id="rId58" w:history="1">
        <w:r w:rsidR="00D15705" w:rsidRPr="006B5C2C">
          <w:rPr>
            <w:rStyle w:val="Hyperlink"/>
            <w:rFonts w:ascii="Times New Roman" w:hAnsi="Times New Roman" w:cs="Times New Roman"/>
            <w:sz w:val="24"/>
            <w:szCs w:val="24"/>
            <w:shd w:val="clear" w:color="auto" w:fill="FFFFFF"/>
          </w:rPr>
          <w:t>Whole School, Whole Community, Whole Child Framework</w:t>
        </w:r>
      </w:hyperlink>
      <w:r w:rsidR="005D6F2E">
        <w:rPr>
          <w:rFonts w:ascii="Times New Roman" w:hAnsi="Times New Roman" w:cs="Times New Roman"/>
          <w:color w:val="212121"/>
          <w:sz w:val="24"/>
          <w:szCs w:val="24"/>
          <w:shd w:val="clear" w:color="auto" w:fill="FFFFFF"/>
        </w:rPr>
        <w:t>;</w:t>
      </w:r>
      <w:r w:rsidR="00D15705">
        <w:rPr>
          <w:rFonts w:ascii="Times New Roman" w:hAnsi="Times New Roman" w:cs="Times New Roman"/>
          <w:color w:val="212121"/>
          <w:sz w:val="24"/>
          <w:szCs w:val="24"/>
          <w:shd w:val="clear" w:color="auto" w:fill="FFFFFF"/>
        </w:rPr>
        <w:t xml:space="preserve"> </w:t>
      </w:r>
      <w:r w:rsidR="00D15705" w:rsidRPr="00695BCA">
        <w:rPr>
          <w:rFonts w:ascii="Times New Roman" w:hAnsi="Times New Roman" w:cs="Times New Roman"/>
          <w:color w:val="212121"/>
          <w:sz w:val="24"/>
          <w:szCs w:val="24"/>
          <w:shd w:val="clear" w:color="auto" w:fill="FFFFFF"/>
        </w:rPr>
        <w:t xml:space="preserve">the </w:t>
      </w:r>
      <w:hyperlink r:id="rId59" w:history="1">
        <w:r w:rsidR="00D15705" w:rsidRPr="006B5C2C">
          <w:rPr>
            <w:rStyle w:val="Hyperlink"/>
            <w:rFonts w:ascii="Times New Roman" w:hAnsi="Times New Roman" w:cs="Times New Roman"/>
            <w:sz w:val="24"/>
            <w:szCs w:val="24"/>
            <w:shd w:val="clear" w:color="auto" w:fill="FFFFFF"/>
          </w:rPr>
          <w:t>National Guidelines for Integrated Student Support</w:t>
        </w:r>
      </w:hyperlink>
      <w:r w:rsidR="002953B8">
        <w:rPr>
          <w:rFonts w:ascii="Times New Roman" w:hAnsi="Times New Roman" w:cs="Times New Roman"/>
          <w:color w:val="212121"/>
          <w:sz w:val="24"/>
          <w:szCs w:val="24"/>
          <w:shd w:val="clear" w:color="auto" w:fill="FFFFFF"/>
        </w:rPr>
        <w:t xml:space="preserve"> from Boston College</w:t>
      </w:r>
      <w:r w:rsidR="005D6F2E">
        <w:rPr>
          <w:rFonts w:ascii="Times New Roman" w:hAnsi="Times New Roman" w:cs="Times New Roman"/>
          <w:color w:val="212121"/>
          <w:sz w:val="24"/>
          <w:szCs w:val="24"/>
          <w:shd w:val="clear" w:color="auto" w:fill="FFFFFF"/>
        </w:rPr>
        <w:t>’s</w:t>
      </w:r>
      <w:r w:rsidR="002953B8">
        <w:rPr>
          <w:rFonts w:ascii="Times New Roman" w:hAnsi="Times New Roman" w:cs="Times New Roman"/>
          <w:color w:val="212121"/>
          <w:sz w:val="24"/>
          <w:szCs w:val="24"/>
          <w:shd w:val="clear" w:color="auto" w:fill="FFFFFF"/>
        </w:rPr>
        <w:t xml:space="preserve"> Mary E. Walsh Center for Thriving Children</w:t>
      </w:r>
      <w:r w:rsidR="005D6F2E">
        <w:rPr>
          <w:rFonts w:ascii="Times New Roman" w:hAnsi="Times New Roman" w:cs="Times New Roman"/>
          <w:color w:val="212121"/>
          <w:sz w:val="24"/>
          <w:szCs w:val="24"/>
          <w:shd w:val="clear" w:color="auto" w:fill="FFFFFF"/>
        </w:rPr>
        <w:t>;</w:t>
      </w:r>
      <w:r w:rsidR="00D15705">
        <w:rPr>
          <w:rFonts w:ascii="Times New Roman" w:hAnsi="Times New Roman" w:cs="Times New Roman"/>
          <w:color w:val="212121"/>
          <w:sz w:val="24"/>
          <w:szCs w:val="24"/>
          <w:shd w:val="clear" w:color="auto" w:fill="FFFFFF"/>
        </w:rPr>
        <w:t xml:space="preserve"> and the Behavioral health Integrated Resources for Children (</w:t>
      </w:r>
      <w:hyperlink r:id="rId60" w:history="1">
        <w:r w:rsidR="00D15705" w:rsidRPr="00CB4069">
          <w:rPr>
            <w:rStyle w:val="Hyperlink"/>
            <w:rFonts w:ascii="Times New Roman" w:hAnsi="Times New Roman" w:cs="Times New Roman"/>
            <w:sz w:val="24"/>
            <w:szCs w:val="24"/>
            <w:shd w:val="clear" w:color="auto" w:fill="FFFFFF"/>
          </w:rPr>
          <w:t>BIRCh</w:t>
        </w:r>
      </w:hyperlink>
      <w:r w:rsidR="00D15705">
        <w:rPr>
          <w:rFonts w:ascii="Times New Roman" w:hAnsi="Times New Roman" w:cs="Times New Roman"/>
          <w:color w:val="212121"/>
          <w:sz w:val="24"/>
          <w:szCs w:val="24"/>
          <w:shd w:val="clear" w:color="auto" w:fill="FFFFFF"/>
        </w:rPr>
        <w:t xml:space="preserve">) Project </w:t>
      </w:r>
      <w:hyperlink r:id="rId61" w:history="1">
        <w:r w:rsidR="00D15705" w:rsidRPr="006B5C2C">
          <w:rPr>
            <w:rStyle w:val="Hyperlink"/>
            <w:rFonts w:ascii="Times New Roman" w:hAnsi="Times New Roman" w:cs="Times New Roman"/>
            <w:sz w:val="24"/>
            <w:szCs w:val="24"/>
            <w:shd w:val="clear" w:color="auto" w:fill="FFFFFF"/>
          </w:rPr>
          <w:t>Research Brief</w:t>
        </w:r>
      </w:hyperlink>
      <w:r w:rsidR="00D15705">
        <w:rPr>
          <w:rFonts w:ascii="Times New Roman" w:hAnsi="Times New Roman" w:cs="Times New Roman"/>
          <w:color w:val="212121"/>
          <w:sz w:val="24"/>
          <w:szCs w:val="24"/>
          <w:shd w:val="clear" w:color="auto" w:fill="FFFFFF"/>
        </w:rPr>
        <w:t xml:space="preserve"> on Access to Professional Support Personnel in Massachusetts Public Schools. Recurring themes in these resources include that s</w:t>
      </w:r>
      <w:r w:rsidR="00D15705" w:rsidRPr="002F0A1D">
        <w:rPr>
          <w:rFonts w:ascii="Times New Roman" w:hAnsi="Times New Roman" w:cs="Times New Roman"/>
          <w:color w:val="212121"/>
          <w:sz w:val="24"/>
          <w:szCs w:val="24"/>
          <w:shd w:val="clear" w:color="auto" w:fill="FFFFFF"/>
        </w:rPr>
        <w:t xml:space="preserve">chools can improve the health and learning of students </w:t>
      </w:r>
      <w:r w:rsidR="00D15705">
        <w:rPr>
          <w:rFonts w:ascii="Times New Roman" w:hAnsi="Times New Roman" w:cs="Times New Roman"/>
          <w:color w:val="212121"/>
          <w:sz w:val="24"/>
          <w:szCs w:val="24"/>
          <w:shd w:val="clear" w:color="auto" w:fill="FFFFFF"/>
        </w:rPr>
        <w:t xml:space="preserve">with comprehensive and integrated approaches that are equity focused and include </w:t>
      </w:r>
      <w:r w:rsidR="00D15705" w:rsidRPr="002F0A1D">
        <w:rPr>
          <w:rFonts w:ascii="Times New Roman" w:hAnsi="Times New Roman" w:cs="Times New Roman"/>
          <w:color w:val="212121"/>
          <w:sz w:val="24"/>
          <w:szCs w:val="24"/>
          <w:shd w:val="clear" w:color="auto" w:fill="FFFFFF"/>
        </w:rPr>
        <w:t xml:space="preserve">supporting opportunities </w:t>
      </w:r>
      <w:r w:rsidR="003160E1">
        <w:rPr>
          <w:rFonts w:ascii="Times New Roman" w:hAnsi="Times New Roman" w:cs="Times New Roman"/>
          <w:color w:val="212121"/>
          <w:sz w:val="24"/>
          <w:szCs w:val="24"/>
          <w:shd w:val="clear" w:color="auto" w:fill="FFFFFF"/>
        </w:rPr>
        <w:t>such as</w:t>
      </w:r>
      <w:r w:rsidR="00D15705" w:rsidRPr="002F0A1D">
        <w:rPr>
          <w:rFonts w:ascii="Times New Roman" w:hAnsi="Times New Roman" w:cs="Times New Roman"/>
          <w:color w:val="212121"/>
          <w:sz w:val="24"/>
          <w:szCs w:val="24"/>
          <w:shd w:val="clear" w:color="auto" w:fill="FFFFFF"/>
        </w:rPr>
        <w:t xml:space="preserve"> learn</w:t>
      </w:r>
      <w:r w:rsidR="003160E1">
        <w:rPr>
          <w:rFonts w:ascii="Times New Roman" w:hAnsi="Times New Roman" w:cs="Times New Roman"/>
          <w:color w:val="212121"/>
          <w:sz w:val="24"/>
          <w:szCs w:val="24"/>
          <w:shd w:val="clear" w:color="auto" w:fill="FFFFFF"/>
        </w:rPr>
        <w:t>ing</w:t>
      </w:r>
      <w:r w:rsidR="00D15705" w:rsidRPr="002F0A1D">
        <w:rPr>
          <w:rFonts w:ascii="Times New Roman" w:hAnsi="Times New Roman" w:cs="Times New Roman"/>
          <w:color w:val="212121"/>
          <w:sz w:val="24"/>
          <w:szCs w:val="24"/>
          <w:shd w:val="clear" w:color="auto" w:fill="FFFFFF"/>
        </w:rPr>
        <w:t xml:space="preserve"> about and practic</w:t>
      </w:r>
      <w:r w:rsidR="00B22BBC">
        <w:rPr>
          <w:rFonts w:ascii="Times New Roman" w:hAnsi="Times New Roman" w:cs="Times New Roman"/>
          <w:color w:val="212121"/>
          <w:sz w:val="24"/>
          <w:szCs w:val="24"/>
          <w:shd w:val="clear" w:color="auto" w:fill="FFFFFF"/>
        </w:rPr>
        <w:t>ing</w:t>
      </w:r>
      <w:r w:rsidR="00D15705" w:rsidRPr="002F0A1D">
        <w:rPr>
          <w:rFonts w:ascii="Times New Roman" w:hAnsi="Times New Roman" w:cs="Times New Roman"/>
          <w:color w:val="212121"/>
          <w:sz w:val="24"/>
          <w:szCs w:val="24"/>
          <w:shd w:val="clear" w:color="auto" w:fill="FFFFFF"/>
        </w:rPr>
        <w:t xml:space="preserve"> healthy behaviors</w:t>
      </w:r>
      <w:r w:rsidR="0037195C">
        <w:rPr>
          <w:rFonts w:ascii="Times New Roman" w:hAnsi="Times New Roman" w:cs="Times New Roman"/>
          <w:color w:val="212121"/>
          <w:sz w:val="24"/>
          <w:szCs w:val="24"/>
          <w:shd w:val="clear" w:color="auto" w:fill="FFFFFF"/>
        </w:rPr>
        <w:t>;</w:t>
      </w:r>
      <w:r w:rsidR="00D15705" w:rsidRPr="002F0A1D">
        <w:rPr>
          <w:rFonts w:ascii="Times New Roman" w:hAnsi="Times New Roman" w:cs="Times New Roman"/>
          <w:color w:val="212121"/>
          <w:sz w:val="24"/>
          <w:szCs w:val="24"/>
          <w:shd w:val="clear" w:color="auto" w:fill="FFFFFF"/>
        </w:rPr>
        <w:t xml:space="preserve"> providing </w:t>
      </w:r>
      <w:r w:rsidR="00844202">
        <w:rPr>
          <w:rFonts w:ascii="Times New Roman" w:hAnsi="Times New Roman" w:cs="Times New Roman"/>
          <w:color w:val="212121"/>
          <w:sz w:val="24"/>
          <w:szCs w:val="24"/>
          <w:shd w:val="clear" w:color="auto" w:fill="FFFFFF"/>
        </w:rPr>
        <w:t>evidence-based</w:t>
      </w:r>
      <w:r w:rsidR="00844202" w:rsidRPr="002F0A1D">
        <w:rPr>
          <w:rFonts w:ascii="Times New Roman" w:hAnsi="Times New Roman" w:cs="Times New Roman"/>
          <w:color w:val="212121"/>
          <w:sz w:val="24"/>
          <w:szCs w:val="24"/>
          <w:shd w:val="clear" w:color="auto" w:fill="FFFFFF"/>
        </w:rPr>
        <w:t xml:space="preserve"> </w:t>
      </w:r>
      <w:r w:rsidR="00D15705" w:rsidRPr="002F0A1D">
        <w:rPr>
          <w:rFonts w:ascii="Times New Roman" w:hAnsi="Times New Roman" w:cs="Times New Roman"/>
          <w:color w:val="212121"/>
          <w:sz w:val="24"/>
          <w:szCs w:val="24"/>
          <w:shd w:val="clear" w:color="auto" w:fill="FFFFFF"/>
        </w:rPr>
        <w:t>school health</w:t>
      </w:r>
      <w:r w:rsidR="00207F02">
        <w:rPr>
          <w:rFonts w:ascii="Times New Roman" w:hAnsi="Times New Roman" w:cs="Times New Roman"/>
          <w:color w:val="212121"/>
          <w:sz w:val="24"/>
          <w:szCs w:val="24"/>
          <w:shd w:val="clear" w:color="auto" w:fill="FFFFFF"/>
        </w:rPr>
        <w:t>, nursing,</w:t>
      </w:r>
      <w:r w:rsidR="00D15705" w:rsidRPr="002F0A1D">
        <w:rPr>
          <w:rFonts w:ascii="Times New Roman" w:hAnsi="Times New Roman" w:cs="Times New Roman"/>
          <w:color w:val="212121"/>
          <w:sz w:val="24"/>
          <w:szCs w:val="24"/>
          <w:shd w:val="clear" w:color="auto" w:fill="FFFFFF"/>
        </w:rPr>
        <w:t xml:space="preserve"> </w:t>
      </w:r>
      <w:r w:rsidR="00D15705">
        <w:rPr>
          <w:rFonts w:ascii="Times New Roman" w:hAnsi="Times New Roman" w:cs="Times New Roman"/>
          <w:color w:val="212121"/>
          <w:sz w:val="24"/>
          <w:szCs w:val="24"/>
          <w:shd w:val="clear" w:color="auto" w:fill="FFFFFF"/>
        </w:rPr>
        <w:t xml:space="preserve">and counseling </w:t>
      </w:r>
      <w:r w:rsidR="00D15705" w:rsidRPr="002F0A1D">
        <w:rPr>
          <w:rFonts w:ascii="Times New Roman" w:hAnsi="Times New Roman" w:cs="Times New Roman"/>
          <w:color w:val="212121"/>
          <w:sz w:val="24"/>
          <w:szCs w:val="24"/>
          <w:shd w:val="clear" w:color="auto" w:fill="FFFFFF"/>
        </w:rPr>
        <w:t>services</w:t>
      </w:r>
      <w:r w:rsidR="00D15705">
        <w:rPr>
          <w:rFonts w:ascii="Times New Roman" w:hAnsi="Times New Roman" w:cs="Times New Roman"/>
          <w:color w:val="212121"/>
          <w:sz w:val="24"/>
          <w:szCs w:val="24"/>
          <w:shd w:val="clear" w:color="auto" w:fill="FFFFFF"/>
        </w:rPr>
        <w:t xml:space="preserve"> at school and in the community</w:t>
      </w:r>
      <w:r w:rsidR="0037195C">
        <w:rPr>
          <w:rFonts w:ascii="Times New Roman" w:hAnsi="Times New Roman" w:cs="Times New Roman"/>
          <w:color w:val="212121"/>
          <w:sz w:val="24"/>
          <w:szCs w:val="24"/>
          <w:shd w:val="clear" w:color="auto" w:fill="FFFFFF"/>
        </w:rPr>
        <w:t>;</w:t>
      </w:r>
      <w:r w:rsidR="00D15705" w:rsidRPr="002F0A1D">
        <w:rPr>
          <w:rFonts w:ascii="Times New Roman" w:hAnsi="Times New Roman" w:cs="Times New Roman"/>
          <w:color w:val="212121"/>
          <w:sz w:val="24"/>
          <w:szCs w:val="24"/>
          <w:shd w:val="clear" w:color="auto" w:fill="FFFFFF"/>
        </w:rPr>
        <w:t xml:space="preserve"> creating safe and positive school environments</w:t>
      </w:r>
      <w:r w:rsidR="0037195C">
        <w:rPr>
          <w:rFonts w:ascii="Times New Roman" w:hAnsi="Times New Roman" w:cs="Times New Roman"/>
          <w:color w:val="212121"/>
          <w:sz w:val="24"/>
          <w:szCs w:val="24"/>
          <w:shd w:val="clear" w:color="auto" w:fill="FFFFFF"/>
        </w:rPr>
        <w:t>;</w:t>
      </w:r>
      <w:r w:rsidR="00D15705" w:rsidRPr="002F0A1D">
        <w:rPr>
          <w:rFonts w:ascii="Times New Roman" w:hAnsi="Times New Roman" w:cs="Times New Roman"/>
          <w:color w:val="212121"/>
          <w:sz w:val="24"/>
          <w:szCs w:val="24"/>
          <w:shd w:val="clear" w:color="auto" w:fill="FFFFFF"/>
        </w:rPr>
        <w:t xml:space="preserve"> </w:t>
      </w:r>
      <w:r w:rsidR="00D15705">
        <w:rPr>
          <w:rFonts w:ascii="Times New Roman" w:hAnsi="Times New Roman" w:cs="Times New Roman"/>
          <w:color w:val="212121"/>
          <w:sz w:val="24"/>
          <w:szCs w:val="24"/>
          <w:shd w:val="clear" w:color="auto" w:fill="FFFFFF"/>
        </w:rPr>
        <w:t>attending to staff wellness</w:t>
      </w:r>
      <w:r w:rsidR="0037195C">
        <w:rPr>
          <w:rFonts w:ascii="Times New Roman" w:hAnsi="Times New Roman" w:cs="Times New Roman"/>
          <w:color w:val="212121"/>
          <w:sz w:val="24"/>
          <w:szCs w:val="24"/>
          <w:shd w:val="clear" w:color="auto" w:fill="FFFFFF"/>
        </w:rPr>
        <w:t>;</w:t>
      </w:r>
      <w:r w:rsidR="00D15705">
        <w:rPr>
          <w:rFonts w:ascii="Times New Roman" w:hAnsi="Times New Roman" w:cs="Times New Roman"/>
          <w:color w:val="212121"/>
          <w:sz w:val="24"/>
          <w:szCs w:val="24"/>
          <w:shd w:val="clear" w:color="auto" w:fill="FFFFFF"/>
        </w:rPr>
        <w:t xml:space="preserve"> </w:t>
      </w:r>
      <w:r w:rsidR="003160E1">
        <w:rPr>
          <w:rFonts w:ascii="Times New Roman" w:hAnsi="Times New Roman" w:cs="Times New Roman"/>
          <w:color w:val="212121"/>
          <w:sz w:val="24"/>
          <w:szCs w:val="24"/>
          <w:shd w:val="clear" w:color="auto" w:fill="FFFFFF"/>
        </w:rPr>
        <w:t xml:space="preserve">and </w:t>
      </w:r>
      <w:r w:rsidR="00D15705" w:rsidRPr="002F0A1D">
        <w:rPr>
          <w:rFonts w:ascii="Times New Roman" w:hAnsi="Times New Roman" w:cs="Times New Roman"/>
          <w:color w:val="212121"/>
          <w:sz w:val="24"/>
          <w:szCs w:val="24"/>
          <w:shd w:val="clear" w:color="auto" w:fill="FFFFFF"/>
        </w:rPr>
        <w:t>engaging</w:t>
      </w:r>
      <w:r w:rsidR="00727C65">
        <w:rPr>
          <w:rFonts w:ascii="Times New Roman" w:hAnsi="Times New Roman" w:cs="Times New Roman"/>
          <w:color w:val="212121"/>
          <w:sz w:val="24"/>
          <w:szCs w:val="24"/>
          <w:shd w:val="clear" w:color="auto" w:fill="FFFFFF"/>
        </w:rPr>
        <w:t xml:space="preserve"> </w:t>
      </w:r>
      <w:r w:rsidR="00D15705" w:rsidRPr="002F0A1D">
        <w:rPr>
          <w:rFonts w:ascii="Times New Roman" w:hAnsi="Times New Roman" w:cs="Times New Roman"/>
          <w:color w:val="212121"/>
          <w:sz w:val="24"/>
          <w:szCs w:val="24"/>
          <w:shd w:val="clear" w:color="auto" w:fill="FFFFFF"/>
        </w:rPr>
        <w:t>families and community</w:t>
      </w:r>
      <w:r w:rsidR="00D15705">
        <w:rPr>
          <w:rFonts w:ascii="Times New Roman" w:hAnsi="Times New Roman" w:cs="Times New Roman"/>
          <w:color w:val="212121"/>
          <w:sz w:val="24"/>
          <w:szCs w:val="24"/>
          <w:shd w:val="clear" w:color="auto" w:fill="FFFFFF"/>
        </w:rPr>
        <w:t xml:space="preserve"> partners</w:t>
      </w:r>
      <w:r w:rsidR="00D15705" w:rsidRPr="002F0A1D">
        <w:rPr>
          <w:rFonts w:ascii="Times New Roman" w:hAnsi="Times New Roman" w:cs="Times New Roman"/>
          <w:color w:val="212121"/>
          <w:sz w:val="24"/>
          <w:szCs w:val="24"/>
          <w:shd w:val="clear" w:color="auto" w:fill="FFFFFF"/>
        </w:rPr>
        <w:t>.</w:t>
      </w:r>
      <w:r w:rsidR="00333F50">
        <w:rPr>
          <w:rFonts w:ascii="Times New Roman" w:hAnsi="Times New Roman" w:cs="Times New Roman"/>
          <w:color w:val="212121"/>
          <w:sz w:val="24"/>
          <w:szCs w:val="24"/>
          <w:shd w:val="clear" w:color="auto" w:fill="FFFFFF"/>
        </w:rPr>
        <w:br/>
      </w:r>
    </w:p>
    <w:p w14:paraId="519F93CF" w14:textId="0272F2C1" w:rsidR="004B4F0B" w:rsidRPr="004B4F0B" w:rsidRDefault="004B4F0B" w:rsidP="004B4F0B">
      <w:pPr>
        <w:spacing w:after="0" w:line="240" w:lineRule="auto"/>
        <w:ind w:left="150"/>
        <w:jc w:val="center"/>
        <w:rPr>
          <w:rFonts w:ascii="Arial Narrow" w:hAnsi="Arial Narrow"/>
          <w:b/>
          <w:bCs/>
        </w:rPr>
      </w:pPr>
    </w:p>
    <w:tbl>
      <w:tblPr>
        <w:tblW w:w="6426" w:type="dxa"/>
        <w:tblLayout w:type="fixed"/>
        <w:tblCellMar>
          <w:top w:w="15" w:type="dxa"/>
          <w:left w:w="15" w:type="dxa"/>
          <w:bottom w:w="15" w:type="dxa"/>
          <w:right w:w="15" w:type="dxa"/>
        </w:tblCellMar>
        <w:tblLook w:val="04A0" w:firstRow="1" w:lastRow="0" w:firstColumn="1" w:lastColumn="0" w:noHBand="0" w:noVBand="1"/>
      </w:tblPr>
      <w:tblGrid>
        <w:gridCol w:w="6426"/>
      </w:tblGrid>
      <w:tr w:rsidR="00940CE9" w:rsidRPr="00EA165A" w14:paraId="075E9F48" w14:textId="77777777" w:rsidTr="008B44E1">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F5666E" w14:textId="77777777" w:rsidR="00940CE9" w:rsidRPr="00D87AFB" w:rsidRDefault="00940CE9" w:rsidP="00BC5030">
            <w:pPr>
              <w:spacing w:after="0" w:line="240" w:lineRule="auto"/>
              <w:ind w:left="360"/>
              <w:rPr>
                <w:rFonts w:ascii="Times New Roman" w:eastAsia="Times New Roman" w:hAnsi="Times New Roman" w:cs="Times New Roman"/>
                <w:b/>
                <w:bCs/>
                <w:sz w:val="24"/>
                <w:szCs w:val="24"/>
              </w:rPr>
            </w:pPr>
            <w:r w:rsidRPr="0001381D">
              <w:rPr>
                <w:rFonts w:ascii="Times New Roman" w:eastAsia="Times New Roman" w:hAnsi="Times New Roman" w:cs="Times New Roman"/>
                <w:b/>
                <w:bCs/>
                <w:color w:val="000000"/>
                <w:sz w:val="24"/>
                <w:szCs w:val="24"/>
                <w:highlight w:val="cyan"/>
              </w:rPr>
              <w:t>DATA SNAPSHOT EXAMPLES IN THIS REALM</w:t>
            </w:r>
            <w:r w:rsidRPr="00D87AFB">
              <w:rPr>
                <w:rFonts w:ascii="Times New Roman" w:eastAsia="Times New Roman" w:hAnsi="Times New Roman" w:cs="Times New Roman"/>
                <w:b/>
                <w:bCs/>
                <w:color w:val="000000"/>
                <w:sz w:val="24"/>
                <w:szCs w:val="24"/>
              </w:rPr>
              <w:br/>
            </w:r>
          </w:p>
          <w:p w14:paraId="10F8606D" w14:textId="4D5D6B19" w:rsidR="00940CE9" w:rsidRDefault="00940CE9" w:rsidP="00940CE9">
            <w:pPr>
              <w:numPr>
                <w:ilvl w:val="0"/>
                <w:numId w:val="13"/>
              </w:numPr>
              <w:spacing w:after="0" w:line="240" w:lineRule="auto"/>
              <w:textAlignment w:val="baseline"/>
              <w:rPr>
                <w:rFonts w:ascii="Times New Roman" w:eastAsia="Times New Roman" w:hAnsi="Times New Roman" w:cs="Times New Roman"/>
                <w:i/>
                <w:iCs/>
                <w:color w:val="000000"/>
              </w:rPr>
            </w:pPr>
            <w:r>
              <w:rPr>
                <w:rFonts w:ascii="Times New Roman" w:eastAsia="Times New Roman" w:hAnsi="Times New Roman" w:cs="Times New Roman"/>
                <w:b/>
                <w:bCs/>
                <w:i/>
                <w:iCs/>
                <w:color w:val="000000" w:themeColor="text1"/>
              </w:rPr>
              <w:t xml:space="preserve"> </w:t>
            </w:r>
            <w:r w:rsidRPr="75E5B999">
              <w:rPr>
                <w:rFonts w:ascii="Times New Roman" w:eastAsia="Times New Roman" w:hAnsi="Times New Roman" w:cs="Times New Roman"/>
                <w:i/>
                <w:color w:val="000000" w:themeColor="text1"/>
              </w:rPr>
              <w:t xml:space="preserve">In May 2021, a Kaiser Family Foundation (KFF) </w:t>
            </w:r>
            <w:hyperlink r:id="rId62">
              <w:r w:rsidRPr="75E5B999">
                <w:rPr>
                  <w:rStyle w:val="Hyperlink"/>
                  <w:rFonts w:ascii="Times New Roman" w:eastAsia="Times New Roman" w:hAnsi="Times New Roman" w:cs="Times New Roman"/>
                  <w:i/>
                  <w:iCs/>
                </w:rPr>
                <w:t>review of recent research</w:t>
              </w:r>
            </w:hyperlink>
            <w:r w:rsidRPr="75E5B999">
              <w:rPr>
                <w:rFonts w:ascii="Times New Roman" w:eastAsia="Times New Roman" w:hAnsi="Times New Roman" w:cs="Times New Roman"/>
                <w:i/>
                <w:color w:val="000000" w:themeColor="text1"/>
              </w:rPr>
              <w:t xml:space="preserve"> found that more than </w:t>
            </w:r>
            <w:r w:rsidRPr="00A624BE">
              <w:rPr>
                <w:rFonts w:ascii="Times New Roman" w:eastAsia="Times New Roman" w:hAnsi="Times New Roman" w:cs="Times New Roman"/>
                <w:b/>
                <w:bCs/>
                <w:i/>
                <w:color w:val="000000" w:themeColor="text1"/>
              </w:rPr>
              <w:t>1 in 4 high school students, and 1 in 5 children ages 5-12</w:t>
            </w:r>
            <w:r w:rsidRPr="75E5B999">
              <w:rPr>
                <w:rFonts w:ascii="Times New Roman" w:eastAsia="Times New Roman" w:hAnsi="Times New Roman" w:cs="Times New Roman"/>
                <w:i/>
                <w:color w:val="000000" w:themeColor="text1"/>
              </w:rPr>
              <w:t xml:space="preserve"> were experiencing </w:t>
            </w:r>
            <w:r w:rsidRPr="00A624BE">
              <w:rPr>
                <w:rFonts w:ascii="Times New Roman" w:eastAsia="Times New Roman" w:hAnsi="Times New Roman" w:cs="Times New Roman"/>
                <w:b/>
                <w:bCs/>
                <w:i/>
                <w:color w:val="000000" w:themeColor="text1"/>
              </w:rPr>
              <w:t>worsening emotional and cognitive health</w:t>
            </w:r>
            <w:r w:rsidRPr="75E5B999">
              <w:rPr>
                <w:rFonts w:ascii="Times New Roman" w:eastAsia="Times New Roman" w:hAnsi="Times New Roman" w:cs="Times New Roman"/>
                <w:i/>
                <w:color w:val="000000" w:themeColor="text1"/>
              </w:rPr>
              <w:t xml:space="preserve">, according to reports from high school students and parents of younger children. Furthermore, in October 2021, </w:t>
            </w:r>
            <w:r w:rsidRPr="00A624BE">
              <w:rPr>
                <w:rFonts w:ascii="Times New Roman" w:eastAsia="Times New Roman" w:hAnsi="Times New Roman" w:cs="Times New Roman"/>
                <w:b/>
                <w:bCs/>
                <w:i/>
                <w:color w:val="000000" w:themeColor="text1"/>
              </w:rPr>
              <w:t>31% of adults</w:t>
            </w:r>
            <w:r w:rsidRPr="75E5B999">
              <w:rPr>
                <w:rFonts w:ascii="Times New Roman" w:eastAsia="Times New Roman" w:hAnsi="Times New Roman" w:cs="Times New Roman"/>
                <w:i/>
                <w:color w:val="000000" w:themeColor="text1"/>
              </w:rPr>
              <w:t xml:space="preserve"> </w:t>
            </w:r>
            <w:hyperlink r:id="rId63">
              <w:r w:rsidRPr="75E5B999">
                <w:rPr>
                  <w:rStyle w:val="Hyperlink"/>
                  <w:rFonts w:ascii="Times New Roman" w:eastAsia="Times New Roman" w:hAnsi="Times New Roman" w:cs="Times New Roman"/>
                  <w:i/>
                  <w:iCs/>
                </w:rPr>
                <w:t>Massachusetts</w:t>
              </w:r>
            </w:hyperlink>
            <w:r w:rsidRPr="75E5B999">
              <w:rPr>
                <w:rFonts w:ascii="Times New Roman" w:eastAsia="Times New Roman" w:hAnsi="Times New Roman" w:cs="Times New Roman"/>
                <w:i/>
                <w:color w:val="000000" w:themeColor="text1"/>
              </w:rPr>
              <w:t xml:space="preserve"> reported </w:t>
            </w:r>
            <w:r w:rsidRPr="00A624BE">
              <w:rPr>
                <w:rFonts w:ascii="Times New Roman" w:eastAsia="Times New Roman" w:hAnsi="Times New Roman" w:cs="Times New Roman"/>
                <w:b/>
                <w:bCs/>
                <w:i/>
                <w:color w:val="000000" w:themeColor="text1"/>
              </w:rPr>
              <w:t>symptoms of anxiety and/or depressive disorder</w:t>
            </w:r>
            <w:r w:rsidRPr="75E5B999">
              <w:rPr>
                <w:rFonts w:ascii="Times New Roman" w:eastAsia="Times New Roman" w:hAnsi="Times New Roman" w:cs="Times New Roman"/>
                <w:i/>
                <w:color w:val="000000" w:themeColor="text1"/>
              </w:rPr>
              <w:t xml:space="preserve">, and even pre-pandemic (2018-2019), </w:t>
            </w:r>
            <w:r w:rsidRPr="00A624BE">
              <w:rPr>
                <w:rFonts w:ascii="Times New Roman" w:eastAsia="Times New Roman" w:hAnsi="Times New Roman" w:cs="Times New Roman"/>
                <w:b/>
                <w:bCs/>
                <w:i/>
                <w:color w:val="000000" w:themeColor="text1"/>
              </w:rPr>
              <w:t>21%</w:t>
            </w:r>
            <w:r w:rsidRPr="75E5B999">
              <w:rPr>
                <w:rFonts w:ascii="Times New Roman" w:eastAsia="Times New Roman" w:hAnsi="Times New Roman" w:cs="Times New Roman"/>
                <w:i/>
                <w:color w:val="000000" w:themeColor="text1"/>
              </w:rPr>
              <w:t xml:space="preserve"> reported having </w:t>
            </w:r>
            <w:r w:rsidRPr="00A624BE">
              <w:rPr>
                <w:rFonts w:ascii="Times New Roman" w:eastAsia="Times New Roman" w:hAnsi="Times New Roman" w:cs="Times New Roman"/>
                <w:b/>
                <w:bCs/>
                <w:i/>
                <w:color w:val="000000" w:themeColor="text1"/>
              </w:rPr>
              <w:t>any mental illness</w:t>
            </w:r>
            <w:r w:rsidRPr="75E5B999">
              <w:rPr>
                <w:rFonts w:ascii="Times New Roman" w:eastAsia="Times New Roman" w:hAnsi="Times New Roman" w:cs="Times New Roman"/>
                <w:i/>
                <w:color w:val="000000" w:themeColor="text1"/>
              </w:rPr>
              <w:t>.</w:t>
            </w:r>
            <w:r>
              <w:br/>
            </w:r>
          </w:p>
          <w:p w14:paraId="37C7CF0B" w14:textId="2BC36CAF" w:rsidR="00940CE9" w:rsidRPr="00AE57D2" w:rsidRDefault="00940CE9" w:rsidP="00F16779">
            <w:pPr>
              <w:numPr>
                <w:ilvl w:val="0"/>
                <w:numId w:val="13"/>
              </w:numPr>
              <w:spacing w:after="0" w:line="240" w:lineRule="auto"/>
              <w:textAlignment w:val="baseline"/>
              <w:rPr>
                <w:rFonts w:ascii="Times New Roman" w:eastAsia="Times New Roman" w:hAnsi="Times New Roman" w:cs="Times New Roman"/>
                <w:i/>
                <w:iCs/>
                <w:color w:val="000000"/>
              </w:rPr>
            </w:pPr>
            <w:r w:rsidRPr="00A624BE">
              <w:rPr>
                <w:rFonts w:ascii="Times New Roman" w:eastAsia="Times New Roman" w:hAnsi="Times New Roman" w:cs="Times New Roman"/>
                <w:b/>
                <w:bCs/>
                <w:i/>
                <w:iCs/>
              </w:rPr>
              <w:t>LGBQ+ students are 2.1-4.4 times more likely</w:t>
            </w:r>
            <w:r w:rsidRPr="009221B5">
              <w:rPr>
                <w:rFonts w:ascii="Times New Roman" w:eastAsia="Times New Roman" w:hAnsi="Times New Roman" w:cs="Times New Roman"/>
                <w:i/>
                <w:iCs/>
              </w:rPr>
              <w:t xml:space="preserve"> than heterosexual students to report the experiences shown </w:t>
            </w:r>
            <w:r w:rsidR="00D85C99">
              <w:rPr>
                <w:rFonts w:ascii="Times New Roman" w:eastAsia="Times New Roman" w:hAnsi="Times New Roman" w:cs="Times New Roman"/>
                <w:i/>
                <w:iCs/>
              </w:rPr>
              <w:t>in figure 6.</w:t>
            </w:r>
          </w:p>
        </w:tc>
      </w:tr>
      <w:tr w:rsidR="00940CE9" w:rsidRPr="00EA165A" w14:paraId="42479103" w14:textId="77777777" w:rsidTr="000A3853">
        <w:trPr>
          <w:trHeight w:val="350"/>
        </w:trPr>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37EE0BCD" w14:textId="61379FA1" w:rsidR="003604EC" w:rsidRPr="0001381D" w:rsidRDefault="00AF2B8B" w:rsidP="00F16779">
            <w:pPr>
              <w:spacing w:after="0" w:line="240" w:lineRule="auto"/>
              <w:ind w:left="60" w:right="114"/>
              <w:jc w:val="center"/>
              <w:rPr>
                <w:rFonts w:ascii="Times New Roman" w:eastAsia="Times New Roman" w:hAnsi="Times New Roman" w:cs="Times New Roman"/>
                <w:b/>
                <w:bCs/>
                <w:color w:val="000000"/>
                <w:sz w:val="24"/>
                <w:szCs w:val="24"/>
                <w:highlight w:val="cyan"/>
              </w:rPr>
            </w:pPr>
            <w:r w:rsidRPr="00AF2B8B">
              <w:rPr>
                <w:rFonts w:ascii="Arial Narrow" w:hAnsi="Arial Narrow"/>
                <w:b/>
                <w:bCs/>
              </w:rPr>
              <w:t xml:space="preserve">Figure </w:t>
            </w:r>
            <w:r w:rsidRPr="00AF2B8B">
              <w:rPr>
                <w:rFonts w:ascii="Arial Narrow" w:hAnsi="Arial Narrow"/>
                <w:b/>
                <w:bCs/>
              </w:rPr>
              <w:fldChar w:fldCharType="begin"/>
            </w:r>
            <w:r w:rsidRPr="00AF2B8B">
              <w:rPr>
                <w:rFonts w:ascii="Arial Narrow" w:hAnsi="Arial Narrow"/>
                <w:b/>
                <w:bCs/>
              </w:rPr>
              <w:instrText xml:space="preserve"> SEQ Figure \* ARABIC </w:instrText>
            </w:r>
            <w:r w:rsidRPr="00AF2B8B">
              <w:rPr>
                <w:rFonts w:ascii="Arial Narrow" w:hAnsi="Arial Narrow"/>
                <w:b/>
                <w:bCs/>
              </w:rPr>
              <w:fldChar w:fldCharType="separate"/>
            </w:r>
            <w:r w:rsidR="00D42139">
              <w:rPr>
                <w:rFonts w:ascii="Arial Narrow" w:hAnsi="Arial Narrow"/>
                <w:b/>
                <w:bCs/>
                <w:noProof/>
              </w:rPr>
              <w:t>6</w:t>
            </w:r>
            <w:r w:rsidRPr="00AF2B8B">
              <w:rPr>
                <w:rFonts w:ascii="Arial Narrow" w:hAnsi="Arial Narrow"/>
                <w:b/>
                <w:bCs/>
              </w:rPr>
              <w:fldChar w:fldCharType="end"/>
            </w:r>
            <w:r w:rsidRPr="00AF2B8B">
              <w:rPr>
                <w:rFonts w:ascii="Arial Narrow" w:hAnsi="Arial Narrow"/>
                <w:b/>
                <w:bCs/>
              </w:rPr>
              <w:t xml:space="preserve">: Student </w:t>
            </w:r>
            <w:r w:rsidR="0081584E">
              <w:rPr>
                <w:rFonts w:ascii="Arial Narrow" w:hAnsi="Arial Narrow"/>
                <w:b/>
                <w:bCs/>
              </w:rPr>
              <w:t>b</w:t>
            </w:r>
            <w:r w:rsidRPr="00AF2B8B">
              <w:rPr>
                <w:rFonts w:ascii="Arial Narrow" w:hAnsi="Arial Narrow"/>
                <w:b/>
                <w:bCs/>
              </w:rPr>
              <w:t>ehaviors/</w:t>
            </w:r>
            <w:r w:rsidR="0081584E">
              <w:rPr>
                <w:rFonts w:ascii="Arial Narrow" w:hAnsi="Arial Narrow"/>
                <w:b/>
                <w:bCs/>
              </w:rPr>
              <w:t>e</w:t>
            </w:r>
            <w:r w:rsidRPr="00AF2B8B">
              <w:rPr>
                <w:rFonts w:ascii="Arial Narrow" w:hAnsi="Arial Narrow"/>
                <w:b/>
                <w:bCs/>
              </w:rPr>
              <w:t xml:space="preserve">xperience by </w:t>
            </w:r>
            <w:r w:rsidR="0081584E">
              <w:rPr>
                <w:rFonts w:ascii="Arial Narrow" w:hAnsi="Arial Narrow"/>
                <w:b/>
                <w:bCs/>
              </w:rPr>
              <w:t>s</w:t>
            </w:r>
            <w:r w:rsidRPr="00AF2B8B">
              <w:rPr>
                <w:rFonts w:ascii="Arial Narrow" w:hAnsi="Arial Narrow"/>
                <w:b/>
                <w:bCs/>
              </w:rPr>
              <w:t xml:space="preserve">exual </w:t>
            </w:r>
            <w:r w:rsidR="0081584E">
              <w:rPr>
                <w:rFonts w:ascii="Arial Narrow" w:hAnsi="Arial Narrow"/>
                <w:b/>
                <w:bCs/>
              </w:rPr>
              <w:t>o</w:t>
            </w:r>
            <w:r w:rsidRPr="00AF2B8B">
              <w:rPr>
                <w:rFonts w:ascii="Arial Narrow" w:hAnsi="Arial Narrow"/>
                <w:b/>
                <w:bCs/>
              </w:rPr>
              <w:t>rientation</w:t>
            </w:r>
            <w:r>
              <w:rPr>
                <w:noProof/>
              </w:rPr>
              <w:t xml:space="preserve"> </w:t>
            </w:r>
            <w:r w:rsidR="003604EC">
              <w:rPr>
                <w:noProof/>
              </w:rPr>
              <w:drawing>
                <wp:inline distT="0" distB="0" distL="0" distR="0" wp14:anchorId="3B5B359A" wp14:editId="0A179AEA">
                  <wp:extent cx="3840480" cy="2600076"/>
                  <wp:effectExtent l="0" t="0" r="7620" b="10160"/>
                  <wp:docPr id="5" name="Chart 5" descr="High School Risk Behavior/Experience, &#10;by Sexual Orientation (YRBS 2021)&#10;&#10;Heterosexual students / Lesbian, Gay, or Bisexual (LGB) students / Questioning or other student identities (Q+)&#10;&#10;Felt sad  or hopeless for at least 2 weeks in a row during past year&#10;29.9/66.1*/63.9*&#10;Hurt self on purpose in past year (e.g., by cutting, burning self)&#10;11.4/50.3^/39.5*&#10;&#10;Seriously considered attempting suicide during past year&#10;11.6/34.4*/41.0*&#10;&#10;* significantly higher prevalence than heterosexual students&#10;^ significantly higher prevalence than Q+ students&#10;">
                    <a:extLst xmlns:a="http://schemas.openxmlformats.org/drawingml/2006/main">
                      <a:ext uri="{FF2B5EF4-FFF2-40B4-BE49-F238E27FC236}">
                        <a16:creationId xmlns:a16="http://schemas.microsoft.com/office/drawing/2014/main" id="{1F3CA7FC-C13B-4E8C-AB14-468AAB7A4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00FB6CDE" w:rsidRPr="00097A8D">
              <w:rPr>
                <w:rFonts w:ascii="Arial Narrow" w:hAnsi="Arial Narrow"/>
                <w:sz w:val="16"/>
                <w:szCs w:val="16"/>
              </w:rPr>
              <w:t>* significantly higher prevalence than heterosexual students</w:t>
            </w:r>
            <w:r w:rsidR="00097A8D">
              <w:rPr>
                <w:rFonts w:ascii="Arial Narrow" w:hAnsi="Arial Narrow"/>
                <w:sz w:val="16"/>
                <w:szCs w:val="16"/>
              </w:rPr>
              <w:br/>
            </w:r>
            <w:r w:rsidR="00FB6CDE" w:rsidRPr="00097A8D">
              <w:rPr>
                <w:rFonts w:ascii="Arial Narrow" w:hAnsi="Arial Narrow"/>
                <w:sz w:val="16"/>
                <w:szCs w:val="16"/>
              </w:rPr>
              <w:t>^ significantly higher prevalence than Q+ students</w:t>
            </w:r>
          </w:p>
        </w:tc>
      </w:tr>
      <w:tr w:rsidR="005D1B86" w:rsidRPr="00EA165A" w14:paraId="3DC86E74" w14:textId="77777777" w:rsidTr="008B44E1">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6F2AC4" w14:textId="030A1C7C" w:rsidR="005D1B86" w:rsidRDefault="005D1B86" w:rsidP="005D1B86">
            <w:pPr>
              <w:numPr>
                <w:ilvl w:val="0"/>
                <w:numId w:val="13"/>
              </w:numPr>
              <w:spacing w:after="0" w:line="240" w:lineRule="auto"/>
              <w:textAlignment w:val="baseline"/>
              <w:rPr>
                <w:noProof/>
              </w:rPr>
            </w:pPr>
            <w:r w:rsidRPr="00A624BE">
              <w:rPr>
                <w:rFonts w:ascii="Times New Roman" w:eastAsia="Times New Roman" w:hAnsi="Times New Roman" w:cs="Times New Roman"/>
                <w:b/>
                <w:bCs/>
                <w:i/>
                <w:color w:val="000000" w:themeColor="text1"/>
              </w:rPr>
              <w:lastRenderedPageBreak/>
              <w:t>Student comfort level reaching out to school adults</w:t>
            </w:r>
            <w:r w:rsidRPr="00A624BE">
              <w:rPr>
                <w:rFonts w:ascii="Times New Roman" w:eastAsia="Times New Roman" w:hAnsi="Times New Roman" w:cs="Times New Roman"/>
                <w:i/>
                <w:color w:val="000000" w:themeColor="text1"/>
              </w:rPr>
              <w:t xml:space="preserve"> varies by grade, with the least comfort (53%) in grade 8 and the most in grade 4 (75%), as seen </w:t>
            </w:r>
            <w:r w:rsidR="00D85C99">
              <w:rPr>
                <w:rFonts w:ascii="Times New Roman" w:eastAsia="Times New Roman" w:hAnsi="Times New Roman" w:cs="Times New Roman"/>
                <w:i/>
                <w:color w:val="000000" w:themeColor="text1"/>
              </w:rPr>
              <w:t>in figure 7.</w:t>
            </w:r>
            <w:r w:rsidRPr="00A624BE">
              <w:rPr>
                <w:rFonts w:ascii="Times New Roman" w:eastAsia="Times New Roman" w:hAnsi="Times New Roman" w:cs="Times New Roman"/>
                <w:i/>
                <w:color w:val="000000" w:themeColor="text1"/>
              </w:rPr>
              <w:t> </w:t>
            </w:r>
          </w:p>
        </w:tc>
      </w:tr>
      <w:tr w:rsidR="00940CE9" w:rsidRPr="00EA165A" w14:paraId="60D9EAC2" w14:textId="77777777" w:rsidTr="008B44E1">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77BE76A1" w14:textId="6734EC78" w:rsidR="00940CE9" w:rsidRPr="0001381D" w:rsidRDefault="004B4F0B" w:rsidP="004B4F0B">
            <w:pPr>
              <w:spacing w:after="0" w:line="240" w:lineRule="auto"/>
              <w:ind w:left="60"/>
              <w:jc w:val="center"/>
              <w:rPr>
                <w:rFonts w:ascii="Times New Roman" w:eastAsia="Times New Roman" w:hAnsi="Times New Roman" w:cs="Times New Roman"/>
                <w:b/>
                <w:bCs/>
                <w:color w:val="000000"/>
                <w:sz w:val="24"/>
                <w:szCs w:val="24"/>
                <w:highlight w:val="cyan"/>
              </w:rPr>
            </w:pPr>
            <w:r w:rsidRPr="004B4F0B">
              <w:rPr>
                <w:rFonts w:ascii="Arial Narrow" w:hAnsi="Arial Narrow"/>
                <w:b/>
                <w:bCs/>
              </w:rPr>
              <w:t xml:space="preserve">Figure </w:t>
            </w:r>
            <w:r w:rsidRPr="004B4F0B">
              <w:rPr>
                <w:rFonts w:ascii="Arial Narrow" w:hAnsi="Arial Narrow"/>
                <w:b/>
                <w:bCs/>
              </w:rPr>
              <w:fldChar w:fldCharType="begin"/>
            </w:r>
            <w:r w:rsidRPr="004B4F0B">
              <w:rPr>
                <w:rFonts w:ascii="Arial Narrow" w:hAnsi="Arial Narrow"/>
                <w:b/>
                <w:bCs/>
              </w:rPr>
              <w:instrText xml:space="preserve"> SEQ Figure \* ARABIC </w:instrText>
            </w:r>
            <w:r w:rsidRPr="004B4F0B">
              <w:rPr>
                <w:rFonts w:ascii="Arial Narrow" w:hAnsi="Arial Narrow"/>
                <w:b/>
                <w:bCs/>
              </w:rPr>
              <w:fldChar w:fldCharType="separate"/>
            </w:r>
            <w:r w:rsidR="00D42139">
              <w:rPr>
                <w:rFonts w:ascii="Arial Narrow" w:hAnsi="Arial Narrow"/>
                <w:b/>
                <w:bCs/>
                <w:noProof/>
              </w:rPr>
              <w:t>7</w:t>
            </w:r>
            <w:r w:rsidRPr="004B4F0B">
              <w:rPr>
                <w:rFonts w:ascii="Arial Narrow" w:hAnsi="Arial Narrow"/>
                <w:b/>
                <w:bCs/>
              </w:rPr>
              <w:fldChar w:fldCharType="end"/>
            </w:r>
            <w:r w:rsidRPr="004B4F0B">
              <w:rPr>
                <w:rFonts w:ascii="Arial Narrow" w:hAnsi="Arial Narrow"/>
                <w:b/>
                <w:bCs/>
              </w:rPr>
              <w:t>: Students comfort level reaching out to school adults</w:t>
            </w:r>
            <w:r>
              <w:rPr>
                <w:noProof/>
              </w:rPr>
              <w:t xml:space="preserve"> </w:t>
            </w:r>
            <w:r w:rsidR="005D1B86">
              <w:rPr>
                <w:noProof/>
              </w:rPr>
              <w:drawing>
                <wp:inline distT="0" distB="0" distL="0" distR="0" wp14:anchorId="0CE22C5F" wp14:editId="77EF0613">
                  <wp:extent cx="3838575" cy="2466975"/>
                  <wp:effectExtent l="0" t="0" r="9525" b="9525"/>
                  <wp:docPr id="15" name="Chart 15" descr="Student comfort level reaching out to school adults, by grade - Percent Mostly/Always True (VOCAL 2022)&#10;&#10;I feel comfortable talking to my teachers about something that is bothering me. &#10;Grade 4 – 75%&#10;Grade 5 - 68%&#10;I feel comfortable reaching out to teachers / counselors for emotional support if I need it. &#10;Grade 8 - 53% &#10;Grade 10- 61% &#10;">
                    <a:extLst xmlns:a="http://schemas.openxmlformats.org/drawingml/2006/main">
                      <a:ext uri="{FF2B5EF4-FFF2-40B4-BE49-F238E27FC236}">
                        <a16:creationId xmlns:a16="http://schemas.microsoft.com/office/drawing/2014/main" id="{8FDF6EBC-B7B5-4DEF-BBA4-2DAE15FCE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c>
      </w:tr>
      <w:tr w:rsidR="00F23C11" w:rsidRPr="00EA165A" w14:paraId="4FEEA1C5" w14:textId="77777777" w:rsidTr="008B44E1">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8DACB" w14:textId="0738D895" w:rsidR="00F23C11" w:rsidRPr="003F5470" w:rsidRDefault="00F23C11" w:rsidP="003F5470">
            <w:pPr>
              <w:numPr>
                <w:ilvl w:val="0"/>
                <w:numId w:val="13"/>
              </w:numPr>
              <w:spacing w:after="0" w:line="240" w:lineRule="auto"/>
              <w:textAlignment w:val="baseline"/>
              <w:rPr>
                <w:rFonts w:ascii="Times New Roman" w:eastAsia="Times New Roman" w:hAnsi="Times New Roman" w:cs="Times New Roman"/>
                <w:i/>
                <w:iCs/>
                <w:color w:val="000000"/>
              </w:rPr>
            </w:pPr>
            <w:r w:rsidRPr="00D56D9C">
              <w:rPr>
                <w:rFonts w:ascii="Times New Roman" w:eastAsia="Times New Roman" w:hAnsi="Times New Roman" w:cs="Times New Roman"/>
                <w:i/>
                <w:color w:val="000000" w:themeColor="text1"/>
              </w:rPr>
              <w:t xml:space="preserve">It is helpful that the number of </w:t>
            </w:r>
            <w:r w:rsidRPr="00D56D9C">
              <w:rPr>
                <w:rFonts w:ascii="Times New Roman" w:eastAsia="Times New Roman" w:hAnsi="Times New Roman" w:cs="Times New Roman"/>
                <w:b/>
                <w:bCs/>
                <w:i/>
                <w:color w:val="000000" w:themeColor="text1"/>
              </w:rPr>
              <w:t>Specialized Instructional Support Personnel (SISP) employ</w:t>
            </w:r>
            <w:r w:rsidRPr="00D56D9C">
              <w:rPr>
                <w:rFonts w:ascii="Times New Roman" w:eastAsia="Times New Roman" w:hAnsi="Times New Roman" w:cs="Times New Roman"/>
                <w:b/>
                <w:i/>
                <w:color w:val="000000" w:themeColor="text1"/>
              </w:rPr>
              <w:t>ed by Massachusetts public schools have increased more than 7% in the past few years</w:t>
            </w:r>
            <w:r w:rsidRPr="00D56D9C">
              <w:rPr>
                <w:rFonts w:ascii="Times New Roman" w:eastAsia="Times New Roman" w:hAnsi="Times New Roman" w:cs="Times New Roman"/>
                <w:i/>
                <w:color w:val="000000" w:themeColor="text1"/>
              </w:rPr>
              <w:t xml:space="preserve">, but the state is still </w:t>
            </w:r>
            <w:r w:rsidRPr="00D56D9C">
              <w:rPr>
                <w:rFonts w:ascii="Times New Roman" w:eastAsia="Times New Roman" w:hAnsi="Times New Roman" w:cs="Times New Roman"/>
                <w:b/>
                <w:i/>
                <w:color w:val="000000" w:themeColor="text1"/>
              </w:rPr>
              <w:t>generally below ratios recommended</w:t>
            </w:r>
            <w:r w:rsidRPr="00D56D9C">
              <w:rPr>
                <w:rFonts w:ascii="Times New Roman" w:eastAsia="Times New Roman" w:hAnsi="Times New Roman" w:cs="Times New Roman"/>
                <w:i/>
                <w:color w:val="000000" w:themeColor="text1"/>
              </w:rPr>
              <w:t xml:space="preserve"> by professional </w:t>
            </w:r>
            <w:r w:rsidRPr="00991C1E">
              <w:rPr>
                <w:rFonts w:ascii="Times New Roman" w:eastAsia="Times New Roman" w:hAnsi="Times New Roman" w:cs="Times New Roman"/>
                <w:i/>
                <w:color w:val="000000" w:themeColor="text1"/>
              </w:rPr>
              <w:t>associations. Note that particularly for nurses, there is not widespread agreement on a recommended ratio.</w:t>
            </w:r>
            <w:r w:rsidRPr="00991C1E">
              <w:rPr>
                <w:rStyle w:val="FootnoteReference"/>
                <w:rFonts w:ascii="Times New Roman" w:eastAsia="Times New Roman" w:hAnsi="Times New Roman" w:cs="Times New Roman"/>
                <w:i/>
                <w:color w:val="000000" w:themeColor="text1"/>
              </w:rPr>
              <w:footnoteReference w:id="16"/>
            </w:r>
            <w:r w:rsidRPr="00991C1E">
              <w:rPr>
                <w:rFonts w:ascii="Times New Roman" w:eastAsia="Times New Roman" w:hAnsi="Times New Roman" w:cs="Times New Roman"/>
                <w:i/>
                <w:color w:val="000000" w:themeColor="text1"/>
              </w:rPr>
              <w:t xml:space="preserve"> Additionally, how many total SISP staff are in</w:t>
            </w:r>
            <w:r w:rsidRPr="00D56D9C">
              <w:rPr>
                <w:rFonts w:ascii="Times New Roman" w:eastAsia="Times New Roman" w:hAnsi="Times New Roman" w:cs="Times New Roman"/>
                <w:i/>
                <w:color w:val="000000" w:themeColor="text1"/>
              </w:rPr>
              <w:t xml:space="preserve"> a building/district, what roles</w:t>
            </w:r>
            <w:r>
              <w:rPr>
                <w:rFonts w:ascii="Times New Roman" w:eastAsia="Times New Roman" w:hAnsi="Times New Roman" w:cs="Times New Roman"/>
                <w:i/>
                <w:color w:val="000000" w:themeColor="text1"/>
              </w:rPr>
              <w:t xml:space="preserve"> </w:t>
            </w:r>
            <w:r w:rsidRPr="00D56D9C">
              <w:rPr>
                <w:rFonts w:ascii="Times New Roman" w:eastAsia="Times New Roman" w:hAnsi="Times New Roman" w:cs="Times New Roman"/>
                <w:i/>
                <w:color w:val="000000" w:themeColor="text1"/>
              </w:rPr>
              <w:t>they play, and how they</w:t>
            </w:r>
            <w:r>
              <w:rPr>
                <w:rFonts w:ascii="Times New Roman" w:eastAsia="Times New Roman" w:hAnsi="Times New Roman" w:cs="Times New Roman"/>
                <w:i/>
                <w:color w:val="000000" w:themeColor="text1"/>
              </w:rPr>
              <w:t xml:space="preserve"> c</w:t>
            </w:r>
            <w:r w:rsidRPr="00D56D9C">
              <w:rPr>
                <w:rFonts w:ascii="Times New Roman" w:eastAsia="Times New Roman" w:hAnsi="Times New Roman" w:cs="Times New Roman"/>
                <w:i/>
                <w:color w:val="000000" w:themeColor="text1"/>
              </w:rPr>
              <w:t xml:space="preserve">ollaborate can be even more important than individual role ratios. See figures </w:t>
            </w:r>
            <w:r w:rsidR="00D758C3">
              <w:rPr>
                <w:rFonts w:ascii="Times New Roman" w:eastAsia="Times New Roman" w:hAnsi="Times New Roman" w:cs="Times New Roman"/>
                <w:i/>
                <w:color w:val="000000" w:themeColor="text1"/>
              </w:rPr>
              <w:t xml:space="preserve">8 and 9 </w:t>
            </w:r>
            <w:r w:rsidRPr="00D56D9C">
              <w:rPr>
                <w:rFonts w:ascii="Times New Roman" w:eastAsia="Times New Roman" w:hAnsi="Times New Roman" w:cs="Times New Roman"/>
                <w:i/>
                <w:color w:val="000000" w:themeColor="text1"/>
              </w:rPr>
              <w:t xml:space="preserve">for </w:t>
            </w:r>
            <w:r w:rsidR="00D758C3">
              <w:rPr>
                <w:rFonts w:ascii="Times New Roman" w:eastAsia="Times New Roman" w:hAnsi="Times New Roman" w:cs="Times New Roman"/>
                <w:i/>
                <w:color w:val="000000" w:themeColor="text1"/>
              </w:rPr>
              <w:t>more details</w:t>
            </w:r>
            <w:r w:rsidRPr="00D56D9C">
              <w:rPr>
                <w:rFonts w:ascii="Times New Roman" w:eastAsia="Times New Roman" w:hAnsi="Times New Roman" w:cs="Times New Roman"/>
                <w:i/>
                <w:color w:val="000000" w:themeColor="text1"/>
              </w:rPr>
              <w:t>.</w:t>
            </w:r>
            <w:r w:rsidR="00B92FB0">
              <w:rPr>
                <w:rFonts w:ascii="Times New Roman" w:eastAsia="Times New Roman" w:hAnsi="Times New Roman" w:cs="Times New Roman"/>
                <w:i/>
                <w:color w:val="000000" w:themeColor="text1"/>
              </w:rPr>
              <w:t xml:space="preserve"> </w:t>
            </w:r>
          </w:p>
        </w:tc>
      </w:tr>
      <w:tr w:rsidR="008B44E1" w:rsidRPr="00EA165A" w14:paraId="1A5A68AD" w14:textId="77777777" w:rsidTr="007A7ADF">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p w14:paraId="12A335FA" w14:textId="05789791" w:rsidR="008B44E1" w:rsidRPr="007A7ADF" w:rsidRDefault="00D42139" w:rsidP="00D42139">
            <w:pPr>
              <w:spacing w:after="0" w:line="240" w:lineRule="auto"/>
              <w:jc w:val="center"/>
              <w:rPr>
                <w:rFonts w:ascii="Times New Roman" w:eastAsia="Times New Roman" w:hAnsi="Times New Roman" w:cs="Times New Roman"/>
                <w:b/>
                <w:bCs/>
                <w:i/>
                <w:color w:val="000000" w:themeColor="text1"/>
              </w:rPr>
            </w:pPr>
            <w:r w:rsidRPr="00D42139">
              <w:rPr>
                <w:rFonts w:ascii="Arial Narrow" w:hAnsi="Arial Narrow"/>
                <w:b/>
                <w:bCs/>
              </w:rPr>
              <w:t xml:space="preserve">Figure </w:t>
            </w:r>
            <w:r w:rsidRPr="00D42139">
              <w:rPr>
                <w:rFonts w:ascii="Arial Narrow" w:hAnsi="Arial Narrow"/>
                <w:b/>
                <w:bCs/>
              </w:rPr>
              <w:fldChar w:fldCharType="begin"/>
            </w:r>
            <w:r w:rsidRPr="00D42139">
              <w:rPr>
                <w:rFonts w:ascii="Arial Narrow" w:hAnsi="Arial Narrow"/>
                <w:b/>
                <w:bCs/>
              </w:rPr>
              <w:instrText xml:space="preserve"> SEQ Figure \* ARABIC </w:instrText>
            </w:r>
            <w:r w:rsidRPr="00D42139">
              <w:rPr>
                <w:rFonts w:ascii="Arial Narrow" w:hAnsi="Arial Narrow"/>
                <w:b/>
                <w:bCs/>
              </w:rPr>
              <w:fldChar w:fldCharType="separate"/>
            </w:r>
            <w:r>
              <w:rPr>
                <w:rFonts w:ascii="Arial Narrow" w:hAnsi="Arial Narrow"/>
                <w:b/>
                <w:bCs/>
                <w:noProof/>
              </w:rPr>
              <w:t>8</w:t>
            </w:r>
            <w:r w:rsidRPr="00D42139">
              <w:rPr>
                <w:rFonts w:ascii="Arial Narrow" w:hAnsi="Arial Narrow"/>
                <w:b/>
                <w:bCs/>
              </w:rPr>
              <w:fldChar w:fldCharType="end"/>
            </w:r>
            <w:r w:rsidRPr="00D42139">
              <w:rPr>
                <w:rFonts w:ascii="Arial Narrow" w:hAnsi="Arial Narrow"/>
                <w:b/>
                <w:bCs/>
              </w:rPr>
              <w:t xml:space="preserve">: </w:t>
            </w:r>
            <w:r w:rsidR="008B44E1" w:rsidRPr="00D42139">
              <w:rPr>
                <w:rFonts w:ascii="Arial Narrow" w:hAnsi="Arial Narrow"/>
                <w:b/>
                <w:bCs/>
              </w:rPr>
              <w:t>SISP numbers and increases in MA</w:t>
            </w:r>
            <w:r w:rsidR="007A7ADF" w:rsidRPr="00D42139">
              <w:rPr>
                <w:rFonts w:ascii="Arial Narrow" w:hAnsi="Arial Narrow"/>
                <w:b/>
                <w:bCs/>
              </w:rPr>
              <w:t xml:space="preserve"> 2019-2021</w:t>
            </w:r>
          </w:p>
        </w:tc>
      </w:tr>
      <w:tr w:rsidR="009C2C65" w:rsidRPr="00EA165A" w14:paraId="4659C178" w14:textId="77777777" w:rsidTr="008B44E1">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tcPr>
          <w:tbl>
            <w:tblPr>
              <w:tblW w:w="5940" w:type="dxa"/>
              <w:tblInd w:w="145" w:type="dxa"/>
              <w:tblLayout w:type="fixed"/>
              <w:tblLook w:val="04A0" w:firstRow="1" w:lastRow="0" w:firstColumn="1" w:lastColumn="0" w:noHBand="0" w:noVBand="1"/>
            </w:tblPr>
            <w:tblGrid>
              <w:gridCol w:w="1987"/>
              <w:gridCol w:w="1047"/>
              <w:gridCol w:w="1366"/>
              <w:gridCol w:w="1540"/>
            </w:tblGrid>
            <w:tr w:rsidR="008B44E1" w:rsidRPr="00AE2E41" w14:paraId="371B7821" w14:textId="77777777" w:rsidTr="008B44E1">
              <w:trPr>
                <w:trHeight w:val="260"/>
              </w:trPr>
              <w:tc>
                <w:tcPr>
                  <w:tcW w:w="198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9B4EF47" w14:textId="77777777" w:rsidR="008B44E1" w:rsidRPr="00F23C11" w:rsidRDefault="008B44E1" w:rsidP="008B44E1">
                  <w:pPr>
                    <w:spacing w:after="0" w:line="240" w:lineRule="auto"/>
                    <w:jc w:val="center"/>
                    <w:rPr>
                      <w:rFonts w:ascii="Arial Narrow" w:eastAsia="Times New Roman" w:hAnsi="Arial Narrow" w:cs="Calibri"/>
                      <w:b/>
                      <w:bCs/>
                      <w:color w:val="000000"/>
                      <w:sz w:val="20"/>
                      <w:szCs w:val="20"/>
                    </w:rPr>
                  </w:pPr>
                  <w:r w:rsidRPr="00F23C11">
                    <w:rPr>
                      <w:rFonts w:ascii="Arial Narrow" w:eastAsia="Times New Roman" w:hAnsi="Arial Narrow" w:cs="Calibri"/>
                      <w:b/>
                      <w:bCs/>
                      <w:color w:val="000000"/>
                      <w:sz w:val="20"/>
                      <w:szCs w:val="20"/>
                    </w:rPr>
                    <w:t>SISP Role</w:t>
                  </w:r>
                </w:p>
              </w:tc>
              <w:tc>
                <w:tcPr>
                  <w:tcW w:w="1047"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227F16E1" w14:textId="77777777" w:rsidR="008B44E1" w:rsidRPr="00F23C11" w:rsidRDefault="008B44E1" w:rsidP="008B44E1">
                  <w:pPr>
                    <w:spacing w:after="0" w:line="240" w:lineRule="auto"/>
                    <w:jc w:val="center"/>
                    <w:rPr>
                      <w:rFonts w:ascii="Arial Narrow" w:eastAsia="Times New Roman" w:hAnsi="Arial Narrow" w:cs="Calibri"/>
                      <w:b/>
                      <w:bCs/>
                      <w:color w:val="000000"/>
                      <w:sz w:val="20"/>
                      <w:szCs w:val="20"/>
                    </w:rPr>
                  </w:pPr>
                  <w:r w:rsidRPr="00F23C11">
                    <w:rPr>
                      <w:rFonts w:ascii="Arial Narrow" w:eastAsia="Times New Roman" w:hAnsi="Arial Narrow" w:cs="Calibri"/>
                      <w:b/>
                      <w:bCs/>
                      <w:color w:val="000000" w:themeColor="text1"/>
                      <w:sz w:val="20"/>
                      <w:szCs w:val="20"/>
                    </w:rPr>
                    <w:t># in 2019</w:t>
                  </w:r>
                </w:p>
              </w:tc>
              <w:tc>
                <w:tcPr>
                  <w:tcW w:w="1366" w:type="dxa"/>
                  <w:tcBorders>
                    <w:top w:val="single" w:sz="4" w:space="0" w:color="auto"/>
                    <w:left w:val="nil"/>
                    <w:bottom w:val="single" w:sz="4" w:space="0" w:color="auto"/>
                    <w:right w:val="nil"/>
                  </w:tcBorders>
                  <w:shd w:val="clear" w:color="auto" w:fill="DEEAF6" w:themeFill="accent5" w:themeFillTint="33"/>
                  <w:vAlign w:val="center"/>
                </w:tcPr>
                <w:p w14:paraId="4BB0E986" w14:textId="1459A4D4" w:rsidR="008B44E1" w:rsidRPr="00C22366" w:rsidRDefault="008B44E1" w:rsidP="008B44E1">
                  <w:pPr>
                    <w:spacing w:after="0" w:line="240" w:lineRule="auto"/>
                    <w:jc w:val="center"/>
                    <w:rPr>
                      <w:rFonts w:ascii="Arial Narrow" w:eastAsia="Times New Roman" w:hAnsi="Arial Narrow" w:cs="Calibri"/>
                      <w:b/>
                      <w:bCs/>
                      <w:color w:val="000000"/>
                      <w:sz w:val="20"/>
                      <w:szCs w:val="20"/>
                    </w:rPr>
                  </w:pPr>
                  <w:r w:rsidRPr="00F23C11">
                    <w:rPr>
                      <w:rFonts w:ascii="Arial Narrow" w:eastAsia="Times New Roman" w:hAnsi="Arial Narrow" w:cs="Calibri"/>
                      <w:b/>
                      <w:bCs/>
                      <w:color w:val="000000" w:themeColor="text1"/>
                      <w:sz w:val="20"/>
                      <w:szCs w:val="20"/>
                    </w:rPr>
                    <w:t># in 2021</w:t>
                  </w:r>
                </w:p>
              </w:tc>
              <w:tc>
                <w:tcPr>
                  <w:tcW w:w="154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9D8C49" w14:textId="78844154" w:rsidR="008B44E1" w:rsidRPr="00C22366" w:rsidRDefault="008B44E1" w:rsidP="008B44E1">
                  <w:pPr>
                    <w:spacing w:after="0" w:line="240" w:lineRule="auto"/>
                    <w:jc w:val="center"/>
                    <w:rPr>
                      <w:rFonts w:ascii="Arial Narrow" w:eastAsia="Times New Roman" w:hAnsi="Arial Narrow" w:cs="Calibri"/>
                      <w:b/>
                      <w:bCs/>
                      <w:color w:val="000000"/>
                      <w:sz w:val="20"/>
                      <w:szCs w:val="20"/>
                    </w:rPr>
                  </w:pPr>
                  <w:r w:rsidRPr="00C22366">
                    <w:rPr>
                      <w:rFonts w:ascii="Arial Narrow" w:eastAsia="Times New Roman" w:hAnsi="Arial Narrow" w:cs="Calibri"/>
                      <w:b/>
                      <w:bCs/>
                      <w:color w:val="000000"/>
                      <w:sz w:val="20"/>
                      <w:szCs w:val="20"/>
                    </w:rPr>
                    <w:t xml:space="preserve"># Increase </w:t>
                  </w:r>
                  <w:r w:rsidRPr="00C22366">
                    <w:rPr>
                      <w:rFonts w:ascii="Arial Narrow" w:eastAsia="Times New Roman" w:hAnsi="Arial Narrow" w:cs="Calibri"/>
                      <w:b/>
                      <w:bCs/>
                      <w:color w:val="000000"/>
                      <w:sz w:val="20"/>
                      <w:szCs w:val="20"/>
                    </w:rPr>
                    <w:br/>
                    <w:t>(% Increase)</w:t>
                  </w:r>
                </w:p>
              </w:tc>
            </w:tr>
            <w:tr w:rsidR="008B44E1" w:rsidRPr="00AE2E41" w14:paraId="18CD35EE" w14:textId="77777777" w:rsidTr="008B44E1">
              <w:trPr>
                <w:trHeight w:val="480"/>
              </w:trPr>
              <w:tc>
                <w:tcPr>
                  <w:tcW w:w="1987" w:type="dxa"/>
                  <w:tcBorders>
                    <w:top w:val="nil"/>
                    <w:left w:val="single" w:sz="4" w:space="0" w:color="auto"/>
                    <w:bottom w:val="single" w:sz="4" w:space="0" w:color="auto"/>
                    <w:right w:val="single" w:sz="4" w:space="0" w:color="auto"/>
                  </w:tcBorders>
                  <w:shd w:val="clear" w:color="auto" w:fill="FFFFFF" w:themeFill="background1"/>
                  <w:vAlign w:val="bottom"/>
                  <w:hideMark/>
                </w:tcPr>
                <w:p w14:paraId="33DC58E4" w14:textId="77777777" w:rsidR="008B44E1" w:rsidRPr="00AE2E41" w:rsidRDefault="008B44E1" w:rsidP="008B44E1">
                  <w:pPr>
                    <w:spacing w:after="0" w:line="240" w:lineRule="auto"/>
                    <w:rPr>
                      <w:rFonts w:ascii="Arial Narrow" w:eastAsia="Times New Roman" w:hAnsi="Arial Narrow" w:cs="Calibri"/>
                      <w:color w:val="000000"/>
                      <w:sz w:val="18"/>
                      <w:szCs w:val="18"/>
                    </w:rPr>
                  </w:pPr>
                  <w:r w:rsidRPr="7A77D342">
                    <w:rPr>
                      <w:rFonts w:ascii="Arial Narrow" w:eastAsia="Times New Roman" w:hAnsi="Arial Narrow" w:cs="Calibri"/>
                      <w:color w:val="000000" w:themeColor="text1"/>
                      <w:sz w:val="18"/>
                      <w:szCs w:val="18"/>
                    </w:rPr>
                    <w:t>Adjustment</w:t>
                  </w:r>
                  <w:r w:rsidRPr="77DB2824">
                    <w:rPr>
                      <w:rFonts w:ascii="Arial Narrow" w:eastAsia="Times New Roman" w:hAnsi="Arial Narrow" w:cs="Calibri"/>
                      <w:color w:val="000000" w:themeColor="text1"/>
                      <w:sz w:val="18"/>
                      <w:szCs w:val="18"/>
                    </w:rPr>
                    <w:t xml:space="preserve"> counselor / </w:t>
                  </w:r>
                  <w:r>
                    <w:rPr>
                      <w:rFonts w:ascii="Arial Narrow" w:eastAsia="Times New Roman" w:hAnsi="Arial Narrow" w:cs="Calibri"/>
                      <w:color w:val="000000" w:themeColor="text1"/>
                      <w:sz w:val="18"/>
                      <w:szCs w:val="18"/>
                    </w:rPr>
                    <w:t>S</w:t>
                  </w:r>
                  <w:r w:rsidRPr="77DB2824">
                    <w:rPr>
                      <w:rFonts w:ascii="Arial Narrow" w:eastAsia="Times New Roman" w:hAnsi="Arial Narrow" w:cs="Calibri"/>
                      <w:color w:val="000000" w:themeColor="text1"/>
                      <w:sz w:val="18"/>
                      <w:szCs w:val="18"/>
                    </w:rPr>
                    <w:t xml:space="preserve">ocial </w:t>
                  </w:r>
                  <w:r w:rsidRPr="7A77D342">
                    <w:rPr>
                      <w:rFonts w:ascii="Arial Narrow" w:eastAsia="Times New Roman" w:hAnsi="Arial Narrow" w:cs="Calibri"/>
                      <w:color w:val="000000" w:themeColor="text1"/>
                      <w:sz w:val="18"/>
                      <w:szCs w:val="18"/>
                    </w:rPr>
                    <w:t>worker</w:t>
                  </w:r>
                </w:p>
              </w:tc>
              <w:tc>
                <w:tcPr>
                  <w:tcW w:w="1047" w:type="dxa"/>
                  <w:tcBorders>
                    <w:top w:val="nil"/>
                    <w:left w:val="nil"/>
                    <w:bottom w:val="single" w:sz="4" w:space="0" w:color="auto"/>
                    <w:right w:val="single" w:sz="4" w:space="0" w:color="auto"/>
                  </w:tcBorders>
                  <w:shd w:val="clear" w:color="auto" w:fill="FFFFFF" w:themeFill="background1"/>
                  <w:vAlign w:val="center"/>
                  <w:hideMark/>
                </w:tcPr>
                <w:p w14:paraId="004DDA82" w14:textId="77777777" w:rsidR="008B44E1" w:rsidRPr="00AE2E41" w:rsidRDefault="008B44E1" w:rsidP="008B44E1">
                  <w:pPr>
                    <w:spacing w:after="0" w:line="240" w:lineRule="auto"/>
                    <w:jc w:val="center"/>
                    <w:rPr>
                      <w:rFonts w:ascii="Arial Narrow" w:eastAsia="Times New Roman" w:hAnsi="Arial Narrow" w:cs="Calibri"/>
                      <w:sz w:val="18"/>
                      <w:szCs w:val="18"/>
                    </w:rPr>
                  </w:pPr>
                  <w:r w:rsidRPr="7A77D342">
                    <w:rPr>
                      <w:rFonts w:ascii="Arial Narrow" w:eastAsia="Times New Roman" w:hAnsi="Arial Narrow" w:cs="Calibri"/>
                      <w:sz w:val="18"/>
                      <w:szCs w:val="18"/>
                    </w:rPr>
                    <w:t>1</w:t>
                  </w:r>
                  <w:r>
                    <w:rPr>
                      <w:rFonts w:ascii="Arial Narrow" w:eastAsia="Times New Roman" w:hAnsi="Arial Narrow" w:cs="Calibri"/>
                      <w:sz w:val="18"/>
                      <w:szCs w:val="18"/>
                    </w:rPr>
                    <w:t>,</w:t>
                  </w:r>
                  <w:r w:rsidRPr="7A77D342">
                    <w:rPr>
                      <w:rFonts w:ascii="Arial Narrow" w:eastAsia="Times New Roman" w:hAnsi="Arial Narrow" w:cs="Calibri"/>
                      <w:sz w:val="18"/>
                      <w:szCs w:val="18"/>
                    </w:rPr>
                    <w:t>774</w:t>
                  </w:r>
                </w:p>
              </w:tc>
              <w:tc>
                <w:tcPr>
                  <w:tcW w:w="1366" w:type="dxa"/>
                  <w:tcBorders>
                    <w:top w:val="single" w:sz="4" w:space="0" w:color="auto"/>
                    <w:left w:val="nil"/>
                    <w:bottom w:val="single" w:sz="4" w:space="0" w:color="auto"/>
                    <w:right w:val="nil"/>
                  </w:tcBorders>
                  <w:shd w:val="clear" w:color="auto" w:fill="FFFFFF" w:themeFill="background1"/>
                  <w:vAlign w:val="center"/>
                </w:tcPr>
                <w:p w14:paraId="4AD8D15D" w14:textId="4E1518EE" w:rsidR="008B44E1" w:rsidRPr="00C22366" w:rsidRDefault="008B44E1" w:rsidP="008B44E1">
                  <w:pPr>
                    <w:spacing w:after="0" w:line="240" w:lineRule="auto"/>
                    <w:jc w:val="center"/>
                    <w:rPr>
                      <w:rFonts w:ascii="Arial Narrow" w:eastAsia="Times New Roman" w:hAnsi="Arial Narrow" w:cs="Calibri"/>
                      <w:b/>
                      <w:bCs/>
                      <w:sz w:val="18"/>
                      <w:szCs w:val="18"/>
                    </w:rPr>
                  </w:pPr>
                  <w:r w:rsidRPr="7A77D342">
                    <w:rPr>
                      <w:rFonts w:ascii="Arial Narrow" w:eastAsia="Times New Roman" w:hAnsi="Arial Narrow" w:cs="Calibri"/>
                      <w:color w:val="333333"/>
                      <w:sz w:val="18"/>
                      <w:szCs w:val="18"/>
                    </w:rPr>
                    <w:t>2</w:t>
                  </w:r>
                  <w:r>
                    <w:rPr>
                      <w:rFonts w:ascii="Arial Narrow" w:eastAsia="Times New Roman" w:hAnsi="Arial Narrow" w:cs="Calibri"/>
                      <w:color w:val="333333"/>
                      <w:sz w:val="18"/>
                      <w:szCs w:val="18"/>
                    </w:rPr>
                    <w:t>,</w:t>
                  </w:r>
                  <w:r w:rsidRPr="7A77D342">
                    <w:rPr>
                      <w:rFonts w:ascii="Arial Narrow" w:eastAsia="Times New Roman" w:hAnsi="Arial Narrow" w:cs="Calibri"/>
                      <w:color w:val="333333"/>
                      <w:sz w:val="18"/>
                      <w:szCs w:val="18"/>
                    </w:rPr>
                    <w:t>062</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C45A69" w14:textId="4D6E6B98" w:rsidR="008B44E1" w:rsidRPr="00C22366" w:rsidRDefault="008B44E1" w:rsidP="008B44E1">
                  <w:pPr>
                    <w:spacing w:after="0" w:line="240" w:lineRule="auto"/>
                    <w:jc w:val="center"/>
                    <w:rPr>
                      <w:rFonts w:ascii="Arial Narrow" w:eastAsia="Times New Roman" w:hAnsi="Arial Narrow" w:cs="Calibri"/>
                      <w:b/>
                      <w:bCs/>
                      <w:sz w:val="18"/>
                      <w:szCs w:val="18"/>
                    </w:rPr>
                  </w:pPr>
                  <w:r w:rsidRPr="00C22366">
                    <w:rPr>
                      <w:rFonts w:ascii="Arial Narrow" w:eastAsia="Times New Roman" w:hAnsi="Arial Narrow" w:cs="Calibri"/>
                      <w:b/>
                      <w:bCs/>
                      <w:sz w:val="18"/>
                      <w:szCs w:val="18"/>
                    </w:rPr>
                    <w:t>288 (16.2%)</w:t>
                  </w:r>
                </w:p>
              </w:tc>
            </w:tr>
            <w:tr w:rsidR="008B44E1" w:rsidRPr="00AE2E41" w14:paraId="4DE933D9" w14:textId="77777777" w:rsidTr="008B44E1">
              <w:trPr>
                <w:trHeight w:val="290"/>
              </w:trPr>
              <w:tc>
                <w:tcPr>
                  <w:tcW w:w="19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39AADC7" w14:textId="77777777" w:rsidR="008B44E1" w:rsidRPr="00991C1E" w:rsidRDefault="008B44E1" w:rsidP="008B44E1">
                  <w:pPr>
                    <w:spacing w:after="0" w:line="240" w:lineRule="auto"/>
                    <w:rPr>
                      <w:rFonts w:ascii="Arial Narrow" w:eastAsia="Times New Roman" w:hAnsi="Arial Narrow" w:cs="Calibri"/>
                      <w:color w:val="000000" w:themeColor="text1"/>
                      <w:sz w:val="18"/>
                      <w:szCs w:val="18"/>
                    </w:rPr>
                  </w:pPr>
                  <w:r w:rsidRPr="00991C1E">
                    <w:rPr>
                      <w:rFonts w:ascii="Arial Narrow" w:eastAsia="Times New Roman" w:hAnsi="Arial Narrow" w:cs="Calibri"/>
                      <w:color w:val="000000" w:themeColor="text1"/>
                      <w:sz w:val="18"/>
                      <w:szCs w:val="18"/>
                    </w:rPr>
                    <w:t>Counselor</w:t>
                  </w:r>
                </w:p>
              </w:tc>
              <w:tc>
                <w:tcPr>
                  <w:tcW w:w="1047" w:type="dxa"/>
                  <w:tcBorders>
                    <w:top w:val="nil"/>
                    <w:left w:val="nil"/>
                    <w:bottom w:val="single" w:sz="4" w:space="0" w:color="auto"/>
                    <w:right w:val="single" w:sz="4" w:space="0" w:color="auto"/>
                  </w:tcBorders>
                  <w:shd w:val="clear" w:color="auto" w:fill="FFFFFF" w:themeFill="background1"/>
                  <w:vAlign w:val="center"/>
                  <w:hideMark/>
                </w:tcPr>
                <w:p w14:paraId="71186DA9" w14:textId="77777777" w:rsidR="008B44E1" w:rsidRPr="00991C1E" w:rsidRDefault="008B44E1" w:rsidP="008B44E1">
                  <w:pPr>
                    <w:spacing w:after="0" w:line="240" w:lineRule="auto"/>
                    <w:jc w:val="center"/>
                    <w:rPr>
                      <w:rFonts w:ascii="Arial Narrow" w:eastAsia="Times New Roman" w:hAnsi="Arial Narrow" w:cs="Calibri"/>
                      <w:sz w:val="18"/>
                      <w:szCs w:val="18"/>
                    </w:rPr>
                  </w:pPr>
                  <w:r w:rsidRPr="00991C1E">
                    <w:rPr>
                      <w:rFonts w:ascii="Arial Narrow" w:eastAsia="Times New Roman" w:hAnsi="Arial Narrow" w:cs="Calibri"/>
                      <w:sz w:val="18"/>
                      <w:szCs w:val="18"/>
                    </w:rPr>
                    <w:t>2,352</w:t>
                  </w:r>
                </w:p>
              </w:tc>
              <w:tc>
                <w:tcPr>
                  <w:tcW w:w="1366" w:type="dxa"/>
                  <w:tcBorders>
                    <w:top w:val="single" w:sz="4" w:space="0" w:color="auto"/>
                    <w:left w:val="nil"/>
                    <w:bottom w:val="single" w:sz="4" w:space="0" w:color="auto"/>
                    <w:right w:val="nil"/>
                  </w:tcBorders>
                  <w:shd w:val="clear" w:color="auto" w:fill="FFFFFF" w:themeFill="background1"/>
                  <w:vAlign w:val="center"/>
                </w:tcPr>
                <w:p w14:paraId="444B9972" w14:textId="1A6A39FB" w:rsidR="008B44E1" w:rsidRPr="00C22366" w:rsidRDefault="008B44E1" w:rsidP="008B44E1">
                  <w:pPr>
                    <w:spacing w:after="0" w:line="240" w:lineRule="auto"/>
                    <w:jc w:val="center"/>
                    <w:rPr>
                      <w:rFonts w:ascii="Arial Narrow" w:eastAsia="Times New Roman" w:hAnsi="Arial Narrow" w:cs="Calibri"/>
                      <w:b/>
                      <w:bCs/>
                      <w:sz w:val="18"/>
                      <w:szCs w:val="18"/>
                    </w:rPr>
                  </w:pPr>
                  <w:r w:rsidRPr="00991C1E">
                    <w:rPr>
                      <w:rFonts w:ascii="Arial Narrow" w:eastAsia="Times New Roman" w:hAnsi="Arial Narrow" w:cs="Calibri"/>
                      <w:color w:val="333333"/>
                      <w:sz w:val="18"/>
                      <w:szCs w:val="18"/>
                    </w:rPr>
                    <w:t>2,455</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33DE6F" w14:textId="4B722559" w:rsidR="008B44E1" w:rsidRPr="00C22366" w:rsidRDefault="008B44E1" w:rsidP="008B44E1">
                  <w:pPr>
                    <w:spacing w:after="0" w:line="240" w:lineRule="auto"/>
                    <w:jc w:val="center"/>
                    <w:rPr>
                      <w:rFonts w:ascii="Arial Narrow" w:eastAsia="Times New Roman" w:hAnsi="Arial Narrow" w:cs="Calibri"/>
                      <w:b/>
                      <w:bCs/>
                      <w:sz w:val="18"/>
                      <w:szCs w:val="18"/>
                    </w:rPr>
                  </w:pPr>
                  <w:r w:rsidRPr="00C22366">
                    <w:rPr>
                      <w:rFonts w:ascii="Arial Narrow" w:eastAsia="Times New Roman" w:hAnsi="Arial Narrow" w:cs="Calibri"/>
                      <w:b/>
                      <w:bCs/>
                      <w:sz w:val="18"/>
                      <w:szCs w:val="18"/>
                    </w:rPr>
                    <w:t>103 (4.4%)</w:t>
                  </w:r>
                </w:p>
              </w:tc>
            </w:tr>
            <w:tr w:rsidR="008B44E1" w:rsidRPr="00AE2E41" w14:paraId="54191BCE" w14:textId="77777777" w:rsidTr="008B44E1">
              <w:trPr>
                <w:trHeight w:val="290"/>
              </w:trPr>
              <w:tc>
                <w:tcPr>
                  <w:tcW w:w="1987"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76D86A" w14:textId="77777777" w:rsidR="008B44E1" w:rsidRPr="00991C1E" w:rsidRDefault="008B44E1" w:rsidP="008B44E1">
                  <w:pPr>
                    <w:spacing w:after="0" w:line="240" w:lineRule="auto"/>
                    <w:rPr>
                      <w:rFonts w:ascii="Arial Narrow" w:eastAsia="Times New Roman" w:hAnsi="Arial Narrow" w:cs="Calibri"/>
                      <w:color w:val="000000"/>
                      <w:sz w:val="18"/>
                      <w:szCs w:val="18"/>
                    </w:rPr>
                  </w:pPr>
                  <w:r w:rsidRPr="00991C1E">
                    <w:rPr>
                      <w:rFonts w:ascii="Arial Narrow" w:eastAsia="Times New Roman" w:hAnsi="Arial Narrow" w:cs="Calibri"/>
                      <w:color w:val="000000"/>
                      <w:sz w:val="18"/>
                      <w:szCs w:val="18"/>
                    </w:rPr>
                    <w:t>Nurse</w:t>
                  </w:r>
                  <w:r w:rsidRPr="00991C1E">
                    <w:rPr>
                      <w:rStyle w:val="FootnoteReference"/>
                      <w:rFonts w:ascii="Times New Roman" w:eastAsia="Times New Roman" w:hAnsi="Times New Roman" w:cs="Times New Roman"/>
                      <w:i/>
                      <w:color w:val="000000" w:themeColor="text1"/>
                    </w:rPr>
                    <w:footnoteReference w:id="17"/>
                  </w:r>
                </w:p>
              </w:tc>
              <w:tc>
                <w:tcPr>
                  <w:tcW w:w="1047" w:type="dxa"/>
                  <w:tcBorders>
                    <w:top w:val="nil"/>
                    <w:left w:val="nil"/>
                    <w:bottom w:val="single" w:sz="4" w:space="0" w:color="auto"/>
                    <w:right w:val="single" w:sz="4" w:space="0" w:color="auto"/>
                  </w:tcBorders>
                  <w:shd w:val="clear" w:color="auto" w:fill="FFFFFF" w:themeFill="background1"/>
                  <w:vAlign w:val="center"/>
                  <w:hideMark/>
                </w:tcPr>
                <w:p w14:paraId="2963A646" w14:textId="5DFE0A03" w:rsidR="008B44E1" w:rsidRPr="00991C1E" w:rsidRDefault="008B44E1" w:rsidP="008B44E1">
                  <w:pPr>
                    <w:spacing w:after="0" w:line="240" w:lineRule="auto"/>
                    <w:jc w:val="center"/>
                    <w:rPr>
                      <w:rFonts w:ascii="Arial Narrow" w:eastAsia="Times New Roman" w:hAnsi="Arial Narrow" w:cs="Calibri"/>
                      <w:sz w:val="18"/>
                      <w:szCs w:val="18"/>
                    </w:rPr>
                  </w:pPr>
                  <w:r w:rsidRPr="00991C1E">
                    <w:rPr>
                      <w:rFonts w:ascii="Arial Narrow" w:eastAsia="Times New Roman" w:hAnsi="Arial Narrow" w:cs="Calibri"/>
                      <w:sz w:val="18"/>
                      <w:szCs w:val="18"/>
                    </w:rPr>
                    <w:t>1,886</w:t>
                  </w:r>
                </w:p>
              </w:tc>
              <w:tc>
                <w:tcPr>
                  <w:tcW w:w="1366" w:type="dxa"/>
                  <w:tcBorders>
                    <w:top w:val="single" w:sz="4" w:space="0" w:color="auto"/>
                    <w:left w:val="nil"/>
                    <w:bottom w:val="single" w:sz="4" w:space="0" w:color="auto"/>
                    <w:right w:val="nil"/>
                  </w:tcBorders>
                  <w:shd w:val="clear" w:color="auto" w:fill="FFFFFF" w:themeFill="background1"/>
                  <w:vAlign w:val="center"/>
                </w:tcPr>
                <w:p w14:paraId="47C6497F" w14:textId="37E2D51C" w:rsidR="008B44E1" w:rsidRPr="00C22366" w:rsidRDefault="008B44E1" w:rsidP="008B44E1">
                  <w:pPr>
                    <w:spacing w:after="0" w:line="240" w:lineRule="auto"/>
                    <w:jc w:val="center"/>
                    <w:rPr>
                      <w:rFonts w:ascii="Arial Narrow" w:eastAsia="Times New Roman" w:hAnsi="Arial Narrow" w:cs="Calibri"/>
                      <w:b/>
                      <w:bCs/>
                      <w:sz w:val="18"/>
                      <w:szCs w:val="18"/>
                    </w:rPr>
                  </w:pPr>
                  <w:r w:rsidRPr="00991C1E">
                    <w:rPr>
                      <w:rFonts w:ascii="Arial Narrow" w:eastAsia="Times New Roman" w:hAnsi="Arial Narrow" w:cs="Calibri"/>
                      <w:color w:val="333333"/>
                      <w:sz w:val="18"/>
                      <w:szCs w:val="18"/>
                    </w:rPr>
                    <w:t>1,996</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EEA411" w14:textId="38478175" w:rsidR="008B44E1" w:rsidRPr="00C22366" w:rsidRDefault="008B44E1" w:rsidP="008B44E1">
                  <w:pPr>
                    <w:spacing w:after="0" w:line="240" w:lineRule="auto"/>
                    <w:jc w:val="center"/>
                    <w:rPr>
                      <w:rFonts w:ascii="Arial Narrow" w:eastAsia="Times New Roman" w:hAnsi="Arial Narrow" w:cs="Calibri"/>
                      <w:b/>
                      <w:bCs/>
                      <w:sz w:val="18"/>
                      <w:szCs w:val="18"/>
                    </w:rPr>
                  </w:pPr>
                  <w:r w:rsidRPr="00C22366">
                    <w:rPr>
                      <w:rFonts w:ascii="Arial Narrow" w:eastAsia="Times New Roman" w:hAnsi="Arial Narrow" w:cs="Calibri"/>
                      <w:b/>
                      <w:bCs/>
                      <w:sz w:val="18"/>
                      <w:szCs w:val="18"/>
                    </w:rPr>
                    <w:t>110 (5.8%)</w:t>
                  </w:r>
                </w:p>
              </w:tc>
            </w:tr>
            <w:tr w:rsidR="008B44E1" w:rsidRPr="00AE2E41" w14:paraId="1C37E841" w14:textId="77777777" w:rsidTr="008B44E1">
              <w:trPr>
                <w:trHeight w:val="290"/>
              </w:trPr>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4CA2F2" w14:textId="77777777" w:rsidR="008B44E1" w:rsidRPr="00991C1E" w:rsidRDefault="008B44E1" w:rsidP="008B44E1">
                  <w:pPr>
                    <w:spacing w:after="0" w:line="240" w:lineRule="auto"/>
                    <w:rPr>
                      <w:rFonts w:ascii="Arial Narrow" w:eastAsia="Times New Roman" w:hAnsi="Arial Narrow" w:cs="Calibri"/>
                      <w:color w:val="000000"/>
                      <w:sz w:val="18"/>
                      <w:szCs w:val="18"/>
                    </w:rPr>
                  </w:pPr>
                  <w:r w:rsidRPr="00991C1E">
                    <w:rPr>
                      <w:rFonts w:ascii="Arial Narrow" w:eastAsia="Times New Roman" w:hAnsi="Arial Narrow" w:cs="Calibri"/>
                      <w:color w:val="000000" w:themeColor="text1"/>
                      <w:sz w:val="18"/>
                      <w:szCs w:val="18"/>
                    </w:rPr>
                    <w:t>Psychologist</w:t>
                  </w:r>
                </w:p>
              </w:tc>
              <w:tc>
                <w:tcPr>
                  <w:tcW w:w="104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475CE8" w14:textId="77777777" w:rsidR="008B44E1" w:rsidRPr="00991C1E" w:rsidRDefault="008B44E1" w:rsidP="008B44E1">
                  <w:pPr>
                    <w:spacing w:after="0" w:line="240" w:lineRule="auto"/>
                    <w:jc w:val="center"/>
                    <w:rPr>
                      <w:rFonts w:ascii="Arial Narrow" w:eastAsia="Times New Roman" w:hAnsi="Arial Narrow" w:cs="Calibri"/>
                      <w:sz w:val="18"/>
                      <w:szCs w:val="18"/>
                    </w:rPr>
                  </w:pPr>
                  <w:r w:rsidRPr="00991C1E">
                    <w:rPr>
                      <w:rFonts w:ascii="Arial Narrow" w:eastAsia="Times New Roman" w:hAnsi="Arial Narrow" w:cs="Calibri"/>
                      <w:sz w:val="18"/>
                      <w:szCs w:val="18"/>
                    </w:rPr>
                    <w:t>1,294</w:t>
                  </w:r>
                </w:p>
              </w:tc>
              <w:tc>
                <w:tcPr>
                  <w:tcW w:w="1366" w:type="dxa"/>
                  <w:tcBorders>
                    <w:top w:val="single" w:sz="4" w:space="0" w:color="auto"/>
                    <w:left w:val="nil"/>
                    <w:bottom w:val="single" w:sz="4" w:space="0" w:color="auto"/>
                    <w:right w:val="nil"/>
                  </w:tcBorders>
                  <w:shd w:val="clear" w:color="auto" w:fill="FFFFFF" w:themeFill="background1"/>
                  <w:vAlign w:val="center"/>
                </w:tcPr>
                <w:p w14:paraId="1C9D2042" w14:textId="25AEEBB9" w:rsidR="008B44E1" w:rsidRPr="00C22366" w:rsidRDefault="008B44E1" w:rsidP="008B44E1">
                  <w:pPr>
                    <w:spacing w:after="0" w:line="240" w:lineRule="auto"/>
                    <w:jc w:val="center"/>
                    <w:rPr>
                      <w:rFonts w:ascii="Arial Narrow" w:eastAsia="Times New Roman" w:hAnsi="Arial Narrow" w:cs="Calibri"/>
                      <w:b/>
                      <w:bCs/>
                      <w:sz w:val="18"/>
                      <w:szCs w:val="18"/>
                    </w:rPr>
                  </w:pPr>
                  <w:r w:rsidRPr="00991C1E">
                    <w:rPr>
                      <w:rFonts w:ascii="Arial Narrow" w:eastAsia="Times New Roman" w:hAnsi="Arial Narrow" w:cs="Calibri"/>
                      <w:color w:val="333333"/>
                      <w:sz w:val="18"/>
                      <w:szCs w:val="18"/>
                    </w:rPr>
                    <w:t>1,322</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C413CA" w14:textId="197183F2" w:rsidR="008B44E1" w:rsidRPr="00C22366" w:rsidRDefault="008B44E1" w:rsidP="008B44E1">
                  <w:pPr>
                    <w:spacing w:after="0" w:line="240" w:lineRule="auto"/>
                    <w:jc w:val="center"/>
                    <w:rPr>
                      <w:rFonts w:ascii="Arial Narrow" w:eastAsia="Times New Roman" w:hAnsi="Arial Narrow" w:cs="Calibri"/>
                      <w:b/>
                      <w:bCs/>
                      <w:sz w:val="18"/>
                      <w:szCs w:val="18"/>
                    </w:rPr>
                  </w:pPr>
                  <w:r w:rsidRPr="00C22366">
                    <w:rPr>
                      <w:rFonts w:ascii="Arial Narrow" w:eastAsia="Times New Roman" w:hAnsi="Arial Narrow" w:cs="Calibri"/>
                      <w:b/>
                      <w:bCs/>
                      <w:sz w:val="18"/>
                      <w:szCs w:val="18"/>
                    </w:rPr>
                    <w:t>28 (2.1%)</w:t>
                  </w:r>
                </w:p>
              </w:tc>
            </w:tr>
            <w:tr w:rsidR="008B44E1" w:rsidRPr="00AE2E41" w14:paraId="35C10933" w14:textId="77777777" w:rsidTr="008B44E1">
              <w:trPr>
                <w:trHeight w:val="290"/>
              </w:trPr>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D5BE1C" w14:textId="77777777" w:rsidR="008B44E1" w:rsidRPr="00F23C11" w:rsidRDefault="008B44E1" w:rsidP="008B44E1">
                  <w:pPr>
                    <w:spacing w:after="0" w:line="240" w:lineRule="auto"/>
                    <w:rPr>
                      <w:rFonts w:ascii="Arial Narrow" w:eastAsia="Times New Roman" w:hAnsi="Arial Narrow" w:cs="Calibri"/>
                      <w:b/>
                      <w:bCs/>
                      <w:color w:val="000000" w:themeColor="text1"/>
                      <w:sz w:val="28"/>
                      <w:szCs w:val="28"/>
                    </w:rPr>
                  </w:pPr>
                  <w:r w:rsidRPr="00F23C11">
                    <w:rPr>
                      <w:rFonts w:ascii="Arial Narrow" w:eastAsia="Times New Roman" w:hAnsi="Arial Narrow" w:cs="Calibri"/>
                      <w:b/>
                      <w:bCs/>
                      <w:color w:val="000000" w:themeColor="text1"/>
                      <w:sz w:val="28"/>
                      <w:szCs w:val="28"/>
                    </w:rPr>
                    <w:t>TOTAL</w:t>
                  </w:r>
                </w:p>
              </w:tc>
              <w:tc>
                <w:tcPr>
                  <w:tcW w:w="1047" w:type="dxa"/>
                  <w:tcBorders>
                    <w:top w:val="single" w:sz="4" w:space="0" w:color="auto"/>
                    <w:left w:val="nil"/>
                    <w:bottom w:val="single" w:sz="4" w:space="0" w:color="auto"/>
                    <w:right w:val="single" w:sz="4" w:space="0" w:color="auto"/>
                  </w:tcBorders>
                  <w:shd w:val="clear" w:color="auto" w:fill="FFFFFF" w:themeFill="background1"/>
                  <w:vAlign w:val="center"/>
                </w:tcPr>
                <w:p w14:paraId="4DDF919B" w14:textId="2A3E3168" w:rsidR="008B44E1" w:rsidRPr="00F23C11" w:rsidRDefault="008B44E1" w:rsidP="008B44E1">
                  <w:pPr>
                    <w:spacing w:after="0" w:line="240" w:lineRule="auto"/>
                    <w:jc w:val="center"/>
                    <w:rPr>
                      <w:rFonts w:ascii="Arial Narrow" w:eastAsia="Times New Roman" w:hAnsi="Arial Narrow" w:cs="Calibri"/>
                      <w:b/>
                      <w:bCs/>
                      <w:sz w:val="28"/>
                      <w:szCs w:val="28"/>
                    </w:rPr>
                  </w:pPr>
                  <w:r w:rsidRPr="00F23C11">
                    <w:rPr>
                      <w:rFonts w:ascii="Arial Narrow" w:eastAsia="Times New Roman" w:hAnsi="Arial Narrow" w:cs="Calibri"/>
                      <w:b/>
                      <w:bCs/>
                      <w:sz w:val="28"/>
                      <w:szCs w:val="28"/>
                    </w:rPr>
                    <w:t>7,305</w:t>
                  </w:r>
                </w:p>
              </w:tc>
              <w:tc>
                <w:tcPr>
                  <w:tcW w:w="1366" w:type="dxa"/>
                  <w:tcBorders>
                    <w:top w:val="single" w:sz="4" w:space="0" w:color="auto"/>
                    <w:left w:val="nil"/>
                    <w:bottom w:val="single" w:sz="4" w:space="0" w:color="auto"/>
                    <w:right w:val="nil"/>
                  </w:tcBorders>
                  <w:shd w:val="clear" w:color="auto" w:fill="FFFFFF" w:themeFill="background1"/>
                  <w:vAlign w:val="center"/>
                </w:tcPr>
                <w:p w14:paraId="7EEF82B5" w14:textId="2EFA3CB2" w:rsidR="008B44E1" w:rsidRPr="00991C1E" w:rsidRDefault="008B44E1" w:rsidP="008B44E1">
                  <w:pPr>
                    <w:spacing w:after="0" w:line="240" w:lineRule="auto"/>
                    <w:jc w:val="center"/>
                    <w:rPr>
                      <w:rFonts w:ascii="Arial Narrow" w:eastAsia="Times New Roman" w:hAnsi="Arial Narrow" w:cs="Calibri"/>
                      <w:b/>
                      <w:bCs/>
                      <w:sz w:val="28"/>
                      <w:szCs w:val="28"/>
                    </w:rPr>
                  </w:pPr>
                  <w:r w:rsidRPr="00F23C11">
                    <w:rPr>
                      <w:rFonts w:ascii="Arial Narrow" w:eastAsia="Times New Roman" w:hAnsi="Arial Narrow" w:cs="Calibri"/>
                      <w:b/>
                      <w:bCs/>
                      <w:color w:val="333333"/>
                      <w:sz w:val="28"/>
                      <w:szCs w:val="28"/>
                    </w:rPr>
                    <w:t>7,834</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1CEA3" w14:textId="3AF6F29B" w:rsidR="008B44E1" w:rsidRPr="00991C1E" w:rsidRDefault="008B44E1" w:rsidP="008B44E1">
                  <w:pPr>
                    <w:spacing w:after="0" w:line="240" w:lineRule="auto"/>
                    <w:jc w:val="center"/>
                    <w:rPr>
                      <w:rFonts w:ascii="Arial Narrow" w:eastAsia="Times New Roman" w:hAnsi="Arial Narrow" w:cs="Calibri"/>
                      <w:b/>
                      <w:bCs/>
                      <w:sz w:val="28"/>
                      <w:szCs w:val="28"/>
                    </w:rPr>
                  </w:pPr>
                  <w:r w:rsidRPr="00991C1E">
                    <w:rPr>
                      <w:rFonts w:ascii="Arial Narrow" w:eastAsia="Times New Roman" w:hAnsi="Arial Narrow" w:cs="Calibri"/>
                      <w:b/>
                      <w:bCs/>
                      <w:sz w:val="28"/>
                      <w:szCs w:val="28"/>
                    </w:rPr>
                    <w:t>529 (7.2%)</w:t>
                  </w:r>
                </w:p>
              </w:tc>
            </w:tr>
          </w:tbl>
          <w:p w14:paraId="59E52217" w14:textId="77777777" w:rsidR="009C2C65" w:rsidRDefault="009C2C65" w:rsidP="00F23C11">
            <w:pPr>
              <w:spacing w:after="0" w:line="240" w:lineRule="auto"/>
              <w:jc w:val="center"/>
              <w:rPr>
                <w:noProof/>
              </w:rPr>
            </w:pPr>
          </w:p>
        </w:tc>
      </w:tr>
      <w:tr w:rsidR="009C2C65" w:rsidRPr="00EA165A" w14:paraId="6483171D" w14:textId="77777777" w:rsidTr="00A07D72">
        <w:tblPrEx>
          <w:tblCellMar>
            <w:left w:w="108" w:type="dxa"/>
            <w:right w:w="108" w:type="dxa"/>
          </w:tblCellMar>
        </w:tblPrEx>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C6CA63C" w14:textId="77777777" w:rsidR="009C2C65" w:rsidRDefault="007A7ADF" w:rsidP="00F23C11">
            <w:pPr>
              <w:spacing w:after="0" w:line="240" w:lineRule="auto"/>
              <w:jc w:val="center"/>
              <w:rPr>
                <w:noProof/>
              </w:rPr>
            </w:pPr>
            <w:r w:rsidRPr="00CD5F91">
              <w:rPr>
                <w:rFonts w:ascii="Arial Narrow" w:hAnsi="Arial Narrow"/>
                <w:b/>
                <w:bCs/>
              </w:rPr>
              <w:t xml:space="preserve">Figure </w:t>
            </w:r>
            <w:r w:rsidRPr="00CD5F91">
              <w:rPr>
                <w:rFonts w:ascii="Arial Narrow" w:hAnsi="Arial Narrow"/>
                <w:b/>
                <w:bCs/>
              </w:rPr>
              <w:fldChar w:fldCharType="begin"/>
            </w:r>
            <w:r w:rsidRPr="00CD5F91">
              <w:rPr>
                <w:rFonts w:ascii="Arial Narrow" w:hAnsi="Arial Narrow"/>
                <w:b/>
                <w:bCs/>
              </w:rPr>
              <w:instrText xml:space="preserve"> SEQ Figure \* ARABIC </w:instrText>
            </w:r>
            <w:r w:rsidRPr="00CD5F91">
              <w:rPr>
                <w:rFonts w:ascii="Arial Narrow" w:hAnsi="Arial Narrow"/>
                <w:b/>
                <w:bCs/>
              </w:rPr>
              <w:fldChar w:fldCharType="separate"/>
            </w:r>
            <w:r w:rsidR="00D42139">
              <w:rPr>
                <w:rFonts w:ascii="Arial Narrow" w:hAnsi="Arial Narrow"/>
                <w:b/>
                <w:bCs/>
                <w:noProof/>
              </w:rPr>
              <w:t>9</w:t>
            </w:r>
            <w:r w:rsidRPr="00CD5F91">
              <w:rPr>
                <w:rFonts w:ascii="Arial Narrow" w:hAnsi="Arial Narrow"/>
                <w:b/>
                <w:bCs/>
              </w:rPr>
              <w:fldChar w:fldCharType="end"/>
            </w:r>
            <w:r w:rsidRPr="00CD5F91">
              <w:rPr>
                <w:rFonts w:ascii="Arial Narrow" w:hAnsi="Arial Narrow"/>
                <w:b/>
                <w:bCs/>
              </w:rPr>
              <w:t>: SISP ratios in MA vs. recommended</w:t>
            </w:r>
            <w:r>
              <w:rPr>
                <w:noProof/>
              </w:rPr>
              <w:t xml:space="preserve"> </w:t>
            </w:r>
            <w:r w:rsidR="00A07D72">
              <w:rPr>
                <w:noProof/>
              </w:rPr>
              <w:drawing>
                <wp:inline distT="0" distB="0" distL="0" distR="0" wp14:anchorId="37A8B56B" wp14:editId="354E85BF">
                  <wp:extent cx="3943350" cy="2679590"/>
                  <wp:effectExtent l="0" t="0" r="0" b="6985"/>
                  <wp:docPr id="7" name="Chart 7" descr="MA Public School Employed SISP Ratios (# students per 1 staff) &#10;are Improving but are still &#10;Not as Low as is Recommended &#10;&#10;Recommended Ration, 2021 Ration, 2019 Ratio&#10;Adjustment counselor / Social worker 250, 536, 442&#10;Counselor 375*, 405, 371&#10;Nurse 375, 505, 457 &#10;Psychologist 500, 735, 689 &#10;&#10;*250-500:1 recommended range; see footnote 15 for more details.">
                    <a:extLst xmlns:a="http://schemas.openxmlformats.org/drawingml/2006/main">
                      <a:ext uri="{FF2B5EF4-FFF2-40B4-BE49-F238E27FC236}">
                        <a16:creationId xmlns:a16="http://schemas.microsoft.com/office/drawing/2014/main" id="{A4F4A011-24DA-EC3F-A751-CA8D88835702}"/>
                      </a:ext>
                      <a:ext uri="{147F2762-F138-4A5C-976F-8EAC2B608ADB}">
                        <a16:predDERef xmlns:a16="http://schemas.microsoft.com/office/drawing/2014/main" pred="{FEA1ACC9-8D3C-583E-FDBB-2A4BEAB995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28C897C" w14:textId="7BD81827" w:rsidR="00A07D72" w:rsidRPr="00C96DC6" w:rsidRDefault="00A07D72" w:rsidP="00F23C11">
            <w:pPr>
              <w:spacing w:after="0" w:line="240" w:lineRule="auto"/>
              <w:jc w:val="center"/>
              <w:rPr>
                <w:rFonts w:ascii="Arial Narrow" w:hAnsi="Arial Narrow"/>
                <w:i/>
                <w:iCs/>
                <w:noProof/>
                <w:sz w:val="18"/>
                <w:szCs w:val="18"/>
              </w:rPr>
            </w:pPr>
            <w:r w:rsidRPr="00C96DC6">
              <w:rPr>
                <w:rFonts w:ascii="Arial Narrow" w:hAnsi="Arial Narrow"/>
                <w:i/>
                <w:iCs/>
                <w:noProof/>
                <w:sz w:val="18"/>
                <w:szCs w:val="18"/>
              </w:rPr>
              <w:t>*</w:t>
            </w:r>
            <w:r w:rsidR="00C96DC6" w:rsidRPr="00C96DC6">
              <w:rPr>
                <w:rFonts w:ascii="Arial Narrow" w:hAnsi="Arial Narrow"/>
                <w:i/>
                <w:iCs/>
                <w:noProof/>
                <w:sz w:val="18"/>
                <w:szCs w:val="18"/>
              </w:rPr>
              <w:t>250-500</w:t>
            </w:r>
            <w:r w:rsidR="00C96DC6">
              <w:rPr>
                <w:rFonts w:ascii="Arial Narrow" w:hAnsi="Arial Narrow"/>
                <w:i/>
                <w:iCs/>
                <w:noProof/>
                <w:sz w:val="18"/>
                <w:szCs w:val="18"/>
              </w:rPr>
              <w:t>:1</w:t>
            </w:r>
            <w:r w:rsidR="00C96DC6" w:rsidRPr="00C96DC6">
              <w:rPr>
                <w:rFonts w:ascii="Arial Narrow" w:hAnsi="Arial Narrow"/>
                <w:i/>
                <w:iCs/>
                <w:noProof/>
                <w:sz w:val="18"/>
                <w:szCs w:val="18"/>
              </w:rPr>
              <w:t xml:space="preserve"> recommended</w:t>
            </w:r>
            <w:r w:rsidR="00C96DC6">
              <w:rPr>
                <w:rFonts w:ascii="Arial Narrow" w:hAnsi="Arial Narrow"/>
                <w:i/>
                <w:iCs/>
                <w:noProof/>
                <w:sz w:val="18"/>
                <w:szCs w:val="18"/>
              </w:rPr>
              <w:t xml:space="preserve"> range</w:t>
            </w:r>
            <w:r w:rsidR="00C96DC6" w:rsidRPr="00C96DC6">
              <w:rPr>
                <w:rFonts w:ascii="Arial Narrow" w:hAnsi="Arial Narrow"/>
                <w:i/>
                <w:iCs/>
                <w:noProof/>
                <w:sz w:val="18"/>
                <w:szCs w:val="18"/>
              </w:rPr>
              <w:t xml:space="preserve">; see footnote 15 for more details. </w:t>
            </w:r>
          </w:p>
        </w:tc>
      </w:tr>
      <w:tr w:rsidR="004F1475" w:rsidRPr="00EA165A" w14:paraId="2D9764BA" w14:textId="77777777" w:rsidTr="008B44E1">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7065D61" w14:textId="0D8CFD89" w:rsidR="004F1475" w:rsidRPr="004F1475" w:rsidRDefault="003F5470" w:rsidP="004F1475">
            <w:pPr>
              <w:numPr>
                <w:ilvl w:val="0"/>
                <w:numId w:val="13"/>
              </w:numPr>
              <w:spacing w:after="0" w:line="240" w:lineRule="auto"/>
              <w:ind w:right="-26"/>
              <w:textAlignment w:val="baseline"/>
              <w:rPr>
                <w:rFonts w:ascii="Times New Roman" w:eastAsia="Times New Roman" w:hAnsi="Times New Roman" w:cs="Times New Roman"/>
                <w:b/>
                <w:bCs/>
                <w:i/>
                <w:iCs/>
                <w:color w:val="000000"/>
              </w:rPr>
            </w:pPr>
            <w:r>
              <w:lastRenderedPageBreak/>
              <w:br w:type="page"/>
            </w:r>
            <w:r w:rsidR="004F1475" w:rsidRPr="75E5B999">
              <w:rPr>
                <w:rFonts w:ascii="Times New Roman" w:eastAsia="Times New Roman" w:hAnsi="Times New Roman" w:cs="Times New Roman"/>
                <w:i/>
                <w:color w:val="000000" w:themeColor="text1"/>
              </w:rPr>
              <w:t>The Massachusetts School Mental Health Consortium (</w:t>
            </w:r>
            <w:hyperlink r:id="rId67">
              <w:r w:rsidR="004F1475" w:rsidRPr="75E5B999">
                <w:rPr>
                  <w:rStyle w:val="Hyperlink"/>
                  <w:rFonts w:ascii="Times New Roman" w:eastAsia="Times New Roman" w:hAnsi="Times New Roman" w:cs="Times New Roman"/>
                  <w:i/>
                  <w:iCs/>
                </w:rPr>
                <w:t>MASMHC</w:t>
              </w:r>
            </w:hyperlink>
            <w:r w:rsidR="004F1475" w:rsidRPr="75E5B999">
              <w:rPr>
                <w:rFonts w:ascii="Times New Roman" w:eastAsia="Times New Roman" w:hAnsi="Times New Roman" w:cs="Times New Roman"/>
                <w:i/>
                <w:color w:val="000000" w:themeColor="text1"/>
              </w:rPr>
              <w:t xml:space="preserve">) asked participating districts, “Does your district currently employ an administrator with counseling experience that: 1) </w:t>
            </w:r>
            <w:r w:rsidR="004F1475" w:rsidRPr="00A624BE">
              <w:rPr>
                <w:rFonts w:ascii="Times New Roman" w:eastAsia="Times New Roman" w:hAnsi="Times New Roman" w:cs="Times New Roman"/>
                <w:b/>
                <w:bCs/>
                <w:i/>
                <w:color w:val="000000" w:themeColor="text1"/>
              </w:rPr>
              <w:t>provides clinical supervision</w:t>
            </w:r>
            <w:r w:rsidR="004F1475" w:rsidRPr="75E5B999">
              <w:rPr>
                <w:rFonts w:ascii="Times New Roman" w:eastAsia="Times New Roman" w:hAnsi="Times New Roman" w:cs="Times New Roman"/>
                <w:i/>
                <w:color w:val="000000" w:themeColor="text1"/>
              </w:rPr>
              <w:t xml:space="preserve"> to school mental health staff (school counselors, school psychologists, adjustment counselors/school social workers) and 2) </w:t>
            </w:r>
            <w:r w:rsidR="004F1475" w:rsidRPr="00A624BE">
              <w:rPr>
                <w:rFonts w:ascii="Times New Roman" w:eastAsia="Times New Roman" w:hAnsi="Times New Roman" w:cs="Times New Roman"/>
                <w:b/>
                <w:bCs/>
                <w:i/>
                <w:color w:val="000000" w:themeColor="text1"/>
              </w:rPr>
              <w:t>provides leadership regarding mental health/</w:t>
            </w:r>
            <w:r w:rsidR="004F1475">
              <w:rPr>
                <w:rFonts w:ascii="Times New Roman" w:eastAsia="Times New Roman" w:hAnsi="Times New Roman" w:cs="Times New Roman"/>
                <w:b/>
                <w:bCs/>
                <w:i/>
                <w:color w:val="000000" w:themeColor="text1"/>
              </w:rPr>
              <w:t>social-emotional learning (</w:t>
            </w:r>
            <w:r w:rsidR="004F1475" w:rsidRPr="00A624BE">
              <w:rPr>
                <w:rFonts w:ascii="Times New Roman" w:eastAsia="Times New Roman" w:hAnsi="Times New Roman" w:cs="Times New Roman"/>
                <w:b/>
                <w:bCs/>
                <w:i/>
                <w:color w:val="000000" w:themeColor="text1"/>
              </w:rPr>
              <w:t>SEL</w:t>
            </w:r>
            <w:r w:rsidR="004F1475">
              <w:rPr>
                <w:rFonts w:ascii="Times New Roman" w:eastAsia="Times New Roman" w:hAnsi="Times New Roman" w:cs="Times New Roman"/>
                <w:b/>
                <w:bCs/>
                <w:i/>
                <w:color w:val="000000" w:themeColor="text1"/>
              </w:rPr>
              <w:t>)</w:t>
            </w:r>
            <w:r w:rsidR="004F1475" w:rsidRPr="00A624BE">
              <w:rPr>
                <w:rFonts w:ascii="Times New Roman" w:eastAsia="Times New Roman" w:hAnsi="Times New Roman" w:cs="Times New Roman"/>
                <w:b/>
                <w:bCs/>
                <w:i/>
                <w:color w:val="000000" w:themeColor="text1"/>
              </w:rPr>
              <w:t xml:space="preserve"> initiatives </w:t>
            </w:r>
            <w:r w:rsidR="004F1475" w:rsidRPr="75E5B999">
              <w:rPr>
                <w:rFonts w:ascii="Times New Roman" w:eastAsia="Times New Roman" w:hAnsi="Times New Roman" w:cs="Times New Roman"/>
                <w:i/>
                <w:color w:val="000000" w:themeColor="text1"/>
              </w:rPr>
              <w:t xml:space="preserve">for the district?” A total of 108 districts responded to the survey, and </w:t>
            </w:r>
            <w:r w:rsidR="004F1475" w:rsidRPr="00A624BE">
              <w:rPr>
                <w:rFonts w:ascii="Times New Roman" w:eastAsia="Times New Roman" w:hAnsi="Times New Roman" w:cs="Times New Roman"/>
                <w:b/>
                <w:bCs/>
                <w:i/>
                <w:color w:val="000000" w:themeColor="text1"/>
              </w:rPr>
              <w:t xml:space="preserve">nearly 69% indicated “No” </w:t>
            </w:r>
            <w:r w:rsidR="004F1475" w:rsidRPr="00A624BE">
              <w:rPr>
                <w:rFonts w:ascii="Times New Roman" w:eastAsia="Times New Roman" w:hAnsi="Times New Roman" w:cs="Times New Roman"/>
                <w:i/>
                <w:color w:val="000000" w:themeColor="text1"/>
              </w:rPr>
              <w:t>to both questions.</w:t>
            </w:r>
            <w:r w:rsidR="004F1475">
              <w:rPr>
                <w:rFonts w:ascii="Times New Roman" w:eastAsia="Times New Roman" w:hAnsi="Times New Roman" w:cs="Times New Roman"/>
                <w:i/>
                <w:color w:val="000000" w:themeColor="text1"/>
              </w:rPr>
              <w:br/>
            </w:r>
          </w:p>
          <w:p w14:paraId="576DE281" w14:textId="6652A105" w:rsidR="004F1475" w:rsidRPr="004F1475" w:rsidRDefault="004F1475" w:rsidP="004F1475">
            <w:pPr>
              <w:numPr>
                <w:ilvl w:val="0"/>
                <w:numId w:val="13"/>
              </w:numPr>
              <w:spacing w:after="0" w:line="240" w:lineRule="auto"/>
              <w:ind w:right="-26"/>
              <w:textAlignment w:val="baseline"/>
              <w:rPr>
                <w:rFonts w:ascii="Times New Roman" w:eastAsia="Times New Roman" w:hAnsi="Times New Roman" w:cs="Times New Roman"/>
                <w:b/>
                <w:bCs/>
                <w:i/>
                <w:iCs/>
                <w:color w:val="000000"/>
              </w:rPr>
            </w:pPr>
            <w:r w:rsidRPr="7F88B370">
              <w:rPr>
                <w:rFonts w:ascii="Times New Roman" w:eastAsia="Times New Roman" w:hAnsi="Times New Roman" w:cs="Times New Roman"/>
                <w:i/>
                <w:color w:val="000000" w:themeColor="text1"/>
              </w:rPr>
              <w:t xml:space="preserve">The Department of Mental Health’s </w:t>
            </w:r>
            <w:hyperlink r:id="rId68">
              <w:r w:rsidRPr="7F88B370">
                <w:rPr>
                  <w:rStyle w:val="Hyperlink"/>
                  <w:rFonts w:ascii="Times New Roman" w:eastAsia="Times New Roman" w:hAnsi="Times New Roman" w:cs="Times New Roman"/>
                  <w:i/>
                  <w:iCs/>
                </w:rPr>
                <w:t>June 2022 Children’s Mental Health Report</w:t>
              </w:r>
            </w:hyperlink>
            <w:r w:rsidRPr="7F88B370">
              <w:rPr>
                <w:rFonts w:ascii="Times New Roman" w:eastAsia="Times New Roman" w:hAnsi="Times New Roman" w:cs="Times New Roman"/>
                <w:i/>
                <w:color w:val="000000" w:themeColor="text1"/>
              </w:rPr>
              <w:t xml:space="preserve"> </w:t>
            </w:r>
            <w:r>
              <w:rPr>
                <w:rFonts w:ascii="Times New Roman" w:eastAsia="Times New Roman" w:hAnsi="Times New Roman" w:cs="Times New Roman"/>
                <w:i/>
                <w:color w:val="000000" w:themeColor="text1"/>
              </w:rPr>
              <w:t xml:space="preserve">included the following chart and </w:t>
            </w:r>
            <w:r w:rsidRPr="7F88B370">
              <w:rPr>
                <w:rFonts w:ascii="Times New Roman" w:eastAsia="Times New Roman" w:hAnsi="Times New Roman" w:cs="Times New Roman"/>
                <w:i/>
                <w:color w:val="000000" w:themeColor="text1"/>
              </w:rPr>
              <w:t xml:space="preserve">highlights the </w:t>
            </w:r>
            <w:r w:rsidRPr="00A624BE">
              <w:rPr>
                <w:rFonts w:ascii="Times New Roman" w:eastAsia="Times New Roman" w:hAnsi="Times New Roman" w:cs="Times New Roman"/>
                <w:b/>
                <w:bCs/>
                <w:i/>
                <w:color w:val="000000" w:themeColor="text1"/>
              </w:rPr>
              <w:t>number of youth awaiting inpatient hospital placement</w:t>
            </w:r>
            <w:r w:rsidRPr="7F88B370">
              <w:rPr>
                <w:rFonts w:ascii="Times New Roman" w:eastAsia="Times New Roman" w:hAnsi="Times New Roman" w:cs="Times New Roman"/>
                <w:i/>
                <w:color w:val="000000" w:themeColor="text1"/>
              </w:rPr>
              <w:t>, which contributes to students returning to school post-crises without adequate supports for students and families to help them thrive</w:t>
            </w:r>
          </w:p>
        </w:tc>
      </w:tr>
      <w:tr w:rsidR="00D15705" w:rsidRPr="00EA165A" w14:paraId="1DE42D05" w14:textId="77777777" w:rsidTr="008B44E1">
        <w:tblPrEx>
          <w:tblCellMar>
            <w:left w:w="108" w:type="dxa"/>
            <w:right w:w="108" w:type="dxa"/>
          </w:tblCellMar>
        </w:tblPrEx>
        <w:tc>
          <w:tcPr>
            <w:tcW w:w="6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8EFD3F4" w14:textId="44C594E7" w:rsidR="00FA2746" w:rsidRPr="005314DC" w:rsidRDefault="007C6976" w:rsidP="00FA2746">
            <w:pPr>
              <w:spacing w:after="0" w:line="240" w:lineRule="auto"/>
              <w:jc w:val="center"/>
              <w:textAlignment w:val="baseline"/>
              <w:rPr>
                <w:rFonts w:ascii="Arial Narrow" w:hAnsi="Arial Narrow"/>
                <w:b/>
                <w:bCs/>
              </w:rPr>
            </w:pPr>
            <w:r>
              <w:br w:type="page"/>
            </w:r>
            <w:r w:rsidR="00D15705">
              <w:br w:type="page"/>
            </w:r>
            <w:r w:rsidR="00FA2746" w:rsidRPr="005314DC">
              <w:rPr>
                <w:rFonts w:ascii="Arial Narrow" w:hAnsi="Arial Narrow"/>
                <w:b/>
                <w:bCs/>
              </w:rPr>
              <w:t xml:space="preserve">Figure </w:t>
            </w:r>
            <w:r w:rsidR="00FA2746" w:rsidRPr="005314DC">
              <w:rPr>
                <w:rFonts w:ascii="Arial Narrow" w:hAnsi="Arial Narrow"/>
                <w:b/>
                <w:bCs/>
              </w:rPr>
              <w:fldChar w:fldCharType="begin"/>
            </w:r>
            <w:r w:rsidR="00FA2746" w:rsidRPr="005314DC">
              <w:rPr>
                <w:rFonts w:ascii="Arial Narrow" w:hAnsi="Arial Narrow"/>
                <w:b/>
                <w:bCs/>
              </w:rPr>
              <w:instrText xml:space="preserve"> SEQ Figure \* ARABIC </w:instrText>
            </w:r>
            <w:r w:rsidR="00FA2746" w:rsidRPr="005314DC">
              <w:rPr>
                <w:rFonts w:ascii="Arial Narrow" w:hAnsi="Arial Narrow"/>
                <w:b/>
                <w:bCs/>
              </w:rPr>
              <w:fldChar w:fldCharType="separate"/>
            </w:r>
            <w:r w:rsidR="00D42139">
              <w:rPr>
                <w:rFonts w:ascii="Arial Narrow" w:hAnsi="Arial Narrow"/>
                <w:b/>
                <w:bCs/>
                <w:noProof/>
              </w:rPr>
              <w:t>10</w:t>
            </w:r>
            <w:r w:rsidR="00FA2746" w:rsidRPr="005314DC">
              <w:rPr>
                <w:rFonts w:ascii="Arial Narrow" w:hAnsi="Arial Narrow"/>
                <w:b/>
                <w:bCs/>
              </w:rPr>
              <w:fldChar w:fldCharType="end"/>
            </w:r>
            <w:r w:rsidR="00FA2746" w:rsidRPr="005314DC">
              <w:rPr>
                <w:rFonts w:ascii="Arial Narrow" w:hAnsi="Arial Narrow"/>
                <w:b/>
                <w:bCs/>
              </w:rPr>
              <w:t>: Youth awaiting inpatient hospital placement</w:t>
            </w:r>
          </w:p>
          <w:p w14:paraId="3F7F9E2E" w14:textId="45F3EA48" w:rsidR="00D56D9C" w:rsidRPr="00653451" w:rsidRDefault="00D15705" w:rsidP="004F1475">
            <w:pPr>
              <w:spacing w:after="0" w:line="240" w:lineRule="auto"/>
              <w:textAlignment w:val="baseline"/>
              <w:rPr>
                <w:rFonts w:ascii="Times New Roman" w:eastAsia="Times New Roman" w:hAnsi="Times New Roman" w:cs="Times New Roman"/>
                <w:i/>
                <w:iCs/>
                <w:color w:val="000000"/>
                <w:sz w:val="10"/>
                <w:szCs w:val="10"/>
              </w:rPr>
            </w:pPr>
            <w:r>
              <w:rPr>
                <w:rFonts w:ascii="Arial" w:hAnsi="Arial" w:cs="Arial"/>
                <w:i/>
                <w:iCs/>
                <w:noProof/>
                <w:color w:val="000000"/>
              </w:rPr>
              <w:drawing>
                <wp:inline distT="0" distB="0" distL="0" distR="0" wp14:anchorId="20EE4993" wp14:editId="080E2755">
                  <wp:extent cx="3838575" cy="2786332"/>
                  <wp:effectExtent l="0" t="0" r="0" b="0"/>
                  <wp:docPr id="3" name="Picture 3" descr="Number of MBHP Youth Awaiting Inpatient Hospital Placement and Number of Available Inpatient Beds As of the Last Day of the Month May 2022&#10;Date, Number of beds / Number of Youth&#10;May 21, 3 / 70&#10;June 21, 6/38&#10;Jul 21, 0/25&#10;Aug 21, 0/29&#10;Sep 21, 1/56&#10;Oct 21, 2/43&#10;Nov 21, 2/62&#10;Dec 21, 5/28&#10;Jan 22, 3/70&#10;Feb 22, 0/71&#10;Mar 22, 0/79&#10;Ap 22, 1/34&#10;May 22, 3/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umber of MBHP Youth Awaiting Inpatient Hospital Placement and Number of Available Inpatient Beds As of the Last Day of the Month May 2022&#10;Date, Number of beds / Number of Youth&#10;May 21, 3 / 70&#10;June 21, 6/38&#10;Jul 21, 0/25&#10;Aug 21, 0/29&#10;Sep 21, 1/56&#10;Oct 21, 2/43&#10;Nov 21, 2/62&#10;Dec 21, 5/28&#10;Jan 22, 3/70&#10;Feb 22, 0/71&#10;Mar 22, 0/79&#10;Ap 22, 1/34&#10;May 22, 3/64&#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199650" cy="3048428"/>
                          </a:xfrm>
                          <a:prstGeom prst="rect">
                            <a:avLst/>
                          </a:prstGeom>
                          <a:noFill/>
                          <a:ln>
                            <a:noFill/>
                          </a:ln>
                        </pic:spPr>
                      </pic:pic>
                    </a:graphicData>
                  </a:graphic>
                </wp:inline>
              </w:drawing>
            </w:r>
          </w:p>
        </w:tc>
      </w:tr>
    </w:tbl>
    <w:p w14:paraId="0E7CA039" w14:textId="77777777" w:rsidR="00AB3F8E" w:rsidRDefault="00AB3F8E" w:rsidP="00AC0F00">
      <w:pPr>
        <w:spacing w:before="280" w:line="240" w:lineRule="auto"/>
        <w:jc w:val="center"/>
        <w:rPr>
          <w:rFonts w:ascii="Times New Roman" w:eastAsia="Times New Roman" w:hAnsi="Times New Roman" w:cs="Times New Roman"/>
          <w:b/>
          <w:bCs/>
          <w:color w:val="000000"/>
          <w:sz w:val="26"/>
          <w:szCs w:val="26"/>
          <w:highlight w:val="yellow"/>
        </w:rPr>
      </w:pPr>
    </w:p>
    <w:p w14:paraId="1C98FA1F" w14:textId="42203E16" w:rsidR="00AC0F00" w:rsidRPr="00AB5089" w:rsidRDefault="00AC0F00" w:rsidP="00AC0F00">
      <w:pPr>
        <w:spacing w:before="280" w:line="240" w:lineRule="auto"/>
        <w:jc w:val="center"/>
        <w:rPr>
          <w:rFonts w:ascii="Times New Roman" w:eastAsia="Times New Roman" w:hAnsi="Times New Roman" w:cs="Times New Roman"/>
          <w:sz w:val="26"/>
          <w:szCs w:val="26"/>
        </w:rPr>
      </w:pPr>
      <w:r w:rsidRPr="0001381D">
        <w:rPr>
          <w:rFonts w:ascii="Times New Roman" w:eastAsia="Times New Roman" w:hAnsi="Times New Roman" w:cs="Times New Roman"/>
          <w:b/>
          <w:bCs/>
          <w:color w:val="000000"/>
          <w:sz w:val="26"/>
          <w:szCs w:val="26"/>
          <w:highlight w:val="yellow"/>
        </w:rPr>
        <w:t xml:space="preserve">EXAMPLES OF WAYS </w:t>
      </w:r>
      <w:r w:rsidR="004642A1">
        <w:rPr>
          <w:rFonts w:ascii="Times New Roman" w:eastAsia="Times New Roman" w:hAnsi="Times New Roman" w:cs="Times New Roman"/>
          <w:b/>
          <w:bCs/>
          <w:color w:val="000000"/>
          <w:sz w:val="26"/>
          <w:szCs w:val="26"/>
          <w:highlight w:val="yellow"/>
        </w:rPr>
        <w:t>POLICYMAKERS</w:t>
      </w:r>
      <w:r w:rsidRPr="0001381D">
        <w:rPr>
          <w:rFonts w:ascii="Times New Roman" w:eastAsia="Times New Roman" w:hAnsi="Times New Roman" w:cs="Times New Roman"/>
          <w:b/>
          <w:bCs/>
          <w:color w:val="000000"/>
          <w:sz w:val="26"/>
          <w:szCs w:val="26"/>
          <w:highlight w:val="yellow"/>
        </w:rPr>
        <w:t xml:space="preserve"> CAN HELP STRENGTHEN EFFORTS </w:t>
      </w:r>
      <w:r w:rsidRPr="0001381D">
        <w:rPr>
          <w:rFonts w:ascii="Times New Roman" w:eastAsia="Times New Roman" w:hAnsi="Times New Roman" w:cs="Times New Roman"/>
          <w:b/>
          <w:bCs/>
          <w:color w:val="000000"/>
          <w:sz w:val="26"/>
          <w:szCs w:val="26"/>
          <w:highlight w:val="yellow"/>
        </w:rPr>
        <w:br/>
        <w:t>RELATED TO RECOMMENDATIO</w:t>
      </w:r>
      <w:r w:rsidR="00630788">
        <w:rPr>
          <w:rFonts w:ascii="Times New Roman" w:eastAsia="Times New Roman" w:hAnsi="Times New Roman" w:cs="Times New Roman"/>
          <w:b/>
          <w:bCs/>
          <w:color w:val="000000"/>
          <w:sz w:val="26"/>
          <w:szCs w:val="26"/>
          <w:highlight w:val="yellow"/>
        </w:rPr>
        <w:t>N #4</w:t>
      </w:r>
      <w:r w:rsidRPr="0001381D">
        <w:rPr>
          <w:rFonts w:ascii="Times New Roman" w:eastAsia="Times New Roman" w:hAnsi="Times New Roman" w:cs="Times New Roman"/>
          <w:b/>
          <w:bCs/>
          <w:color w:val="000000"/>
          <w:sz w:val="26"/>
          <w:szCs w:val="26"/>
          <w:highlight w:val="yellow"/>
        </w:rPr>
        <w:t xml:space="preserve"> </w:t>
      </w:r>
      <w:r w:rsidRPr="0001381D">
        <w:rPr>
          <w:rFonts w:ascii="Times New Roman" w:eastAsia="Times New Roman" w:hAnsi="Times New Roman" w:cs="Times New Roman"/>
          <w:b/>
          <w:bCs/>
          <w:color w:val="000000"/>
          <w:sz w:val="26"/>
          <w:szCs w:val="26"/>
          <w:highlight w:val="yellow"/>
        </w:rPr>
        <w:br/>
        <w:t>INCLUDE THE FOLLOWING:</w:t>
      </w:r>
    </w:p>
    <w:p w14:paraId="70391639" w14:textId="52CEF317" w:rsidR="00D15705" w:rsidRPr="00423E6D" w:rsidRDefault="3A3B043D" w:rsidP="77DB2824">
      <w:pPr>
        <w:numPr>
          <w:ilvl w:val="0"/>
          <w:numId w:val="7"/>
        </w:numPr>
        <w:spacing w:after="0" w:line="240" w:lineRule="auto"/>
        <w:textAlignment w:val="baseline"/>
        <w:rPr>
          <w:rFonts w:ascii="Times New Roman" w:eastAsiaTheme="minorEastAsia" w:hAnsi="Times New Roman" w:cs="Times New Roman"/>
          <w:color w:val="000000"/>
          <w:sz w:val="10"/>
          <w:szCs w:val="10"/>
        </w:rPr>
      </w:pPr>
      <w:r w:rsidRPr="00C363BC">
        <w:rPr>
          <w:rFonts w:ascii="Times New Roman" w:eastAsia="Times New Roman" w:hAnsi="Times New Roman" w:cs="Times New Roman"/>
          <w:color w:val="000000" w:themeColor="text1"/>
          <w:sz w:val="24"/>
          <w:szCs w:val="24"/>
        </w:rPr>
        <w:t>Enhance and promote schools’ and communities’ ability to deliver services students can access - that are clinically, culturally, and linguistically appropriate</w:t>
      </w:r>
      <w:r w:rsidR="00C52F51" w:rsidRPr="00C363BC">
        <w:rPr>
          <w:rFonts w:ascii="Times New Roman" w:eastAsia="Times New Roman" w:hAnsi="Times New Roman" w:cs="Times New Roman"/>
          <w:color w:val="000000" w:themeColor="text1"/>
          <w:sz w:val="24"/>
          <w:szCs w:val="24"/>
        </w:rPr>
        <w:t xml:space="preserve"> (including</w:t>
      </w:r>
      <w:r w:rsidR="0FB85F70" w:rsidRPr="00C363BC">
        <w:rPr>
          <w:rFonts w:ascii="Times New Roman" w:eastAsia="Times New Roman" w:hAnsi="Times New Roman" w:cs="Times New Roman"/>
          <w:color w:val="000000" w:themeColor="text1"/>
          <w:sz w:val="24"/>
          <w:szCs w:val="24"/>
        </w:rPr>
        <w:t xml:space="preserve"> translation </w:t>
      </w:r>
      <w:r w:rsidR="00C52F51" w:rsidRPr="00C363BC">
        <w:rPr>
          <w:rFonts w:ascii="Times New Roman" w:eastAsia="Times New Roman" w:hAnsi="Times New Roman" w:cs="Times New Roman"/>
          <w:color w:val="000000" w:themeColor="text1"/>
          <w:sz w:val="24"/>
          <w:szCs w:val="24"/>
        </w:rPr>
        <w:t xml:space="preserve">and </w:t>
      </w:r>
      <w:r w:rsidR="0FB85F70" w:rsidRPr="00C363BC">
        <w:rPr>
          <w:rFonts w:ascii="Times New Roman" w:eastAsia="Times New Roman" w:hAnsi="Times New Roman" w:cs="Times New Roman"/>
          <w:color w:val="000000" w:themeColor="text1"/>
          <w:sz w:val="24"/>
          <w:szCs w:val="24"/>
        </w:rPr>
        <w:t xml:space="preserve">interpretation service </w:t>
      </w:r>
      <w:r w:rsidR="00A10536" w:rsidRPr="00C363BC">
        <w:rPr>
          <w:rFonts w:ascii="Times New Roman" w:eastAsia="Times New Roman" w:hAnsi="Times New Roman" w:cs="Times New Roman"/>
          <w:color w:val="000000" w:themeColor="text1"/>
          <w:sz w:val="24"/>
          <w:szCs w:val="24"/>
        </w:rPr>
        <w:t>where needed)</w:t>
      </w:r>
      <w:r w:rsidR="0FB85F70" w:rsidRPr="00C363BC">
        <w:rPr>
          <w:rFonts w:ascii="Times New Roman" w:eastAsia="Times New Roman" w:hAnsi="Times New Roman" w:cs="Times New Roman"/>
          <w:color w:val="000000" w:themeColor="text1"/>
          <w:sz w:val="24"/>
          <w:szCs w:val="24"/>
        </w:rPr>
        <w:t xml:space="preserve">. </w:t>
      </w:r>
      <w:r w:rsidRPr="00C363BC">
        <w:rPr>
          <w:rFonts w:ascii="Times New Roman" w:eastAsia="Times New Roman" w:hAnsi="Times New Roman" w:cs="Times New Roman"/>
          <w:color w:val="000000" w:themeColor="text1"/>
          <w:sz w:val="24"/>
          <w:szCs w:val="24"/>
        </w:rPr>
        <w:t>Mak</w:t>
      </w:r>
      <w:r w:rsidR="004742B6" w:rsidRPr="00C363BC">
        <w:rPr>
          <w:rFonts w:ascii="Times New Roman" w:eastAsia="Times New Roman" w:hAnsi="Times New Roman" w:cs="Times New Roman"/>
          <w:color w:val="000000" w:themeColor="text1"/>
          <w:sz w:val="24"/>
          <w:szCs w:val="24"/>
        </w:rPr>
        <w:t>ing</w:t>
      </w:r>
      <w:r w:rsidRPr="00C363BC">
        <w:rPr>
          <w:rFonts w:ascii="Times New Roman" w:eastAsia="Times New Roman" w:hAnsi="Times New Roman" w:cs="Times New Roman"/>
          <w:color w:val="000000" w:themeColor="text1"/>
          <w:sz w:val="24"/>
          <w:szCs w:val="24"/>
        </w:rPr>
        <w:t xml:space="preserve"> supports </w:t>
      </w:r>
      <w:r w:rsidR="20BEB186" w:rsidRPr="00C363BC">
        <w:rPr>
          <w:rFonts w:ascii="Times New Roman" w:eastAsia="Times New Roman" w:hAnsi="Times New Roman" w:cs="Times New Roman"/>
          <w:color w:val="000000" w:themeColor="text1"/>
          <w:sz w:val="24"/>
          <w:szCs w:val="24"/>
        </w:rPr>
        <w:t xml:space="preserve">available </w:t>
      </w:r>
      <w:r w:rsidRPr="00C363BC">
        <w:rPr>
          <w:rFonts w:ascii="Times New Roman" w:eastAsia="Times New Roman" w:hAnsi="Times New Roman" w:cs="Times New Roman"/>
          <w:color w:val="000000" w:themeColor="text1"/>
          <w:sz w:val="24"/>
          <w:szCs w:val="24"/>
        </w:rPr>
        <w:t xml:space="preserve">for staff and families </w:t>
      </w:r>
      <w:r w:rsidR="0077234A" w:rsidRPr="00C363BC">
        <w:rPr>
          <w:rFonts w:ascii="Times New Roman" w:eastAsia="Times New Roman" w:hAnsi="Times New Roman" w:cs="Times New Roman"/>
          <w:color w:val="000000" w:themeColor="text1"/>
          <w:sz w:val="24"/>
          <w:szCs w:val="24"/>
        </w:rPr>
        <w:t xml:space="preserve">as well is </w:t>
      </w:r>
      <w:r w:rsidRPr="00C363BC">
        <w:rPr>
          <w:rFonts w:ascii="Times New Roman" w:eastAsia="Times New Roman" w:hAnsi="Times New Roman" w:cs="Times New Roman"/>
          <w:color w:val="000000" w:themeColor="text1"/>
          <w:sz w:val="24"/>
          <w:szCs w:val="24"/>
        </w:rPr>
        <w:t>critical and impact</w:t>
      </w:r>
      <w:r w:rsidR="0077234A" w:rsidRPr="00C363BC">
        <w:rPr>
          <w:rFonts w:ascii="Times New Roman" w:eastAsia="Times New Roman" w:hAnsi="Times New Roman" w:cs="Times New Roman"/>
          <w:color w:val="000000" w:themeColor="text1"/>
          <w:sz w:val="24"/>
          <w:szCs w:val="24"/>
        </w:rPr>
        <w:t>s</w:t>
      </w:r>
      <w:r w:rsidRPr="00C363BC">
        <w:rPr>
          <w:rFonts w:ascii="Times New Roman" w:eastAsia="Times New Roman" w:hAnsi="Times New Roman" w:cs="Times New Roman"/>
          <w:color w:val="000000" w:themeColor="text1"/>
          <w:sz w:val="24"/>
          <w:szCs w:val="24"/>
        </w:rPr>
        <w:t xml:space="preserve"> student health, wellness</w:t>
      </w:r>
      <w:r w:rsidR="004742B6" w:rsidRPr="00C363BC">
        <w:rPr>
          <w:rFonts w:ascii="Times New Roman" w:eastAsia="Times New Roman" w:hAnsi="Times New Roman" w:cs="Times New Roman"/>
          <w:color w:val="000000" w:themeColor="text1"/>
          <w:sz w:val="24"/>
          <w:szCs w:val="24"/>
        </w:rPr>
        <w:t>,</w:t>
      </w:r>
      <w:r w:rsidRPr="00C363BC">
        <w:rPr>
          <w:rFonts w:ascii="Times New Roman" w:eastAsia="Times New Roman" w:hAnsi="Times New Roman" w:cs="Times New Roman"/>
          <w:color w:val="000000" w:themeColor="text1"/>
          <w:sz w:val="24"/>
          <w:szCs w:val="24"/>
        </w:rPr>
        <w:t xml:space="preserve"> and success</w:t>
      </w:r>
      <w:r w:rsidR="00D15705" w:rsidRPr="00C363BC" w:rsidDel="3A3B043D">
        <w:rPr>
          <w:rFonts w:ascii="Times New Roman" w:eastAsia="Times New Roman" w:hAnsi="Times New Roman" w:cs="Times New Roman"/>
          <w:color w:val="000000" w:themeColor="text1"/>
          <w:sz w:val="24"/>
          <w:szCs w:val="24"/>
        </w:rPr>
        <w:t>.</w:t>
      </w:r>
      <w:r w:rsidR="00C363BC">
        <w:rPr>
          <w:rFonts w:ascii="Times New Roman" w:eastAsia="Times New Roman" w:hAnsi="Times New Roman" w:cs="Times New Roman"/>
          <w:color w:val="000000" w:themeColor="text1"/>
          <w:sz w:val="24"/>
          <w:szCs w:val="24"/>
        </w:rPr>
        <w:br/>
      </w:r>
    </w:p>
    <w:p w14:paraId="379039FF" w14:textId="1CE8C606" w:rsidR="005B3DDF" w:rsidRPr="00C363BC" w:rsidRDefault="005B3DDF" w:rsidP="00D56D9C">
      <w:pPr>
        <w:numPr>
          <w:ilvl w:val="1"/>
          <w:numId w:val="7"/>
        </w:numPr>
        <w:tabs>
          <w:tab w:val="clear" w:pos="1080"/>
        </w:tabs>
        <w:spacing w:after="0" w:line="240" w:lineRule="auto"/>
        <w:ind w:left="630" w:right="-540" w:hanging="270"/>
        <w:textAlignment w:val="baseline"/>
        <w:rPr>
          <w:rFonts w:ascii="Times New Roman" w:eastAsia="Times New Roman" w:hAnsi="Times New Roman" w:cs="Times New Roman"/>
          <w:color w:val="000000"/>
          <w:sz w:val="24"/>
          <w:szCs w:val="24"/>
        </w:rPr>
      </w:pPr>
      <w:r w:rsidRPr="00C363BC">
        <w:rPr>
          <w:rFonts w:ascii="Times New Roman" w:eastAsia="Times New Roman" w:hAnsi="Times New Roman" w:cs="Times New Roman"/>
          <w:i/>
          <w:iCs/>
          <w:color w:val="000000"/>
          <w:sz w:val="24"/>
          <w:szCs w:val="24"/>
        </w:rPr>
        <w:t xml:space="preserve">The Commission commends </w:t>
      </w:r>
      <w:r w:rsidR="00111FA9">
        <w:rPr>
          <w:rFonts w:ascii="Times New Roman" w:eastAsia="Times New Roman" w:hAnsi="Times New Roman" w:cs="Times New Roman"/>
          <w:i/>
          <w:iCs/>
          <w:color w:val="000000"/>
          <w:sz w:val="24"/>
          <w:szCs w:val="24"/>
        </w:rPr>
        <w:t xml:space="preserve">current </w:t>
      </w:r>
      <w:r w:rsidRPr="00C363BC">
        <w:rPr>
          <w:rFonts w:ascii="Times New Roman" w:eastAsia="Times New Roman" w:hAnsi="Times New Roman" w:cs="Times New Roman"/>
          <w:i/>
          <w:iCs/>
          <w:color w:val="000000"/>
          <w:sz w:val="24"/>
          <w:szCs w:val="24"/>
        </w:rPr>
        <w:t xml:space="preserve">legislative funding for related line items such as </w:t>
      </w:r>
      <w:hyperlink r:id="rId70" w:history="1">
        <w:r w:rsidRPr="00C363BC">
          <w:rPr>
            <w:rStyle w:val="Hyperlink"/>
            <w:rFonts w:ascii="Times New Roman" w:eastAsia="Times New Roman" w:hAnsi="Times New Roman" w:cs="Times New Roman"/>
            <w:i/>
            <w:iCs/>
            <w:sz w:val="24"/>
            <w:szCs w:val="24"/>
          </w:rPr>
          <w:t>7061-9650</w:t>
        </w:r>
      </w:hyperlink>
      <w:r w:rsidRPr="00C363BC">
        <w:rPr>
          <w:rFonts w:ascii="Times New Roman" w:eastAsia="Times New Roman" w:hAnsi="Times New Roman" w:cs="Times New Roman"/>
          <w:i/>
          <w:iCs/>
          <w:color w:val="000000"/>
          <w:sz w:val="24"/>
          <w:szCs w:val="24"/>
        </w:rPr>
        <w:t xml:space="preserve"> and </w:t>
      </w:r>
      <w:hyperlink r:id="rId71" w:history="1">
        <w:r w:rsidRPr="00C363BC">
          <w:rPr>
            <w:rStyle w:val="Hyperlink"/>
            <w:rFonts w:ascii="Times New Roman" w:eastAsia="Times New Roman" w:hAnsi="Times New Roman" w:cs="Times New Roman"/>
            <w:i/>
            <w:iCs/>
            <w:sz w:val="24"/>
            <w:szCs w:val="24"/>
          </w:rPr>
          <w:t>7061-0028</w:t>
        </w:r>
      </w:hyperlink>
      <w:r w:rsidRPr="00C363BC">
        <w:rPr>
          <w:rFonts w:ascii="Times New Roman" w:eastAsia="Times New Roman" w:hAnsi="Times New Roman" w:cs="Times New Roman"/>
          <w:i/>
          <w:iCs/>
          <w:color w:val="000000"/>
          <w:sz w:val="24"/>
          <w:szCs w:val="24"/>
        </w:rPr>
        <w:t xml:space="preserve"> for </w:t>
      </w:r>
      <w:hyperlink r:id="rId72" w:anchor="list" w:history="1">
        <w:r w:rsidRPr="00C363BC">
          <w:rPr>
            <w:rStyle w:val="Hyperlink"/>
            <w:rFonts w:ascii="Times New Roman" w:eastAsia="Times New Roman" w:hAnsi="Times New Roman" w:cs="Times New Roman"/>
            <w:i/>
            <w:iCs/>
            <w:sz w:val="24"/>
            <w:szCs w:val="24"/>
          </w:rPr>
          <w:t xml:space="preserve">Student Wellness School Supports </w:t>
        </w:r>
        <w:r w:rsidR="00C63D53">
          <w:rPr>
            <w:rStyle w:val="Hyperlink"/>
            <w:rFonts w:ascii="Times New Roman" w:eastAsia="Times New Roman" w:hAnsi="Times New Roman" w:cs="Times New Roman"/>
            <w:i/>
            <w:iCs/>
            <w:sz w:val="24"/>
            <w:szCs w:val="24"/>
          </w:rPr>
          <w:t>/</w:t>
        </w:r>
        <w:r w:rsidRPr="00C363BC">
          <w:rPr>
            <w:rStyle w:val="Hyperlink"/>
            <w:rFonts w:ascii="Times New Roman" w:eastAsia="Times New Roman" w:hAnsi="Times New Roman" w:cs="Times New Roman"/>
            <w:i/>
            <w:iCs/>
            <w:sz w:val="24"/>
            <w:szCs w:val="24"/>
          </w:rPr>
          <w:t xml:space="preserve"> Social Emotional Learning Grants</w:t>
        </w:r>
      </w:hyperlink>
      <w:r w:rsidRPr="00C363BC">
        <w:rPr>
          <w:rFonts w:ascii="Times New Roman" w:eastAsia="Times New Roman" w:hAnsi="Times New Roman" w:cs="Times New Roman"/>
          <w:i/>
          <w:iCs/>
          <w:color w:val="000000"/>
          <w:sz w:val="24"/>
          <w:szCs w:val="24"/>
        </w:rPr>
        <w:t xml:space="preserve">, and </w:t>
      </w:r>
      <w:hyperlink r:id="rId73" w:history="1">
        <w:r w:rsidRPr="00C363BC">
          <w:rPr>
            <w:rStyle w:val="Hyperlink"/>
            <w:rFonts w:ascii="Times New Roman" w:eastAsia="Times New Roman" w:hAnsi="Times New Roman" w:cs="Times New Roman"/>
            <w:i/>
            <w:iCs/>
            <w:sz w:val="24"/>
            <w:szCs w:val="24"/>
          </w:rPr>
          <w:t>4800</w:t>
        </w:r>
        <w:r w:rsidR="003A5F1F" w:rsidRPr="00C363BC">
          <w:rPr>
            <w:rStyle w:val="Hyperlink"/>
            <w:rFonts w:ascii="Times New Roman" w:eastAsia="Times New Roman" w:hAnsi="Times New Roman" w:cs="Times New Roman"/>
            <w:i/>
            <w:iCs/>
            <w:sz w:val="24"/>
            <w:szCs w:val="24"/>
          </w:rPr>
          <w:t>-</w:t>
        </w:r>
        <w:r w:rsidRPr="00C363BC">
          <w:rPr>
            <w:rStyle w:val="Hyperlink"/>
            <w:rFonts w:ascii="Times New Roman" w:eastAsia="Times New Roman" w:hAnsi="Times New Roman" w:cs="Times New Roman"/>
            <w:i/>
            <w:iCs/>
            <w:sz w:val="24"/>
            <w:szCs w:val="24"/>
          </w:rPr>
          <w:t>0200</w:t>
        </w:r>
      </w:hyperlink>
      <w:r w:rsidRPr="00C363BC">
        <w:rPr>
          <w:rFonts w:ascii="Times New Roman" w:eastAsia="Times New Roman" w:hAnsi="Times New Roman" w:cs="Times New Roman"/>
          <w:i/>
          <w:iCs/>
          <w:color w:val="000000"/>
          <w:sz w:val="24"/>
          <w:szCs w:val="24"/>
        </w:rPr>
        <w:t xml:space="preserve"> for </w:t>
      </w:r>
      <w:hyperlink r:id="rId74" w:history="1">
        <w:r w:rsidRPr="00C363BC">
          <w:rPr>
            <w:rStyle w:val="Hyperlink"/>
            <w:rFonts w:ascii="Times New Roman" w:eastAsia="Times New Roman" w:hAnsi="Times New Roman" w:cs="Times New Roman"/>
            <w:i/>
            <w:iCs/>
            <w:sz w:val="24"/>
            <w:szCs w:val="24"/>
          </w:rPr>
          <w:t>Family Resource Centers</w:t>
        </w:r>
      </w:hyperlink>
      <w:r w:rsidRPr="00C363BC">
        <w:rPr>
          <w:rFonts w:ascii="Times New Roman" w:eastAsia="Times New Roman" w:hAnsi="Times New Roman" w:cs="Times New Roman"/>
          <w:i/>
          <w:iCs/>
          <w:color w:val="000000"/>
          <w:sz w:val="24"/>
          <w:szCs w:val="24"/>
        </w:rPr>
        <w:t>.</w:t>
      </w:r>
    </w:p>
    <w:p w14:paraId="4F69F195" w14:textId="77777777" w:rsidR="00D15705" w:rsidRPr="00C363BC" w:rsidRDefault="00D15705" w:rsidP="00D15705">
      <w:pPr>
        <w:spacing w:after="0" w:line="240" w:lineRule="auto"/>
        <w:ind w:left="360"/>
        <w:textAlignment w:val="baseline"/>
        <w:rPr>
          <w:rFonts w:ascii="Times New Roman" w:eastAsia="Times New Roman" w:hAnsi="Times New Roman" w:cs="Times New Roman"/>
          <w:color w:val="000000"/>
          <w:sz w:val="24"/>
          <w:szCs w:val="24"/>
        </w:rPr>
      </w:pPr>
    </w:p>
    <w:p w14:paraId="2E65BFD7" w14:textId="6850A001" w:rsidR="00D15705" w:rsidRPr="00423E6D" w:rsidRDefault="00D15705" w:rsidP="00D15705">
      <w:pPr>
        <w:numPr>
          <w:ilvl w:val="0"/>
          <w:numId w:val="7"/>
        </w:numPr>
        <w:spacing w:after="0" w:line="240" w:lineRule="auto"/>
        <w:textAlignment w:val="baseline"/>
        <w:rPr>
          <w:rFonts w:ascii="Times New Roman" w:eastAsia="Times New Roman" w:hAnsi="Times New Roman" w:cs="Times New Roman"/>
          <w:color w:val="000000"/>
          <w:sz w:val="10"/>
          <w:szCs w:val="10"/>
        </w:rPr>
      </w:pPr>
      <w:r w:rsidRPr="00C363BC">
        <w:rPr>
          <w:rFonts w:ascii="Times New Roman" w:eastAsia="Times New Roman" w:hAnsi="Times New Roman" w:cs="Times New Roman"/>
          <w:color w:val="000000" w:themeColor="text1"/>
          <w:sz w:val="24"/>
          <w:szCs w:val="24"/>
        </w:rPr>
        <w:t xml:space="preserve">Support the establishment of statewide and regional hubs of </w:t>
      </w:r>
      <w:r w:rsidR="00B81C03" w:rsidRPr="00C363BC">
        <w:rPr>
          <w:rFonts w:ascii="Times New Roman" w:eastAsia="Times New Roman" w:hAnsi="Times New Roman" w:cs="Times New Roman"/>
          <w:color w:val="000000" w:themeColor="text1"/>
          <w:sz w:val="24"/>
          <w:szCs w:val="24"/>
        </w:rPr>
        <w:t>PD</w:t>
      </w:r>
      <w:r w:rsidRPr="00C363BC">
        <w:rPr>
          <w:rFonts w:ascii="Times New Roman" w:eastAsia="Times New Roman" w:hAnsi="Times New Roman" w:cs="Times New Roman"/>
          <w:color w:val="000000" w:themeColor="text1"/>
          <w:sz w:val="24"/>
          <w:szCs w:val="24"/>
        </w:rPr>
        <w:t xml:space="preserve">, technical assistance, and networking in this realm, </w:t>
      </w:r>
      <w:r w:rsidR="003F38BF" w:rsidRPr="00C363BC">
        <w:rPr>
          <w:rFonts w:ascii="Times New Roman" w:eastAsia="Times New Roman" w:hAnsi="Times New Roman" w:cs="Times New Roman"/>
          <w:color w:val="000000" w:themeColor="text1"/>
          <w:sz w:val="24"/>
          <w:szCs w:val="24"/>
        </w:rPr>
        <w:t xml:space="preserve">informed by </w:t>
      </w:r>
      <w:r w:rsidRPr="00C363BC">
        <w:rPr>
          <w:rFonts w:ascii="Times New Roman" w:eastAsia="Times New Roman" w:hAnsi="Times New Roman" w:cs="Times New Roman"/>
          <w:color w:val="000000" w:themeColor="text1"/>
          <w:sz w:val="24"/>
          <w:szCs w:val="24"/>
        </w:rPr>
        <w:t xml:space="preserve">student voice. </w:t>
      </w:r>
      <w:r w:rsidR="00C363BC">
        <w:rPr>
          <w:rFonts w:ascii="Times New Roman" w:eastAsia="Times New Roman" w:hAnsi="Times New Roman" w:cs="Times New Roman"/>
          <w:color w:val="000000" w:themeColor="text1"/>
          <w:sz w:val="24"/>
          <w:szCs w:val="24"/>
        </w:rPr>
        <w:br/>
      </w:r>
    </w:p>
    <w:p w14:paraId="107D655D" w14:textId="1BEA1916" w:rsidR="00D15705" w:rsidRPr="00C363BC" w:rsidRDefault="009C6D58" w:rsidP="00EC0B16">
      <w:pPr>
        <w:numPr>
          <w:ilvl w:val="1"/>
          <w:numId w:val="7"/>
        </w:numPr>
        <w:tabs>
          <w:tab w:val="clear" w:pos="1080"/>
        </w:tabs>
        <w:spacing w:after="0" w:line="240" w:lineRule="auto"/>
        <w:ind w:left="630" w:hanging="270"/>
        <w:textAlignment w:val="baseline"/>
        <w:rPr>
          <w:rFonts w:ascii="Times New Roman" w:eastAsia="Times New Roman" w:hAnsi="Times New Roman" w:cs="Times New Roman"/>
          <w:color w:val="000000"/>
          <w:sz w:val="24"/>
          <w:szCs w:val="24"/>
        </w:rPr>
      </w:pPr>
      <w:r w:rsidRPr="00C363BC">
        <w:rPr>
          <w:rFonts w:ascii="Times New Roman" w:eastAsia="Times New Roman" w:hAnsi="Times New Roman" w:cs="Times New Roman"/>
          <w:i/>
          <w:iCs/>
          <w:color w:val="000000"/>
          <w:sz w:val="24"/>
          <w:szCs w:val="24"/>
        </w:rPr>
        <w:t>T</w:t>
      </w:r>
      <w:r w:rsidR="00D15705" w:rsidRPr="00C363BC">
        <w:rPr>
          <w:rFonts w:ascii="Times New Roman" w:eastAsia="Times New Roman" w:hAnsi="Times New Roman" w:cs="Times New Roman"/>
          <w:i/>
          <w:iCs/>
          <w:color w:val="000000"/>
          <w:sz w:val="24"/>
          <w:szCs w:val="24"/>
        </w:rPr>
        <w:t xml:space="preserve">he Commission commends legislative efforts </w:t>
      </w:r>
      <w:r w:rsidR="0000645A" w:rsidRPr="00C363BC">
        <w:rPr>
          <w:rFonts w:ascii="Times New Roman" w:eastAsia="Times New Roman" w:hAnsi="Times New Roman" w:cs="Times New Roman"/>
          <w:i/>
          <w:iCs/>
          <w:color w:val="000000"/>
          <w:sz w:val="24"/>
          <w:szCs w:val="24"/>
        </w:rPr>
        <w:t xml:space="preserve">such as </w:t>
      </w:r>
      <w:r w:rsidR="00BA3F2C" w:rsidRPr="00C363BC">
        <w:rPr>
          <w:rFonts w:ascii="Times New Roman" w:eastAsia="Times New Roman" w:hAnsi="Times New Roman" w:cs="Times New Roman"/>
          <w:i/>
          <w:iCs/>
          <w:color w:val="000000"/>
          <w:sz w:val="24"/>
          <w:szCs w:val="24"/>
        </w:rPr>
        <w:t xml:space="preserve">those in </w:t>
      </w:r>
      <w:r w:rsidR="00D15705" w:rsidRPr="00C363BC">
        <w:rPr>
          <w:rFonts w:ascii="Times New Roman" w:eastAsia="Times New Roman" w:hAnsi="Times New Roman" w:cs="Times New Roman"/>
          <w:i/>
          <w:iCs/>
          <w:color w:val="000000"/>
          <w:sz w:val="24"/>
          <w:szCs w:val="24"/>
        </w:rPr>
        <w:t xml:space="preserve">the </w:t>
      </w:r>
      <w:hyperlink r:id="rId75" w:history="1">
        <w:r w:rsidR="00D15705" w:rsidRPr="00C363BC">
          <w:rPr>
            <w:rStyle w:val="Hyperlink"/>
            <w:rFonts w:ascii="Times New Roman" w:eastAsia="Times New Roman" w:hAnsi="Times New Roman" w:cs="Times New Roman"/>
            <w:i/>
            <w:iCs/>
            <w:sz w:val="24"/>
            <w:szCs w:val="24"/>
          </w:rPr>
          <w:t>Act Addressing Barriers to Care for Mental Health</w:t>
        </w:r>
      </w:hyperlink>
      <w:r w:rsidR="00D15705" w:rsidRPr="00C363BC">
        <w:rPr>
          <w:rFonts w:ascii="Times New Roman" w:eastAsia="Times New Roman" w:hAnsi="Times New Roman" w:cs="Times New Roman"/>
          <w:i/>
          <w:iCs/>
          <w:color w:val="000000"/>
          <w:sz w:val="24"/>
          <w:szCs w:val="24"/>
        </w:rPr>
        <w:t>, c. 177 of the Acts of 2022.</w:t>
      </w:r>
      <w:r w:rsidR="00CF7D9A" w:rsidRPr="00C363BC">
        <w:rPr>
          <w:rFonts w:ascii="Times New Roman" w:eastAsia="Times New Roman" w:hAnsi="Times New Roman" w:cs="Times New Roman"/>
          <w:i/>
          <w:iCs/>
          <w:color w:val="000000"/>
          <w:sz w:val="24"/>
          <w:szCs w:val="24"/>
        </w:rPr>
        <w:t xml:space="preserve"> </w:t>
      </w:r>
      <w:r w:rsidR="00BA3F2C" w:rsidRPr="00C363BC">
        <w:rPr>
          <w:rFonts w:ascii="Times New Roman" w:eastAsia="Times New Roman" w:hAnsi="Times New Roman" w:cs="Times New Roman"/>
          <w:i/>
          <w:iCs/>
          <w:color w:val="000000"/>
          <w:sz w:val="24"/>
          <w:szCs w:val="24"/>
        </w:rPr>
        <w:t>For example</w:t>
      </w:r>
      <w:r w:rsidR="00D15705" w:rsidRPr="00C363BC">
        <w:rPr>
          <w:rFonts w:ascii="Times New Roman" w:eastAsia="Times New Roman" w:hAnsi="Times New Roman" w:cs="Times New Roman"/>
          <w:i/>
          <w:iCs/>
          <w:color w:val="000000"/>
          <w:sz w:val="24"/>
          <w:szCs w:val="24"/>
        </w:rPr>
        <w:t xml:space="preserve">, the law includes a statewide program </w:t>
      </w:r>
      <w:r w:rsidR="00CF7D9A" w:rsidRPr="00C363BC">
        <w:rPr>
          <w:rFonts w:ascii="Times New Roman" w:eastAsia="Times New Roman" w:hAnsi="Times New Roman" w:cs="Times New Roman"/>
          <w:i/>
          <w:iCs/>
          <w:color w:val="000000"/>
          <w:sz w:val="24"/>
          <w:szCs w:val="24"/>
        </w:rPr>
        <w:t xml:space="preserve">(s.4) </w:t>
      </w:r>
      <w:r w:rsidR="00D15705" w:rsidRPr="00C363BC">
        <w:rPr>
          <w:rFonts w:ascii="Times New Roman" w:eastAsia="Times New Roman" w:hAnsi="Times New Roman" w:cs="Times New Roman"/>
          <w:i/>
          <w:iCs/>
          <w:color w:val="000000"/>
          <w:sz w:val="24"/>
          <w:szCs w:val="24"/>
        </w:rPr>
        <w:t xml:space="preserve">to help school districts implement equitable, linguistically and culturally competent, </w:t>
      </w:r>
      <w:r w:rsidR="00D66715" w:rsidRPr="00C363BC">
        <w:rPr>
          <w:rFonts w:ascii="Times New Roman" w:eastAsia="Times New Roman" w:hAnsi="Times New Roman" w:cs="Times New Roman"/>
          <w:i/>
          <w:iCs/>
          <w:color w:val="000000"/>
          <w:sz w:val="24"/>
          <w:szCs w:val="24"/>
        </w:rPr>
        <w:t xml:space="preserve">and </w:t>
      </w:r>
      <w:r w:rsidR="00D15705" w:rsidRPr="00C363BC">
        <w:rPr>
          <w:rFonts w:ascii="Times New Roman" w:eastAsia="Times New Roman" w:hAnsi="Times New Roman" w:cs="Times New Roman"/>
          <w:i/>
          <w:iCs/>
          <w:color w:val="000000"/>
          <w:sz w:val="24"/>
          <w:szCs w:val="24"/>
        </w:rPr>
        <w:t>developmentally appropriate behavioral health services and supports</w:t>
      </w:r>
      <w:r w:rsidR="009931FE">
        <w:rPr>
          <w:rFonts w:ascii="Times New Roman" w:eastAsia="Times New Roman" w:hAnsi="Times New Roman" w:cs="Times New Roman"/>
          <w:i/>
          <w:iCs/>
          <w:color w:val="000000"/>
          <w:sz w:val="24"/>
          <w:szCs w:val="24"/>
        </w:rPr>
        <w:t xml:space="preserve"> - </w:t>
      </w:r>
      <w:r w:rsidR="00640DE2">
        <w:rPr>
          <w:rFonts w:ascii="Times New Roman" w:eastAsia="Times New Roman" w:hAnsi="Times New Roman" w:cs="Times New Roman"/>
          <w:i/>
          <w:iCs/>
          <w:color w:val="000000"/>
          <w:sz w:val="24"/>
          <w:szCs w:val="24"/>
        </w:rPr>
        <w:t xml:space="preserve">to </w:t>
      </w:r>
      <w:r w:rsidR="00DE2EE6" w:rsidRPr="00C363BC">
        <w:rPr>
          <w:rFonts w:ascii="Times New Roman" w:eastAsia="Times New Roman" w:hAnsi="Times New Roman" w:cs="Times New Roman"/>
          <w:i/>
          <w:iCs/>
          <w:color w:val="000000"/>
          <w:sz w:val="24"/>
          <w:szCs w:val="24"/>
        </w:rPr>
        <w:t xml:space="preserve">be </w:t>
      </w:r>
      <w:r w:rsidR="004F28F4" w:rsidRPr="00C363BC">
        <w:rPr>
          <w:rFonts w:ascii="Times New Roman" w:eastAsia="Times New Roman" w:hAnsi="Times New Roman" w:cs="Times New Roman"/>
          <w:i/>
          <w:iCs/>
          <w:color w:val="000000"/>
          <w:sz w:val="24"/>
          <w:szCs w:val="24"/>
        </w:rPr>
        <w:t xml:space="preserve">developed </w:t>
      </w:r>
      <w:r w:rsidR="00D15705" w:rsidRPr="00C363BC">
        <w:rPr>
          <w:rFonts w:ascii="Times New Roman" w:eastAsia="Times New Roman" w:hAnsi="Times New Roman" w:cs="Times New Roman"/>
          <w:i/>
          <w:iCs/>
          <w:color w:val="000000"/>
          <w:sz w:val="24"/>
          <w:szCs w:val="24"/>
        </w:rPr>
        <w:t xml:space="preserve">by the Executive Office of Health and Human Services (EOHHS) and DESE and have a central base of operations within the University of Massachusetts. The law also establishes an advisory committee </w:t>
      </w:r>
      <w:r w:rsidR="00E31B58" w:rsidRPr="00C363BC">
        <w:rPr>
          <w:rFonts w:ascii="Times New Roman" w:eastAsia="Times New Roman" w:hAnsi="Times New Roman" w:cs="Times New Roman"/>
          <w:i/>
          <w:iCs/>
          <w:color w:val="000000"/>
          <w:sz w:val="24"/>
          <w:szCs w:val="24"/>
        </w:rPr>
        <w:t xml:space="preserve">with </w:t>
      </w:r>
      <w:r w:rsidR="0000645A" w:rsidRPr="00C363BC">
        <w:rPr>
          <w:rFonts w:ascii="Times New Roman" w:eastAsia="Times New Roman" w:hAnsi="Times New Roman" w:cs="Times New Roman"/>
          <w:i/>
          <w:iCs/>
          <w:color w:val="000000"/>
          <w:sz w:val="24"/>
          <w:szCs w:val="24"/>
        </w:rPr>
        <w:t xml:space="preserve">at least one-third of participants being </w:t>
      </w:r>
      <w:r w:rsidR="00E31B58" w:rsidRPr="00C363BC">
        <w:rPr>
          <w:rFonts w:ascii="Times New Roman" w:eastAsia="Times New Roman" w:hAnsi="Times New Roman" w:cs="Times New Roman"/>
          <w:i/>
          <w:iCs/>
          <w:color w:val="000000"/>
          <w:sz w:val="24"/>
          <w:szCs w:val="24"/>
        </w:rPr>
        <w:t xml:space="preserve">secondary </w:t>
      </w:r>
      <w:r w:rsidR="0000645A" w:rsidRPr="00C363BC">
        <w:rPr>
          <w:rFonts w:ascii="Times New Roman" w:eastAsia="Times New Roman" w:hAnsi="Times New Roman" w:cs="Times New Roman"/>
          <w:i/>
          <w:iCs/>
          <w:color w:val="000000"/>
          <w:sz w:val="24"/>
          <w:szCs w:val="24"/>
        </w:rPr>
        <w:t xml:space="preserve">school </w:t>
      </w:r>
      <w:r w:rsidR="00E31B58" w:rsidRPr="00C363BC">
        <w:rPr>
          <w:rFonts w:ascii="Times New Roman" w:eastAsia="Times New Roman" w:hAnsi="Times New Roman" w:cs="Times New Roman"/>
          <w:i/>
          <w:iCs/>
          <w:color w:val="000000"/>
          <w:sz w:val="24"/>
          <w:szCs w:val="24"/>
        </w:rPr>
        <w:t xml:space="preserve">students </w:t>
      </w:r>
      <w:r w:rsidR="00D66715" w:rsidRPr="00C363BC">
        <w:rPr>
          <w:rFonts w:ascii="Times New Roman" w:eastAsia="Times New Roman" w:hAnsi="Times New Roman" w:cs="Times New Roman"/>
          <w:i/>
          <w:iCs/>
          <w:color w:val="000000"/>
          <w:sz w:val="24"/>
          <w:szCs w:val="24"/>
        </w:rPr>
        <w:t>–</w:t>
      </w:r>
      <w:r w:rsidR="0000645A" w:rsidRPr="00C363BC">
        <w:rPr>
          <w:rFonts w:ascii="Times New Roman" w:eastAsia="Times New Roman" w:hAnsi="Times New Roman" w:cs="Times New Roman"/>
          <w:i/>
          <w:iCs/>
          <w:color w:val="000000"/>
          <w:sz w:val="24"/>
          <w:szCs w:val="24"/>
        </w:rPr>
        <w:t xml:space="preserve"> </w:t>
      </w:r>
      <w:r w:rsidR="00D15705" w:rsidRPr="00C363BC">
        <w:rPr>
          <w:rFonts w:ascii="Times New Roman" w:eastAsia="Times New Roman" w:hAnsi="Times New Roman" w:cs="Times New Roman"/>
          <w:i/>
          <w:iCs/>
          <w:color w:val="000000"/>
          <w:sz w:val="24"/>
          <w:szCs w:val="24"/>
        </w:rPr>
        <w:t>to work with DESE on mental health.</w:t>
      </w:r>
      <w:r w:rsidR="00D15705" w:rsidRPr="00C363BC">
        <w:rPr>
          <w:rFonts w:ascii="Times New Roman" w:eastAsia="Times New Roman" w:hAnsi="Times New Roman" w:cs="Times New Roman"/>
          <w:i/>
          <w:iCs/>
          <w:color w:val="000000"/>
          <w:sz w:val="24"/>
          <w:szCs w:val="24"/>
        </w:rPr>
        <w:br/>
      </w:r>
      <w:r w:rsidR="00D15705" w:rsidRPr="00C363BC">
        <w:rPr>
          <w:rFonts w:ascii="Times New Roman" w:eastAsia="Times New Roman" w:hAnsi="Times New Roman" w:cs="Times New Roman"/>
          <w:color w:val="000000"/>
          <w:sz w:val="24"/>
          <w:szCs w:val="24"/>
        </w:rPr>
        <w:t> </w:t>
      </w:r>
    </w:p>
    <w:p w14:paraId="53544C80" w14:textId="6113A67A" w:rsidR="001A7E0F" w:rsidRPr="00C363BC" w:rsidRDefault="00D66715" w:rsidP="006C4F7F">
      <w:pPr>
        <w:numPr>
          <w:ilvl w:val="3"/>
          <w:numId w:val="7"/>
        </w:numPr>
        <w:tabs>
          <w:tab w:val="clear" w:pos="2520"/>
        </w:tabs>
        <w:spacing w:after="0" w:line="240" w:lineRule="auto"/>
        <w:ind w:left="360"/>
        <w:textAlignment w:val="baseline"/>
        <w:rPr>
          <w:rFonts w:ascii="Times New Roman" w:eastAsia="Times New Roman" w:hAnsi="Times New Roman" w:cs="Times New Roman"/>
          <w:sz w:val="24"/>
          <w:szCs w:val="24"/>
        </w:rPr>
      </w:pPr>
      <w:r w:rsidRPr="00C363BC">
        <w:rPr>
          <w:rFonts w:ascii="Times New Roman" w:eastAsia="Times New Roman" w:hAnsi="Times New Roman" w:cs="Times New Roman"/>
          <w:color w:val="000000"/>
          <w:sz w:val="24"/>
          <w:szCs w:val="24"/>
        </w:rPr>
        <w:lastRenderedPageBreak/>
        <w:t>Provide funding or guidance to help s</w:t>
      </w:r>
      <w:r w:rsidR="00D15705" w:rsidRPr="00C363BC">
        <w:rPr>
          <w:rFonts w:ascii="Times New Roman" w:eastAsia="Times New Roman" w:hAnsi="Times New Roman" w:cs="Times New Roman"/>
          <w:color w:val="000000"/>
          <w:sz w:val="24"/>
          <w:szCs w:val="24"/>
        </w:rPr>
        <w:t>trengthen school staffing models that can</w:t>
      </w:r>
      <w:r w:rsidR="00EA21CD" w:rsidRPr="00C363BC">
        <w:rPr>
          <w:rFonts w:ascii="Times New Roman" w:eastAsia="Times New Roman" w:hAnsi="Times New Roman" w:cs="Times New Roman"/>
          <w:color w:val="000000"/>
          <w:sz w:val="24"/>
          <w:szCs w:val="24"/>
        </w:rPr>
        <w:t xml:space="preserve"> 1) </w:t>
      </w:r>
      <w:r w:rsidR="00D15705" w:rsidRPr="00C363BC">
        <w:rPr>
          <w:rFonts w:ascii="Times New Roman" w:eastAsia="Times New Roman" w:hAnsi="Times New Roman" w:cs="Times New Roman"/>
          <w:color w:val="000000"/>
          <w:sz w:val="24"/>
          <w:szCs w:val="24"/>
        </w:rPr>
        <w:t xml:space="preserve">promote increased collaboration </w:t>
      </w:r>
      <w:r w:rsidR="00A940B6" w:rsidRPr="00C363BC">
        <w:rPr>
          <w:rFonts w:ascii="Times New Roman" w:eastAsia="Times New Roman" w:hAnsi="Times New Roman" w:cs="Times New Roman"/>
          <w:color w:val="000000"/>
          <w:sz w:val="24"/>
          <w:szCs w:val="24"/>
        </w:rPr>
        <w:t>among</w:t>
      </w:r>
      <w:r w:rsidR="00D15705" w:rsidRPr="00C363BC">
        <w:rPr>
          <w:rFonts w:ascii="Times New Roman" w:eastAsia="Times New Roman" w:hAnsi="Times New Roman" w:cs="Times New Roman"/>
          <w:color w:val="000000"/>
          <w:sz w:val="24"/>
          <w:szCs w:val="24"/>
        </w:rPr>
        <w:t xml:space="preserve"> staff and better leverage the expertise of school mental </w:t>
      </w:r>
      <w:r w:rsidR="009853E2" w:rsidRPr="00C363BC">
        <w:rPr>
          <w:rFonts w:ascii="Times New Roman" w:eastAsia="Times New Roman" w:hAnsi="Times New Roman" w:cs="Times New Roman"/>
          <w:color w:val="000000"/>
          <w:sz w:val="24"/>
          <w:szCs w:val="24"/>
        </w:rPr>
        <w:t xml:space="preserve">and physical </w:t>
      </w:r>
      <w:r w:rsidR="00D15705" w:rsidRPr="00C363BC">
        <w:rPr>
          <w:rFonts w:ascii="Times New Roman" w:eastAsia="Times New Roman" w:hAnsi="Times New Roman" w:cs="Times New Roman"/>
          <w:color w:val="000000"/>
          <w:sz w:val="24"/>
          <w:szCs w:val="24"/>
        </w:rPr>
        <w:t xml:space="preserve">health and wellness staff, </w:t>
      </w:r>
    </w:p>
    <w:p w14:paraId="5EC89481" w14:textId="781740B8" w:rsidR="00D15705" w:rsidRPr="00423E6D" w:rsidRDefault="008C6E16" w:rsidP="00EC0B16">
      <w:pPr>
        <w:spacing w:after="0" w:line="240" w:lineRule="auto"/>
        <w:ind w:left="360"/>
        <w:textAlignment w:val="baseline"/>
        <w:rPr>
          <w:rFonts w:ascii="Times New Roman" w:eastAsia="Times New Roman" w:hAnsi="Times New Roman" w:cs="Times New Roman"/>
          <w:sz w:val="10"/>
          <w:szCs w:val="10"/>
        </w:rPr>
      </w:pPr>
      <w:r w:rsidRPr="00C363BC">
        <w:rPr>
          <w:rFonts w:ascii="Times New Roman" w:eastAsia="Times New Roman" w:hAnsi="Times New Roman" w:cs="Times New Roman"/>
          <w:color w:val="000000"/>
          <w:sz w:val="24"/>
          <w:szCs w:val="24"/>
        </w:rPr>
        <w:t xml:space="preserve">2) </w:t>
      </w:r>
      <w:r w:rsidR="00D15705" w:rsidRPr="00C363BC">
        <w:rPr>
          <w:rFonts w:ascii="Times New Roman" w:eastAsia="Times New Roman" w:hAnsi="Times New Roman" w:cs="Times New Roman"/>
          <w:color w:val="000000"/>
          <w:sz w:val="24"/>
          <w:szCs w:val="24"/>
        </w:rPr>
        <w:t xml:space="preserve">better utilize evidence-based practices, </w:t>
      </w:r>
      <w:r w:rsidRPr="00C363BC">
        <w:rPr>
          <w:rFonts w:ascii="Times New Roman" w:eastAsia="Times New Roman" w:hAnsi="Times New Roman" w:cs="Times New Roman"/>
          <w:color w:val="000000"/>
          <w:sz w:val="24"/>
          <w:szCs w:val="24"/>
        </w:rPr>
        <w:t xml:space="preserve">3) </w:t>
      </w:r>
      <w:r w:rsidR="00D15705" w:rsidRPr="00C363BC">
        <w:rPr>
          <w:rFonts w:ascii="Times New Roman" w:eastAsia="Times New Roman" w:hAnsi="Times New Roman" w:cs="Times New Roman"/>
          <w:color w:val="000000"/>
          <w:sz w:val="24"/>
          <w:szCs w:val="24"/>
        </w:rPr>
        <w:t xml:space="preserve">provide clinical supervision and leadership for existing mental and behavioral health support specialists, and </w:t>
      </w:r>
      <w:r w:rsidRPr="00C363BC">
        <w:rPr>
          <w:rFonts w:ascii="Times New Roman" w:eastAsia="Times New Roman" w:hAnsi="Times New Roman" w:cs="Times New Roman"/>
          <w:color w:val="000000"/>
          <w:sz w:val="24"/>
          <w:szCs w:val="24"/>
        </w:rPr>
        <w:t xml:space="preserve">4) </w:t>
      </w:r>
      <w:r w:rsidR="00D15705" w:rsidRPr="00C363BC">
        <w:rPr>
          <w:rFonts w:ascii="Times New Roman" w:eastAsia="Times New Roman" w:hAnsi="Times New Roman" w:cs="Times New Roman"/>
          <w:color w:val="000000"/>
          <w:sz w:val="24"/>
          <w:szCs w:val="24"/>
        </w:rPr>
        <w:t>increase and diversify the SISP workforce</w:t>
      </w:r>
      <w:r w:rsidR="00FA3C7C" w:rsidRPr="00C363BC">
        <w:rPr>
          <w:rFonts w:ascii="Times New Roman" w:eastAsia="Times New Roman" w:hAnsi="Times New Roman" w:cs="Times New Roman"/>
          <w:color w:val="000000"/>
          <w:sz w:val="24"/>
          <w:szCs w:val="24"/>
        </w:rPr>
        <w:t xml:space="preserve"> (i.e.,</w:t>
      </w:r>
      <w:r w:rsidR="001A7E0F" w:rsidRPr="00C363BC">
        <w:rPr>
          <w:rFonts w:ascii="Times New Roman" w:eastAsia="Times New Roman" w:hAnsi="Times New Roman" w:cs="Times New Roman"/>
          <w:color w:val="000000"/>
          <w:sz w:val="24"/>
          <w:szCs w:val="24"/>
        </w:rPr>
        <w:t xml:space="preserve"> school adjustment counselors/school social workers, school counselors, school nurses, and school psychologists)</w:t>
      </w:r>
      <w:r w:rsidR="00FA3C7C" w:rsidRPr="00C363BC">
        <w:rPr>
          <w:rFonts w:ascii="Times New Roman" w:eastAsia="Times New Roman" w:hAnsi="Times New Roman" w:cs="Times New Roman"/>
          <w:color w:val="000000"/>
          <w:sz w:val="24"/>
          <w:szCs w:val="24"/>
        </w:rPr>
        <w:t>.</w:t>
      </w:r>
      <w:r w:rsidR="00C363BC">
        <w:rPr>
          <w:rFonts w:ascii="Times New Roman" w:eastAsia="Times New Roman" w:hAnsi="Times New Roman" w:cs="Times New Roman"/>
          <w:color w:val="000000"/>
          <w:sz w:val="24"/>
          <w:szCs w:val="24"/>
        </w:rPr>
        <w:br/>
      </w:r>
    </w:p>
    <w:p w14:paraId="4FF5F3E7" w14:textId="0A6B60C3" w:rsidR="00D15705" w:rsidRPr="00C363BC" w:rsidRDefault="00D15705" w:rsidP="00EC0B16">
      <w:pPr>
        <w:numPr>
          <w:ilvl w:val="1"/>
          <w:numId w:val="7"/>
        </w:numPr>
        <w:tabs>
          <w:tab w:val="clear" w:pos="1080"/>
        </w:tabs>
        <w:spacing w:after="0" w:line="240" w:lineRule="auto"/>
        <w:ind w:left="630" w:hanging="270"/>
        <w:textAlignment w:val="baseline"/>
        <w:rPr>
          <w:rFonts w:ascii="Times New Roman" w:eastAsia="Times New Roman" w:hAnsi="Times New Roman" w:cs="Times New Roman"/>
          <w:i/>
          <w:iCs/>
          <w:sz w:val="24"/>
          <w:szCs w:val="24"/>
        </w:rPr>
      </w:pPr>
      <w:r w:rsidRPr="00C363BC">
        <w:rPr>
          <w:rFonts w:ascii="Times New Roman" w:eastAsia="Times New Roman" w:hAnsi="Times New Roman" w:cs="Times New Roman"/>
          <w:i/>
          <w:iCs/>
          <w:sz w:val="24"/>
          <w:szCs w:val="24"/>
        </w:rPr>
        <w:t xml:space="preserve">For instance, support </w:t>
      </w:r>
      <w:r w:rsidR="003B4E3C" w:rsidRPr="00C363BC">
        <w:rPr>
          <w:rFonts w:ascii="Times New Roman" w:eastAsia="Times New Roman" w:hAnsi="Times New Roman" w:cs="Times New Roman"/>
          <w:i/>
          <w:iCs/>
          <w:sz w:val="24"/>
          <w:szCs w:val="24"/>
        </w:rPr>
        <w:t xml:space="preserve">additional </w:t>
      </w:r>
      <w:r w:rsidRPr="00C363BC">
        <w:rPr>
          <w:rFonts w:ascii="Times New Roman" w:eastAsia="Times New Roman" w:hAnsi="Times New Roman" w:cs="Times New Roman"/>
          <w:i/>
          <w:iCs/>
          <w:sz w:val="24"/>
          <w:szCs w:val="24"/>
        </w:rPr>
        <w:t xml:space="preserve">recruitment and retention efforts focused on SISP staff that are similar to those </w:t>
      </w:r>
      <w:r w:rsidR="00B73F99" w:rsidRPr="00C363BC">
        <w:rPr>
          <w:rFonts w:ascii="Times New Roman" w:eastAsia="Times New Roman" w:hAnsi="Times New Roman" w:cs="Times New Roman"/>
          <w:i/>
          <w:iCs/>
          <w:sz w:val="24"/>
          <w:szCs w:val="24"/>
        </w:rPr>
        <w:t>focused on</w:t>
      </w:r>
      <w:r w:rsidRPr="00C363BC">
        <w:rPr>
          <w:rFonts w:ascii="Times New Roman" w:eastAsia="Times New Roman" w:hAnsi="Times New Roman" w:cs="Times New Roman"/>
          <w:i/>
          <w:iCs/>
          <w:sz w:val="24"/>
          <w:szCs w:val="24"/>
        </w:rPr>
        <w:t xml:space="preserve"> </w:t>
      </w:r>
      <w:hyperlink r:id="rId76" w:history="1">
        <w:r w:rsidRPr="00C363BC">
          <w:rPr>
            <w:rStyle w:val="Hyperlink"/>
            <w:rFonts w:ascii="Times New Roman" w:eastAsia="Times New Roman" w:hAnsi="Times New Roman" w:cs="Times New Roman"/>
            <w:i/>
            <w:iCs/>
            <w:sz w:val="24"/>
            <w:szCs w:val="24"/>
          </w:rPr>
          <w:t>classroom educators, and building and district leaders</w:t>
        </w:r>
      </w:hyperlink>
      <w:r w:rsidR="00762948" w:rsidRPr="00C363BC">
        <w:rPr>
          <w:rFonts w:ascii="Times New Roman" w:eastAsia="Times New Roman" w:hAnsi="Times New Roman" w:cs="Times New Roman"/>
          <w:i/>
          <w:iCs/>
          <w:sz w:val="24"/>
          <w:szCs w:val="24"/>
        </w:rPr>
        <w:t xml:space="preserve"> – to </w:t>
      </w:r>
      <w:r w:rsidR="00244986" w:rsidRPr="00C363BC">
        <w:rPr>
          <w:rFonts w:ascii="Times New Roman" w:eastAsia="Times New Roman" w:hAnsi="Times New Roman" w:cs="Times New Roman"/>
          <w:i/>
          <w:iCs/>
          <w:sz w:val="24"/>
          <w:szCs w:val="24"/>
        </w:rPr>
        <w:t xml:space="preserve">address </w:t>
      </w:r>
      <w:r w:rsidR="00A333E0" w:rsidRPr="00C363BC">
        <w:rPr>
          <w:rFonts w:ascii="Times New Roman" w:eastAsia="Times New Roman" w:hAnsi="Times New Roman" w:cs="Times New Roman"/>
          <w:i/>
          <w:iCs/>
          <w:sz w:val="24"/>
          <w:szCs w:val="24"/>
        </w:rPr>
        <w:t xml:space="preserve">the current workforce shortage as well as </w:t>
      </w:r>
      <w:r w:rsidR="00762948" w:rsidRPr="00C363BC">
        <w:rPr>
          <w:rFonts w:ascii="Times New Roman" w:eastAsia="Times New Roman" w:hAnsi="Times New Roman" w:cs="Times New Roman"/>
          <w:i/>
          <w:iCs/>
          <w:sz w:val="24"/>
          <w:szCs w:val="24"/>
        </w:rPr>
        <w:t>increase diversification of SISP staff by language, culture, race, ethnicity, gender identity, sexual orientation, and other identifies and backgrounds.</w:t>
      </w:r>
    </w:p>
    <w:p w14:paraId="7B2C8B9F" w14:textId="2340CE8A" w:rsidR="00624529" w:rsidRPr="00C363BC" w:rsidRDefault="00624529" w:rsidP="00EC0B16">
      <w:pPr>
        <w:numPr>
          <w:ilvl w:val="1"/>
          <w:numId w:val="7"/>
        </w:numPr>
        <w:tabs>
          <w:tab w:val="clear" w:pos="1080"/>
        </w:tabs>
        <w:spacing w:after="0" w:line="240" w:lineRule="auto"/>
        <w:ind w:left="630" w:hanging="270"/>
        <w:textAlignment w:val="baseline"/>
        <w:rPr>
          <w:rFonts w:ascii="Times New Roman" w:eastAsia="Times New Roman" w:hAnsi="Times New Roman" w:cs="Times New Roman"/>
          <w:i/>
          <w:iCs/>
          <w:sz w:val="24"/>
          <w:szCs w:val="24"/>
        </w:rPr>
      </w:pPr>
      <w:r w:rsidRPr="00C363BC">
        <w:rPr>
          <w:rFonts w:ascii="Times New Roman" w:eastAsia="Times New Roman" w:hAnsi="Times New Roman" w:cs="Times New Roman"/>
          <w:i/>
          <w:iCs/>
          <w:sz w:val="24"/>
          <w:szCs w:val="24"/>
        </w:rPr>
        <w:t>S</w:t>
      </w:r>
      <w:r w:rsidR="00D15705" w:rsidRPr="00C363BC">
        <w:rPr>
          <w:rFonts w:ascii="Times New Roman" w:eastAsia="Times New Roman" w:hAnsi="Times New Roman" w:cs="Times New Roman"/>
          <w:i/>
          <w:iCs/>
          <w:sz w:val="24"/>
          <w:szCs w:val="24"/>
        </w:rPr>
        <w:t xml:space="preserve">upport efforts to incentivize in-district clinical supervision for school counselors, or leverage collaboratives, higher education, and/or community partners </w:t>
      </w:r>
      <w:r w:rsidR="00EA21CD" w:rsidRPr="00C363BC">
        <w:rPr>
          <w:rFonts w:ascii="Times New Roman" w:eastAsia="Times New Roman" w:hAnsi="Times New Roman" w:cs="Times New Roman"/>
          <w:i/>
          <w:iCs/>
          <w:sz w:val="24"/>
          <w:szCs w:val="24"/>
        </w:rPr>
        <w:t>t</w:t>
      </w:r>
      <w:r w:rsidR="00D15705" w:rsidRPr="00C363BC">
        <w:rPr>
          <w:rFonts w:ascii="Times New Roman" w:eastAsia="Times New Roman" w:hAnsi="Times New Roman" w:cs="Times New Roman"/>
          <w:i/>
          <w:iCs/>
          <w:sz w:val="24"/>
          <w:szCs w:val="24"/>
        </w:rPr>
        <w:t>o provid</w:t>
      </w:r>
      <w:r w:rsidR="00EA21CD" w:rsidRPr="00C363BC">
        <w:rPr>
          <w:rFonts w:ascii="Times New Roman" w:eastAsia="Times New Roman" w:hAnsi="Times New Roman" w:cs="Times New Roman"/>
          <w:i/>
          <w:iCs/>
          <w:sz w:val="24"/>
          <w:szCs w:val="24"/>
        </w:rPr>
        <w:t>e</w:t>
      </w:r>
      <w:r w:rsidR="00D15705" w:rsidRPr="00C363BC">
        <w:rPr>
          <w:rFonts w:ascii="Times New Roman" w:eastAsia="Times New Roman" w:hAnsi="Times New Roman" w:cs="Times New Roman"/>
          <w:i/>
          <w:iCs/>
          <w:sz w:val="24"/>
          <w:szCs w:val="24"/>
        </w:rPr>
        <w:t xml:space="preserve"> clinical supervision across districts.</w:t>
      </w:r>
    </w:p>
    <w:p w14:paraId="299AB2FF" w14:textId="10E3806C" w:rsidR="00D15705" w:rsidRPr="00C363BC" w:rsidRDefault="00624529" w:rsidP="00EC0B16">
      <w:pPr>
        <w:numPr>
          <w:ilvl w:val="1"/>
          <w:numId w:val="7"/>
        </w:numPr>
        <w:tabs>
          <w:tab w:val="clear" w:pos="1080"/>
        </w:tabs>
        <w:spacing w:after="0" w:line="240" w:lineRule="auto"/>
        <w:ind w:left="630" w:hanging="270"/>
        <w:textAlignment w:val="baseline"/>
        <w:rPr>
          <w:rFonts w:ascii="Times New Roman" w:eastAsia="Times New Roman" w:hAnsi="Times New Roman" w:cs="Times New Roman"/>
          <w:i/>
          <w:iCs/>
          <w:sz w:val="24"/>
          <w:szCs w:val="24"/>
        </w:rPr>
      </w:pPr>
      <w:r w:rsidRPr="00C363BC">
        <w:rPr>
          <w:rFonts w:ascii="Times New Roman" w:eastAsia="Times New Roman" w:hAnsi="Times New Roman" w:cs="Times New Roman"/>
          <w:i/>
          <w:iCs/>
          <w:sz w:val="24"/>
          <w:szCs w:val="24"/>
        </w:rPr>
        <w:t xml:space="preserve">Support efforts that </w:t>
      </w:r>
      <w:r w:rsidR="002E123A" w:rsidRPr="00C363BC">
        <w:rPr>
          <w:rFonts w:ascii="Times New Roman" w:eastAsia="Times New Roman" w:hAnsi="Times New Roman" w:cs="Times New Roman"/>
          <w:i/>
          <w:iCs/>
          <w:sz w:val="24"/>
          <w:szCs w:val="24"/>
        </w:rPr>
        <w:t xml:space="preserve">promote </w:t>
      </w:r>
      <w:r w:rsidR="006D67A5" w:rsidRPr="00C363BC">
        <w:rPr>
          <w:rFonts w:ascii="Times New Roman" w:eastAsia="Times New Roman" w:hAnsi="Times New Roman" w:cs="Times New Roman"/>
          <w:i/>
          <w:iCs/>
          <w:sz w:val="24"/>
          <w:szCs w:val="24"/>
        </w:rPr>
        <w:t xml:space="preserve">in-district and cross-agency </w:t>
      </w:r>
      <w:r w:rsidR="002E123A" w:rsidRPr="00C363BC">
        <w:rPr>
          <w:rFonts w:ascii="Times New Roman" w:eastAsia="Times New Roman" w:hAnsi="Times New Roman" w:cs="Times New Roman"/>
          <w:i/>
          <w:iCs/>
          <w:sz w:val="24"/>
          <w:szCs w:val="24"/>
        </w:rPr>
        <w:t>collaboration</w:t>
      </w:r>
      <w:r w:rsidR="006D67A5" w:rsidRPr="00C363BC">
        <w:rPr>
          <w:rFonts w:ascii="Times New Roman" w:eastAsia="Times New Roman" w:hAnsi="Times New Roman" w:cs="Times New Roman"/>
          <w:i/>
          <w:iCs/>
          <w:sz w:val="24"/>
          <w:szCs w:val="24"/>
        </w:rPr>
        <w:t xml:space="preserve"> </w:t>
      </w:r>
      <w:r w:rsidR="00676763" w:rsidRPr="00C363BC">
        <w:rPr>
          <w:rFonts w:ascii="Times New Roman" w:eastAsia="Times New Roman" w:hAnsi="Times New Roman" w:cs="Times New Roman"/>
          <w:i/>
          <w:iCs/>
          <w:sz w:val="24"/>
          <w:szCs w:val="24"/>
        </w:rPr>
        <w:t xml:space="preserve">with </w:t>
      </w:r>
      <w:r w:rsidR="006D67A5" w:rsidRPr="00C363BC">
        <w:rPr>
          <w:rFonts w:ascii="Times New Roman" w:eastAsia="Times New Roman" w:hAnsi="Times New Roman" w:cs="Times New Roman"/>
          <w:i/>
          <w:iCs/>
          <w:sz w:val="24"/>
          <w:szCs w:val="24"/>
        </w:rPr>
        <w:t xml:space="preserve">student </w:t>
      </w:r>
      <w:r w:rsidR="004B4F6C" w:rsidRPr="00C363BC">
        <w:rPr>
          <w:rFonts w:ascii="Times New Roman" w:eastAsia="Times New Roman" w:hAnsi="Times New Roman" w:cs="Times New Roman"/>
          <w:i/>
          <w:iCs/>
          <w:sz w:val="24"/>
          <w:szCs w:val="24"/>
        </w:rPr>
        <w:t xml:space="preserve">health and </w:t>
      </w:r>
      <w:r w:rsidR="006D67A5" w:rsidRPr="00C363BC">
        <w:rPr>
          <w:rFonts w:ascii="Times New Roman" w:eastAsia="Times New Roman" w:hAnsi="Times New Roman" w:cs="Times New Roman"/>
          <w:i/>
          <w:iCs/>
          <w:sz w:val="24"/>
          <w:szCs w:val="24"/>
        </w:rPr>
        <w:t>support teams</w:t>
      </w:r>
      <w:r w:rsidR="00665C16" w:rsidRPr="00C363BC">
        <w:rPr>
          <w:rFonts w:ascii="Times New Roman" w:eastAsia="Times New Roman" w:hAnsi="Times New Roman" w:cs="Times New Roman"/>
          <w:i/>
          <w:iCs/>
          <w:sz w:val="24"/>
          <w:szCs w:val="24"/>
        </w:rPr>
        <w:t>.</w:t>
      </w:r>
      <w:r w:rsidR="00776381" w:rsidRPr="00C363BC">
        <w:rPr>
          <w:rFonts w:ascii="Times New Roman" w:eastAsia="Times New Roman" w:hAnsi="Times New Roman" w:cs="Times New Roman"/>
          <w:i/>
          <w:iCs/>
          <w:sz w:val="24"/>
          <w:szCs w:val="24"/>
        </w:rPr>
        <w:br/>
      </w:r>
    </w:p>
    <w:p w14:paraId="004C2EE4" w14:textId="69FA97F9" w:rsidR="00896E33" w:rsidRPr="00C363BC" w:rsidRDefault="00216809" w:rsidP="00EC0B16">
      <w:pPr>
        <w:numPr>
          <w:ilvl w:val="3"/>
          <w:numId w:val="7"/>
        </w:numPr>
        <w:tabs>
          <w:tab w:val="clear" w:pos="2520"/>
        </w:tabs>
        <w:spacing w:after="0" w:line="240" w:lineRule="auto"/>
        <w:ind w:left="360"/>
        <w:textAlignment w:val="baseline"/>
        <w:rPr>
          <w:rFonts w:ascii="Times New Roman" w:eastAsia="Times New Roman" w:hAnsi="Times New Roman" w:cs="Times New Roman"/>
          <w:sz w:val="24"/>
          <w:szCs w:val="24"/>
        </w:rPr>
      </w:pPr>
      <w:r w:rsidRPr="00C363BC">
        <w:rPr>
          <w:rFonts w:ascii="Times New Roman" w:eastAsia="Times New Roman" w:hAnsi="Times New Roman" w:cs="Times New Roman"/>
          <w:sz w:val="24"/>
          <w:szCs w:val="24"/>
        </w:rPr>
        <w:t xml:space="preserve">Support partnerships with </w:t>
      </w:r>
      <w:r w:rsidR="004642A1">
        <w:rPr>
          <w:rFonts w:ascii="Times New Roman" w:eastAsia="Times New Roman" w:hAnsi="Times New Roman" w:cs="Times New Roman"/>
          <w:sz w:val="24"/>
          <w:szCs w:val="24"/>
        </w:rPr>
        <w:t>higher education institutions</w:t>
      </w:r>
      <w:r w:rsidRPr="00C363BC">
        <w:rPr>
          <w:rFonts w:ascii="Times New Roman" w:eastAsia="Times New Roman" w:hAnsi="Times New Roman" w:cs="Times New Roman"/>
          <w:sz w:val="24"/>
          <w:szCs w:val="24"/>
        </w:rPr>
        <w:t xml:space="preserve"> and others to</w:t>
      </w:r>
      <w:r w:rsidR="00896E33" w:rsidRPr="00C363BC">
        <w:rPr>
          <w:rFonts w:ascii="Times New Roman" w:eastAsia="Times New Roman" w:hAnsi="Times New Roman" w:cs="Times New Roman"/>
          <w:sz w:val="24"/>
          <w:szCs w:val="24"/>
        </w:rPr>
        <w:t xml:space="preserve"> strengthen programs that increase the number and diversity</w:t>
      </w:r>
    </w:p>
    <w:p w14:paraId="3AB89C5C" w14:textId="2F1AC470" w:rsidR="00D15705" w:rsidRPr="00423E6D" w:rsidRDefault="00D15705" w:rsidP="00EC0B16">
      <w:pPr>
        <w:spacing w:after="0" w:line="240" w:lineRule="auto"/>
        <w:ind w:left="360"/>
        <w:textAlignment w:val="baseline"/>
        <w:rPr>
          <w:rFonts w:ascii="Times New Roman" w:eastAsia="Times New Roman" w:hAnsi="Times New Roman" w:cs="Times New Roman"/>
          <w:sz w:val="10"/>
          <w:szCs w:val="10"/>
        </w:rPr>
      </w:pPr>
      <w:r w:rsidRPr="00C363BC">
        <w:rPr>
          <w:rFonts w:ascii="Times New Roman" w:hAnsi="Times New Roman" w:cs="Times New Roman"/>
          <w:color w:val="000000"/>
          <w:sz w:val="24"/>
          <w:szCs w:val="24"/>
        </w:rPr>
        <w:t>of</w:t>
      </w:r>
      <w:r w:rsidRPr="00C363BC">
        <w:rPr>
          <w:rFonts w:ascii="Times New Roman" w:eastAsia="Times New Roman" w:hAnsi="Times New Roman" w:cs="Times New Roman"/>
          <w:sz w:val="24"/>
          <w:szCs w:val="24"/>
        </w:rPr>
        <w:t xml:space="preserve"> mental health </w:t>
      </w:r>
      <w:r w:rsidR="00F317AC" w:rsidRPr="00C363BC">
        <w:rPr>
          <w:rFonts w:ascii="Times New Roman" w:eastAsia="Times New Roman" w:hAnsi="Times New Roman" w:cs="Times New Roman"/>
          <w:sz w:val="24"/>
          <w:szCs w:val="24"/>
        </w:rPr>
        <w:t xml:space="preserve">and nursing </w:t>
      </w:r>
      <w:r w:rsidR="00257847" w:rsidRPr="00C363BC">
        <w:rPr>
          <w:rFonts w:ascii="Times New Roman" w:eastAsia="Times New Roman" w:hAnsi="Times New Roman" w:cs="Times New Roman"/>
          <w:sz w:val="24"/>
          <w:szCs w:val="24"/>
        </w:rPr>
        <w:t xml:space="preserve">focused </w:t>
      </w:r>
      <w:r w:rsidRPr="00C363BC">
        <w:rPr>
          <w:rFonts w:ascii="Times New Roman" w:eastAsia="Times New Roman" w:hAnsi="Times New Roman" w:cs="Times New Roman"/>
          <w:sz w:val="24"/>
          <w:szCs w:val="24"/>
        </w:rPr>
        <w:t>graduates.</w:t>
      </w:r>
      <w:r w:rsidR="00C363BC">
        <w:rPr>
          <w:rFonts w:ascii="Times New Roman" w:eastAsia="Times New Roman" w:hAnsi="Times New Roman" w:cs="Times New Roman"/>
          <w:sz w:val="24"/>
          <w:szCs w:val="24"/>
        </w:rPr>
        <w:br/>
      </w:r>
    </w:p>
    <w:p w14:paraId="33060426" w14:textId="3DDFCBFF" w:rsidR="00D15705" w:rsidRPr="00C363BC" w:rsidRDefault="00D15705" w:rsidP="00EC4256">
      <w:pPr>
        <w:numPr>
          <w:ilvl w:val="1"/>
          <w:numId w:val="7"/>
        </w:numPr>
        <w:tabs>
          <w:tab w:val="clear" w:pos="1080"/>
        </w:tabs>
        <w:spacing w:after="0" w:line="240" w:lineRule="auto"/>
        <w:ind w:left="630" w:hanging="270"/>
        <w:textAlignment w:val="baseline"/>
        <w:rPr>
          <w:rFonts w:ascii="Times New Roman" w:eastAsia="Times New Roman" w:hAnsi="Times New Roman" w:cs="Times New Roman"/>
          <w:i/>
          <w:iCs/>
          <w:sz w:val="24"/>
          <w:szCs w:val="24"/>
        </w:rPr>
      </w:pPr>
      <w:r w:rsidRPr="00C363BC">
        <w:rPr>
          <w:rFonts w:ascii="Times New Roman" w:eastAsia="Times New Roman" w:hAnsi="Times New Roman" w:cs="Times New Roman"/>
          <w:i/>
          <w:iCs/>
          <w:sz w:val="24"/>
          <w:szCs w:val="24"/>
        </w:rPr>
        <w:t xml:space="preserve">Consider strategies such as those endorsed by the </w:t>
      </w:r>
      <w:hyperlink r:id="rId77" w:history="1">
        <w:r w:rsidRPr="00C363BC">
          <w:rPr>
            <w:rStyle w:val="Hyperlink"/>
            <w:rFonts w:ascii="Times New Roman" w:eastAsia="Times New Roman" w:hAnsi="Times New Roman" w:cs="Times New Roman"/>
            <w:i/>
            <w:iCs/>
            <w:sz w:val="24"/>
            <w:szCs w:val="24"/>
          </w:rPr>
          <w:t xml:space="preserve">pediatric health </w:t>
        </w:r>
        <w:r w:rsidRPr="00C363BC">
          <w:rPr>
            <w:rStyle w:val="Hyperlink"/>
            <w:rFonts w:ascii="Times New Roman" w:hAnsi="Times New Roman" w:cs="Times New Roman"/>
            <w:i/>
            <w:iCs/>
            <w:sz w:val="24"/>
            <w:szCs w:val="24"/>
            <w:shd w:val="clear" w:color="auto" w:fill="FFFFFF"/>
          </w:rPr>
          <w:t>coalition</w:t>
        </w:r>
      </w:hyperlink>
      <w:r w:rsidRPr="00C363BC">
        <w:rPr>
          <w:rFonts w:ascii="Times New Roman" w:hAnsi="Times New Roman" w:cs="Times New Roman"/>
          <w:i/>
          <w:iCs/>
          <w:sz w:val="24"/>
          <w:szCs w:val="24"/>
          <w:shd w:val="clear" w:color="auto" w:fill="FFFFFF"/>
        </w:rPr>
        <w:t xml:space="preserve"> that include</w:t>
      </w:r>
      <w:r w:rsidRPr="00C363BC">
        <w:rPr>
          <w:rFonts w:ascii="Times New Roman" w:hAnsi="Times New Roman" w:cs="Times New Roman"/>
          <w:sz w:val="24"/>
          <w:szCs w:val="24"/>
          <w:shd w:val="clear" w:color="auto" w:fill="FFFFFF"/>
        </w:rPr>
        <w:t xml:space="preserve"> </w:t>
      </w:r>
      <w:r w:rsidRPr="00C363BC">
        <w:rPr>
          <w:rFonts w:ascii="Times New Roman" w:eastAsia="Times New Roman" w:hAnsi="Times New Roman" w:cs="Times New Roman"/>
          <w:i/>
          <w:iCs/>
          <w:color w:val="1B1F27"/>
          <w:sz w:val="24"/>
          <w:szCs w:val="24"/>
        </w:rPr>
        <w:t xml:space="preserve">innovative training programs, loan repayment, </w:t>
      </w:r>
      <w:r w:rsidR="00B145EB" w:rsidRPr="00C363BC">
        <w:rPr>
          <w:rFonts w:ascii="Times New Roman" w:eastAsia="Times New Roman" w:hAnsi="Times New Roman" w:cs="Times New Roman"/>
          <w:i/>
          <w:iCs/>
          <w:color w:val="1B1F27"/>
          <w:sz w:val="24"/>
          <w:szCs w:val="24"/>
        </w:rPr>
        <w:t xml:space="preserve">attention to health professional’s well-being, </w:t>
      </w:r>
      <w:r w:rsidRPr="00C363BC">
        <w:rPr>
          <w:rFonts w:ascii="Times New Roman" w:eastAsia="Times New Roman" w:hAnsi="Times New Roman" w:cs="Times New Roman"/>
          <w:i/>
          <w:iCs/>
          <w:color w:val="1B1F27"/>
          <w:sz w:val="24"/>
          <w:szCs w:val="24"/>
        </w:rPr>
        <w:t xml:space="preserve">and intensified efforts to recruit underrepresented populations into mental health </w:t>
      </w:r>
      <w:r w:rsidRPr="00C363BC">
        <w:rPr>
          <w:rFonts w:ascii="Times New Roman" w:eastAsia="Times New Roman" w:hAnsi="Times New Roman" w:cs="Times New Roman"/>
          <w:i/>
          <w:iCs/>
          <w:color w:val="1B1F27"/>
          <w:sz w:val="24"/>
          <w:szCs w:val="24"/>
        </w:rPr>
        <w:t>professions</w:t>
      </w:r>
      <w:r w:rsidR="00A6471B" w:rsidRPr="00C363BC">
        <w:rPr>
          <w:rFonts w:ascii="Times New Roman" w:eastAsia="Times New Roman" w:hAnsi="Times New Roman" w:cs="Times New Roman"/>
          <w:i/>
          <w:iCs/>
          <w:color w:val="1B1F27"/>
          <w:sz w:val="24"/>
          <w:szCs w:val="24"/>
        </w:rPr>
        <w:t>.</w:t>
      </w:r>
      <w:r w:rsidRPr="00C363BC">
        <w:rPr>
          <w:rFonts w:ascii="Times New Roman" w:eastAsia="Times New Roman" w:hAnsi="Times New Roman" w:cs="Times New Roman"/>
          <w:i/>
          <w:iCs/>
          <w:color w:val="1B1F27"/>
          <w:sz w:val="24"/>
          <w:szCs w:val="24"/>
        </w:rPr>
        <w:t xml:space="preserve"> </w:t>
      </w:r>
      <w:r w:rsidR="00361EEA" w:rsidRPr="00C363BC">
        <w:rPr>
          <w:rFonts w:ascii="Times New Roman" w:eastAsia="Times New Roman" w:hAnsi="Times New Roman" w:cs="Times New Roman"/>
          <w:i/>
          <w:iCs/>
          <w:color w:val="1B1F27"/>
          <w:sz w:val="24"/>
          <w:szCs w:val="24"/>
        </w:rPr>
        <w:t xml:space="preserve">Learn from efforts underway, such as the </w:t>
      </w:r>
      <w:r w:rsidR="00D11848" w:rsidRPr="00C363BC">
        <w:rPr>
          <w:rFonts w:ascii="Times New Roman" w:eastAsia="Times New Roman" w:hAnsi="Times New Roman" w:cs="Times New Roman"/>
          <w:i/>
          <w:iCs/>
          <w:sz w:val="24"/>
          <w:szCs w:val="24"/>
        </w:rPr>
        <w:t>National Association of School Ps</w:t>
      </w:r>
      <w:r w:rsidR="005E1E54" w:rsidRPr="00C363BC">
        <w:rPr>
          <w:rFonts w:ascii="Times New Roman" w:eastAsia="Times New Roman" w:hAnsi="Times New Roman" w:cs="Times New Roman"/>
          <w:i/>
          <w:iCs/>
          <w:sz w:val="24"/>
          <w:szCs w:val="24"/>
        </w:rPr>
        <w:t>y</w:t>
      </w:r>
      <w:r w:rsidR="00D11848" w:rsidRPr="00C363BC">
        <w:rPr>
          <w:rFonts w:ascii="Times New Roman" w:eastAsia="Times New Roman" w:hAnsi="Times New Roman" w:cs="Times New Roman"/>
          <w:i/>
          <w:iCs/>
          <w:sz w:val="24"/>
          <w:szCs w:val="24"/>
        </w:rPr>
        <w:t>chologists</w:t>
      </w:r>
      <w:r w:rsidR="00361EEA" w:rsidRPr="00C363BC">
        <w:rPr>
          <w:rFonts w:ascii="Times New Roman" w:eastAsia="Times New Roman" w:hAnsi="Times New Roman" w:cs="Times New Roman"/>
          <w:i/>
          <w:iCs/>
          <w:sz w:val="24"/>
          <w:szCs w:val="24"/>
        </w:rPr>
        <w:t>’</w:t>
      </w:r>
      <w:r w:rsidR="00D11848" w:rsidRPr="00C363BC">
        <w:rPr>
          <w:rFonts w:ascii="Times New Roman" w:eastAsia="Times New Roman" w:hAnsi="Times New Roman" w:cs="Times New Roman"/>
          <w:i/>
          <w:iCs/>
          <w:sz w:val="24"/>
          <w:szCs w:val="24"/>
        </w:rPr>
        <w:t xml:space="preserve"> Exposure Project</w:t>
      </w:r>
      <w:r w:rsidR="00E046FB" w:rsidRPr="00C363BC">
        <w:rPr>
          <w:rFonts w:ascii="Times New Roman" w:eastAsia="Times New Roman" w:hAnsi="Times New Roman" w:cs="Times New Roman"/>
          <w:i/>
          <w:iCs/>
          <w:sz w:val="24"/>
          <w:szCs w:val="24"/>
        </w:rPr>
        <w:t>,</w:t>
      </w:r>
      <w:r w:rsidR="00D11848" w:rsidRPr="00C363BC">
        <w:rPr>
          <w:rFonts w:ascii="Times New Roman" w:eastAsia="Times New Roman" w:hAnsi="Times New Roman" w:cs="Times New Roman"/>
          <w:i/>
          <w:iCs/>
          <w:sz w:val="24"/>
          <w:szCs w:val="24"/>
        </w:rPr>
        <w:t xml:space="preserve"> </w:t>
      </w:r>
      <w:hyperlink r:id="rId78" w:history="1">
        <w:r w:rsidR="00D11848" w:rsidRPr="00C363BC">
          <w:rPr>
            <w:rStyle w:val="Hyperlink"/>
            <w:rFonts w:ascii="Times New Roman" w:eastAsia="Times New Roman" w:hAnsi="Times New Roman" w:cs="Times New Roman"/>
            <w:i/>
            <w:iCs/>
            <w:sz w:val="24"/>
            <w:szCs w:val="24"/>
          </w:rPr>
          <w:t>NASP-EP</w:t>
        </w:r>
      </w:hyperlink>
      <w:r w:rsidR="00AC28C1">
        <w:rPr>
          <w:rFonts w:ascii="Times New Roman" w:eastAsia="Times New Roman" w:hAnsi="Times New Roman" w:cs="Times New Roman"/>
          <w:i/>
          <w:iCs/>
          <w:sz w:val="24"/>
          <w:szCs w:val="24"/>
        </w:rPr>
        <w:t xml:space="preserve">, </w:t>
      </w:r>
      <w:r w:rsidR="00D11848" w:rsidRPr="00C363BC">
        <w:rPr>
          <w:rFonts w:ascii="Times New Roman" w:eastAsia="Times New Roman" w:hAnsi="Times New Roman" w:cs="Times New Roman"/>
          <w:i/>
          <w:iCs/>
          <w:sz w:val="24"/>
          <w:szCs w:val="24"/>
        </w:rPr>
        <w:t>that exposes high school students and undergraduates, especially those of diverse backgrounds, to school psychology as a career</w:t>
      </w:r>
      <w:r w:rsidRPr="00C363BC">
        <w:rPr>
          <w:rFonts w:ascii="Times New Roman" w:eastAsia="Times New Roman" w:hAnsi="Times New Roman" w:cs="Times New Roman"/>
          <w:i/>
          <w:iCs/>
          <w:color w:val="1B1F27"/>
          <w:sz w:val="24"/>
          <w:szCs w:val="24"/>
        </w:rPr>
        <w:t>.</w:t>
      </w:r>
      <w:r w:rsidRPr="00C363BC">
        <w:rPr>
          <w:rFonts w:ascii="Times New Roman" w:hAnsi="Times New Roman" w:cs="Times New Roman"/>
          <w:i/>
          <w:iCs/>
          <w:color w:val="000000"/>
          <w:sz w:val="24"/>
          <w:szCs w:val="24"/>
          <w:shd w:val="clear" w:color="auto" w:fill="FFFFFF"/>
        </w:rPr>
        <w:t> </w:t>
      </w:r>
      <w:r w:rsidRPr="00C363BC">
        <w:rPr>
          <w:rFonts w:ascii="Times New Roman" w:hAnsi="Times New Roman" w:cs="Times New Roman"/>
          <w:i/>
          <w:iCs/>
          <w:color w:val="000000"/>
          <w:sz w:val="24"/>
          <w:szCs w:val="24"/>
          <w:shd w:val="clear" w:color="auto" w:fill="FFFFFF"/>
        </w:rPr>
        <w:br/>
      </w:r>
    </w:p>
    <w:p w14:paraId="08D9FE4C" w14:textId="77777777" w:rsidR="00D15705" w:rsidRPr="00C363BC" w:rsidRDefault="00D15705" w:rsidP="00D15705">
      <w:pPr>
        <w:numPr>
          <w:ilvl w:val="0"/>
          <w:numId w:val="7"/>
        </w:numPr>
        <w:spacing w:after="0" w:line="240" w:lineRule="auto"/>
        <w:textAlignment w:val="baseline"/>
        <w:rPr>
          <w:rFonts w:ascii="Times New Roman" w:eastAsia="Times New Roman" w:hAnsi="Times New Roman" w:cs="Times New Roman"/>
          <w:sz w:val="24"/>
          <w:szCs w:val="24"/>
        </w:rPr>
      </w:pPr>
      <w:r w:rsidRPr="00C363BC">
        <w:rPr>
          <w:rFonts w:ascii="Times New Roman" w:hAnsi="Times New Roman" w:cs="Times New Roman"/>
          <w:color w:val="000000"/>
          <w:sz w:val="24"/>
          <w:szCs w:val="24"/>
        </w:rPr>
        <w:t xml:space="preserve">Support implementation efforts that assist school districts with aligning their efforts to updated standards for </w:t>
      </w:r>
      <w:r w:rsidRPr="00C363BC">
        <w:rPr>
          <w:rFonts w:ascii="Times New Roman" w:hAnsi="Times New Roman" w:cs="Times New Roman"/>
          <w:color w:val="222222"/>
          <w:sz w:val="24"/>
          <w:szCs w:val="24"/>
          <w:shd w:val="clear" w:color="auto" w:fill="FFFFFF"/>
        </w:rPr>
        <w:t>health, physical education, and social-emotional learning competencies, o</w:t>
      </w:r>
      <w:r w:rsidRPr="00C363BC">
        <w:rPr>
          <w:rFonts w:ascii="Times New Roman" w:hAnsi="Times New Roman" w:cs="Times New Roman"/>
          <w:color w:val="000000"/>
          <w:sz w:val="24"/>
          <w:szCs w:val="24"/>
        </w:rPr>
        <w:t>nce a revised version of DESE’s 1999 Comprehensive Health Framework is available.</w:t>
      </w:r>
      <w:r w:rsidRPr="00C363BC">
        <w:rPr>
          <w:rFonts w:ascii="Times New Roman" w:hAnsi="Times New Roman" w:cs="Times New Roman"/>
          <w:color w:val="222222"/>
          <w:sz w:val="24"/>
          <w:szCs w:val="24"/>
          <w:shd w:val="clear" w:color="auto" w:fill="FFFFFF"/>
        </w:rPr>
        <w:br/>
      </w:r>
    </w:p>
    <w:p w14:paraId="57AF5414" w14:textId="30EEBE40" w:rsidR="00A87C46" w:rsidRPr="00423E6D" w:rsidRDefault="00D15705" w:rsidP="00EC0B16">
      <w:pPr>
        <w:numPr>
          <w:ilvl w:val="0"/>
          <w:numId w:val="7"/>
        </w:numPr>
        <w:spacing w:after="0" w:line="240" w:lineRule="auto"/>
        <w:textAlignment w:val="baseline"/>
        <w:rPr>
          <w:rFonts w:ascii="Times New Roman" w:eastAsia="Times New Roman" w:hAnsi="Times New Roman" w:cs="Times New Roman"/>
          <w:color w:val="000000"/>
          <w:sz w:val="10"/>
          <w:szCs w:val="10"/>
        </w:rPr>
      </w:pPr>
      <w:r w:rsidRPr="00C363BC">
        <w:rPr>
          <w:rFonts w:ascii="Times New Roman" w:eastAsia="Times New Roman" w:hAnsi="Times New Roman" w:cs="Times New Roman"/>
          <w:color w:val="000000" w:themeColor="text1"/>
          <w:sz w:val="24"/>
          <w:szCs w:val="24"/>
        </w:rPr>
        <w:t xml:space="preserve">Promote the goals of the state’s </w:t>
      </w:r>
      <w:hyperlink r:id="rId79">
        <w:r w:rsidRPr="00625D21">
          <w:rPr>
            <w:rStyle w:val="Hyperlink"/>
            <w:rFonts w:ascii="Times New Roman" w:hAnsi="Times New Roman" w:cs="Times New Roman"/>
            <w:sz w:val="24"/>
            <w:szCs w:val="24"/>
          </w:rPr>
          <w:t>behavioral health roadmap</w:t>
        </w:r>
      </w:hyperlink>
      <w:r w:rsidRPr="00C363BC">
        <w:rPr>
          <w:rFonts w:ascii="Times New Roman" w:eastAsia="Times New Roman" w:hAnsi="Times New Roman" w:cs="Times New Roman"/>
          <w:sz w:val="24"/>
          <w:szCs w:val="24"/>
        </w:rPr>
        <w:t xml:space="preserve">, a multi-year blueprint for expanded access to treatment, more effective treatment, and improved health equity, </w:t>
      </w:r>
      <w:r w:rsidRPr="00C363BC">
        <w:rPr>
          <w:rFonts w:ascii="Times New Roman" w:eastAsia="Times New Roman" w:hAnsi="Times New Roman" w:cs="Times New Roman"/>
          <w:color w:val="000000" w:themeColor="text1"/>
          <w:sz w:val="24"/>
          <w:szCs w:val="24"/>
        </w:rPr>
        <w:t xml:space="preserve">along with other initiatives that increase access to </w:t>
      </w:r>
      <w:r w:rsidR="00CB0038" w:rsidRPr="00C363BC">
        <w:rPr>
          <w:rFonts w:ascii="Times New Roman" w:eastAsia="Times New Roman" w:hAnsi="Times New Roman" w:cs="Times New Roman"/>
          <w:color w:val="000000" w:themeColor="text1"/>
          <w:sz w:val="24"/>
          <w:szCs w:val="24"/>
        </w:rPr>
        <w:t>community promotion, prevention, early intervention, and crisis services that support health/wellness.</w:t>
      </w:r>
      <w:r w:rsidR="00C363BC">
        <w:rPr>
          <w:rFonts w:ascii="Times New Roman" w:eastAsia="Times New Roman" w:hAnsi="Times New Roman" w:cs="Times New Roman"/>
          <w:color w:val="000000" w:themeColor="text1"/>
          <w:sz w:val="24"/>
          <w:szCs w:val="24"/>
        </w:rPr>
        <w:br/>
      </w:r>
    </w:p>
    <w:p w14:paraId="6EE2A464" w14:textId="0BAF3840" w:rsidR="00D15705" w:rsidRPr="00C363BC" w:rsidRDefault="00D15705" w:rsidP="00EC4256">
      <w:pPr>
        <w:numPr>
          <w:ilvl w:val="1"/>
          <w:numId w:val="7"/>
        </w:numPr>
        <w:tabs>
          <w:tab w:val="clear" w:pos="1080"/>
        </w:tabs>
        <w:spacing w:after="0" w:line="240" w:lineRule="auto"/>
        <w:ind w:left="630" w:hanging="270"/>
        <w:textAlignment w:val="baseline"/>
        <w:rPr>
          <w:rFonts w:ascii="Times New Roman" w:eastAsia="Times New Roman" w:hAnsi="Times New Roman" w:cs="Times New Roman"/>
          <w:i/>
          <w:iCs/>
          <w:sz w:val="24"/>
          <w:szCs w:val="24"/>
        </w:rPr>
      </w:pPr>
      <w:r w:rsidRPr="00C363BC">
        <w:rPr>
          <w:rFonts w:ascii="Times New Roman" w:eastAsia="Times New Roman" w:hAnsi="Times New Roman" w:cs="Times New Roman"/>
          <w:i/>
          <w:iCs/>
          <w:color w:val="000000"/>
          <w:sz w:val="24"/>
          <w:szCs w:val="24"/>
        </w:rPr>
        <w:t xml:space="preserve">The Commission commends </w:t>
      </w:r>
      <w:r w:rsidR="00542E4C" w:rsidRPr="00C363BC">
        <w:rPr>
          <w:rFonts w:ascii="Times New Roman" w:eastAsia="Times New Roman" w:hAnsi="Times New Roman" w:cs="Times New Roman"/>
          <w:i/>
          <w:iCs/>
          <w:color w:val="000000"/>
          <w:sz w:val="24"/>
          <w:szCs w:val="24"/>
        </w:rPr>
        <w:t xml:space="preserve">the goals </w:t>
      </w:r>
      <w:r w:rsidRPr="00C363BC">
        <w:rPr>
          <w:rFonts w:ascii="Times New Roman" w:eastAsia="Times New Roman" w:hAnsi="Times New Roman" w:cs="Times New Roman"/>
          <w:i/>
          <w:iCs/>
          <w:color w:val="000000"/>
          <w:sz w:val="24"/>
          <w:szCs w:val="24"/>
        </w:rPr>
        <w:t>of the behavioral health reform underway, including efforts from the legislature and EOHHS to help create a “</w:t>
      </w:r>
      <w:hyperlink r:id="rId80" w:history="1">
        <w:r w:rsidRPr="00C363BC">
          <w:rPr>
            <w:rStyle w:val="Hyperlink"/>
            <w:rFonts w:ascii="Times New Roman" w:eastAsia="Times New Roman" w:hAnsi="Times New Roman" w:cs="Times New Roman"/>
            <w:i/>
            <w:iCs/>
            <w:sz w:val="24"/>
            <w:szCs w:val="24"/>
          </w:rPr>
          <w:t>front door</w:t>
        </w:r>
      </w:hyperlink>
      <w:r w:rsidRPr="00C363BC">
        <w:rPr>
          <w:rFonts w:ascii="Times New Roman" w:eastAsia="Times New Roman" w:hAnsi="Times New Roman" w:cs="Times New Roman"/>
          <w:i/>
          <w:iCs/>
          <w:color w:val="000000"/>
          <w:sz w:val="24"/>
          <w:szCs w:val="24"/>
        </w:rPr>
        <w:t xml:space="preserve">” </w:t>
      </w:r>
      <w:r w:rsidR="00096E44" w:rsidRPr="00C363BC">
        <w:rPr>
          <w:rFonts w:ascii="Times New Roman" w:eastAsia="Times New Roman" w:hAnsi="Times New Roman" w:cs="Times New Roman"/>
          <w:i/>
          <w:iCs/>
          <w:color w:val="000000"/>
          <w:sz w:val="24"/>
          <w:szCs w:val="24"/>
        </w:rPr>
        <w:t xml:space="preserve">in the state for behavioral health services – i.e., </w:t>
      </w:r>
      <w:r w:rsidR="00096E44" w:rsidRPr="00C363BC">
        <w:rPr>
          <w:rFonts w:ascii="Times New Roman" w:hAnsi="Times New Roman" w:cs="Times New Roman"/>
          <w:i/>
          <w:iCs/>
          <w:color w:val="141414"/>
          <w:sz w:val="24"/>
          <w:szCs w:val="24"/>
        </w:rPr>
        <w:t xml:space="preserve">a new, centralized service for people or their loved ones to call </w:t>
      </w:r>
      <w:r w:rsidRPr="00C363BC">
        <w:rPr>
          <w:rFonts w:ascii="Times New Roman" w:hAnsi="Times New Roman" w:cs="Times New Roman"/>
          <w:i/>
          <w:iCs/>
          <w:color w:val="141414"/>
          <w:sz w:val="24"/>
          <w:szCs w:val="24"/>
        </w:rPr>
        <w:t>or text to get connected to mental health and addiction treatment. As a part of this, beginning in January 2023, designated Community Behavioral Health Centers (</w:t>
      </w:r>
      <w:hyperlink r:id="rId81" w:history="1">
        <w:r w:rsidRPr="00C363BC">
          <w:rPr>
            <w:rStyle w:val="Hyperlink"/>
            <w:rFonts w:ascii="Times New Roman" w:hAnsi="Times New Roman" w:cs="Times New Roman"/>
            <w:i/>
            <w:iCs/>
            <w:sz w:val="24"/>
            <w:szCs w:val="24"/>
          </w:rPr>
          <w:t>CBHCs</w:t>
        </w:r>
      </w:hyperlink>
      <w:r w:rsidRPr="00C363BC">
        <w:rPr>
          <w:rFonts w:ascii="Times New Roman" w:hAnsi="Times New Roman" w:cs="Times New Roman"/>
          <w:i/>
          <w:iCs/>
          <w:color w:val="141414"/>
          <w:sz w:val="24"/>
          <w:szCs w:val="24"/>
        </w:rPr>
        <w:t>) will provide expanded access to behavioral health evaluation and treatment in communities across the Commonwealth.</w:t>
      </w:r>
    </w:p>
    <w:p w14:paraId="07C97E2D" w14:textId="7D704E5E" w:rsidR="00D15705" w:rsidRPr="00C363BC" w:rsidRDefault="00D15705" w:rsidP="00EC4256">
      <w:pPr>
        <w:numPr>
          <w:ilvl w:val="1"/>
          <w:numId w:val="7"/>
        </w:numPr>
        <w:tabs>
          <w:tab w:val="clear" w:pos="1080"/>
        </w:tabs>
        <w:spacing w:after="0" w:line="240" w:lineRule="auto"/>
        <w:ind w:left="630" w:hanging="270"/>
        <w:textAlignment w:val="baseline"/>
        <w:rPr>
          <w:rFonts w:ascii="Times New Roman" w:eastAsia="Times New Roman" w:hAnsi="Times New Roman" w:cs="Times New Roman"/>
          <w:i/>
          <w:iCs/>
          <w:sz w:val="24"/>
          <w:szCs w:val="24"/>
        </w:rPr>
      </w:pPr>
      <w:r w:rsidRPr="00C363BC">
        <w:rPr>
          <w:rFonts w:ascii="Times New Roman" w:eastAsia="Times New Roman" w:hAnsi="Times New Roman" w:cs="Times New Roman"/>
          <w:i/>
          <w:iCs/>
          <w:color w:val="000000"/>
          <w:sz w:val="24"/>
          <w:szCs w:val="24"/>
        </w:rPr>
        <w:t>The Commission urges consideration of the best role for schools in helping spread awareness about and utilization of increased availability of services.</w:t>
      </w:r>
    </w:p>
    <w:p w14:paraId="5F68A3A3" w14:textId="68B4A2DD" w:rsidR="009F5C8D" w:rsidRDefault="009F5C8D" w:rsidP="7F88B370">
      <w:pPr>
        <w:spacing w:after="0" w:line="240" w:lineRule="auto"/>
        <w:ind w:left="360"/>
        <w:textAlignment w:val="baseline"/>
        <w:rPr>
          <w:rFonts w:ascii="Times New Roman" w:eastAsia="Times New Roman" w:hAnsi="Times New Roman" w:cs="Times New Roman"/>
          <w:color w:val="000000"/>
          <w:sz w:val="24"/>
          <w:szCs w:val="24"/>
        </w:rPr>
        <w:sectPr w:rsidR="009F5C8D" w:rsidSect="00EC0B16">
          <w:type w:val="continuous"/>
          <w:pgSz w:w="15840" w:h="12240" w:orient="landscape"/>
          <w:pgMar w:top="1170" w:right="1440" w:bottom="1440" w:left="1440" w:header="720" w:footer="720" w:gutter="0"/>
          <w:cols w:num="2" w:space="540"/>
          <w:docGrid w:linePitch="360"/>
        </w:sectPr>
      </w:pPr>
    </w:p>
    <w:p w14:paraId="0B8E09A7" w14:textId="77777777" w:rsidR="00BD0F1D" w:rsidRPr="00BD0F1D" w:rsidRDefault="00BD0F1D" w:rsidP="00D008B9">
      <w:pPr>
        <w:pStyle w:val="Heading1"/>
      </w:pPr>
      <w:bookmarkStart w:id="14" w:name="_Toc59361874"/>
      <w:bookmarkStart w:id="15" w:name="_Toc90139520"/>
      <w:bookmarkStart w:id="16" w:name="_Toc90999514"/>
      <w:bookmarkStart w:id="17" w:name="_Toc132876203"/>
      <w:bookmarkStart w:id="18" w:name="_Toc509487731"/>
      <w:bookmarkStart w:id="19" w:name="_Toc530432079"/>
      <w:bookmarkStart w:id="20" w:name="_Toc531034939"/>
      <w:bookmarkStart w:id="21" w:name="_Toc30113630"/>
      <w:r w:rsidRPr="00BD0F1D">
        <w:lastRenderedPageBreak/>
        <w:t>Commission Activities Undertaken in 2022</w:t>
      </w:r>
      <w:bookmarkEnd w:id="14"/>
      <w:bookmarkEnd w:id="15"/>
      <w:bookmarkEnd w:id="16"/>
      <w:bookmarkEnd w:id="17"/>
    </w:p>
    <w:p w14:paraId="37D7BCC0" w14:textId="22AB0659" w:rsidR="00BD0F1D" w:rsidRPr="00BD0F1D" w:rsidRDefault="00BD0F1D" w:rsidP="00BD0F1D">
      <w:pPr>
        <w:spacing w:after="0" w:line="240" w:lineRule="auto"/>
        <w:rPr>
          <w:rFonts w:ascii="Times New Roman" w:eastAsia="Times New Roman" w:hAnsi="Times New Roman" w:cs="Times New Roman"/>
          <w:sz w:val="24"/>
          <w:szCs w:val="24"/>
        </w:rPr>
      </w:pPr>
      <w:bookmarkStart w:id="22" w:name="_Toc90999515"/>
      <w:r w:rsidRPr="00BD0F1D">
        <w:rPr>
          <w:rFonts w:ascii="Times New Roman" w:eastAsia="Times New Roman" w:hAnsi="Times New Roman" w:cs="Times New Roman"/>
          <w:sz w:val="24"/>
          <w:szCs w:val="24"/>
        </w:rPr>
        <w:t xml:space="preserve">In 2022, the Commission focused primarily on the two </w:t>
      </w:r>
      <w:hyperlink r:id="rId82" w:anchor="responsibilities" w:tgtFrame="_blank" w:history="1">
        <w:r w:rsidRPr="00BD0F1D">
          <w:rPr>
            <w:rFonts w:ascii="Times New Roman" w:eastAsia="Times New Roman" w:hAnsi="Times New Roman" w:cs="Times New Roman"/>
            <w:color w:val="0000FF"/>
            <w:sz w:val="24"/>
            <w:szCs w:val="24"/>
            <w:u w:val="single"/>
          </w:rPr>
          <w:t>responsibilities</w:t>
        </w:r>
      </w:hyperlink>
      <w:r w:rsidRPr="00BD0F1D">
        <w:rPr>
          <w:rFonts w:ascii="Times New Roman" w:eastAsia="Times New Roman" w:hAnsi="Times New Roman" w:cs="Times New Roman"/>
          <w:sz w:val="24"/>
          <w:szCs w:val="24"/>
          <w:vertAlign w:val="superscript"/>
        </w:rPr>
        <w:footnoteReference w:id="18"/>
      </w:r>
      <w:r w:rsidRPr="00BD0F1D">
        <w:rPr>
          <w:rFonts w:ascii="Times New Roman" w:eastAsia="Times New Roman" w:hAnsi="Times New Roman" w:cs="Times New Roman"/>
          <w:sz w:val="24"/>
          <w:szCs w:val="24"/>
        </w:rPr>
        <w:t xml:space="preserve"> shown below</w:t>
      </w:r>
      <w:r w:rsidRPr="00BD0F1D">
        <w:rPr>
          <w:rFonts w:ascii="Times New Roman" w:eastAsia="Times New Roman" w:hAnsi="Times New Roman" w:cs="Times New Roman"/>
          <w:i/>
          <w:iCs/>
          <w:sz w:val="24"/>
          <w:szCs w:val="24"/>
        </w:rPr>
        <w:t xml:space="preserve">, as well as consultation with others and the </w:t>
      </w:r>
      <w:r w:rsidR="00CB4124">
        <w:rPr>
          <w:rFonts w:ascii="Times New Roman" w:eastAsia="Times New Roman" w:hAnsi="Times New Roman" w:cs="Times New Roman"/>
          <w:i/>
          <w:iCs/>
          <w:sz w:val="24"/>
          <w:szCs w:val="24"/>
        </w:rPr>
        <w:t>drafting</w:t>
      </w:r>
      <w:r w:rsidRPr="00BD0F1D">
        <w:rPr>
          <w:rFonts w:ascii="Times New Roman" w:eastAsia="Times New Roman" w:hAnsi="Times New Roman" w:cs="Times New Roman"/>
          <w:i/>
          <w:iCs/>
          <w:sz w:val="24"/>
          <w:szCs w:val="24"/>
        </w:rPr>
        <w:t xml:space="preserve"> of th</w:t>
      </w:r>
      <w:r w:rsidR="00CB4124">
        <w:rPr>
          <w:rFonts w:ascii="Times New Roman" w:eastAsia="Times New Roman" w:hAnsi="Times New Roman" w:cs="Times New Roman"/>
          <w:i/>
          <w:iCs/>
          <w:sz w:val="24"/>
          <w:szCs w:val="24"/>
        </w:rPr>
        <w:t>is</w:t>
      </w:r>
      <w:r w:rsidRPr="00BD0F1D">
        <w:rPr>
          <w:rFonts w:ascii="Times New Roman" w:eastAsia="Times New Roman" w:hAnsi="Times New Roman" w:cs="Times New Roman"/>
          <w:i/>
          <w:iCs/>
          <w:sz w:val="24"/>
          <w:szCs w:val="24"/>
        </w:rPr>
        <w:t xml:space="preserve"> annual report outlining Commission activities and appropriate recommendations.</w:t>
      </w:r>
      <w:r w:rsidRPr="00BD0F1D">
        <w:rPr>
          <w:rFonts w:ascii="Times New Roman" w:eastAsia="Times New Roman" w:hAnsi="Times New Roman" w:cs="Times New Roman"/>
          <w:sz w:val="24"/>
          <w:szCs w:val="24"/>
        </w:rPr>
        <w:t> </w:t>
      </w:r>
      <w:r w:rsidRPr="00BD0F1D">
        <w:rPr>
          <w:rFonts w:ascii="Times New Roman" w:eastAsia="Times New Roman" w:hAnsi="Times New Roman" w:cs="Times New Roman"/>
          <w:sz w:val="24"/>
          <w:szCs w:val="24"/>
        </w:rPr>
        <w:br/>
        <w:t> </w:t>
      </w:r>
    </w:p>
    <w:p w14:paraId="6A70F314" w14:textId="42026B7A" w:rsidR="00BD0F1D" w:rsidRPr="00BD0F1D" w:rsidRDefault="00BD0F1D" w:rsidP="00BD0F1D">
      <w:pPr>
        <w:numPr>
          <w:ilvl w:val="0"/>
          <w:numId w:val="21"/>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Propose steps for improving schools' </w:t>
      </w:r>
      <w:r w:rsidRPr="00BD0F1D">
        <w:rPr>
          <w:rFonts w:ascii="Times New Roman" w:eastAsia="Times New Roman" w:hAnsi="Times New Roman" w:cs="Times New Roman"/>
          <w:b/>
          <w:bCs/>
          <w:sz w:val="24"/>
          <w:szCs w:val="24"/>
        </w:rPr>
        <w:t>access to clinically, culturally</w:t>
      </w:r>
      <w:r w:rsidR="00BE385F">
        <w:rPr>
          <w:rFonts w:ascii="Times New Roman" w:eastAsia="Times New Roman" w:hAnsi="Times New Roman" w:cs="Times New Roman"/>
          <w:b/>
          <w:bCs/>
          <w:sz w:val="24"/>
          <w:szCs w:val="24"/>
        </w:rPr>
        <w:t>,</w:t>
      </w:r>
      <w:r w:rsidRPr="00BD0F1D">
        <w:rPr>
          <w:rFonts w:ascii="Times New Roman" w:eastAsia="Times New Roman" w:hAnsi="Times New Roman" w:cs="Times New Roman"/>
          <w:b/>
          <w:bCs/>
          <w:sz w:val="24"/>
          <w:szCs w:val="24"/>
        </w:rPr>
        <w:t xml:space="preserve"> and linguistically appropriate services</w:t>
      </w:r>
      <w:r w:rsidRPr="00BD0F1D">
        <w:rPr>
          <w:rFonts w:ascii="Times New Roman" w:eastAsia="Times New Roman" w:hAnsi="Times New Roman" w:cs="Times New Roman"/>
          <w:sz w:val="24"/>
          <w:szCs w:val="24"/>
        </w:rPr>
        <w:t>.</w:t>
      </w:r>
      <w:r w:rsidRPr="00BD0F1D">
        <w:rPr>
          <w:rFonts w:ascii="Times New Roman" w:eastAsia="Times New Roman" w:hAnsi="Times New Roman" w:cs="Times New Roman"/>
          <w:sz w:val="24"/>
          <w:szCs w:val="24"/>
        </w:rPr>
        <w:br/>
        <w:t> </w:t>
      </w:r>
    </w:p>
    <w:p w14:paraId="0A2A4499" w14:textId="77777777" w:rsidR="00BD0F1D" w:rsidRPr="00BD0F1D" w:rsidRDefault="00BD0F1D" w:rsidP="00BD0F1D">
      <w:pPr>
        <w:numPr>
          <w:ilvl w:val="0"/>
          <w:numId w:val="21"/>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Develop recommendations on best practices </w:t>
      </w:r>
      <w:r w:rsidRPr="00BD0F1D">
        <w:rPr>
          <w:rFonts w:ascii="Times New Roman" w:eastAsia="Times New Roman" w:hAnsi="Times New Roman" w:cs="Times New Roman"/>
          <w:b/>
          <w:bCs/>
          <w:sz w:val="24"/>
          <w:szCs w:val="24"/>
        </w:rPr>
        <w:t>for collaboration with families</w:t>
      </w:r>
      <w:r w:rsidRPr="00BD0F1D">
        <w:rPr>
          <w:rFonts w:ascii="Times New Roman" w:eastAsia="Times New Roman" w:hAnsi="Times New Roman" w:cs="Times New Roman"/>
          <w:sz w:val="24"/>
          <w:szCs w:val="24"/>
        </w:rPr>
        <w:t>, including families of children with behavioral health needs.</w:t>
      </w:r>
    </w:p>
    <w:p w14:paraId="12965E80"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w:t>
      </w:r>
    </w:p>
    <w:p w14:paraId="2DB421D4"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i/>
          <w:iCs/>
          <w:sz w:val="24"/>
          <w:szCs w:val="24"/>
        </w:rPr>
        <w:t>Additionally, woven throughout meetings and topics was student and family voice/engagement and advancing racial/ethnic equity, and equity related to gender identity and sexual orientation.</w:t>
      </w:r>
      <w:r w:rsidRPr="00BD0F1D">
        <w:rPr>
          <w:rFonts w:ascii="Times New Roman" w:eastAsia="Times New Roman" w:hAnsi="Times New Roman" w:cs="Times New Roman"/>
          <w:sz w:val="24"/>
          <w:szCs w:val="24"/>
        </w:rPr>
        <w:t> </w:t>
      </w:r>
      <w:r w:rsidRPr="00BD0F1D">
        <w:rPr>
          <w:rFonts w:ascii="Times New Roman" w:eastAsia="Times New Roman" w:hAnsi="Times New Roman" w:cs="Times New Roman"/>
          <w:sz w:val="24"/>
          <w:szCs w:val="24"/>
        </w:rPr>
        <w:br/>
      </w:r>
    </w:p>
    <w:p w14:paraId="728286DF" w14:textId="2825B90B"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Below is </w:t>
      </w:r>
      <w:r w:rsidR="00554FA0" w:rsidRPr="00BD0F1D">
        <w:rPr>
          <w:rFonts w:ascii="Times New Roman" w:eastAsia="Times New Roman" w:hAnsi="Times New Roman" w:cs="Times New Roman"/>
          <w:sz w:val="24"/>
          <w:szCs w:val="24"/>
        </w:rPr>
        <w:t>a summary</w:t>
      </w:r>
      <w:r w:rsidRPr="00BD0F1D">
        <w:rPr>
          <w:rFonts w:ascii="Times New Roman" w:eastAsia="Times New Roman" w:hAnsi="Times New Roman" w:cs="Times New Roman"/>
          <w:sz w:val="24"/>
          <w:szCs w:val="24"/>
        </w:rPr>
        <w:t xml:space="preserve"> of activities conducted during this eighth year of the Commission. </w:t>
      </w:r>
      <w:r w:rsidRPr="00BD0F1D">
        <w:rPr>
          <w:rFonts w:ascii="Times New Roman" w:eastAsia="Times New Roman" w:hAnsi="Times New Roman" w:cs="Times New Roman"/>
          <w:b/>
          <w:bCs/>
          <w:sz w:val="24"/>
          <w:szCs w:val="24"/>
        </w:rPr>
        <w:t>Seven Commission meetings</w:t>
      </w:r>
      <w:r w:rsidRPr="00BD0F1D">
        <w:rPr>
          <w:rFonts w:ascii="Times New Roman" w:eastAsia="Times New Roman" w:hAnsi="Times New Roman" w:cs="Times New Roman"/>
          <w:sz w:val="24"/>
          <w:szCs w:val="24"/>
        </w:rPr>
        <w:t xml:space="preserve"> </w:t>
      </w:r>
      <w:r w:rsidRPr="00BD0F1D">
        <w:rPr>
          <w:rFonts w:ascii="Times New Roman" w:eastAsia="Times New Roman" w:hAnsi="Times New Roman" w:cs="Times New Roman"/>
          <w:b/>
          <w:bCs/>
          <w:sz w:val="24"/>
          <w:szCs w:val="24"/>
        </w:rPr>
        <w:t>were convened in 2022</w:t>
      </w:r>
      <w:r w:rsidRPr="00BD0F1D">
        <w:rPr>
          <w:rFonts w:ascii="Times New Roman" w:eastAsia="Times New Roman" w:hAnsi="Times New Roman" w:cs="Times New Roman"/>
          <w:sz w:val="24"/>
          <w:szCs w:val="24"/>
        </w:rPr>
        <w:t xml:space="preserve">, including a two-part summer retreat. All meetings occurred virtually per the </w:t>
      </w:r>
      <w:hyperlink r:id="rId83" w:tgtFrame="_blank" w:history="1">
        <w:r w:rsidRPr="00BD0F1D">
          <w:rPr>
            <w:rFonts w:ascii="Times New Roman" w:eastAsia="Times New Roman" w:hAnsi="Times New Roman" w:cs="Times New Roman"/>
            <w:color w:val="0000FF"/>
            <w:sz w:val="24"/>
            <w:szCs w:val="24"/>
            <w:u w:val="single"/>
          </w:rPr>
          <w:t>extension to the open meeting law</w:t>
        </w:r>
      </w:hyperlink>
      <w:r w:rsidRPr="00BD0F1D">
        <w:rPr>
          <w:rFonts w:ascii="Times New Roman" w:eastAsia="Times New Roman" w:hAnsi="Times New Roman" w:cs="Times New Roman"/>
          <w:sz w:val="24"/>
          <w:szCs w:val="24"/>
        </w:rPr>
        <w:t>. Each meeting covered topics related to at least one of the aforementioned areas of focus. Each meeting included one or two spotlight presentations from school staff or students, Commission members, Department staff, or others with insight into the topics at hand. Meetings also generally included time for brief Department updates; as well as time for discussion in small groups to help inform annual recommendations, and for members and participants to share about reactions to the presentations as well as related challenges and successes and available resources. </w:t>
      </w:r>
      <w:r w:rsidRPr="00BD0F1D">
        <w:rPr>
          <w:rFonts w:ascii="Times New Roman" w:eastAsia="Times New Roman" w:hAnsi="Times New Roman" w:cs="Times New Roman"/>
          <w:sz w:val="24"/>
          <w:szCs w:val="24"/>
        </w:rPr>
        <w:br/>
      </w:r>
    </w:p>
    <w:p w14:paraId="147D1672" w14:textId="07AAE014" w:rsidR="00BD0F1D" w:rsidRPr="00BD0F1D" w:rsidRDefault="00BD0F1D" w:rsidP="00BD0F1D">
      <w:pPr>
        <w:numPr>
          <w:ilvl w:val="0"/>
          <w:numId w:val="22"/>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February 9 –</w:t>
      </w:r>
      <w:r w:rsidRPr="00BD0F1D">
        <w:rPr>
          <w:rFonts w:ascii="Times New Roman" w:eastAsia="Times New Roman" w:hAnsi="Times New Roman" w:cs="Times New Roman"/>
          <w:sz w:val="24"/>
          <w:szCs w:val="24"/>
        </w:rPr>
        <w:t xml:space="preserve"> </w:t>
      </w:r>
      <w:r w:rsidR="009277CF">
        <w:rPr>
          <w:rFonts w:ascii="Times New Roman" w:eastAsia="Times New Roman" w:hAnsi="Times New Roman" w:cs="Times New Roman"/>
          <w:b/>
          <w:bCs/>
          <w:sz w:val="24"/>
          <w:szCs w:val="24"/>
        </w:rPr>
        <w:t>F</w:t>
      </w:r>
      <w:r w:rsidRPr="00BD0F1D">
        <w:rPr>
          <w:rFonts w:ascii="Times New Roman" w:eastAsia="Times New Roman" w:hAnsi="Times New Roman" w:cs="Times New Roman"/>
          <w:b/>
          <w:bCs/>
          <w:sz w:val="24"/>
          <w:szCs w:val="24"/>
        </w:rPr>
        <w:t>ocus areas</w:t>
      </w:r>
      <w:r w:rsidR="009277CF">
        <w:rPr>
          <w:rFonts w:ascii="Times New Roman" w:eastAsia="Times New Roman" w:hAnsi="Times New Roman" w:cs="Times New Roman"/>
          <w:b/>
          <w:bCs/>
          <w:sz w:val="24"/>
          <w:szCs w:val="24"/>
        </w:rPr>
        <w:t xml:space="preserve"> for 2022 confirmed</w:t>
      </w:r>
      <w:r w:rsidRPr="00BD0F1D">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sz w:val="24"/>
          <w:szCs w:val="24"/>
        </w:rPr>
        <w:t>Spotlights included: </w:t>
      </w:r>
    </w:p>
    <w:p w14:paraId="1DD2C997" w14:textId="101E35CD" w:rsidR="00BD0F1D" w:rsidRPr="00BD0F1D" w:rsidRDefault="00BD0F1D" w:rsidP="001D0511">
      <w:pPr>
        <w:numPr>
          <w:ilvl w:val="0"/>
          <w:numId w:val="23"/>
        </w:numPr>
        <w:tabs>
          <w:tab w:val="num" w:pos="1080"/>
        </w:tabs>
        <w:spacing w:after="0" w:line="240" w:lineRule="auto"/>
        <w:ind w:left="1080" w:right="-270"/>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Quantifying Equity: Racial and Ethnic Opportunity Gaps for Massachusetts High School Students</w:t>
      </w:r>
      <w:r w:rsidRPr="00BD0F1D">
        <w:rPr>
          <w:rFonts w:ascii="Times New Roman" w:eastAsia="Times New Roman" w:hAnsi="Times New Roman" w:cs="Times New Roman"/>
          <w:sz w:val="24"/>
          <w:szCs w:val="24"/>
        </w:rPr>
        <w:t xml:space="preserve"> with DESE’s </w:t>
      </w:r>
      <w:r w:rsidR="008919F5">
        <w:rPr>
          <w:rFonts w:ascii="Times New Roman" w:eastAsia="Times New Roman" w:hAnsi="Times New Roman" w:cs="Times New Roman"/>
          <w:sz w:val="24"/>
          <w:szCs w:val="24"/>
        </w:rPr>
        <w:t>College and Career Readiness Coordinator</w:t>
      </w:r>
      <w:r w:rsidR="001D0511">
        <w:rPr>
          <w:rFonts w:ascii="Times New Roman" w:eastAsia="Times New Roman" w:hAnsi="Times New Roman" w:cs="Times New Roman"/>
          <w:sz w:val="24"/>
          <w:szCs w:val="24"/>
        </w:rPr>
        <w:t>,</w:t>
      </w:r>
      <w:r w:rsidR="008919F5">
        <w:rPr>
          <w:rFonts w:ascii="Times New Roman" w:eastAsia="Times New Roman" w:hAnsi="Times New Roman" w:cs="Times New Roman"/>
          <w:sz w:val="24"/>
          <w:szCs w:val="24"/>
        </w:rPr>
        <w:t xml:space="preserve"> </w:t>
      </w:r>
      <w:r w:rsidRPr="00BD0F1D">
        <w:rPr>
          <w:rFonts w:ascii="Times New Roman" w:eastAsia="Times New Roman" w:hAnsi="Times New Roman" w:cs="Times New Roman"/>
          <w:sz w:val="24"/>
          <w:szCs w:val="24"/>
        </w:rPr>
        <w:t>Nyal Fuentes. </w:t>
      </w:r>
    </w:p>
    <w:p w14:paraId="3A8C65D8" w14:textId="1DB64C53" w:rsidR="00BD0F1D" w:rsidRPr="00BD0F1D" w:rsidRDefault="00526824" w:rsidP="00BD0F1D">
      <w:pPr>
        <w:numPr>
          <w:ilvl w:val="0"/>
          <w:numId w:val="24"/>
        </w:numPr>
        <w:tabs>
          <w:tab w:val="num" w:pos="1080"/>
        </w:tabs>
        <w:spacing w:after="0" w:line="240" w:lineRule="auto"/>
        <w:ind w:left="1080"/>
        <w:rPr>
          <w:rFonts w:ascii="Times New Roman" w:eastAsia="Times New Roman" w:hAnsi="Times New Roman" w:cs="Times New Roman"/>
          <w:sz w:val="24"/>
          <w:szCs w:val="24"/>
        </w:rPr>
      </w:pPr>
      <w:hyperlink r:id="rId84" w:tgtFrame="_blank" w:history="1">
        <w:r w:rsidR="00BD0F1D" w:rsidRPr="00BD0F1D">
          <w:rPr>
            <w:rFonts w:ascii="Times New Roman" w:eastAsia="Times New Roman" w:hAnsi="Times New Roman" w:cs="Times New Roman"/>
            <w:i/>
            <w:iCs/>
            <w:color w:val="0000FF"/>
            <w:sz w:val="24"/>
            <w:szCs w:val="24"/>
            <w:u w:val="single"/>
          </w:rPr>
          <w:t>Equity Related Initiatives</w:t>
        </w:r>
      </w:hyperlink>
      <w:r w:rsidR="00BD0F1D" w:rsidRPr="00BD0F1D">
        <w:rPr>
          <w:rFonts w:ascii="Times New Roman" w:eastAsia="Times New Roman" w:hAnsi="Times New Roman" w:cs="Times New Roman"/>
          <w:i/>
          <w:iCs/>
          <w:sz w:val="24"/>
          <w:szCs w:val="24"/>
        </w:rPr>
        <w:t xml:space="preserve"> at the M</w:t>
      </w:r>
      <w:r w:rsidR="001D0511">
        <w:rPr>
          <w:rFonts w:ascii="Times New Roman" w:eastAsia="Times New Roman" w:hAnsi="Times New Roman" w:cs="Times New Roman"/>
          <w:i/>
          <w:iCs/>
          <w:sz w:val="24"/>
          <w:szCs w:val="24"/>
        </w:rPr>
        <w:t>assachusetts</w:t>
      </w:r>
      <w:r w:rsidR="00BD0F1D" w:rsidRPr="00BD0F1D">
        <w:rPr>
          <w:rFonts w:ascii="Times New Roman" w:eastAsia="Times New Roman" w:hAnsi="Times New Roman" w:cs="Times New Roman"/>
          <w:i/>
          <w:iCs/>
          <w:sz w:val="24"/>
          <w:szCs w:val="24"/>
        </w:rPr>
        <w:t xml:space="preserve"> Association of School Superintendents (</w:t>
      </w:r>
      <w:hyperlink r:id="rId85" w:tgtFrame="_blank" w:history="1">
        <w:r w:rsidR="00BD0F1D" w:rsidRPr="00BD0F1D">
          <w:rPr>
            <w:rFonts w:ascii="Times New Roman" w:eastAsia="Times New Roman" w:hAnsi="Times New Roman" w:cs="Times New Roman"/>
            <w:i/>
            <w:iCs/>
            <w:color w:val="0000FF"/>
            <w:sz w:val="24"/>
            <w:szCs w:val="24"/>
            <w:u w:val="single"/>
          </w:rPr>
          <w:t>MASS</w:t>
        </w:r>
      </w:hyperlink>
      <w:r w:rsidR="00BD0F1D" w:rsidRPr="00BD0F1D">
        <w:rPr>
          <w:rFonts w:ascii="Times New Roman" w:eastAsia="Times New Roman" w:hAnsi="Times New Roman" w:cs="Times New Roman"/>
          <w:i/>
          <w:iCs/>
          <w:sz w:val="24"/>
          <w:szCs w:val="24"/>
        </w:rPr>
        <w:t>)</w:t>
      </w:r>
      <w:r w:rsidR="00BD0F1D" w:rsidRPr="00BD0F1D">
        <w:rPr>
          <w:rFonts w:ascii="Times New Roman" w:eastAsia="Times New Roman" w:hAnsi="Times New Roman" w:cs="Times New Roman"/>
          <w:sz w:val="24"/>
          <w:szCs w:val="24"/>
        </w:rPr>
        <w:t xml:space="preserve"> with Commission Co-Chair John Doherty. </w:t>
      </w:r>
      <w:r w:rsidR="00BD0F1D" w:rsidRPr="00BD0F1D">
        <w:rPr>
          <w:rFonts w:ascii="Times New Roman" w:eastAsia="Times New Roman" w:hAnsi="Times New Roman" w:cs="Times New Roman"/>
          <w:sz w:val="24"/>
          <w:szCs w:val="24"/>
        </w:rPr>
        <w:br/>
        <w:t> </w:t>
      </w:r>
    </w:p>
    <w:p w14:paraId="372BEDF4" w14:textId="77777777" w:rsidR="00BD0F1D" w:rsidRPr="00BD0F1D" w:rsidRDefault="00BD0F1D" w:rsidP="00BD0F1D">
      <w:pPr>
        <w:numPr>
          <w:ilvl w:val="0"/>
          <w:numId w:val="25"/>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March 21 – Student voice and equity</w:t>
      </w:r>
      <w:r w:rsidRPr="00BD0F1D">
        <w:rPr>
          <w:rFonts w:ascii="Times New Roman" w:eastAsia="Times New Roman" w:hAnsi="Times New Roman" w:cs="Times New Roman"/>
          <w:sz w:val="24"/>
          <w:szCs w:val="24"/>
        </w:rPr>
        <w:t>.</w:t>
      </w:r>
      <w:r w:rsidRPr="00BD0F1D">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sz w:val="24"/>
          <w:szCs w:val="24"/>
        </w:rPr>
        <w:t>Spotlights included: </w:t>
      </w:r>
    </w:p>
    <w:p w14:paraId="2B54855B" w14:textId="77777777" w:rsidR="00BD0F1D" w:rsidRPr="00BD0F1D" w:rsidRDefault="00BD0F1D" w:rsidP="00BD0F1D">
      <w:pPr>
        <w:numPr>
          <w:ilvl w:val="0"/>
          <w:numId w:val="26"/>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Highlights from the March 2022</w:t>
      </w:r>
      <w:r w:rsidRPr="00BD0F1D">
        <w:rPr>
          <w:rFonts w:ascii="Times New Roman" w:eastAsia="Times New Roman" w:hAnsi="Times New Roman" w:cs="Times New Roman"/>
          <w:b/>
          <w:bCs/>
          <w:i/>
          <w:iCs/>
          <w:sz w:val="24"/>
          <w:szCs w:val="24"/>
        </w:rPr>
        <w:t xml:space="preserve"> </w:t>
      </w:r>
      <w:r w:rsidRPr="00BD0F1D">
        <w:rPr>
          <w:rFonts w:ascii="Times New Roman" w:eastAsia="Times New Roman" w:hAnsi="Times New Roman" w:cs="Times New Roman"/>
          <w:i/>
          <w:iCs/>
          <w:sz w:val="24"/>
          <w:szCs w:val="24"/>
        </w:rPr>
        <w:t>Students Speak Legislative Briefing</w:t>
      </w:r>
      <w:r w:rsidRPr="00BD0F1D">
        <w:rPr>
          <w:rFonts w:ascii="Times New Roman" w:eastAsia="Times New Roman" w:hAnsi="Times New Roman" w:cs="Times New Roman"/>
          <w:sz w:val="24"/>
          <w:szCs w:val="24"/>
        </w:rPr>
        <w:t xml:space="preserve"> with Massachusetts Advocates for Children’s (</w:t>
      </w:r>
      <w:hyperlink r:id="rId86" w:tgtFrame="_blank" w:history="1">
        <w:r w:rsidRPr="00BD0F1D">
          <w:rPr>
            <w:rFonts w:ascii="Times New Roman" w:eastAsia="Times New Roman" w:hAnsi="Times New Roman" w:cs="Times New Roman"/>
            <w:color w:val="0000FF"/>
            <w:sz w:val="24"/>
            <w:szCs w:val="24"/>
            <w:u w:val="single"/>
          </w:rPr>
          <w:t>MAC</w:t>
        </w:r>
      </w:hyperlink>
      <w:r w:rsidRPr="00BD0F1D">
        <w:rPr>
          <w:rFonts w:ascii="Times New Roman" w:eastAsia="Times New Roman" w:hAnsi="Times New Roman" w:cs="Times New Roman"/>
          <w:sz w:val="24"/>
          <w:szCs w:val="24"/>
        </w:rPr>
        <w:t>) Trauma and Learning Policy Initiative (</w:t>
      </w:r>
      <w:hyperlink r:id="rId87" w:tgtFrame="_blank" w:history="1">
        <w:r w:rsidRPr="00BD0F1D">
          <w:rPr>
            <w:rFonts w:ascii="Times New Roman" w:eastAsia="Times New Roman" w:hAnsi="Times New Roman" w:cs="Times New Roman"/>
            <w:color w:val="0000FF"/>
            <w:sz w:val="24"/>
            <w:szCs w:val="24"/>
            <w:u w:val="single"/>
          </w:rPr>
          <w:t>TLPI</w:t>
        </w:r>
      </w:hyperlink>
      <w:r w:rsidRPr="00BD0F1D">
        <w:rPr>
          <w:rFonts w:ascii="Times New Roman" w:eastAsia="Times New Roman" w:hAnsi="Times New Roman" w:cs="Times New Roman"/>
          <w:sz w:val="24"/>
          <w:szCs w:val="24"/>
        </w:rPr>
        <w:t>) team and Harvard Law Clinic Students. </w:t>
      </w:r>
    </w:p>
    <w:p w14:paraId="648CB41F" w14:textId="1FA3C8DD" w:rsidR="00BD0F1D" w:rsidRPr="00BD0F1D" w:rsidRDefault="00BD0F1D" w:rsidP="00BD0F1D">
      <w:pPr>
        <w:numPr>
          <w:ilvl w:val="0"/>
          <w:numId w:val="26"/>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Safe and Supportive Schools Grantee</w:t>
      </w:r>
      <w:r w:rsidRPr="00BD0F1D">
        <w:rPr>
          <w:rFonts w:ascii="Times New Roman" w:eastAsia="Times New Roman" w:hAnsi="Times New Roman" w:cs="Times New Roman"/>
          <w:sz w:val="24"/>
          <w:szCs w:val="24"/>
        </w:rPr>
        <w:t xml:space="preserve"> </w:t>
      </w:r>
      <w:r w:rsidRPr="00BD0F1D">
        <w:rPr>
          <w:rFonts w:ascii="Times New Roman" w:eastAsia="Times New Roman" w:hAnsi="Times New Roman" w:cs="Times New Roman"/>
          <w:i/>
          <w:iCs/>
          <w:sz w:val="24"/>
          <w:szCs w:val="24"/>
        </w:rPr>
        <w:t>Panel including a former student</w:t>
      </w:r>
      <w:r w:rsidRPr="00BD0F1D">
        <w:rPr>
          <w:rFonts w:ascii="Times New Roman" w:eastAsia="Times New Roman" w:hAnsi="Times New Roman" w:cs="Times New Roman"/>
          <w:sz w:val="24"/>
          <w:szCs w:val="24"/>
        </w:rPr>
        <w:t xml:space="preserve"> with Chelsea Daigle, Haverhill Public Schools, and Kariña Monroe, Pioneer Valley Educational Collaborative</w:t>
      </w:r>
      <w:r w:rsidR="00EE7767">
        <w:rPr>
          <w:rFonts w:ascii="Times New Roman" w:eastAsia="Times New Roman" w:hAnsi="Times New Roman" w:cs="Times New Roman"/>
          <w:sz w:val="24"/>
          <w:szCs w:val="24"/>
        </w:rPr>
        <w:t xml:space="preserve">. </w:t>
      </w:r>
      <w:r w:rsidRPr="00BD0F1D">
        <w:rPr>
          <w:rFonts w:ascii="Times New Roman" w:eastAsia="Times New Roman" w:hAnsi="Times New Roman" w:cs="Times New Roman"/>
          <w:sz w:val="24"/>
          <w:szCs w:val="24"/>
        </w:rPr>
        <w:br/>
        <w:t> </w:t>
      </w:r>
    </w:p>
    <w:p w14:paraId="04E6EEB8" w14:textId="77777777" w:rsidR="00BD0F1D" w:rsidRPr="00BD0F1D" w:rsidRDefault="00BD0F1D" w:rsidP="00BD0F1D">
      <w:pPr>
        <w:numPr>
          <w:ilvl w:val="0"/>
          <w:numId w:val="27"/>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May 11 – Student Voice, Equity &amp; Collaboration with Families</w:t>
      </w:r>
      <w:r w:rsidRPr="00BD0F1D">
        <w:rPr>
          <w:rFonts w:ascii="Times New Roman" w:eastAsia="Times New Roman" w:hAnsi="Times New Roman" w:cs="Times New Roman"/>
          <w:sz w:val="24"/>
          <w:szCs w:val="24"/>
        </w:rPr>
        <w:t>. Spotlights included: </w:t>
      </w:r>
    </w:p>
    <w:p w14:paraId="2A60BA13" w14:textId="605A2130" w:rsidR="00BD0F1D" w:rsidRPr="00BD0F1D" w:rsidRDefault="00BD0F1D" w:rsidP="00BD0F1D">
      <w:pPr>
        <w:numPr>
          <w:ilvl w:val="0"/>
          <w:numId w:val="28"/>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 xml:space="preserve">State Student Advisory Council (SSAC) Student panel </w:t>
      </w:r>
      <w:r w:rsidRPr="00BD0F1D">
        <w:rPr>
          <w:rFonts w:ascii="Times New Roman" w:eastAsia="Times New Roman" w:hAnsi="Times New Roman" w:cs="Times New Roman"/>
          <w:sz w:val="24"/>
          <w:szCs w:val="24"/>
        </w:rPr>
        <w:t xml:space="preserve">with Commission member Jack Kamataris and three SSAC </w:t>
      </w:r>
      <w:r w:rsidR="009E18CB">
        <w:rPr>
          <w:rFonts w:ascii="Times New Roman" w:eastAsia="Times New Roman" w:hAnsi="Times New Roman" w:cs="Times New Roman"/>
          <w:sz w:val="24"/>
          <w:szCs w:val="24"/>
        </w:rPr>
        <w:t xml:space="preserve">student </w:t>
      </w:r>
      <w:r w:rsidRPr="00BD0F1D">
        <w:rPr>
          <w:rFonts w:ascii="Times New Roman" w:eastAsia="Times New Roman" w:hAnsi="Times New Roman" w:cs="Times New Roman"/>
          <w:sz w:val="24"/>
          <w:szCs w:val="24"/>
        </w:rPr>
        <w:t>leaders (Eleni, Oliver, and Sam). </w:t>
      </w:r>
    </w:p>
    <w:p w14:paraId="5BCF2B57" w14:textId="77777777" w:rsidR="00BD0F1D" w:rsidRPr="00BD0F1D" w:rsidRDefault="00BD0F1D" w:rsidP="00BD0F1D">
      <w:pPr>
        <w:numPr>
          <w:ilvl w:val="0"/>
          <w:numId w:val="28"/>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lastRenderedPageBreak/>
        <w:t>DESE Family Engagement Initiative Highlights</w:t>
      </w:r>
      <w:r w:rsidRPr="00BD0F1D">
        <w:rPr>
          <w:rFonts w:ascii="Times New Roman" w:eastAsia="Times New Roman" w:hAnsi="Times New Roman" w:cs="Times New Roman"/>
          <w:sz w:val="24"/>
          <w:szCs w:val="24"/>
        </w:rPr>
        <w:t xml:space="preserve"> with DESE’s Family Engagement Specialist, Olga Lopez, grounded in the cross-agency </w:t>
      </w:r>
      <w:hyperlink r:id="rId88" w:tgtFrame="_blank" w:history="1">
        <w:r w:rsidRPr="00BD0F1D">
          <w:rPr>
            <w:rFonts w:ascii="Times New Roman" w:eastAsia="Times New Roman" w:hAnsi="Times New Roman" w:cs="Times New Roman"/>
            <w:color w:val="0000FF"/>
            <w:sz w:val="24"/>
            <w:szCs w:val="24"/>
            <w:u w:val="single"/>
          </w:rPr>
          <w:t>Family Engagement Framework</w:t>
        </w:r>
      </w:hyperlink>
      <w:r w:rsidRPr="00BD0F1D">
        <w:rPr>
          <w:rFonts w:ascii="Times New Roman" w:eastAsia="Times New Roman" w:hAnsi="Times New Roman" w:cs="Times New Roman"/>
          <w:sz w:val="24"/>
          <w:szCs w:val="24"/>
        </w:rPr>
        <w:t> </w:t>
      </w:r>
      <w:r w:rsidRPr="00BD0F1D">
        <w:rPr>
          <w:rFonts w:ascii="Times New Roman" w:eastAsia="Times New Roman" w:hAnsi="Times New Roman" w:cs="Times New Roman"/>
          <w:sz w:val="24"/>
          <w:szCs w:val="24"/>
        </w:rPr>
        <w:br/>
        <w:t> </w:t>
      </w:r>
    </w:p>
    <w:p w14:paraId="35BE8A8A" w14:textId="39AC6ED4" w:rsidR="00BD0F1D" w:rsidRPr="00BD0F1D" w:rsidRDefault="00BD0F1D" w:rsidP="00BD0F1D">
      <w:pPr>
        <w:numPr>
          <w:ilvl w:val="0"/>
          <w:numId w:val="29"/>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Summer two-part retreat</w:t>
      </w:r>
      <w:r w:rsidR="00EE7767">
        <w:rPr>
          <w:rFonts w:ascii="Times New Roman" w:eastAsia="Times New Roman" w:hAnsi="Times New Roman" w:cs="Times New Roman"/>
          <w:b/>
          <w:bCs/>
          <w:sz w:val="24"/>
          <w:szCs w:val="24"/>
        </w:rPr>
        <w:t xml:space="preserve"> </w:t>
      </w:r>
    </w:p>
    <w:p w14:paraId="69D5931E" w14:textId="029B5A0D" w:rsidR="00BD0F1D" w:rsidRPr="00BD0F1D" w:rsidRDefault="00BD0F1D" w:rsidP="00BD0F1D">
      <w:pPr>
        <w:spacing w:after="0" w:line="240" w:lineRule="auto"/>
        <w:ind w:left="720"/>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PART ONE, July 18</w:t>
      </w:r>
      <w:r w:rsidR="00BB1E0E">
        <w:rPr>
          <w:rFonts w:ascii="Times New Roman" w:eastAsia="Times New Roman" w:hAnsi="Times New Roman" w:cs="Times New Roman"/>
          <w:b/>
          <w:bCs/>
          <w:sz w:val="24"/>
          <w:szCs w:val="24"/>
        </w:rPr>
        <w:t xml:space="preserve"> </w:t>
      </w:r>
      <w:r w:rsidR="00BB1E0E" w:rsidRPr="00BD0F1D">
        <w:rPr>
          <w:rFonts w:ascii="Times New Roman" w:eastAsia="Times New Roman" w:hAnsi="Times New Roman" w:cs="Times New Roman"/>
          <w:b/>
          <w:bCs/>
          <w:sz w:val="24"/>
          <w:szCs w:val="24"/>
        </w:rPr>
        <w:t>–</w:t>
      </w:r>
      <w:r w:rsidR="00BB1E0E">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b/>
          <w:bCs/>
          <w:sz w:val="24"/>
          <w:szCs w:val="24"/>
        </w:rPr>
        <w:t xml:space="preserve">Access to Effective Services. </w:t>
      </w:r>
      <w:r w:rsidRPr="00BD0F1D">
        <w:rPr>
          <w:rFonts w:ascii="Times New Roman" w:eastAsia="Times New Roman" w:hAnsi="Times New Roman" w:cs="Times New Roman"/>
          <w:sz w:val="24"/>
          <w:szCs w:val="24"/>
        </w:rPr>
        <w:t>Spotlights included: </w:t>
      </w:r>
    </w:p>
    <w:p w14:paraId="4179CE93" w14:textId="13645EBE" w:rsidR="00BD0F1D" w:rsidRPr="00BD0F1D" w:rsidRDefault="00BD0F1D" w:rsidP="00BD0F1D">
      <w:pPr>
        <w:numPr>
          <w:ilvl w:val="0"/>
          <w:numId w:val="30"/>
        </w:numPr>
        <w:tabs>
          <w:tab w:val="num" w:pos="1080"/>
        </w:tabs>
        <w:spacing w:after="0" w:line="240" w:lineRule="auto"/>
        <w:ind w:left="1080"/>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 xml:space="preserve">A panel of practitioners supporting students, educators, and families </w:t>
      </w:r>
      <w:r w:rsidRPr="00BD0F1D">
        <w:rPr>
          <w:rFonts w:ascii="Times New Roman" w:eastAsia="Times New Roman" w:hAnsi="Times New Roman" w:cs="Times New Roman"/>
          <w:sz w:val="24"/>
          <w:szCs w:val="24"/>
        </w:rPr>
        <w:t xml:space="preserve">with </w:t>
      </w:r>
      <w:r w:rsidR="00380CFA">
        <w:rPr>
          <w:rFonts w:ascii="Times New Roman" w:eastAsia="Times New Roman" w:hAnsi="Times New Roman" w:cs="Times New Roman"/>
          <w:sz w:val="24"/>
          <w:szCs w:val="24"/>
        </w:rPr>
        <w:br/>
      </w:r>
      <w:r w:rsidRPr="00BD0F1D">
        <w:rPr>
          <w:rFonts w:ascii="Times New Roman" w:eastAsia="Times New Roman" w:hAnsi="Times New Roman" w:cs="Times New Roman"/>
          <w:sz w:val="24"/>
          <w:szCs w:val="24"/>
        </w:rPr>
        <w:t>Gayl Crump Swaby, New Generation Consultants/CPLAN; Ev Gilbert, Safe Schools Program for LGBTQ Students; and Kathleen Mackenzie, New Bedford Public Schools</w:t>
      </w:r>
      <w:r w:rsidR="00EE7767">
        <w:rPr>
          <w:rFonts w:ascii="Times New Roman" w:eastAsia="Times New Roman" w:hAnsi="Times New Roman" w:cs="Times New Roman"/>
          <w:sz w:val="24"/>
          <w:szCs w:val="24"/>
        </w:rPr>
        <w:t xml:space="preserve">. </w:t>
      </w:r>
    </w:p>
    <w:p w14:paraId="78F6ADB9" w14:textId="79CF6B81" w:rsidR="00BD0F1D" w:rsidRPr="00BD0F1D" w:rsidRDefault="00BD0F1D" w:rsidP="00BD0F1D">
      <w:pPr>
        <w:numPr>
          <w:ilvl w:val="0"/>
          <w:numId w:val="31"/>
        </w:numPr>
        <w:tabs>
          <w:tab w:val="num" w:pos="1080"/>
        </w:tabs>
        <w:spacing w:after="0" w:line="240" w:lineRule="auto"/>
        <w:ind w:left="1080"/>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 xml:space="preserve">DESE Social Emotional Learning and Mental Health Initiative Highlights </w:t>
      </w:r>
      <w:r w:rsidRPr="00BD0F1D">
        <w:rPr>
          <w:rFonts w:ascii="Times New Roman" w:eastAsia="Times New Roman" w:hAnsi="Times New Roman" w:cs="Times New Roman"/>
          <w:sz w:val="24"/>
          <w:szCs w:val="24"/>
        </w:rPr>
        <w:t>with DESE’s Mental Health and Behavioral Health Specialist, Chris</w:t>
      </w:r>
      <w:r w:rsidR="00380CFA">
        <w:rPr>
          <w:rFonts w:ascii="Times New Roman" w:eastAsia="Times New Roman" w:hAnsi="Times New Roman" w:cs="Times New Roman"/>
          <w:sz w:val="24"/>
          <w:szCs w:val="24"/>
        </w:rPr>
        <w:t>tine (Chris)</w:t>
      </w:r>
      <w:r w:rsidRPr="00BD0F1D">
        <w:rPr>
          <w:rFonts w:ascii="Times New Roman" w:eastAsia="Times New Roman" w:hAnsi="Times New Roman" w:cs="Times New Roman"/>
          <w:sz w:val="24"/>
          <w:szCs w:val="24"/>
        </w:rPr>
        <w:t xml:space="preserve"> Pond. </w:t>
      </w:r>
    </w:p>
    <w:p w14:paraId="2A73879F" w14:textId="4F4F7CA5" w:rsidR="00BD0F1D" w:rsidRPr="00BD0F1D" w:rsidRDefault="00BD0F1D" w:rsidP="00BD0F1D">
      <w:pPr>
        <w:spacing w:after="0" w:line="240" w:lineRule="auto"/>
        <w:ind w:left="720"/>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PART TWO, August 10</w:t>
      </w:r>
      <w:r w:rsidR="00BB1E0E">
        <w:rPr>
          <w:rFonts w:ascii="Times New Roman" w:eastAsia="Times New Roman" w:hAnsi="Times New Roman" w:cs="Times New Roman"/>
          <w:b/>
          <w:bCs/>
          <w:sz w:val="24"/>
          <w:szCs w:val="24"/>
        </w:rPr>
        <w:t xml:space="preserve"> </w:t>
      </w:r>
      <w:r w:rsidR="00BB1E0E" w:rsidRPr="00BD0F1D">
        <w:rPr>
          <w:rFonts w:ascii="Times New Roman" w:eastAsia="Times New Roman" w:hAnsi="Times New Roman" w:cs="Times New Roman"/>
          <w:b/>
          <w:bCs/>
          <w:sz w:val="24"/>
          <w:szCs w:val="24"/>
        </w:rPr>
        <w:t>–</w:t>
      </w:r>
      <w:r w:rsidR="00BB1E0E">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b/>
          <w:bCs/>
          <w:sz w:val="24"/>
          <w:szCs w:val="24"/>
        </w:rPr>
        <w:t>Collaboration with Families.</w:t>
      </w:r>
      <w:r w:rsidRPr="00BD0F1D">
        <w:rPr>
          <w:rFonts w:ascii="Times New Roman" w:eastAsia="Times New Roman" w:hAnsi="Times New Roman" w:cs="Times New Roman"/>
          <w:sz w:val="24"/>
          <w:szCs w:val="24"/>
        </w:rPr>
        <w:t xml:space="preserve"> Spotlights included: </w:t>
      </w:r>
    </w:p>
    <w:p w14:paraId="2D26AA84" w14:textId="77777777" w:rsidR="00BD0F1D" w:rsidRPr="00BD0F1D" w:rsidRDefault="00BD0F1D" w:rsidP="00BD0F1D">
      <w:pPr>
        <w:numPr>
          <w:ilvl w:val="0"/>
          <w:numId w:val="32"/>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District Family Engagement Example</w:t>
      </w:r>
      <w:r w:rsidRPr="00BD0F1D">
        <w:rPr>
          <w:rFonts w:ascii="Times New Roman" w:eastAsia="Times New Roman" w:hAnsi="Times New Roman" w:cs="Times New Roman"/>
          <w:sz w:val="24"/>
          <w:szCs w:val="24"/>
        </w:rPr>
        <w:t xml:space="preserve"> with Kim Connolly, Erin Perkins, and Maura Papile, Quincy Public Schools. </w:t>
      </w:r>
    </w:p>
    <w:p w14:paraId="3F6855EE" w14:textId="77777777" w:rsidR="00BD0F1D" w:rsidRPr="00BD0F1D" w:rsidRDefault="00BD0F1D" w:rsidP="00BD0F1D">
      <w:pPr>
        <w:numPr>
          <w:ilvl w:val="0"/>
          <w:numId w:val="32"/>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 xml:space="preserve">Panel of family representatives </w:t>
      </w:r>
      <w:r w:rsidRPr="00BD0F1D">
        <w:rPr>
          <w:rFonts w:ascii="Times New Roman" w:eastAsia="Times New Roman" w:hAnsi="Times New Roman" w:cs="Times New Roman"/>
          <w:sz w:val="24"/>
          <w:szCs w:val="24"/>
        </w:rPr>
        <w:t>with Lizbeth Brown, EdNavigator; Ivelisse Caraballo, CPLAN; and Danubia Camargos Silva, Boston Foundation. </w:t>
      </w:r>
      <w:r w:rsidRPr="00BD0F1D">
        <w:rPr>
          <w:rFonts w:ascii="Times New Roman" w:eastAsia="Times New Roman" w:hAnsi="Times New Roman" w:cs="Times New Roman"/>
          <w:sz w:val="24"/>
          <w:szCs w:val="24"/>
        </w:rPr>
        <w:br/>
        <w:t> </w:t>
      </w:r>
    </w:p>
    <w:p w14:paraId="20B56C58" w14:textId="502AF22D" w:rsidR="00BD0F1D" w:rsidRPr="00BD0F1D" w:rsidRDefault="00BD0F1D" w:rsidP="00BD0F1D">
      <w:pPr>
        <w:numPr>
          <w:ilvl w:val="0"/>
          <w:numId w:val="33"/>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 xml:space="preserve">October 3 </w:t>
      </w:r>
      <w:r w:rsidR="00BB1E0E" w:rsidRPr="00BD0F1D">
        <w:rPr>
          <w:rFonts w:ascii="Times New Roman" w:eastAsia="Times New Roman" w:hAnsi="Times New Roman" w:cs="Times New Roman"/>
          <w:b/>
          <w:bCs/>
          <w:sz w:val="24"/>
          <w:szCs w:val="24"/>
        </w:rPr>
        <w:t>–</w:t>
      </w:r>
      <w:r w:rsidR="00BB1E0E">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b/>
          <w:bCs/>
          <w:sz w:val="24"/>
          <w:szCs w:val="24"/>
        </w:rPr>
        <w:t>Discussion of draft annual recommendations.</w:t>
      </w:r>
      <w:r w:rsidRPr="00BD0F1D">
        <w:rPr>
          <w:rFonts w:ascii="Times New Roman" w:eastAsia="Times New Roman" w:hAnsi="Times New Roman" w:cs="Times New Roman"/>
          <w:sz w:val="24"/>
          <w:szCs w:val="24"/>
        </w:rPr>
        <w:t xml:space="preserve"> Spotlights included: </w:t>
      </w:r>
    </w:p>
    <w:p w14:paraId="6B0A407C" w14:textId="77777777" w:rsidR="00BD0F1D" w:rsidRPr="00BD0F1D" w:rsidRDefault="00BD0F1D" w:rsidP="00BD0F1D">
      <w:pPr>
        <w:numPr>
          <w:ilvl w:val="0"/>
          <w:numId w:val="34"/>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 xml:space="preserve">SEL/Mental Health Grant Example </w:t>
      </w:r>
      <w:r w:rsidRPr="00BD0F1D">
        <w:rPr>
          <w:rFonts w:ascii="Times New Roman" w:eastAsia="Times New Roman" w:hAnsi="Times New Roman" w:cs="Times New Roman"/>
          <w:sz w:val="24"/>
          <w:szCs w:val="24"/>
        </w:rPr>
        <w:t xml:space="preserve">with </w:t>
      </w:r>
      <w:r w:rsidRPr="00577734">
        <w:rPr>
          <w:rFonts w:ascii="Times New Roman" w:eastAsia="Times New Roman" w:hAnsi="Times New Roman" w:cs="Times New Roman"/>
          <w:sz w:val="24"/>
          <w:szCs w:val="24"/>
        </w:rPr>
        <w:t>Jariel Verge, Holliston Public Schools</w:t>
      </w:r>
      <w:r w:rsidRPr="00BD0F1D">
        <w:rPr>
          <w:rFonts w:ascii="Times New Roman" w:eastAsia="Times New Roman" w:hAnsi="Times New Roman" w:cs="Times New Roman"/>
          <w:i/>
          <w:iCs/>
          <w:sz w:val="24"/>
          <w:szCs w:val="24"/>
        </w:rPr>
        <w:t>  </w:t>
      </w:r>
      <w:r w:rsidRPr="00BD0F1D">
        <w:rPr>
          <w:rFonts w:ascii="Times New Roman" w:eastAsia="Times New Roman" w:hAnsi="Times New Roman" w:cs="Times New Roman"/>
          <w:sz w:val="24"/>
          <w:szCs w:val="24"/>
        </w:rPr>
        <w:t> </w:t>
      </w:r>
    </w:p>
    <w:p w14:paraId="0358D10F" w14:textId="77777777" w:rsidR="00BD0F1D" w:rsidRPr="00BD0F1D" w:rsidRDefault="00BD0F1D" w:rsidP="00BD0F1D">
      <w:pPr>
        <w:numPr>
          <w:ilvl w:val="0"/>
          <w:numId w:val="34"/>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 xml:space="preserve">Safe and Supportive Schools Grant Example </w:t>
      </w:r>
      <w:r w:rsidRPr="00BD0F1D">
        <w:rPr>
          <w:rFonts w:ascii="Times New Roman" w:eastAsia="Times New Roman" w:hAnsi="Times New Roman" w:cs="Times New Roman"/>
          <w:sz w:val="24"/>
          <w:szCs w:val="24"/>
        </w:rPr>
        <w:t xml:space="preserve">with </w:t>
      </w:r>
      <w:r w:rsidRPr="00577734">
        <w:rPr>
          <w:rFonts w:ascii="Times New Roman" w:eastAsia="Times New Roman" w:hAnsi="Times New Roman" w:cs="Times New Roman"/>
          <w:sz w:val="24"/>
          <w:szCs w:val="24"/>
        </w:rPr>
        <w:t>John Crocker, Methuen Public Schools </w:t>
      </w:r>
      <w:r w:rsidRPr="00BD0F1D">
        <w:rPr>
          <w:rFonts w:ascii="Times New Roman" w:eastAsia="Times New Roman" w:hAnsi="Times New Roman" w:cs="Times New Roman"/>
          <w:sz w:val="24"/>
          <w:szCs w:val="24"/>
        </w:rPr>
        <w:br/>
        <w:t> </w:t>
      </w:r>
    </w:p>
    <w:p w14:paraId="0158D13E" w14:textId="563DBDD8" w:rsidR="00BD0F1D" w:rsidRPr="00BD0F1D" w:rsidRDefault="00BD0F1D" w:rsidP="00BD0F1D">
      <w:pPr>
        <w:numPr>
          <w:ilvl w:val="0"/>
          <w:numId w:val="35"/>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 xml:space="preserve">November 9 </w:t>
      </w:r>
      <w:r w:rsidR="00BB1E0E" w:rsidRPr="00BD0F1D">
        <w:rPr>
          <w:rFonts w:ascii="Times New Roman" w:eastAsia="Times New Roman" w:hAnsi="Times New Roman" w:cs="Times New Roman"/>
          <w:b/>
          <w:bCs/>
          <w:sz w:val="24"/>
          <w:szCs w:val="24"/>
        </w:rPr>
        <w:t>–</w:t>
      </w:r>
      <w:r w:rsidR="00BB1E0E">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b/>
          <w:bCs/>
          <w:sz w:val="24"/>
          <w:szCs w:val="24"/>
        </w:rPr>
        <w:t>Vote on annual report recommendations.</w:t>
      </w:r>
      <w:r w:rsidRPr="00BD0F1D">
        <w:rPr>
          <w:rFonts w:ascii="Times New Roman" w:eastAsia="Times New Roman" w:hAnsi="Times New Roman" w:cs="Times New Roman"/>
          <w:sz w:val="24"/>
          <w:szCs w:val="24"/>
        </w:rPr>
        <w:t xml:space="preserve"> Spotlight: </w:t>
      </w:r>
    </w:p>
    <w:p w14:paraId="475FF21E" w14:textId="2E85706D" w:rsidR="00BD0F1D" w:rsidRPr="00BD0F1D" w:rsidRDefault="00BD0F1D" w:rsidP="00BD0F1D">
      <w:pPr>
        <w:numPr>
          <w:ilvl w:val="0"/>
          <w:numId w:val="36"/>
        </w:numPr>
        <w:tabs>
          <w:tab w:val="num" w:pos="720"/>
        </w:tabs>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 xml:space="preserve">DESE's </w:t>
      </w:r>
      <w:hyperlink r:id="rId89" w:tgtFrame="_blank" w:history="1">
        <w:r w:rsidRPr="00BD0F1D">
          <w:rPr>
            <w:rFonts w:ascii="Times New Roman" w:eastAsia="Times New Roman" w:hAnsi="Times New Roman" w:cs="Times New Roman"/>
            <w:color w:val="0000FF"/>
            <w:sz w:val="24"/>
            <w:szCs w:val="24"/>
            <w:u w:val="single"/>
          </w:rPr>
          <w:t>VOCAL</w:t>
        </w:r>
      </w:hyperlink>
      <w:r w:rsidRPr="00BD0F1D">
        <w:rPr>
          <w:rFonts w:ascii="Times New Roman" w:eastAsia="Times New Roman" w:hAnsi="Times New Roman" w:cs="Times New Roman"/>
          <w:sz w:val="24"/>
          <w:szCs w:val="24"/>
        </w:rPr>
        <w:t xml:space="preserve"> </w:t>
      </w:r>
      <w:r w:rsidRPr="00BD0F1D">
        <w:rPr>
          <w:rFonts w:ascii="Times New Roman" w:eastAsia="Times New Roman" w:hAnsi="Times New Roman" w:cs="Times New Roman"/>
          <w:i/>
          <w:iCs/>
          <w:sz w:val="24"/>
          <w:szCs w:val="24"/>
        </w:rPr>
        <w:t xml:space="preserve">Student Climate Survey Highlights </w:t>
      </w:r>
      <w:r w:rsidRPr="00BD0F1D">
        <w:rPr>
          <w:rFonts w:ascii="Times New Roman" w:eastAsia="Times New Roman" w:hAnsi="Times New Roman" w:cs="Times New Roman"/>
          <w:sz w:val="24"/>
          <w:szCs w:val="24"/>
        </w:rPr>
        <w:t>with DESE’s Psychometric Coordinator, Shelagh Peoples</w:t>
      </w:r>
      <w:r w:rsidR="00EE7767">
        <w:rPr>
          <w:rFonts w:ascii="Times New Roman" w:eastAsia="Times New Roman" w:hAnsi="Times New Roman" w:cs="Times New Roman"/>
          <w:sz w:val="24"/>
          <w:szCs w:val="24"/>
        </w:rPr>
        <w:t xml:space="preserve">. </w:t>
      </w:r>
    </w:p>
    <w:p w14:paraId="46D84463" w14:textId="6FB966B9"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w:t>
      </w:r>
      <w:r w:rsidRPr="00BD0F1D">
        <w:rPr>
          <w:rFonts w:ascii="Times New Roman" w:eastAsia="Times New Roman" w:hAnsi="Times New Roman" w:cs="Times New Roman"/>
          <w:sz w:val="24"/>
          <w:szCs w:val="24"/>
        </w:rPr>
        <w:br/>
      </w:r>
      <w:r w:rsidRPr="00BD0F1D">
        <w:rPr>
          <w:rFonts w:ascii="Times New Roman" w:eastAsia="Times New Roman" w:hAnsi="Times New Roman" w:cs="Times New Roman"/>
          <w:b/>
          <w:bCs/>
          <w:sz w:val="24"/>
          <w:szCs w:val="24"/>
        </w:rPr>
        <w:t xml:space="preserve">Commission member updates: </w:t>
      </w:r>
      <w:r w:rsidRPr="00BD0F1D">
        <w:rPr>
          <w:rFonts w:ascii="Times New Roman" w:eastAsia="Times New Roman" w:hAnsi="Times New Roman" w:cs="Times New Roman"/>
          <w:sz w:val="24"/>
          <w:szCs w:val="24"/>
        </w:rPr>
        <w:t> </w:t>
      </w:r>
      <w:r w:rsidRPr="00BD0F1D">
        <w:rPr>
          <w:rFonts w:ascii="Times New Roman" w:eastAsia="Times New Roman" w:hAnsi="Times New Roman" w:cs="Times New Roman"/>
          <w:sz w:val="24"/>
          <w:szCs w:val="24"/>
        </w:rPr>
        <w:br/>
        <w:t> </w:t>
      </w:r>
      <w:r w:rsidRPr="00BD0F1D">
        <w:rPr>
          <w:rFonts w:ascii="Times New Roman" w:eastAsia="Times New Roman" w:hAnsi="Times New Roman" w:cs="Times New Roman"/>
          <w:sz w:val="24"/>
          <w:szCs w:val="24"/>
        </w:rPr>
        <w:br/>
        <w:t xml:space="preserve">The Commission welcomed </w:t>
      </w:r>
      <w:r w:rsidR="00954D7E">
        <w:rPr>
          <w:rFonts w:ascii="Times New Roman" w:eastAsia="Times New Roman" w:hAnsi="Times New Roman" w:cs="Times New Roman"/>
          <w:sz w:val="24"/>
          <w:szCs w:val="24"/>
        </w:rPr>
        <w:t>five</w:t>
      </w:r>
      <w:r w:rsidRPr="00BD0F1D">
        <w:rPr>
          <w:rFonts w:ascii="Times New Roman" w:eastAsia="Times New Roman" w:hAnsi="Times New Roman" w:cs="Times New Roman"/>
          <w:sz w:val="24"/>
          <w:szCs w:val="24"/>
        </w:rPr>
        <w:t xml:space="preserve"> new members, appointed by the organizations cited in the legislation authorizing the Commission that had vacancies in their member spots. </w:t>
      </w:r>
      <w:r w:rsidRPr="00BD0F1D">
        <w:rPr>
          <w:rFonts w:ascii="Times New Roman" w:eastAsia="Times New Roman" w:hAnsi="Times New Roman" w:cs="Times New Roman"/>
          <w:sz w:val="24"/>
          <w:szCs w:val="24"/>
        </w:rPr>
        <w:br/>
      </w:r>
    </w:p>
    <w:p w14:paraId="71C466F3" w14:textId="063E1A0C" w:rsidR="00BD0F1D" w:rsidRPr="00BD0F1D" w:rsidRDefault="00BD0F1D" w:rsidP="00954D7E">
      <w:pPr>
        <w:spacing w:after="0" w:line="240" w:lineRule="auto"/>
        <w:ind w:firstLine="360"/>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t>Starting with the February Meeting:</w:t>
      </w:r>
      <w:r w:rsidRPr="00BD0F1D">
        <w:rPr>
          <w:rFonts w:ascii="Times New Roman" w:eastAsia="Times New Roman" w:hAnsi="Times New Roman" w:cs="Times New Roman"/>
          <w:sz w:val="24"/>
          <w:szCs w:val="24"/>
        </w:rPr>
        <w:t> </w:t>
      </w:r>
      <w:r w:rsidR="00641ADB">
        <w:rPr>
          <w:rFonts w:ascii="Times New Roman" w:eastAsia="Times New Roman" w:hAnsi="Times New Roman" w:cs="Times New Roman"/>
          <w:sz w:val="24"/>
          <w:szCs w:val="24"/>
        </w:rPr>
        <w:br/>
      </w:r>
    </w:p>
    <w:p w14:paraId="16AE6214" w14:textId="5FCE2F68" w:rsidR="00BD0F1D" w:rsidRPr="00BD0F1D" w:rsidRDefault="00BD0F1D" w:rsidP="00BD0F1D">
      <w:pPr>
        <w:numPr>
          <w:ilvl w:val="0"/>
          <w:numId w:val="37"/>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Edverette Brewster</w:t>
      </w:r>
      <w:r w:rsidRPr="00BD0F1D">
        <w:rPr>
          <w:rFonts w:ascii="Times New Roman" w:eastAsia="Times New Roman" w:hAnsi="Times New Roman" w:cs="Times New Roman"/>
          <w:sz w:val="24"/>
          <w:szCs w:val="24"/>
        </w:rPr>
        <w:t>, Principal at the Holmes Innovation School, Boston (and presently a Leadership Coach, Lynch Leadership Academy, Boston College) - appointed by the Massachusetts School Administrators Association (</w:t>
      </w:r>
      <w:hyperlink r:id="rId90" w:tgtFrame="_blank" w:history="1">
        <w:r w:rsidRPr="00BD0F1D">
          <w:rPr>
            <w:rFonts w:ascii="Times New Roman" w:eastAsia="Times New Roman" w:hAnsi="Times New Roman" w:cs="Times New Roman"/>
            <w:color w:val="0000FF"/>
            <w:sz w:val="24"/>
            <w:szCs w:val="24"/>
            <w:u w:val="single"/>
          </w:rPr>
          <w:t>MSAA</w:t>
        </w:r>
      </w:hyperlink>
      <w:r w:rsidRPr="00BD0F1D">
        <w:rPr>
          <w:rFonts w:ascii="Times New Roman" w:eastAsia="Times New Roman" w:hAnsi="Times New Roman" w:cs="Times New Roman"/>
          <w:sz w:val="24"/>
          <w:szCs w:val="24"/>
        </w:rPr>
        <w:t>)</w:t>
      </w:r>
      <w:r w:rsidR="00EE7767">
        <w:rPr>
          <w:rFonts w:ascii="Times New Roman" w:eastAsia="Times New Roman" w:hAnsi="Times New Roman" w:cs="Times New Roman"/>
          <w:sz w:val="24"/>
          <w:szCs w:val="24"/>
        </w:rPr>
        <w:t xml:space="preserve">. </w:t>
      </w:r>
      <w:r w:rsidRPr="00BD0F1D">
        <w:rPr>
          <w:rFonts w:ascii="Times New Roman" w:eastAsia="Times New Roman" w:hAnsi="Times New Roman" w:cs="Times New Roman"/>
          <w:sz w:val="24"/>
          <w:szCs w:val="24"/>
        </w:rPr>
        <w:br/>
        <w:t> </w:t>
      </w:r>
    </w:p>
    <w:p w14:paraId="3AF55F06" w14:textId="77777777" w:rsidR="00BD0F1D" w:rsidRPr="00BD0F1D" w:rsidRDefault="00BD0F1D" w:rsidP="00BD0F1D">
      <w:pPr>
        <w:numPr>
          <w:ilvl w:val="0"/>
          <w:numId w:val="37"/>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Shanyn Toulousse</w:t>
      </w:r>
      <w:r w:rsidRPr="00BD0F1D">
        <w:rPr>
          <w:rFonts w:ascii="Times New Roman" w:eastAsia="Times New Roman" w:hAnsi="Times New Roman" w:cs="Times New Roman"/>
          <w:sz w:val="24"/>
          <w:szCs w:val="24"/>
        </w:rPr>
        <w:t>, Northeast Regional School Nurse Consultant at Haverhill Public Schools - appointed by the Massachusetts School Nurse Organization (</w:t>
      </w:r>
      <w:hyperlink r:id="rId91" w:tgtFrame="_blank" w:history="1">
        <w:r w:rsidRPr="00BD0F1D">
          <w:rPr>
            <w:rFonts w:ascii="Times New Roman" w:eastAsia="Times New Roman" w:hAnsi="Times New Roman" w:cs="Times New Roman"/>
            <w:color w:val="0000FF"/>
            <w:sz w:val="24"/>
            <w:szCs w:val="24"/>
            <w:u w:val="single"/>
          </w:rPr>
          <w:t>MSNO</w:t>
        </w:r>
      </w:hyperlink>
      <w:r w:rsidRPr="00BD0F1D">
        <w:rPr>
          <w:rFonts w:ascii="Times New Roman" w:eastAsia="Times New Roman" w:hAnsi="Times New Roman" w:cs="Times New Roman"/>
          <w:sz w:val="24"/>
          <w:szCs w:val="24"/>
        </w:rPr>
        <w:t>). </w:t>
      </w:r>
      <w:r w:rsidRPr="00BD0F1D">
        <w:rPr>
          <w:rFonts w:ascii="Times New Roman" w:eastAsia="Times New Roman" w:hAnsi="Times New Roman" w:cs="Times New Roman"/>
          <w:sz w:val="24"/>
          <w:szCs w:val="24"/>
        </w:rPr>
        <w:br/>
        <w:t>  </w:t>
      </w:r>
    </w:p>
    <w:p w14:paraId="724B4723" w14:textId="751682F3" w:rsidR="00BD0F1D" w:rsidRPr="00BD0F1D" w:rsidRDefault="00BD0F1D" w:rsidP="00BD0F1D">
      <w:pPr>
        <w:numPr>
          <w:ilvl w:val="0"/>
          <w:numId w:val="37"/>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Beverly Williams</w:t>
      </w:r>
      <w:r w:rsidRPr="00BD0F1D">
        <w:rPr>
          <w:rFonts w:ascii="Times New Roman" w:eastAsia="Times New Roman" w:hAnsi="Times New Roman" w:cs="Times New Roman"/>
          <w:sz w:val="24"/>
          <w:szCs w:val="24"/>
        </w:rPr>
        <w:t xml:space="preserve">, Executive Vice President, Behavioral Health and Community Services, </w:t>
      </w:r>
      <w:hyperlink r:id="rId92" w:tgtFrame="_blank" w:history="1">
        <w:r w:rsidRPr="00BD0F1D">
          <w:rPr>
            <w:rFonts w:ascii="Times New Roman" w:eastAsia="Times New Roman" w:hAnsi="Times New Roman" w:cs="Times New Roman"/>
            <w:color w:val="0000FF"/>
            <w:sz w:val="24"/>
            <w:szCs w:val="24"/>
            <w:u w:val="single"/>
          </w:rPr>
          <w:t>BAMSI</w:t>
        </w:r>
      </w:hyperlink>
      <w:r w:rsidRPr="00BD0F1D">
        <w:rPr>
          <w:rFonts w:ascii="Times New Roman" w:eastAsia="Times New Roman" w:hAnsi="Times New Roman" w:cs="Times New Roman"/>
          <w:sz w:val="24"/>
          <w:szCs w:val="24"/>
        </w:rPr>
        <w:t xml:space="preserve"> (Brockton) - representing a community-based organization that provides services as part of the </w:t>
      </w:r>
      <w:hyperlink r:id="rId93" w:tgtFrame="_blank" w:history="1">
        <w:r w:rsidRPr="00BD0F1D">
          <w:rPr>
            <w:rFonts w:ascii="Times New Roman" w:eastAsia="Times New Roman" w:hAnsi="Times New Roman" w:cs="Times New Roman"/>
            <w:color w:val="0000FF"/>
            <w:sz w:val="24"/>
            <w:szCs w:val="24"/>
            <w:u w:val="single"/>
          </w:rPr>
          <w:t>Children’s Behavioral Health Initiative</w:t>
        </w:r>
      </w:hyperlink>
      <w:r w:rsidRPr="00BD0F1D">
        <w:rPr>
          <w:rFonts w:ascii="Times New Roman" w:eastAsia="Times New Roman" w:hAnsi="Times New Roman" w:cs="Times New Roman"/>
          <w:sz w:val="24"/>
          <w:szCs w:val="24"/>
        </w:rPr>
        <w:t xml:space="preserve"> and that provides mental health services in schools, appointed by the Secretary of Education. </w:t>
      </w:r>
    </w:p>
    <w:p w14:paraId="4CF50160" w14:textId="79CEE133" w:rsidR="00BD0F1D" w:rsidRPr="00BD0F1D" w:rsidRDefault="00BD0F1D" w:rsidP="00641ADB">
      <w:pPr>
        <w:spacing w:after="0" w:line="240" w:lineRule="auto"/>
        <w:ind w:firstLine="360"/>
        <w:rPr>
          <w:rFonts w:ascii="Times New Roman" w:eastAsia="Times New Roman" w:hAnsi="Times New Roman" w:cs="Times New Roman"/>
          <w:sz w:val="24"/>
          <w:szCs w:val="24"/>
        </w:rPr>
      </w:pPr>
      <w:r w:rsidRPr="00BD0F1D">
        <w:rPr>
          <w:rFonts w:ascii="Times New Roman" w:eastAsia="Times New Roman" w:hAnsi="Times New Roman" w:cs="Times New Roman"/>
          <w:i/>
          <w:iCs/>
          <w:sz w:val="24"/>
          <w:szCs w:val="24"/>
        </w:rPr>
        <w:lastRenderedPageBreak/>
        <w:t>Starting with the July meeting:</w:t>
      </w:r>
      <w:r w:rsidRPr="00BD0F1D">
        <w:rPr>
          <w:rFonts w:ascii="Times New Roman" w:eastAsia="Times New Roman" w:hAnsi="Times New Roman" w:cs="Times New Roman"/>
          <w:sz w:val="24"/>
          <w:szCs w:val="24"/>
        </w:rPr>
        <w:t> </w:t>
      </w:r>
      <w:r w:rsidR="00641ADB">
        <w:rPr>
          <w:rFonts w:ascii="Times New Roman" w:eastAsia="Times New Roman" w:hAnsi="Times New Roman" w:cs="Times New Roman"/>
          <w:sz w:val="24"/>
          <w:szCs w:val="24"/>
        </w:rPr>
        <w:br/>
      </w:r>
    </w:p>
    <w:p w14:paraId="6E429CDC" w14:textId="32C1DA51" w:rsidR="00BD0F1D" w:rsidRPr="00BD0F1D" w:rsidRDefault="00BD0F1D" w:rsidP="00BD0F1D">
      <w:pPr>
        <w:numPr>
          <w:ilvl w:val="0"/>
          <w:numId w:val="38"/>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Ulana Ainsworth</w:t>
      </w:r>
      <w:r w:rsidRPr="00BD0F1D">
        <w:rPr>
          <w:rFonts w:ascii="Times New Roman" w:eastAsia="Times New Roman" w:hAnsi="Times New Roman" w:cs="Times New Roman"/>
          <w:sz w:val="24"/>
          <w:szCs w:val="24"/>
        </w:rPr>
        <w:t>, Fifth Grade Teacher, Roger Clap Elementary, Boston Public Schools – jointly appointed by the American Federation of Teachers (</w:t>
      </w:r>
      <w:hyperlink r:id="rId94" w:tgtFrame="_blank" w:history="1">
        <w:r w:rsidRPr="00BD0F1D">
          <w:rPr>
            <w:rFonts w:ascii="Times New Roman" w:eastAsia="Times New Roman" w:hAnsi="Times New Roman" w:cs="Times New Roman"/>
            <w:color w:val="0000FF"/>
            <w:sz w:val="24"/>
            <w:szCs w:val="24"/>
            <w:u w:val="single"/>
          </w:rPr>
          <w:t>AFT-MA</w:t>
        </w:r>
      </w:hyperlink>
      <w:r w:rsidRPr="00BD0F1D">
        <w:rPr>
          <w:rFonts w:ascii="Times New Roman" w:eastAsia="Times New Roman" w:hAnsi="Times New Roman" w:cs="Times New Roman"/>
          <w:sz w:val="24"/>
          <w:szCs w:val="24"/>
        </w:rPr>
        <w:t>) and MA Teachers Association (</w:t>
      </w:r>
      <w:hyperlink r:id="rId95" w:tgtFrame="_blank" w:history="1">
        <w:r w:rsidRPr="00BD0F1D">
          <w:rPr>
            <w:rFonts w:ascii="Times New Roman" w:eastAsia="Times New Roman" w:hAnsi="Times New Roman" w:cs="Times New Roman"/>
            <w:color w:val="0000FF"/>
            <w:sz w:val="24"/>
            <w:szCs w:val="24"/>
            <w:u w:val="single"/>
          </w:rPr>
          <w:t>MTA</w:t>
        </w:r>
      </w:hyperlink>
      <w:r w:rsidRPr="00BD0F1D">
        <w:rPr>
          <w:rFonts w:ascii="Times New Roman" w:eastAsia="Times New Roman" w:hAnsi="Times New Roman" w:cs="Times New Roman"/>
          <w:sz w:val="24"/>
          <w:szCs w:val="24"/>
        </w:rPr>
        <w:t>)</w:t>
      </w:r>
      <w:r w:rsidR="00EE7767">
        <w:rPr>
          <w:rFonts w:ascii="Times New Roman" w:eastAsia="Times New Roman" w:hAnsi="Times New Roman" w:cs="Times New Roman"/>
          <w:sz w:val="24"/>
          <w:szCs w:val="24"/>
        </w:rPr>
        <w:t xml:space="preserve">. </w:t>
      </w:r>
      <w:r w:rsidRPr="00BD0F1D">
        <w:rPr>
          <w:rFonts w:ascii="Times New Roman" w:eastAsia="Times New Roman" w:hAnsi="Times New Roman" w:cs="Times New Roman"/>
          <w:sz w:val="24"/>
          <w:szCs w:val="24"/>
        </w:rPr>
        <w:br/>
        <w:t> </w:t>
      </w:r>
    </w:p>
    <w:p w14:paraId="0C888DB9" w14:textId="77777777" w:rsidR="00BD0F1D" w:rsidRPr="00BD0F1D" w:rsidRDefault="00BD0F1D" w:rsidP="00BD0F1D">
      <w:pPr>
        <w:numPr>
          <w:ilvl w:val="0"/>
          <w:numId w:val="38"/>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Fabienne Eliacin</w:t>
      </w:r>
      <w:r w:rsidRPr="00BD0F1D">
        <w:rPr>
          <w:rFonts w:ascii="Times New Roman" w:eastAsia="Times New Roman" w:hAnsi="Times New Roman" w:cs="Times New Roman"/>
          <w:sz w:val="24"/>
          <w:szCs w:val="24"/>
        </w:rPr>
        <w:t>, Family Support Specialist, Parent Professional Advocacy League (</w:t>
      </w:r>
      <w:hyperlink r:id="rId96" w:tgtFrame="_blank" w:history="1">
        <w:r w:rsidRPr="00BD0F1D">
          <w:rPr>
            <w:rFonts w:ascii="Times New Roman" w:eastAsia="Times New Roman" w:hAnsi="Times New Roman" w:cs="Times New Roman"/>
            <w:color w:val="0000FF"/>
            <w:sz w:val="24"/>
            <w:szCs w:val="24"/>
            <w:u w:val="single"/>
          </w:rPr>
          <w:t>PPAL</w:t>
        </w:r>
      </w:hyperlink>
      <w:r w:rsidRPr="00BD0F1D">
        <w:rPr>
          <w:rFonts w:ascii="Times New Roman" w:eastAsia="Times New Roman" w:hAnsi="Times New Roman" w:cs="Times New Roman"/>
          <w:sz w:val="24"/>
          <w:szCs w:val="24"/>
        </w:rPr>
        <w:t>) - appointed by PPAL. </w:t>
      </w:r>
    </w:p>
    <w:p w14:paraId="6DB1B7F6" w14:textId="73712BC2"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br/>
        <w:t xml:space="preserve">The Department and Commission are </w:t>
      </w:r>
      <w:r w:rsidRPr="00BD0F1D">
        <w:rPr>
          <w:rFonts w:ascii="Times New Roman" w:eastAsia="Times New Roman" w:hAnsi="Times New Roman" w:cs="Times New Roman"/>
          <w:b/>
          <w:bCs/>
          <w:sz w:val="24"/>
          <w:szCs w:val="24"/>
        </w:rPr>
        <w:t xml:space="preserve">extremely grateful for the generous and helpful contributions of </w:t>
      </w:r>
      <w:r w:rsidR="00023753">
        <w:rPr>
          <w:rFonts w:ascii="Times New Roman" w:eastAsia="Times New Roman" w:hAnsi="Times New Roman" w:cs="Times New Roman"/>
          <w:b/>
          <w:bCs/>
          <w:sz w:val="24"/>
          <w:szCs w:val="24"/>
        </w:rPr>
        <w:t xml:space="preserve">the following </w:t>
      </w:r>
      <w:r w:rsidRPr="00BD0F1D">
        <w:rPr>
          <w:rFonts w:ascii="Times New Roman" w:eastAsia="Times New Roman" w:hAnsi="Times New Roman" w:cs="Times New Roman"/>
          <w:b/>
          <w:bCs/>
          <w:sz w:val="24"/>
          <w:szCs w:val="24"/>
        </w:rPr>
        <w:t>three members</w:t>
      </w:r>
      <w:r w:rsidRPr="00BD0F1D">
        <w:rPr>
          <w:rFonts w:ascii="Times New Roman" w:eastAsia="Times New Roman" w:hAnsi="Times New Roman" w:cs="Times New Roman"/>
          <w:sz w:val="24"/>
          <w:szCs w:val="24"/>
        </w:rPr>
        <w:t xml:space="preserve"> and wish them well with their other responsibilities and new endeavors: </w:t>
      </w:r>
      <w:r w:rsidR="00106767">
        <w:rPr>
          <w:rFonts w:ascii="Times New Roman" w:eastAsia="Times New Roman" w:hAnsi="Times New Roman" w:cs="Times New Roman"/>
          <w:sz w:val="24"/>
          <w:szCs w:val="24"/>
        </w:rPr>
        <w:br/>
      </w:r>
      <w:r w:rsidRPr="00BD0F1D">
        <w:rPr>
          <w:rFonts w:ascii="Times New Roman" w:eastAsia="Times New Roman" w:hAnsi="Times New Roman" w:cs="Times New Roman"/>
          <w:sz w:val="24"/>
          <w:szCs w:val="24"/>
        </w:rPr>
        <w:t> </w:t>
      </w:r>
    </w:p>
    <w:p w14:paraId="55EB5CB1" w14:textId="77777777" w:rsidR="00BD0F1D" w:rsidRPr="00BD0F1D" w:rsidRDefault="00BD0F1D" w:rsidP="00BD0F1D">
      <w:pPr>
        <w:numPr>
          <w:ilvl w:val="0"/>
          <w:numId w:val="39"/>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Sara Burd</w:t>
      </w:r>
      <w:r w:rsidRPr="00BD0F1D">
        <w:rPr>
          <w:rFonts w:ascii="Times New Roman" w:eastAsia="Times New Roman" w:hAnsi="Times New Roman" w:cs="Times New Roman"/>
          <w:sz w:val="24"/>
          <w:szCs w:val="24"/>
        </w:rPr>
        <w:t>,</w:t>
      </w:r>
      <w:r w:rsidRPr="00BD0F1D">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sz w:val="24"/>
          <w:szCs w:val="24"/>
        </w:rPr>
        <w:t>Director of Counseling and Social Emotional Learning, Arlington Public Schools, who served from the Commission’s inception in Fall 2014 through September 2022, as well as on the 2008-2011 Behavioral Health and Public Schools Task Force. </w:t>
      </w:r>
    </w:p>
    <w:p w14:paraId="414FC3C0"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w:t>
      </w:r>
    </w:p>
    <w:p w14:paraId="2C15613C" w14:textId="47C7EAE6" w:rsidR="00BD0F1D" w:rsidRPr="00BD0F1D" w:rsidRDefault="00BD0F1D" w:rsidP="00BD0F1D">
      <w:pPr>
        <w:numPr>
          <w:ilvl w:val="0"/>
          <w:numId w:val="40"/>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Jack Kamataris</w:t>
      </w:r>
      <w:r w:rsidRPr="00BD0F1D">
        <w:rPr>
          <w:rFonts w:ascii="Times New Roman" w:eastAsia="Times New Roman" w:hAnsi="Times New Roman" w:cs="Times New Roman"/>
          <w:sz w:val="24"/>
          <w:szCs w:val="24"/>
        </w:rPr>
        <w:t>,</w:t>
      </w:r>
      <w:r w:rsidRPr="00BD0F1D">
        <w:rPr>
          <w:rFonts w:ascii="Times New Roman" w:eastAsia="Times New Roman" w:hAnsi="Times New Roman" w:cs="Times New Roman"/>
          <w:b/>
          <w:bCs/>
          <w:sz w:val="24"/>
          <w:szCs w:val="24"/>
        </w:rPr>
        <w:t xml:space="preserve"> </w:t>
      </w:r>
      <w:r w:rsidRPr="00BD0F1D">
        <w:rPr>
          <w:rFonts w:ascii="Times New Roman" w:eastAsia="Times New Roman" w:hAnsi="Times New Roman" w:cs="Times New Roman"/>
          <w:sz w:val="24"/>
          <w:szCs w:val="24"/>
        </w:rPr>
        <w:t>Marlborough High School Class of 2022, and Vice-Chair of State Student Advisory Council (SSAC), who served from February 2021 through June 2022</w:t>
      </w:r>
      <w:r w:rsidR="00EE7767">
        <w:rPr>
          <w:rFonts w:ascii="Times New Roman" w:eastAsia="Times New Roman" w:hAnsi="Times New Roman" w:cs="Times New Roman"/>
          <w:sz w:val="24"/>
          <w:szCs w:val="24"/>
        </w:rPr>
        <w:t xml:space="preserve">. </w:t>
      </w:r>
      <w:r w:rsidRPr="00BD0F1D">
        <w:rPr>
          <w:rFonts w:ascii="Times New Roman" w:eastAsia="Times New Roman" w:hAnsi="Times New Roman" w:cs="Times New Roman"/>
          <w:sz w:val="24"/>
          <w:szCs w:val="24"/>
        </w:rPr>
        <w:br/>
        <w:t> </w:t>
      </w:r>
    </w:p>
    <w:p w14:paraId="4B401563" w14:textId="0CB1A85B" w:rsidR="00BD0F1D" w:rsidRPr="00BD0F1D" w:rsidRDefault="00BD0F1D" w:rsidP="00BD0F1D">
      <w:pPr>
        <w:numPr>
          <w:ilvl w:val="0"/>
          <w:numId w:val="40"/>
        </w:num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t>Joel Khattar,</w:t>
      </w:r>
      <w:r w:rsidRPr="00BD0F1D">
        <w:rPr>
          <w:rFonts w:ascii="Times New Roman" w:eastAsia="Times New Roman" w:hAnsi="Times New Roman" w:cs="Times New Roman"/>
          <w:sz w:val="24"/>
          <w:szCs w:val="24"/>
        </w:rPr>
        <w:t xml:space="preserve"> Program Manager at PPAL, who served from Fall 2020 to April 2022</w:t>
      </w:r>
      <w:r w:rsidR="00EE7767">
        <w:rPr>
          <w:rFonts w:ascii="Times New Roman" w:eastAsia="Times New Roman" w:hAnsi="Times New Roman" w:cs="Times New Roman"/>
          <w:sz w:val="24"/>
          <w:szCs w:val="24"/>
        </w:rPr>
        <w:t xml:space="preserve">. </w:t>
      </w:r>
    </w:p>
    <w:p w14:paraId="74814197" w14:textId="731502F6"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b/>
          <w:bCs/>
          <w:sz w:val="24"/>
          <w:szCs w:val="24"/>
        </w:rPr>
        <w:br/>
        <w:t>The Commission is thankful to all members</w:t>
      </w:r>
      <w:r w:rsidRPr="00BD0F1D">
        <w:rPr>
          <w:rFonts w:ascii="Times New Roman" w:eastAsia="Times New Roman" w:hAnsi="Times New Roman" w:cs="Times New Roman"/>
          <w:sz w:val="24"/>
          <w:szCs w:val="24"/>
        </w:rPr>
        <w:t xml:space="preserve"> for their time, contributions, insights, and dedication to efforts with and beyond the Commission that can help make schools safe</w:t>
      </w:r>
      <w:r w:rsidR="00840A74">
        <w:rPr>
          <w:rFonts w:ascii="Times New Roman" w:eastAsia="Times New Roman" w:hAnsi="Times New Roman" w:cs="Times New Roman"/>
          <w:sz w:val="24"/>
          <w:szCs w:val="24"/>
        </w:rPr>
        <w:t>r</w:t>
      </w:r>
      <w:r w:rsidRPr="00BD0F1D">
        <w:rPr>
          <w:rFonts w:ascii="Times New Roman" w:eastAsia="Times New Roman" w:hAnsi="Times New Roman" w:cs="Times New Roman"/>
          <w:sz w:val="24"/>
          <w:szCs w:val="24"/>
        </w:rPr>
        <w:t xml:space="preserve"> and </w:t>
      </w:r>
      <w:r w:rsidR="00840A74">
        <w:rPr>
          <w:rFonts w:ascii="Times New Roman" w:eastAsia="Times New Roman" w:hAnsi="Times New Roman" w:cs="Times New Roman"/>
          <w:sz w:val="24"/>
          <w:szCs w:val="24"/>
        </w:rPr>
        <w:t xml:space="preserve">more </w:t>
      </w:r>
      <w:r w:rsidRPr="00BD0F1D">
        <w:rPr>
          <w:rFonts w:ascii="Times New Roman" w:eastAsia="Times New Roman" w:hAnsi="Times New Roman" w:cs="Times New Roman"/>
          <w:sz w:val="24"/>
          <w:szCs w:val="24"/>
        </w:rPr>
        <w:t xml:space="preserve">supportive for all students. See Appendix </w:t>
      </w:r>
      <w:r w:rsidR="007112DE">
        <w:rPr>
          <w:rFonts w:ascii="Times New Roman" w:eastAsia="Times New Roman" w:hAnsi="Times New Roman" w:cs="Times New Roman"/>
          <w:sz w:val="24"/>
          <w:szCs w:val="24"/>
        </w:rPr>
        <w:t>A</w:t>
      </w:r>
      <w:r w:rsidRPr="00BD0F1D">
        <w:rPr>
          <w:rFonts w:ascii="Times New Roman" w:eastAsia="Times New Roman" w:hAnsi="Times New Roman" w:cs="Times New Roman"/>
          <w:sz w:val="24"/>
          <w:szCs w:val="24"/>
        </w:rPr>
        <w:t xml:space="preserve"> for a list of 2022 members. </w:t>
      </w:r>
      <w:r w:rsidRPr="00BD0F1D">
        <w:rPr>
          <w:rFonts w:ascii="Times New Roman" w:eastAsia="Times New Roman" w:hAnsi="Times New Roman" w:cs="Times New Roman"/>
          <w:sz w:val="24"/>
          <w:szCs w:val="24"/>
        </w:rPr>
        <w:br/>
        <w:t> </w:t>
      </w:r>
    </w:p>
    <w:p w14:paraId="1DBE3AC3" w14:textId="13FA29DE"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Commission meetings are open to the public, and the Commission is also thankful to all </w:t>
      </w:r>
      <w:r w:rsidRPr="00BD0F1D">
        <w:rPr>
          <w:rFonts w:ascii="Times New Roman" w:eastAsia="Times New Roman" w:hAnsi="Times New Roman" w:cs="Times New Roman"/>
          <w:b/>
          <w:bCs/>
          <w:sz w:val="24"/>
          <w:szCs w:val="24"/>
        </w:rPr>
        <w:t>participating guests</w:t>
      </w:r>
      <w:r w:rsidRPr="00BD0F1D">
        <w:rPr>
          <w:rFonts w:ascii="Times New Roman" w:eastAsia="Times New Roman" w:hAnsi="Times New Roman" w:cs="Times New Roman"/>
          <w:sz w:val="24"/>
          <w:szCs w:val="24"/>
        </w:rPr>
        <w:t xml:space="preserve">, for their interest and willingness to attend meetings to learn and to contribute to the Commission’s discussion when possible. Attendees who participated in </w:t>
      </w:r>
      <w:r w:rsidR="00102963">
        <w:rPr>
          <w:rFonts w:ascii="Times New Roman" w:eastAsia="Times New Roman" w:hAnsi="Times New Roman" w:cs="Times New Roman"/>
          <w:sz w:val="24"/>
          <w:szCs w:val="24"/>
        </w:rPr>
        <w:t xml:space="preserve">more </w:t>
      </w:r>
      <w:r w:rsidRPr="00BD0F1D">
        <w:rPr>
          <w:rFonts w:ascii="Times New Roman" w:eastAsia="Times New Roman" w:hAnsi="Times New Roman" w:cs="Times New Roman"/>
          <w:sz w:val="24"/>
          <w:szCs w:val="24"/>
        </w:rPr>
        <w:t xml:space="preserve">than half of </w:t>
      </w:r>
      <w:r w:rsidR="0029137B">
        <w:rPr>
          <w:rFonts w:ascii="Times New Roman" w:eastAsia="Times New Roman" w:hAnsi="Times New Roman" w:cs="Times New Roman"/>
          <w:sz w:val="24"/>
          <w:szCs w:val="24"/>
        </w:rPr>
        <w:t xml:space="preserve">the seven </w:t>
      </w:r>
      <w:r w:rsidRPr="00BD0F1D">
        <w:rPr>
          <w:rFonts w:ascii="Times New Roman" w:eastAsia="Times New Roman" w:hAnsi="Times New Roman" w:cs="Times New Roman"/>
          <w:sz w:val="24"/>
          <w:szCs w:val="24"/>
        </w:rPr>
        <w:t xml:space="preserve">Commission meetings </w:t>
      </w:r>
      <w:r w:rsidR="0029137B">
        <w:rPr>
          <w:rFonts w:ascii="Times New Roman" w:eastAsia="Times New Roman" w:hAnsi="Times New Roman" w:cs="Times New Roman"/>
          <w:sz w:val="24"/>
          <w:szCs w:val="24"/>
        </w:rPr>
        <w:t xml:space="preserve">in 2022 </w:t>
      </w:r>
      <w:r w:rsidRPr="00BD0F1D">
        <w:rPr>
          <w:rFonts w:ascii="Times New Roman" w:eastAsia="Times New Roman" w:hAnsi="Times New Roman" w:cs="Times New Roman"/>
          <w:sz w:val="24"/>
          <w:szCs w:val="24"/>
        </w:rPr>
        <w:t xml:space="preserve">included: </w:t>
      </w:r>
      <w:r w:rsidR="007865B4">
        <w:rPr>
          <w:rFonts w:ascii="Times New Roman" w:eastAsia="Times New Roman" w:hAnsi="Times New Roman" w:cs="Times New Roman"/>
          <w:sz w:val="24"/>
          <w:szCs w:val="24"/>
        </w:rPr>
        <w:t xml:space="preserve">John Crocker, </w:t>
      </w:r>
      <w:r w:rsidR="004C6E6D">
        <w:rPr>
          <w:rFonts w:ascii="Times New Roman" w:eastAsia="Times New Roman" w:hAnsi="Times New Roman" w:cs="Times New Roman"/>
          <w:sz w:val="24"/>
          <w:szCs w:val="24"/>
        </w:rPr>
        <w:t xml:space="preserve">Anne Eisner, </w:t>
      </w:r>
      <w:r w:rsidR="00471239">
        <w:rPr>
          <w:rFonts w:ascii="Times New Roman" w:eastAsia="Times New Roman" w:hAnsi="Times New Roman" w:cs="Times New Roman"/>
          <w:sz w:val="24"/>
          <w:szCs w:val="24"/>
        </w:rPr>
        <w:t xml:space="preserve">Michael Gregory, </w:t>
      </w:r>
      <w:r w:rsidR="004C6E6D">
        <w:rPr>
          <w:rFonts w:ascii="Times New Roman" w:eastAsia="Times New Roman" w:hAnsi="Times New Roman" w:cs="Times New Roman"/>
          <w:sz w:val="24"/>
          <w:szCs w:val="24"/>
        </w:rPr>
        <w:t xml:space="preserve">Joan Wasser Gish, </w:t>
      </w:r>
      <w:r w:rsidR="00471239">
        <w:rPr>
          <w:rFonts w:ascii="Times New Roman" w:eastAsia="Times New Roman" w:hAnsi="Times New Roman" w:cs="Times New Roman"/>
          <w:sz w:val="24"/>
          <w:szCs w:val="24"/>
        </w:rPr>
        <w:t xml:space="preserve">and </w:t>
      </w:r>
      <w:r w:rsidR="007865B4">
        <w:rPr>
          <w:rFonts w:ascii="Times New Roman" w:eastAsia="Times New Roman" w:hAnsi="Times New Roman" w:cs="Times New Roman"/>
          <w:sz w:val="24"/>
          <w:szCs w:val="24"/>
        </w:rPr>
        <w:t>Denise Wolk</w:t>
      </w:r>
      <w:r w:rsidR="00471239">
        <w:rPr>
          <w:rFonts w:ascii="Times New Roman" w:eastAsia="Times New Roman" w:hAnsi="Times New Roman" w:cs="Times New Roman"/>
          <w:sz w:val="24"/>
          <w:szCs w:val="24"/>
        </w:rPr>
        <w:t xml:space="preserve">; </w:t>
      </w:r>
      <w:r w:rsidRPr="00BD0F1D">
        <w:rPr>
          <w:rFonts w:ascii="Times New Roman" w:eastAsia="Times New Roman" w:hAnsi="Times New Roman" w:cs="Times New Roman"/>
          <w:sz w:val="24"/>
          <w:szCs w:val="24"/>
        </w:rPr>
        <w:t xml:space="preserve">as well as Jeff Perrotti from the </w:t>
      </w:r>
      <w:hyperlink r:id="rId97">
        <w:r w:rsidR="75A03D1A" w:rsidRPr="61B3400F">
          <w:rPr>
            <w:rStyle w:val="Hyperlink"/>
            <w:rFonts w:ascii="Times New Roman" w:eastAsia="Times New Roman" w:hAnsi="Times New Roman" w:cs="Times New Roman"/>
            <w:sz w:val="24"/>
            <w:szCs w:val="24"/>
          </w:rPr>
          <w:t>Safe Schools Program for LGBTQ Students</w:t>
        </w:r>
      </w:hyperlink>
      <w:r w:rsidRPr="00BD0F1D">
        <w:rPr>
          <w:rFonts w:ascii="Times New Roman" w:eastAsia="Times New Roman" w:hAnsi="Times New Roman" w:cs="Times New Roman"/>
          <w:sz w:val="24"/>
          <w:szCs w:val="24"/>
        </w:rPr>
        <w:t xml:space="preserve"> (a collaborative effort between the Department and the </w:t>
      </w:r>
      <w:hyperlink r:id="rId98">
        <w:r w:rsidR="75A03D1A" w:rsidRPr="61B3400F">
          <w:rPr>
            <w:rStyle w:val="Hyperlink"/>
            <w:rFonts w:ascii="Times New Roman" w:eastAsia="Times New Roman" w:hAnsi="Times New Roman" w:cs="Times New Roman"/>
            <w:sz w:val="24"/>
            <w:szCs w:val="24"/>
          </w:rPr>
          <w:t>Commission on LGBTQ Youth</w:t>
        </w:r>
      </w:hyperlink>
      <w:r w:rsidRPr="00BD0F1D">
        <w:rPr>
          <w:rFonts w:ascii="Times New Roman" w:eastAsia="Times New Roman" w:hAnsi="Times New Roman" w:cs="Times New Roman"/>
          <w:sz w:val="24"/>
          <w:szCs w:val="24"/>
        </w:rPr>
        <w:t>)</w:t>
      </w:r>
      <w:r w:rsidR="00EE7767">
        <w:rPr>
          <w:rFonts w:ascii="Times New Roman" w:eastAsia="Times New Roman" w:hAnsi="Times New Roman" w:cs="Times New Roman"/>
          <w:sz w:val="24"/>
          <w:szCs w:val="24"/>
        </w:rPr>
        <w:t xml:space="preserve">. </w:t>
      </w:r>
    </w:p>
    <w:p w14:paraId="25E11CE3"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br/>
        <w:t xml:space="preserve">The Commission appreciates all </w:t>
      </w:r>
      <w:r w:rsidRPr="00BD0F1D">
        <w:rPr>
          <w:rFonts w:ascii="Times New Roman" w:eastAsia="Times New Roman" w:hAnsi="Times New Roman" w:cs="Times New Roman"/>
          <w:b/>
          <w:bCs/>
          <w:sz w:val="24"/>
          <w:szCs w:val="24"/>
        </w:rPr>
        <w:t>Department staff</w:t>
      </w:r>
      <w:r w:rsidRPr="00BD0F1D">
        <w:rPr>
          <w:rFonts w:ascii="Times New Roman" w:eastAsia="Times New Roman" w:hAnsi="Times New Roman" w:cs="Times New Roman"/>
          <w:sz w:val="24"/>
          <w:szCs w:val="24"/>
        </w:rPr>
        <w:t xml:space="preserve"> </w:t>
      </w:r>
      <w:r w:rsidRPr="00BD0F1D">
        <w:rPr>
          <w:rFonts w:ascii="Times New Roman" w:eastAsia="Times New Roman" w:hAnsi="Times New Roman" w:cs="Times New Roman"/>
          <w:b/>
          <w:bCs/>
          <w:sz w:val="24"/>
          <w:szCs w:val="24"/>
        </w:rPr>
        <w:t xml:space="preserve">and consultants </w:t>
      </w:r>
      <w:r w:rsidRPr="00BD0F1D">
        <w:rPr>
          <w:rFonts w:ascii="Times New Roman" w:eastAsia="Times New Roman" w:hAnsi="Times New Roman" w:cs="Times New Roman"/>
          <w:sz w:val="24"/>
          <w:szCs w:val="24"/>
        </w:rPr>
        <w:t>who assisted with 2022 Commission efforts. In particular, the Commission thanks Stacy Cabral for co-planning and helping move forward all Commission work; Emily Taylor for a variety of contributions including preparing minutes for every Commission meeting this year; and Kristen McKinnon, Chris Pond, and Donna Traynham for frequent thought partnership and small group facilitation efforts.</w:t>
      </w:r>
    </w:p>
    <w:p w14:paraId="481E0655"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42E5CADD"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04A44DEA"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2E4DC461"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0294ED2E" w14:textId="70ED9D66" w:rsidR="00BD0F1D" w:rsidRPr="00BD0F1D" w:rsidRDefault="00BD0F1D" w:rsidP="00D008B9">
      <w:pPr>
        <w:pStyle w:val="Heading1"/>
        <w:rPr>
          <w:color w:val="000000"/>
        </w:rPr>
      </w:pPr>
      <w:r w:rsidRPr="00BD0F1D">
        <w:rPr>
          <w:sz w:val="24"/>
          <w:szCs w:val="24"/>
        </w:rPr>
        <w:br w:type="page"/>
      </w:r>
      <w:bookmarkStart w:id="23" w:name="_Toc132876204"/>
      <w:r w:rsidRPr="00D008B9">
        <w:lastRenderedPageBreak/>
        <w:t>Department</w:t>
      </w:r>
      <w:r w:rsidRPr="00BD0F1D">
        <w:t xml:space="preserve"> Activities Related to G.L. c. 69, § 1P(f)</w:t>
      </w:r>
      <w:bookmarkEnd w:id="22"/>
      <w:bookmarkEnd w:id="23"/>
    </w:p>
    <w:p w14:paraId="24592AC1" w14:textId="77777777" w:rsidR="00BD0F1D" w:rsidRPr="00BD0F1D" w:rsidRDefault="00BD0F1D" w:rsidP="007751CA">
      <w:pPr>
        <w:spacing w:before="240"/>
        <w:rPr>
          <w:rFonts w:ascii="Times New Roman" w:eastAsia="Times New Roman" w:hAnsi="Times New Roman" w:cs="Times New Roman"/>
          <w:color w:val="000000"/>
          <w:sz w:val="24"/>
          <w:szCs w:val="24"/>
        </w:rPr>
      </w:pPr>
      <w:r w:rsidRPr="00BD0F1D">
        <w:rPr>
          <w:rFonts w:ascii="Times New Roman" w:eastAsia="Times New Roman" w:hAnsi="Times New Roman" w:cs="Times New Roman"/>
          <w:color w:val="000000"/>
          <w:sz w:val="24"/>
          <w:szCs w:val="24"/>
        </w:rPr>
        <w:t>The statute [G.L. c. 69, § 1P] outlines numerous roles for the Department to play to help further safe and supportive learning environments.</w:t>
      </w:r>
      <w:r w:rsidRPr="00BD0F1D">
        <w:rPr>
          <w:rFonts w:ascii="Times New Roman" w:eastAsia="Times New Roman" w:hAnsi="Times New Roman" w:cs="Times New Roman"/>
          <w:color w:val="000000"/>
          <w:sz w:val="24"/>
          <w:szCs w:val="24"/>
          <w:vertAlign w:val="superscript"/>
        </w:rPr>
        <w:footnoteReference w:id="19"/>
      </w:r>
      <w:r w:rsidRPr="00BD0F1D">
        <w:rPr>
          <w:rFonts w:ascii="Times New Roman" w:eastAsia="Times New Roman" w:hAnsi="Times New Roman" w:cs="Times New Roman"/>
          <w:color w:val="000000"/>
          <w:sz w:val="24"/>
          <w:szCs w:val="24"/>
        </w:rPr>
        <w:t xml:space="preserve"> Many of these are subject to appropriation and include but are not limited to: </w:t>
      </w:r>
      <w:r w:rsidRPr="00BD0F1D">
        <w:rPr>
          <w:rFonts w:ascii="Times New Roman" w:eastAsia="Times New Roman" w:hAnsi="Times New Roman" w:cs="Times New Roman"/>
          <w:b/>
          <w:bCs/>
          <w:i/>
          <w:iCs/>
          <w:color w:val="000000"/>
          <w:sz w:val="24"/>
          <w:szCs w:val="24"/>
        </w:rPr>
        <w:t xml:space="preserve">providing administrative support to the Commission and offering grants, professional development, </w:t>
      </w:r>
      <w:r w:rsidRPr="00BD0F1D">
        <w:rPr>
          <w:rFonts w:ascii="Times New Roman" w:eastAsia="Times New Roman" w:hAnsi="Times New Roman" w:cs="Times New Roman"/>
          <w:i/>
          <w:iCs/>
          <w:color w:val="000000"/>
          <w:sz w:val="24"/>
          <w:szCs w:val="24"/>
        </w:rPr>
        <w:t>and</w:t>
      </w:r>
      <w:r w:rsidRPr="00BD0F1D">
        <w:rPr>
          <w:rFonts w:ascii="Times New Roman" w:eastAsia="Times New Roman" w:hAnsi="Times New Roman" w:cs="Times New Roman"/>
          <w:b/>
          <w:bCs/>
          <w:i/>
          <w:iCs/>
          <w:color w:val="000000"/>
          <w:sz w:val="24"/>
          <w:szCs w:val="24"/>
        </w:rPr>
        <w:t xml:space="preserve"> technical assistance to schools and districts using the Safe and Supportive Schools Framework and Tool.</w:t>
      </w:r>
      <w:r w:rsidRPr="00BD0F1D">
        <w:rPr>
          <w:rFonts w:ascii="Times New Roman" w:eastAsia="Times New Roman" w:hAnsi="Times New Roman" w:cs="Times New Roman"/>
          <w:b/>
          <w:bCs/>
          <w:color w:val="000000"/>
          <w:sz w:val="24"/>
          <w:szCs w:val="24"/>
        </w:rPr>
        <w:t xml:space="preserve"> </w:t>
      </w:r>
      <w:r w:rsidRPr="00BD0F1D">
        <w:rPr>
          <w:rFonts w:ascii="Times New Roman" w:eastAsia="Times New Roman" w:hAnsi="Times New Roman" w:cs="Times New Roman"/>
          <w:color w:val="000000"/>
          <w:sz w:val="24"/>
          <w:szCs w:val="24"/>
        </w:rPr>
        <w:t xml:space="preserve">Highlights of Department efforts associated with these responsibilities are described below. </w:t>
      </w:r>
    </w:p>
    <w:p w14:paraId="0BC9FD17" w14:textId="54774218" w:rsidR="00BD0F1D" w:rsidRPr="00BD0F1D" w:rsidRDefault="00526824" w:rsidP="00BD0F1D">
      <w:pPr>
        <w:rPr>
          <w:rFonts w:ascii="Times New Roman" w:eastAsia="Times New Roman" w:hAnsi="Times New Roman" w:cs="Times New Roman"/>
          <w:color w:val="000000"/>
          <w:sz w:val="24"/>
          <w:szCs w:val="24"/>
        </w:rPr>
      </w:pPr>
      <w:hyperlink r:id="rId99" w:history="1">
        <w:r w:rsidR="00BD0F1D" w:rsidRPr="00BD0F1D">
          <w:rPr>
            <w:rStyle w:val="Hyperlink"/>
            <w:rFonts w:ascii="Times New Roman" w:eastAsia="Times New Roman" w:hAnsi="Times New Roman" w:cs="Times New Roman"/>
            <w:sz w:val="24"/>
            <w:szCs w:val="24"/>
          </w:rPr>
          <w:t>Safe and Supportive Schools Framework and Tool</w:t>
        </w:r>
      </w:hyperlink>
      <w:r w:rsidR="00BD0F1D" w:rsidRPr="00BD0F1D">
        <w:rPr>
          <w:rFonts w:ascii="Times New Roman" w:eastAsia="Times New Roman" w:hAnsi="Times New Roman" w:cs="Times New Roman"/>
          <w:color w:val="000000"/>
          <w:sz w:val="24"/>
          <w:szCs w:val="24"/>
        </w:rPr>
        <w:t xml:space="preserve">: The </w:t>
      </w:r>
      <w:r w:rsidR="00BD0F1D" w:rsidRPr="00BD0F1D">
        <w:rPr>
          <w:rFonts w:ascii="Times New Roman" w:eastAsia="Times New Roman" w:hAnsi="Times New Roman" w:cs="Times New Roman"/>
          <w:sz w:val="24"/>
          <w:szCs w:val="24"/>
        </w:rPr>
        <w:t xml:space="preserve">Framework and Self-Reflection Tool </w:t>
      </w:r>
      <w:r w:rsidR="00BD0F1D" w:rsidRPr="00BD0F1D">
        <w:rPr>
          <w:rFonts w:ascii="Times New Roman" w:eastAsia="Times New Roman" w:hAnsi="Times New Roman" w:cs="Times New Roman"/>
          <w:color w:val="000000"/>
          <w:sz w:val="24"/>
          <w:szCs w:val="24"/>
        </w:rPr>
        <w:t>was most recently updated in 2021</w:t>
      </w:r>
      <w:r w:rsidR="00D05CB1">
        <w:rPr>
          <w:rFonts w:ascii="Times New Roman" w:eastAsia="Times New Roman" w:hAnsi="Times New Roman" w:cs="Times New Roman"/>
          <w:color w:val="000000"/>
          <w:sz w:val="24"/>
          <w:szCs w:val="24"/>
        </w:rPr>
        <w:t>. D</w:t>
      </w:r>
      <w:r w:rsidR="00BD0F1D" w:rsidRPr="00BD0F1D">
        <w:rPr>
          <w:rFonts w:ascii="Times New Roman" w:eastAsia="Times New Roman" w:hAnsi="Times New Roman" w:cs="Times New Roman"/>
          <w:color w:val="000000"/>
          <w:sz w:val="24"/>
          <w:szCs w:val="24"/>
        </w:rPr>
        <w:t>etails on th</w:t>
      </w:r>
      <w:r w:rsidR="00D05CB1">
        <w:rPr>
          <w:rFonts w:ascii="Times New Roman" w:eastAsia="Times New Roman" w:hAnsi="Times New Roman" w:cs="Times New Roman"/>
          <w:color w:val="000000"/>
          <w:sz w:val="24"/>
          <w:szCs w:val="24"/>
        </w:rPr>
        <w:t xml:space="preserve">ose updates </w:t>
      </w:r>
      <w:r w:rsidR="00BD0F1D" w:rsidRPr="00BD0F1D">
        <w:rPr>
          <w:rFonts w:ascii="Times New Roman" w:eastAsia="Times New Roman" w:hAnsi="Times New Roman" w:cs="Times New Roman"/>
          <w:color w:val="000000"/>
          <w:sz w:val="24"/>
          <w:szCs w:val="24"/>
        </w:rPr>
        <w:t>can be found in last year’s (the 7</w:t>
      </w:r>
      <w:r w:rsidR="00BD0F1D" w:rsidRPr="00BD0F1D">
        <w:rPr>
          <w:rFonts w:ascii="Times New Roman" w:eastAsia="Times New Roman" w:hAnsi="Times New Roman" w:cs="Times New Roman"/>
          <w:color w:val="000000"/>
          <w:sz w:val="24"/>
          <w:szCs w:val="24"/>
          <w:vertAlign w:val="superscript"/>
        </w:rPr>
        <w:t>th</w:t>
      </w:r>
      <w:r w:rsidR="00BD0F1D" w:rsidRPr="00BD0F1D">
        <w:rPr>
          <w:rFonts w:ascii="Times New Roman" w:eastAsia="Times New Roman" w:hAnsi="Times New Roman" w:cs="Times New Roman"/>
          <w:color w:val="000000"/>
          <w:sz w:val="24"/>
          <w:szCs w:val="24"/>
        </w:rPr>
        <w:t xml:space="preserve"> </w:t>
      </w:r>
      <w:r w:rsidR="00BD0F1D" w:rsidRPr="002424F8">
        <w:rPr>
          <w:rFonts w:ascii="Times New Roman" w:eastAsia="Times New Roman" w:hAnsi="Times New Roman" w:cs="Times New Roman"/>
          <w:color w:val="000000"/>
          <w:sz w:val="24"/>
          <w:szCs w:val="24"/>
        </w:rPr>
        <w:t xml:space="preserve">Annual) </w:t>
      </w:r>
      <w:hyperlink r:id="rId100">
        <w:r w:rsidR="00BD0F1D" w:rsidRPr="002424F8">
          <w:rPr>
            <w:rStyle w:val="Hyperlink"/>
            <w:rFonts w:ascii="Times New Roman" w:hAnsi="Times New Roman" w:cs="Times New Roman"/>
            <w:sz w:val="24"/>
            <w:szCs w:val="24"/>
          </w:rPr>
          <w:t>Commission Report</w:t>
        </w:r>
      </w:hyperlink>
      <w:r w:rsidR="00385795" w:rsidRPr="002424F8">
        <w:rPr>
          <w:rFonts w:ascii="Times New Roman" w:eastAsia="Times New Roman" w:hAnsi="Times New Roman" w:cs="Times New Roman"/>
          <w:color w:val="000000"/>
          <w:sz w:val="24"/>
          <w:szCs w:val="24"/>
        </w:rPr>
        <w:t>, and a</w:t>
      </w:r>
      <w:r w:rsidR="0025671B" w:rsidRPr="002424F8">
        <w:rPr>
          <w:rFonts w:ascii="Times New Roman" w:eastAsia="Times New Roman" w:hAnsi="Times New Roman" w:cs="Times New Roman"/>
          <w:color w:val="000000"/>
          <w:sz w:val="24"/>
          <w:szCs w:val="24"/>
        </w:rPr>
        <w:t>n</w:t>
      </w:r>
      <w:r w:rsidR="00385795" w:rsidRPr="002424F8">
        <w:rPr>
          <w:rFonts w:ascii="Times New Roman" w:eastAsia="Times New Roman" w:hAnsi="Times New Roman" w:cs="Times New Roman"/>
          <w:color w:val="000000"/>
          <w:sz w:val="24"/>
          <w:szCs w:val="24"/>
        </w:rPr>
        <w:t xml:space="preserve"> </w:t>
      </w:r>
      <w:hyperlink r:id="rId101" w:history="1">
        <w:r w:rsidR="00395A12" w:rsidRPr="002424F8">
          <w:rPr>
            <w:rStyle w:val="Hyperlink"/>
            <w:rFonts w:ascii="Times New Roman" w:eastAsia="Times New Roman" w:hAnsi="Times New Roman" w:cs="Times New Roman"/>
            <w:sz w:val="24"/>
            <w:szCs w:val="24"/>
          </w:rPr>
          <w:t>at-a-glance version</w:t>
        </w:r>
      </w:hyperlink>
      <w:r w:rsidR="00395A12" w:rsidRPr="002424F8">
        <w:rPr>
          <w:rFonts w:ascii="Times New Roman" w:eastAsia="Times New Roman" w:hAnsi="Times New Roman" w:cs="Times New Roman"/>
          <w:color w:val="000000"/>
          <w:sz w:val="24"/>
          <w:szCs w:val="24"/>
        </w:rPr>
        <w:t xml:space="preserve"> </w:t>
      </w:r>
      <w:r w:rsidR="00135EED">
        <w:rPr>
          <w:rFonts w:ascii="Times New Roman" w:eastAsia="Times New Roman" w:hAnsi="Times New Roman" w:cs="Times New Roman"/>
          <w:color w:val="000000"/>
          <w:sz w:val="24"/>
          <w:szCs w:val="24"/>
        </w:rPr>
        <w:t xml:space="preserve">and the </w:t>
      </w:r>
      <w:hyperlink r:id="rId102" w:history="1">
        <w:r w:rsidR="00135EED" w:rsidRPr="00135EED">
          <w:rPr>
            <w:rStyle w:val="Hyperlink"/>
            <w:rFonts w:ascii="Times New Roman" w:eastAsia="Times New Roman" w:hAnsi="Times New Roman" w:cs="Times New Roman"/>
            <w:sz w:val="24"/>
            <w:szCs w:val="24"/>
          </w:rPr>
          <w:t>Essential Elements</w:t>
        </w:r>
      </w:hyperlink>
      <w:r w:rsidR="00135EED">
        <w:rPr>
          <w:rFonts w:ascii="Times New Roman" w:eastAsia="Times New Roman" w:hAnsi="Times New Roman" w:cs="Times New Roman"/>
          <w:color w:val="000000"/>
          <w:sz w:val="24"/>
          <w:szCs w:val="24"/>
        </w:rPr>
        <w:t xml:space="preserve"> </w:t>
      </w:r>
      <w:r w:rsidR="00D21C4C">
        <w:rPr>
          <w:rFonts w:ascii="Times New Roman" w:eastAsia="Times New Roman" w:hAnsi="Times New Roman" w:cs="Times New Roman"/>
          <w:color w:val="000000"/>
          <w:sz w:val="24"/>
          <w:szCs w:val="24"/>
        </w:rPr>
        <w:t xml:space="preserve">woven throughout </w:t>
      </w:r>
      <w:r w:rsidR="00886F29">
        <w:rPr>
          <w:rFonts w:ascii="Times New Roman" w:eastAsia="Times New Roman" w:hAnsi="Times New Roman" w:cs="Times New Roman"/>
          <w:color w:val="000000"/>
          <w:sz w:val="24"/>
          <w:szCs w:val="24"/>
        </w:rPr>
        <w:t>outline</w:t>
      </w:r>
      <w:r w:rsidR="00D21C4C">
        <w:rPr>
          <w:rFonts w:ascii="Times New Roman" w:eastAsia="Times New Roman" w:hAnsi="Times New Roman" w:cs="Times New Roman"/>
          <w:color w:val="000000"/>
          <w:sz w:val="24"/>
          <w:szCs w:val="24"/>
        </w:rPr>
        <w:t xml:space="preserve"> key </w:t>
      </w:r>
      <w:r w:rsidR="00135EED">
        <w:rPr>
          <w:rFonts w:ascii="Times New Roman" w:eastAsia="Times New Roman" w:hAnsi="Times New Roman" w:cs="Times New Roman"/>
          <w:color w:val="000000"/>
          <w:sz w:val="24"/>
          <w:szCs w:val="24"/>
        </w:rPr>
        <w:t xml:space="preserve">information about </w:t>
      </w:r>
      <w:r w:rsidR="00D05CB1" w:rsidRPr="002424F8">
        <w:rPr>
          <w:rFonts w:ascii="Times New Roman" w:eastAsia="Times New Roman" w:hAnsi="Times New Roman" w:cs="Times New Roman"/>
          <w:color w:val="000000"/>
          <w:sz w:val="24"/>
          <w:szCs w:val="24"/>
        </w:rPr>
        <w:t>the resource</w:t>
      </w:r>
      <w:r w:rsidR="00B13D6F" w:rsidRPr="002424F8">
        <w:rPr>
          <w:rFonts w:ascii="Times New Roman" w:eastAsia="Times New Roman" w:hAnsi="Times New Roman" w:cs="Times New Roman"/>
          <w:color w:val="000000"/>
          <w:sz w:val="24"/>
          <w:szCs w:val="24"/>
        </w:rPr>
        <w:t>s</w:t>
      </w:r>
      <w:r w:rsidR="00395A12" w:rsidRPr="002424F8">
        <w:rPr>
          <w:rFonts w:ascii="Times New Roman" w:eastAsia="Times New Roman" w:hAnsi="Times New Roman" w:cs="Times New Roman"/>
          <w:color w:val="000000"/>
          <w:sz w:val="24"/>
          <w:szCs w:val="24"/>
        </w:rPr>
        <w:t>.</w:t>
      </w:r>
      <w:r w:rsidR="00BD0F1D" w:rsidRPr="002424F8">
        <w:rPr>
          <w:rFonts w:ascii="Times New Roman" w:eastAsia="Times New Roman" w:hAnsi="Times New Roman" w:cs="Times New Roman"/>
          <w:color w:val="000000"/>
          <w:sz w:val="24"/>
          <w:szCs w:val="24"/>
        </w:rPr>
        <w:t xml:space="preserve"> During 2022, </w:t>
      </w:r>
      <w:r w:rsidR="00554FA0" w:rsidRPr="002424F8">
        <w:rPr>
          <w:rFonts w:ascii="Times New Roman" w:eastAsia="Times New Roman" w:hAnsi="Times New Roman" w:cs="Times New Roman"/>
          <w:color w:val="000000"/>
          <w:sz w:val="24"/>
          <w:szCs w:val="24"/>
        </w:rPr>
        <w:t>several</w:t>
      </w:r>
      <w:r w:rsidR="00BD0F1D" w:rsidRPr="002424F8">
        <w:rPr>
          <w:rFonts w:ascii="Times New Roman" w:eastAsia="Times New Roman" w:hAnsi="Times New Roman" w:cs="Times New Roman"/>
          <w:color w:val="000000"/>
          <w:sz w:val="24"/>
          <w:szCs w:val="24"/>
        </w:rPr>
        <w:t xml:space="preserve"> refinements and additional guidance </w:t>
      </w:r>
      <w:r w:rsidR="00F733E6" w:rsidRPr="002424F8">
        <w:rPr>
          <w:rFonts w:ascii="Times New Roman" w:eastAsia="Times New Roman" w:hAnsi="Times New Roman" w:cs="Times New Roman"/>
          <w:color w:val="000000"/>
          <w:sz w:val="24"/>
          <w:szCs w:val="24"/>
        </w:rPr>
        <w:t xml:space="preserve">components </w:t>
      </w:r>
      <w:r w:rsidR="00BD0F1D" w:rsidRPr="002424F8">
        <w:rPr>
          <w:rFonts w:ascii="Times New Roman" w:eastAsia="Times New Roman" w:hAnsi="Times New Roman" w:cs="Times New Roman"/>
          <w:color w:val="000000"/>
          <w:sz w:val="24"/>
          <w:szCs w:val="24"/>
        </w:rPr>
        <w:t xml:space="preserve">were made available through the tool reports and action planning sections of the online resource, to help strengthen grantees and other users’ efforts to create action plans informed by self-reflection and data gathering prompted by using the tool. The Department continues to seek </w:t>
      </w:r>
      <w:hyperlink r:id="rId103">
        <w:r w:rsidR="00BD0F1D" w:rsidRPr="002424F8">
          <w:rPr>
            <w:rStyle w:val="Hyperlink"/>
            <w:rFonts w:ascii="Times New Roman" w:hAnsi="Times New Roman" w:cs="Times New Roman"/>
            <w:sz w:val="24"/>
            <w:szCs w:val="24"/>
          </w:rPr>
          <w:t>feedback</w:t>
        </w:r>
        <w:r w:rsidR="00BD0F1D" w:rsidRPr="002424F8">
          <w:rPr>
            <w:rFonts w:ascii="Times New Roman" w:eastAsia="Times New Roman" w:hAnsi="Times New Roman" w:cs="Times New Roman"/>
            <w:color w:val="0563C1"/>
            <w:sz w:val="24"/>
            <w:szCs w:val="24"/>
            <w:u w:val="single"/>
          </w:rPr>
          <w:t xml:space="preserve"> </w:t>
        </w:r>
      </w:hyperlink>
      <w:r w:rsidR="00BD0F1D" w:rsidRPr="002424F8">
        <w:rPr>
          <w:rFonts w:ascii="Times New Roman" w:eastAsia="Times New Roman" w:hAnsi="Times New Roman" w:cs="Times New Roman"/>
          <w:color w:val="000000"/>
          <w:sz w:val="24"/>
          <w:szCs w:val="24"/>
        </w:rPr>
        <w:t>on the updated versions and plans to make further refinements informed</w:t>
      </w:r>
      <w:r w:rsidR="00BD0F1D" w:rsidRPr="00BD0F1D">
        <w:rPr>
          <w:rFonts w:ascii="Times New Roman" w:eastAsia="Times New Roman" w:hAnsi="Times New Roman" w:cs="Times New Roman"/>
          <w:color w:val="000000"/>
          <w:sz w:val="24"/>
          <w:szCs w:val="24"/>
        </w:rPr>
        <w:t xml:space="preserve"> by this feedback over time. </w:t>
      </w:r>
    </w:p>
    <w:p w14:paraId="5EFF2010" w14:textId="784B51FB" w:rsidR="00BD0F1D" w:rsidRPr="00BD0F1D" w:rsidRDefault="00526824" w:rsidP="00BD0F1D">
      <w:pPr>
        <w:rPr>
          <w:rFonts w:ascii="Calibri" w:eastAsia="Times New Roman" w:hAnsi="Calibri" w:cs="Times New Roman"/>
          <w:color w:val="000000"/>
          <w:sz w:val="24"/>
          <w:szCs w:val="24"/>
        </w:rPr>
      </w:pPr>
      <w:hyperlink r:id="rId104" w:history="1">
        <w:r w:rsidR="00BD0F1D" w:rsidRPr="002424F8">
          <w:rPr>
            <w:rStyle w:val="Hyperlink"/>
            <w:rFonts w:ascii="Times New Roman" w:hAnsi="Times New Roman" w:cs="Times New Roman"/>
            <w:sz w:val="24"/>
            <w:szCs w:val="24"/>
          </w:rPr>
          <w:t>Safe and Supportive Schools Grant Program:</w:t>
        </w:r>
      </w:hyperlink>
      <w:r w:rsidR="00BD0F1D" w:rsidRPr="00BD0F1D">
        <w:rPr>
          <w:rFonts w:ascii="Times New Roman" w:eastAsia="Times New Roman" w:hAnsi="Times New Roman" w:cs="Times New Roman"/>
          <w:color w:val="000000"/>
          <w:sz w:val="24"/>
          <w:szCs w:val="24"/>
        </w:rPr>
        <w:t xml:space="preserve"> This grant program supports school and district team efforts to develop and implement action plans that organize, integrate, and sustain school and district-wide efforts to create safe and supportive school environments and coordinate and align student support initiatives. The program also funds efforts for school and district staff who have used the tool to mentors and support other grantees</w:t>
      </w:r>
      <w:r w:rsidR="00A81A8D">
        <w:rPr>
          <w:rFonts w:ascii="Times New Roman" w:eastAsia="Times New Roman" w:hAnsi="Times New Roman" w:cs="Times New Roman"/>
          <w:color w:val="000000"/>
          <w:sz w:val="24"/>
          <w:szCs w:val="24"/>
        </w:rPr>
        <w:t>;</w:t>
      </w:r>
      <w:r w:rsidR="00BD0F1D" w:rsidRPr="00BD0F1D">
        <w:rPr>
          <w:rFonts w:ascii="Times New Roman" w:eastAsia="Times New Roman" w:hAnsi="Times New Roman" w:cs="Times New Roman"/>
          <w:color w:val="000000"/>
          <w:sz w:val="24"/>
          <w:szCs w:val="24"/>
        </w:rPr>
        <w:t xml:space="preserve"> other districts interested in using the self-reflection tool</w:t>
      </w:r>
      <w:r w:rsidR="00A81A8D">
        <w:rPr>
          <w:rFonts w:ascii="Times New Roman" w:eastAsia="Times New Roman" w:hAnsi="Times New Roman" w:cs="Times New Roman"/>
          <w:color w:val="000000"/>
          <w:sz w:val="24"/>
          <w:szCs w:val="24"/>
        </w:rPr>
        <w:t>;</w:t>
      </w:r>
      <w:r w:rsidR="00BD0F1D" w:rsidRPr="00BD0F1D">
        <w:rPr>
          <w:rFonts w:ascii="Times New Roman" w:eastAsia="Times New Roman" w:hAnsi="Times New Roman" w:cs="Times New Roman"/>
          <w:color w:val="000000"/>
          <w:sz w:val="24"/>
          <w:szCs w:val="24"/>
        </w:rPr>
        <w:t xml:space="preserve"> districts beginning to implement action plans created previously</w:t>
      </w:r>
      <w:r w:rsidR="00A81A8D">
        <w:rPr>
          <w:rFonts w:ascii="Times New Roman" w:eastAsia="Times New Roman" w:hAnsi="Times New Roman" w:cs="Times New Roman"/>
          <w:color w:val="000000"/>
          <w:sz w:val="24"/>
          <w:szCs w:val="24"/>
        </w:rPr>
        <w:t>;</w:t>
      </w:r>
      <w:r w:rsidR="00BD0F1D" w:rsidRPr="00BD0F1D">
        <w:rPr>
          <w:rFonts w:ascii="Times New Roman" w:eastAsia="Times New Roman" w:hAnsi="Times New Roman" w:cs="Times New Roman"/>
          <w:color w:val="000000"/>
          <w:sz w:val="24"/>
          <w:szCs w:val="24"/>
        </w:rPr>
        <w:t xml:space="preserve"> the Department and Commission</w:t>
      </w:r>
      <w:r w:rsidR="00A81A8D">
        <w:rPr>
          <w:rFonts w:ascii="Times New Roman" w:eastAsia="Times New Roman" w:hAnsi="Times New Roman" w:cs="Times New Roman"/>
          <w:color w:val="000000"/>
          <w:sz w:val="24"/>
          <w:szCs w:val="24"/>
        </w:rPr>
        <w:t>;</w:t>
      </w:r>
      <w:r w:rsidR="00BD0F1D" w:rsidRPr="00BD0F1D">
        <w:rPr>
          <w:rFonts w:ascii="Times New Roman" w:eastAsia="Times New Roman" w:hAnsi="Times New Roman" w:cs="Times New Roman"/>
          <w:color w:val="000000"/>
          <w:sz w:val="24"/>
          <w:szCs w:val="24"/>
        </w:rPr>
        <w:t xml:space="preserve"> and other stakeholders interested in safe and supportive schools.</w:t>
      </w:r>
      <w:r w:rsidR="00BD0F1D" w:rsidRPr="00BD0F1D">
        <w:rPr>
          <w:rFonts w:ascii="Calibri" w:eastAsia="Times New Roman" w:hAnsi="Calibri" w:cs="Times New Roman"/>
          <w:color w:val="000000"/>
          <w:sz w:val="24"/>
          <w:szCs w:val="24"/>
        </w:rPr>
        <w:t xml:space="preserve"> </w:t>
      </w:r>
    </w:p>
    <w:p w14:paraId="7C7DF54D" w14:textId="057141A9" w:rsidR="00BD0F1D" w:rsidRPr="00BD0F1D" w:rsidRDefault="00BD0F1D" w:rsidP="00BD0F1D">
      <w:pPr>
        <w:rPr>
          <w:rFonts w:ascii="Times New Roman" w:eastAsia="Times New Roman" w:hAnsi="Times New Roman" w:cs="Times New Roman"/>
          <w:color w:val="000000"/>
          <w:sz w:val="24"/>
          <w:szCs w:val="24"/>
        </w:rPr>
      </w:pPr>
      <w:r w:rsidRPr="00BD0F1D">
        <w:rPr>
          <w:rFonts w:ascii="Times New Roman" w:eastAsia="Times New Roman" w:hAnsi="Times New Roman" w:cs="Times New Roman"/>
          <w:color w:val="000000"/>
          <w:sz w:val="24"/>
          <w:szCs w:val="24"/>
        </w:rPr>
        <w:t xml:space="preserve">The </w:t>
      </w:r>
      <w:r w:rsidRPr="002424F8">
        <w:rPr>
          <w:rFonts w:ascii="Times New Roman" w:eastAsia="Times New Roman" w:hAnsi="Times New Roman" w:cs="Times New Roman"/>
          <w:color w:val="000000"/>
          <w:sz w:val="24"/>
          <w:szCs w:val="24"/>
        </w:rPr>
        <w:t xml:space="preserve">Department posted the </w:t>
      </w:r>
      <w:r w:rsidR="00BE0FFF">
        <w:rPr>
          <w:rFonts w:ascii="Times New Roman" w:eastAsia="Times New Roman" w:hAnsi="Times New Roman" w:cs="Times New Roman"/>
          <w:color w:val="000000"/>
          <w:sz w:val="24"/>
          <w:szCs w:val="24"/>
        </w:rPr>
        <w:t>FY2</w:t>
      </w:r>
      <w:r w:rsidRPr="002424F8">
        <w:rPr>
          <w:rFonts w:ascii="Times New Roman" w:eastAsia="Times New Roman" w:hAnsi="Times New Roman" w:cs="Times New Roman"/>
          <w:color w:val="000000"/>
          <w:sz w:val="24"/>
          <w:szCs w:val="24"/>
        </w:rPr>
        <w:t>023</w:t>
      </w:r>
      <w:r w:rsidRPr="002424F8">
        <w:rPr>
          <w:rFonts w:ascii="Times New Roman" w:eastAsia="Times New Roman" w:hAnsi="Times New Roman" w:cs="Times New Roman"/>
          <w:b/>
          <w:bCs/>
          <w:color w:val="000000"/>
          <w:sz w:val="24"/>
          <w:szCs w:val="24"/>
        </w:rPr>
        <w:t xml:space="preserve"> </w:t>
      </w:r>
      <w:r w:rsidRPr="002424F8">
        <w:rPr>
          <w:rFonts w:ascii="Times New Roman" w:eastAsia="Times New Roman" w:hAnsi="Times New Roman" w:cs="Times New Roman"/>
          <w:color w:val="000000"/>
          <w:sz w:val="24"/>
          <w:szCs w:val="24"/>
        </w:rPr>
        <w:t xml:space="preserve">Safe and Supportive Schools </w:t>
      </w:r>
      <w:r w:rsidRPr="002424F8">
        <w:rPr>
          <w:rFonts w:ascii="Times New Roman" w:eastAsia="Times New Roman" w:hAnsi="Times New Roman" w:cs="Times New Roman"/>
          <w:b/>
          <w:bCs/>
          <w:color w:val="000000"/>
          <w:sz w:val="24"/>
          <w:szCs w:val="24"/>
        </w:rPr>
        <w:t>Competitive Grant</w:t>
      </w:r>
      <w:r w:rsidRPr="002424F8">
        <w:rPr>
          <w:rFonts w:ascii="Times New Roman" w:eastAsia="Times New Roman" w:hAnsi="Times New Roman" w:cs="Times New Roman"/>
          <w:color w:val="000000"/>
          <w:sz w:val="24"/>
          <w:szCs w:val="24"/>
        </w:rPr>
        <w:t xml:space="preserve"> Request for Proposals (RFP) Fund Code </w:t>
      </w:r>
      <w:hyperlink r:id="rId105">
        <w:r w:rsidRPr="002424F8">
          <w:rPr>
            <w:rStyle w:val="Hyperlink"/>
            <w:rFonts w:ascii="Times New Roman" w:hAnsi="Times New Roman" w:cs="Times New Roman"/>
            <w:sz w:val="24"/>
            <w:szCs w:val="24"/>
          </w:rPr>
          <w:t>(FC) 335</w:t>
        </w:r>
      </w:hyperlink>
      <w:r w:rsidRPr="002424F8">
        <w:rPr>
          <w:rFonts w:ascii="Times New Roman" w:eastAsia="Times New Roman" w:hAnsi="Times New Roman" w:cs="Times New Roman"/>
          <w:color w:val="000000"/>
          <w:sz w:val="24"/>
          <w:szCs w:val="24"/>
        </w:rPr>
        <w:t xml:space="preserve"> in May 2022, and publicized the news in a number of ways such as through the June 6</w:t>
      </w:r>
      <w:r w:rsidR="00BB7311" w:rsidRPr="00BB7311">
        <w:rPr>
          <w:rFonts w:ascii="Times New Roman" w:eastAsia="Times New Roman" w:hAnsi="Times New Roman" w:cs="Times New Roman"/>
          <w:color w:val="000000"/>
          <w:sz w:val="24"/>
          <w:szCs w:val="24"/>
          <w:vertAlign w:val="superscript"/>
        </w:rPr>
        <w:t>th</w:t>
      </w:r>
      <w:r w:rsidR="00BB7311">
        <w:rPr>
          <w:rFonts w:ascii="Times New Roman" w:eastAsia="Times New Roman" w:hAnsi="Times New Roman" w:cs="Times New Roman"/>
          <w:color w:val="000000"/>
          <w:sz w:val="24"/>
          <w:szCs w:val="24"/>
        </w:rPr>
        <w:t xml:space="preserve"> </w:t>
      </w:r>
      <w:hyperlink r:id="rId106" w:anchor="competitive">
        <w:r w:rsidRPr="002424F8">
          <w:rPr>
            <w:rStyle w:val="Hyperlink"/>
            <w:rFonts w:ascii="Times New Roman" w:hAnsi="Times New Roman" w:cs="Times New Roman"/>
            <w:sz w:val="24"/>
            <w:szCs w:val="24"/>
          </w:rPr>
          <w:t>Commissioner’s Weekly Update</w:t>
        </w:r>
      </w:hyperlink>
      <w:r w:rsidRPr="002424F8">
        <w:rPr>
          <w:rStyle w:val="Hyperlink"/>
          <w:rFonts w:ascii="Times New Roman" w:hAnsi="Times New Roman" w:cs="Times New Roman"/>
          <w:sz w:val="24"/>
          <w:szCs w:val="24"/>
        </w:rPr>
        <w:t>.</w:t>
      </w:r>
      <w:r w:rsidRPr="002424F8">
        <w:rPr>
          <w:rFonts w:ascii="Times New Roman" w:eastAsia="Times New Roman" w:hAnsi="Times New Roman" w:cs="Times New Roman"/>
          <w:color w:val="000000"/>
          <w:sz w:val="24"/>
          <w:szCs w:val="24"/>
        </w:rPr>
        <w:t xml:space="preserve"> Applications were due July 18</w:t>
      </w:r>
      <w:r w:rsidR="00BB7311" w:rsidRPr="00BB7311">
        <w:rPr>
          <w:rFonts w:ascii="Times New Roman" w:eastAsia="Times New Roman" w:hAnsi="Times New Roman" w:cs="Times New Roman"/>
          <w:color w:val="000000"/>
          <w:sz w:val="24"/>
          <w:szCs w:val="24"/>
          <w:vertAlign w:val="superscript"/>
        </w:rPr>
        <w:t>th</w:t>
      </w:r>
      <w:r w:rsidR="00BB7311">
        <w:rPr>
          <w:rFonts w:ascii="Times New Roman" w:eastAsia="Times New Roman" w:hAnsi="Times New Roman" w:cs="Times New Roman"/>
          <w:color w:val="000000"/>
          <w:sz w:val="24"/>
          <w:szCs w:val="24"/>
        </w:rPr>
        <w:t xml:space="preserve"> </w:t>
      </w:r>
      <w:r w:rsidRPr="002424F8">
        <w:rPr>
          <w:rFonts w:ascii="Times New Roman" w:eastAsia="Times New Roman" w:hAnsi="Times New Roman" w:cs="Times New Roman"/>
          <w:color w:val="000000"/>
          <w:sz w:val="24"/>
          <w:szCs w:val="24"/>
        </w:rPr>
        <w:t xml:space="preserve">and </w:t>
      </w:r>
      <w:hyperlink r:id="rId107" w:history="1">
        <w:r w:rsidRPr="002424F8">
          <w:rPr>
            <w:rStyle w:val="Hyperlink"/>
            <w:rFonts w:ascii="Times New Roman" w:hAnsi="Times New Roman" w:cs="Times New Roman"/>
            <w:sz w:val="24"/>
            <w:szCs w:val="24"/>
          </w:rPr>
          <w:t>grantees</w:t>
        </w:r>
      </w:hyperlink>
      <w:r w:rsidRPr="002424F8">
        <w:rPr>
          <w:rStyle w:val="Hyperlink"/>
          <w:rFonts w:ascii="Times New Roman" w:hAnsi="Times New Roman" w:cs="Times New Roman"/>
          <w:sz w:val="24"/>
          <w:szCs w:val="24"/>
        </w:rPr>
        <w:t xml:space="preserve"> </w:t>
      </w:r>
      <w:r w:rsidRPr="002424F8">
        <w:rPr>
          <w:rFonts w:ascii="Times New Roman" w:eastAsia="Times New Roman" w:hAnsi="Times New Roman" w:cs="Times New Roman"/>
          <w:color w:val="000000"/>
          <w:sz w:val="24"/>
          <w:szCs w:val="24"/>
        </w:rPr>
        <w:t xml:space="preserve">were announced September 22, 2022. In June 2022, the Safe and Supportive Schools </w:t>
      </w:r>
      <w:r w:rsidRPr="002424F8">
        <w:rPr>
          <w:rFonts w:ascii="Times New Roman" w:eastAsia="Times New Roman" w:hAnsi="Times New Roman" w:cs="Times New Roman"/>
          <w:b/>
          <w:bCs/>
          <w:color w:val="000000"/>
          <w:sz w:val="24"/>
          <w:szCs w:val="24"/>
        </w:rPr>
        <w:t>Continuation Grant</w:t>
      </w:r>
      <w:r w:rsidRPr="002424F8">
        <w:rPr>
          <w:rFonts w:ascii="Times New Roman" w:eastAsia="Times New Roman" w:hAnsi="Times New Roman" w:cs="Times New Roman"/>
          <w:color w:val="000000"/>
          <w:sz w:val="24"/>
          <w:szCs w:val="24"/>
        </w:rPr>
        <w:t xml:space="preserve">, </w:t>
      </w:r>
      <w:hyperlink r:id="rId108">
        <w:r w:rsidRPr="002424F8">
          <w:rPr>
            <w:rStyle w:val="Hyperlink"/>
            <w:rFonts w:ascii="Times New Roman" w:hAnsi="Times New Roman" w:cs="Times New Roman"/>
            <w:sz w:val="24"/>
            <w:szCs w:val="24"/>
          </w:rPr>
          <w:t>FC 337</w:t>
        </w:r>
      </w:hyperlink>
      <w:r w:rsidRPr="002424F8">
        <w:rPr>
          <w:rFonts w:ascii="Times New Roman" w:eastAsia="Times New Roman" w:hAnsi="Times New Roman" w:cs="Times New Roman"/>
          <w:color w:val="000000"/>
          <w:sz w:val="24"/>
          <w:szCs w:val="24"/>
        </w:rPr>
        <w:t xml:space="preserve"> RFP was made available to districts with competitive grant</w:t>
      </w:r>
      <w:r w:rsidR="00A40A69">
        <w:rPr>
          <w:rFonts w:ascii="Times New Roman" w:eastAsia="Times New Roman" w:hAnsi="Times New Roman" w:cs="Times New Roman"/>
          <w:color w:val="000000"/>
          <w:sz w:val="24"/>
          <w:szCs w:val="24"/>
        </w:rPr>
        <w:t xml:space="preserve"> award</w:t>
      </w:r>
      <w:r w:rsidRPr="002424F8">
        <w:rPr>
          <w:rFonts w:ascii="Times New Roman" w:eastAsia="Times New Roman" w:hAnsi="Times New Roman" w:cs="Times New Roman"/>
          <w:color w:val="000000"/>
          <w:sz w:val="24"/>
          <w:szCs w:val="24"/>
        </w:rPr>
        <w:t xml:space="preserve">s </w:t>
      </w:r>
      <w:r w:rsidR="00A40A69">
        <w:rPr>
          <w:rFonts w:ascii="Times New Roman" w:eastAsia="Times New Roman" w:hAnsi="Times New Roman" w:cs="Times New Roman"/>
          <w:color w:val="000000"/>
          <w:sz w:val="24"/>
          <w:szCs w:val="24"/>
        </w:rPr>
        <w:t xml:space="preserve">in </w:t>
      </w:r>
      <w:r w:rsidRPr="002424F8">
        <w:rPr>
          <w:rFonts w:ascii="Times New Roman" w:eastAsia="Times New Roman" w:hAnsi="Times New Roman" w:cs="Times New Roman"/>
          <w:color w:val="000000"/>
          <w:sz w:val="24"/>
          <w:szCs w:val="24"/>
        </w:rPr>
        <w:t>the prior year, and grant applications were reviewed and approved on a rolling basis.</w:t>
      </w:r>
    </w:p>
    <w:p w14:paraId="073895F8" w14:textId="231EA1D9" w:rsidR="00BD0F1D" w:rsidRPr="00BD0F1D" w:rsidRDefault="00382AB3" w:rsidP="00BD0F1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than</w:t>
      </w:r>
      <w:r w:rsidR="00BD0F1D" w:rsidRPr="00BD0F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00BD0F1D" w:rsidRPr="00BD0F1D">
        <w:rPr>
          <w:rFonts w:ascii="Times New Roman" w:eastAsia="Times New Roman" w:hAnsi="Times New Roman" w:cs="Times New Roman"/>
          <w:color w:val="000000"/>
          <w:sz w:val="24"/>
          <w:szCs w:val="24"/>
        </w:rPr>
        <w:t xml:space="preserve">00,000 will support competitive and continuation grants in 2022 to develop and implement action plans and provide support to others and share promising practices that will help create and maintain safe and supportive learning environments. Seventeen (17) entities (including 3 regional school districts, 2 charter school district, 2 collaboratives, and 10 other school districts) were competitively </w:t>
      </w:r>
      <w:hyperlink r:id="rId109">
        <w:r w:rsidR="00BD0F1D" w:rsidRPr="002424F8">
          <w:rPr>
            <w:rStyle w:val="Hyperlink"/>
            <w:rFonts w:ascii="Times New Roman" w:hAnsi="Times New Roman" w:cs="Times New Roman"/>
            <w:sz w:val="24"/>
            <w:szCs w:val="24"/>
          </w:rPr>
          <w:t>awarded</w:t>
        </w:r>
      </w:hyperlink>
      <w:r w:rsidR="00BD0F1D" w:rsidRPr="002424F8">
        <w:rPr>
          <w:rStyle w:val="Hyperlink"/>
          <w:rFonts w:ascii="Times New Roman" w:hAnsi="Times New Roman" w:cs="Times New Roman"/>
          <w:sz w:val="24"/>
          <w:szCs w:val="24"/>
        </w:rPr>
        <w:t xml:space="preserve"> </w:t>
      </w:r>
      <w:r w:rsidR="00BD0F1D" w:rsidRPr="00BD0F1D">
        <w:rPr>
          <w:rFonts w:ascii="Times New Roman" w:eastAsia="Times New Roman" w:hAnsi="Times New Roman" w:cs="Times New Roman"/>
          <w:color w:val="000000"/>
          <w:sz w:val="24"/>
          <w:szCs w:val="24"/>
        </w:rPr>
        <w:t xml:space="preserve">approximately $220,000 to support efforts in 39 </w:t>
      </w:r>
      <w:r w:rsidR="00BD0F1D" w:rsidRPr="00BD0F1D">
        <w:rPr>
          <w:rFonts w:ascii="Times New Roman" w:eastAsia="Times New Roman" w:hAnsi="Times New Roman" w:cs="Times New Roman"/>
          <w:color w:val="000000"/>
          <w:sz w:val="24"/>
          <w:szCs w:val="24"/>
        </w:rPr>
        <w:lastRenderedPageBreak/>
        <w:t xml:space="preserve">schools or programs. Additionally, nine (9) districts were awarded more than $84,000 through continuation grants, for use in approximately 19 schools or educational programs. </w:t>
      </w:r>
    </w:p>
    <w:p w14:paraId="7F2B7C54" w14:textId="50318226" w:rsidR="00BD0F1D" w:rsidRPr="00BD0F1D" w:rsidRDefault="00BD0F1D" w:rsidP="00BD0F1D">
      <w:pPr>
        <w:rPr>
          <w:rFonts w:ascii="Times New Roman" w:eastAsia="Times New Roman" w:hAnsi="Times New Roman" w:cs="Times New Roman"/>
          <w:color w:val="000000"/>
          <w:sz w:val="24"/>
          <w:szCs w:val="24"/>
        </w:rPr>
      </w:pPr>
      <w:r w:rsidRPr="00BD0F1D">
        <w:rPr>
          <w:rFonts w:ascii="Times New Roman" w:eastAsia="Times New Roman" w:hAnsi="Times New Roman" w:cs="Times New Roman"/>
          <w:b/>
          <w:bCs/>
          <w:i/>
          <w:iCs/>
          <w:color w:val="000000"/>
          <w:sz w:val="24"/>
          <w:szCs w:val="24"/>
        </w:rPr>
        <w:t xml:space="preserve">Grant evaluation: </w:t>
      </w:r>
      <w:r w:rsidRPr="00BD0F1D">
        <w:rPr>
          <w:rFonts w:ascii="Times New Roman" w:eastAsia="Times New Roman" w:hAnsi="Times New Roman" w:cs="Times New Roman"/>
          <w:color w:val="000000"/>
          <w:sz w:val="24"/>
          <w:szCs w:val="24"/>
        </w:rPr>
        <w:t>Funded through the safe and supportive schools line</w:t>
      </w:r>
      <w:r w:rsidR="0018618B">
        <w:rPr>
          <w:rFonts w:ascii="Times New Roman" w:eastAsia="Times New Roman" w:hAnsi="Times New Roman" w:cs="Times New Roman"/>
          <w:color w:val="000000"/>
          <w:sz w:val="24"/>
          <w:szCs w:val="24"/>
        </w:rPr>
        <w:t xml:space="preserve"> </w:t>
      </w:r>
      <w:r w:rsidRPr="00BD0F1D">
        <w:rPr>
          <w:rFonts w:ascii="Times New Roman" w:eastAsia="Times New Roman" w:hAnsi="Times New Roman" w:cs="Times New Roman"/>
          <w:color w:val="000000"/>
          <w:sz w:val="24"/>
          <w:szCs w:val="24"/>
        </w:rPr>
        <w:t xml:space="preserve">item 7061-9612, the Department contracted with Collaborative for Educational Services (CES) for continued work on an independent </w:t>
      </w:r>
      <w:hyperlink r:id="rId110" w:anchor="evaluation" w:history="1">
        <w:r w:rsidRPr="00C84563">
          <w:rPr>
            <w:rStyle w:val="Hyperlink"/>
            <w:rFonts w:ascii="Times New Roman" w:eastAsia="Times New Roman" w:hAnsi="Times New Roman" w:cs="Times New Roman"/>
            <w:sz w:val="24"/>
            <w:szCs w:val="24"/>
          </w:rPr>
          <w:t>evaluation of the grant program</w:t>
        </w:r>
      </w:hyperlink>
      <w:r w:rsidRPr="00BD0F1D">
        <w:rPr>
          <w:rFonts w:ascii="Times New Roman" w:eastAsia="Times New Roman" w:hAnsi="Times New Roman" w:cs="Times New Roman"/>
          <w:color w:val="000000"/>
          <w:sz w:val="24"/>
          <w:szCs w:val="24"/>
        </w:rPr>
        <w:t>, to complement and extend efforts described in their 2018 and 2019</w:t>
      </w:r>
      <w:r w:rsidRPr="00BD0F1D">
        <w:rPr>
          <w:rFonts w:ascii="Calibri" w:eastAsia="Calibri" w:hAnsi="Calibri" w:cs="Times New Roman"/>
        </w:rPr>
        <w:t xml:space="preserve"> </w:t>
      </w:r>
      <w:r w:rsidRPr="00BD0F1D">
        <w:rPr>
          <w:rFonts w:ascii="Times New Roman" w:eastAsia="Times New Roman" w:hAnsi="Times New Roman" w:cs="Times New Roman"/>
          <w:color w:val="000000"/>
          <w:sz w:val="24"/>
          <w:szCs w:val="24"/>
        </w:rPr>
        <w:t>report</w:t>
      </w:r>
      <w:r w:rsidR="00C84563">
        <w:rPr>
          <w:rFonts w:ascii="Times New Roman" w:eastAsia="Times New Roman" w:hAnsi="Times New Roman" w:cs="Times New Roman"/>
          <w:color w:val="000000"/>
          <w:sz w:val="24"/>
          <w:szCs w:val="24"/>
        </w:rPr>
        <w:t>s</w:t>
      </w:r>
      <w:r w:rsidRPr="00BD0F1D">
        <w:rPr>
          <w:rFonts w:ascii="Times New Roman" w:eastAsia="Times New Roman" w:hAnsi="Times New Roman" w:cs="Times New Roman"/>
          <w:color w:val="000000"/>
          <w:sz w:val="24"/>
          <w:szCs w:val="24"/>
        </w:rPr>
        <w:t>. In 2020-2021, CES was able to provide the Department with feedback on leadership supports and district needs as well as a review of participation and feedback on professional development opportunities. Additionally, CES continued to assess grantee feedback regarding the use of the self-assessment tool (updated in 2021), and ways in which schools and districts are incorporating equity considerations into their grant planning and implementation efforts. Conversations between CES and Safe and Supportive Schools (SaSS) grantees indicated that, “Overall, SaSS team members at each school thought that using the [preliminary/shortest version of the] Tool was a positive experience. They appreciated the opportunity to think in a structured way about the supports their school is providing to students and where there may be gaps. They found the questions to be thought-provoking and comprehensive, and appreciated the focused time that the grant allowed them to spend on discussing ways to improve the learning environment at their school. However, teams did express some concerns about using the tool as described below.” (CES Evaluation of the SaSS Program, 2021-2022, p.3)</w:t>
      </w:r>
      <w:r w:rsidR="001961BC">
        <w:rPr>
          <w:rFonts w:ascii="Times New Roman" w:eastAsia="Times New Roman" w:hAnsi="Times New Roman" w:cs="Times New Roman"/>
          <w:color w:val="000000"/>
          <w:sz w:val="24"/>
          <w:szCs w:val="24"/>
        </w:rPr>
        <w:t xml:space="preserve"> </w:t>
      </w:r>
      <w:r w:rsidRPr="00BD0F1D">
        <w:rPr>
          <w:rFonts w:ascii="Times New Roman" w:eastAsia="Times New Roman" w:hAnsi="Times New Roman" w:cs="Times New Roman"/>
          <w:color w:val="000000"/>
          <w:sz w:val="24"/>
          <w:szCs w:val="24"/>
        </w:rPr>
        <w:t xml:space="preserve">A few examples of areas for improvement are outlined below, along with examples of efforts to address them. </w:t>
      </w:r>
    </w:p>
    <w:tbl>
      <w:tblPr>
        <w:tblStyle w:val="TableGrid1"/>
        <w:tblW w:w="9355" w:type="dxa"/>
        <w:tblLook w:val="04A0" w:firstRow="1" w:lastRow="0" w:firstColumn="1" w:lastColumn="0" w:noHBand="0" w:noVBand="1"/>
      </w:tblPr>
      <w:tblGrid>
        <w:gridCol w:w="3235"/>
        <w:gridCol w:w="6120"/>
      </w:tblGrid>
      <w:tr w:rsidR="00BD0F1D" w:rsidRPr="00BD0F1D" w14:paraId="58A9336E" w14:textId="77777777" w:rsidTr="00132642">
        <w:tc>
          <w:tcPr>
            <w:tcW w:w="3235" w:type="dxa"/>
          </w:tcPr>
          <w:p w14:paraId="424DA291" w14:textId="77777777" w:rsidR="00BD0F1D" w:rsidRPr="00BD0F1D" w:rsidRDefault="00BD0F1D" w:rsidP="00BD0F1D">
            <w:pPr>
              <w:jc w:val="center"/>
              <w:rPr>
                <w:rFonts w:ascii="Arial Narrow" w:hAnsi="Arial Narrow"/>
                <w:b/>
                <w:bCs/>
                <w:color w:val="000000"/>
                <w:sz w:val="20"/>
                <w:szCs w:val="20"/>
              </w:rPr>
            </w:pPr>
            <w:r w:rsidRPr="00BD0F1D">
              <w:rPr>
                <w:rFonts w:ascii="Arial Narrow" w:hAnsi="Arial Narrow"/>
                <w:b/>
                <w:bCs/>
                <w:color w:val="000000"/>
                <w:sz w:val="20"/>
                <w:szCs w:val="20"/>
              </w:rPr>
              <w:t>Sample Areas for Improvement</w:t>
            </w:r>
          </w:p>
        </w:tc>
        <w:tc>
          <w:tcPr>
            <w:tcW w:w="6120" w:type="dxa"/>
          </w:tcPr>
          <w:p w14:paraId="37627EDA" w14:textId="77777777" w:rsidR="00BD0F1D" w:rsidRPr="00BD0F1D" w:rsidRDefault="00BD0F1D" w:rsidP="00BD0F1D">
            <w:pPr>
              <w:jc w:val="center"/>
              <w:rPr>
                <w:rFonts w:ascii="Arial Narrow" w:hAnsi="Arial Narrow"/>
                <w:b/>
                <w:bCs/>
                <w:color w:val="000000"/>
                <w:sz w:val="20"/>
                <w:szCs w:val="20"/>
              </w:rPr>
            </w:pPr>
            <w:r w:rsidRPr="00BD0F1D">
              <w:rPr>
                <w:rFonts w:ascii="Arial Narrow" w:hAnsi="Arial Narrow"/>
                <w:b/>
                <w:bCs/>
                <w:color w:val="000000"/>
                <w:sz w:val="20"/>
                <w:szCs w:val="20"/>
              </w:rPr>
              <w:t xml:space="preserve">Examples of DESE Efforts </w:t>
            </w:r>
            <w:r w:rsidRPr="00BD0F1D">
              <w:rPr>
                <w:rFonts w:ascii="Arial Narrow" w:hAnsi="Arial Narrow"/>
                <w:b/>
                <w:bCs/>
                <w:color w:val="000000"/>
                <w:sz w:val="20"/>
                <w:szCs w:val="20"/>
              </w:rPr>
              <w:br/>
              <w:t>to Address Areas for Improvement</w:t>
            </w:r>
          </w:p>
        </w:tc>
      </w:tr>
      <w:tr w:rsidR="00BD0F1D" w:rsidRPr="00BD0F1D" w14:paraId="099F0B0F" w14:textId="77777777" w:rsidTr="000E697B">
        <w:trPr>
          <w:trHeight w:val="620"/>
        </w:trPr>
        <w:tc>
          <w:tcPr>
            <w:tcW w:w="3235" w:type="dxa"/>
            <w:vAlign w:val="center"/>
          </w:tcPr>
          <w:p w14:paraId="6E26F2AD" w14:textId="77777777" w:rsidR="00BD0F1D" w:rsidRPr="00BD0F1D" w:rsidRDefault="00BD0F1D" w:rsidP="000E697B">
            <w:pPr>
              <w:rPr>
                <w:rFonts w:ascii="Arial Narrow" w:hAnsi="Arial Narrow"/>
                <w:color w:val="000000"/>
                <w:sz w:val="20"/>
                <w:szCs w:val="20"/>
              </w:rPr>
            </w:pPr>
            <w:r w:rsidRPr="00BD0F1D">
              <w:rPr>
                <w:rFonts w:ascii="Arial Narrow" w:hAnsi="Arial Narrow"/>
                <w:color w:val="000000"/>
                <w:sz w:val="20"/>
                <w:szCs w:val="20"/>
              </w:rPr>
              <w:t xml:space="preserve">Logistical use of the tool was more complicated than they anticipated. </w:t>
            </w:r>
          </w:p>
        </w:tc>
        <w:tc>
          <w:tcPr>
            <w:tcW w:w="6120" w:type="dxa"/>
            <w:vAlign w:val="center"/>
          </w:tcPr>
          <w:p w14:paraId="6738D061" w14:textId="02809F3A" w:rsidR="00BD0F1D" w:rsidRPr="00BD0F1D" w:rsidRDefault="00BD0F1D" w:rsidP="000E697B">
            <w:pPr>
              <w:rPr>
                <w:rFonts w:ascii="Arial Narrow" w:hAnsi="Arial Narrow"/>
                <w:color w:val="000000"/>
                <w:sz w:val="20"/>
                <w:szCs w:val="20"/>
              </w:rPr>
            </w:pPr>
            <w:r w:rsidRPr="00BD0F1D">
              <w:rPr>
                <w:rFonts w:ascii="Arial Narrow" w:hAnsi="Arial Narrow"/>
                <w:color w:val="000000"/>
                <w:sz w:val="20"/>
                <w:szCs w:val="20"/>
              </w:rPr>
              <w:t xml:space="preserve">DESE staff will </w:t>
            </w:r>
            <w:r w:rsidR="00595E49">
              <w:rPr>
                <w:rFonts w:ascii="Arial Narrow" w:hAnsi="Arial Narrow"/>
                <w:color w:val="000000"/>
                <w:sz w:val="20"/>
                <w:szCs w:val="20"/>
              </w:rPr>
              <w:t>offer</w:t>
            </w:r>
            <w:r w:rsidRPr="00BD0F1D">
              <w:rPr>
                <w:rFonts w:ascii="Arial Narrow" w:hAnsi="Arial Narrow"/>
                <w:color w:val="000000"/>
                <w:sz w:val="20"/>
                <w:szCs w:val="20"/>
              </w:rPr>
              <w:t xml:space="preserve"> one on one meetings with grantees to walk through the self-reflection tool and will be available for technical assistance as requested.</w:t>
            </w:r>
          </w:p>
        </w:tc>
      </w:tr>
      <w:tr w:rsidR="00BD0F1D" w:rsidRPr="00BD0F1D" w14:paraId="1D0FDBE1" w14:textId="77777777" w:rsidTr="000E697B">
        <w:tc>
          <w:tcPr>
            <w:tcW w:w="3235" w:type="dxa"/>
            <w:vAlign w:val="center"/>
          </w:tcPr>
          <w:p w14:paraId="3577EE8E" w14:textId="77777777" w:rsidR="00BD0F1D" w:rsidRPr="00BD0F1D" w:rsidRDefault="00BD0F1D" w:rsidP="000E697B">
            <w:pPr>
              <w:rPr>
                <w:rFonts w:ascii="Arial Narrow" w:hAnsi="Arial Narrow"/>
                <w:color w:val="000000"/>
                <w:sz w:val="20"/>
                <w:szCs w:val="20"/>
              </w:rPr>
            </w:pPr>
            <w:r w:rsidRPr="00BD0F1D">
              <w:rPr>
                <w:rFonts w:ascii="Arial Narrow" w:hAnsi="Arial Narrow"/>
                <w:color w:val="000000"/>
                <w:sz w:val="20"/>
                <w:szCs w:val="20"/>
              </w:rPr>
              <w:t xml:space="preserve">The language used in the self-reflection tool is very technical and can be hard for some (including families and students) to understand. </w:t>
            </w:r>
          </w:p>
        </w:tc>
        <w:tc>
          <w:tcPr>
            <w:tcW w:w="6120" w:type="dxa"/>
            <w:vAlign w:val="center"/>
          </w:tcPr>
          <w:p w14:paraId="55078897" w14:textId="77777777" w:rsidR="00BD0F1D" w:rsidRPr="00BD0F1D" w:rsidRDefault="00BD0F1D" w:rsidP="000E697B">
            <w:pPr>
              <w:rPr>
                <w:rFonts w:ascii="Arial Narrow" w:hAnsi="Arial Narrow"/>
                <w:color w:val="000000"/>
                <w:sz w:val="20"/>
                <w:szCs w:val="20"/>
              </w:rPr>
            </w:pPr>
            <w:r w:rsidRPr="00BD0F1D">
              <w:rPr>
                <w:rFonts w:ascii="Arial Narrow" w:hAnsi="Arial Narrow"/>
                <w:color w:val="000000"/>
                <w:sz w:val="20"/>
                <w:szCs w:val="20"/>
              </w:rPr>
              <w:t>Grantees who previously used the tool with families and students will help coach new tool users. DESE will also consider over time ways to shift language to be less technical.</w:t>
            </w:r>
          </w:p>
        </w:tc>
      </w:tr>
      <w:tr w:rsidR="00BD0F1D" w:rsidRPr="00BD0F1D" w14:paraId="552D36A0" w14:textId="77777777" w:rsidTr="000E697B">
        <w:trPr>
          <w:trHeight w:val="1043"/>
        </w:trPr>
        <w:tc>
          <w:tcPr>
            <w:tcW w:w="3235" w:type="dxa"/>
            <w:vAlign w:val="center"/>
          </w:tcPr>
          <w:p w14:paraId="0473041C" w14:textId="77777777" w:rsidR="00BD0F1D" w:rsidRPr="00BD0F1D" w:rsidRDefault="00BD0F1D" w:rsidP="000E697B">
            <w:pPr>
              <w:rPr>
                <w:rFonts w:ascii="Arial Narrow" w:hAnsi="Arial Narrow"/>
                <w:color w:val="000000"/>
                <w:sz w:val="20"/>
                <w:szCs w:val="20"/>
              </w:rPr>
            </w:pPr>
            <w:r w:rsidRPr="00BD0F1D">
              <w:rPr>
                <w:rFonts w:ascii="Arial Narrow" w:hAnsi="Arial Narrow"/>
                <w:color w:val="000000"/>
                <w:sz w:val="20"/>
                <w:szCs w:val="20"/>
              </w:rPr>
              <w:t>The grant was awarded in 2021 later than grantees expected and did not give them as much time as they had hoped to complete the tool.</w:t>
            </w:r>
          </w:p>
        </w:tc>
        <w:tc>
          <w:tcPr>
            <w:tcW w:w="6120" w:type="dxa"/>
            <w:vAlign w:val="center"/>
          </w:tcPr>
          <w:p w14:paraId="4B715095" w14:textId="015AD634" w:rsidR="00BD0F1D" w:rsidRPr="00BD0F1D" w:rsidRDefault="00BE0FFF" w:rsidP="000E697B">
            <w:pPr>
              <w:rPr>
                <w:rFonts w:ascii="Arial Narrow" w:hAnsi="Arial Narrow"/>
                <w:color w:val="000000"/>
                <w:sz w:val="20"/>
                <w:szCs w:val="20"/>
              </w:rPr>
            </w:pPr>
            <w:r>
              <w:rPr>
                <w:rFonts w:ascii="Arial Narrow" w:hAnsi="Arial Narrow"/>
                <w:color w:val="000000"/>
                <w:sz w:val="20"/>
                <w:szCs w:val="20"/>
              </w:rPr>
              <w:t>FY2</w:t>
            </w:r>
            <w:r w:rsidR="00BD0F1D" w:rsidRPr="00BD0F1D">
              <w:rPr>
                <w:rFonts w:ascii="Arial Narrow" w:hAnsi="Arial Narrow"/>
                <w:color w:val="000000"/>
                <w:sz w:val="20"/>
                <w:szCs w:val="20"/>
              </w:rPr>
              <w:t>023 grantees w</w:t>
            </w:r>
            <w:r w:rsidR="00F940C8">
              <w:rPr>
                <w:rFonts w:ascii="Arial Narrow" w:hAnsi="Arial Narrow"/>
                <w:color w:val="000000"/>
                <w:sz w:val="20"/>
                <w:szCs w:val="20"/>
              </w:rPr>
              <w:t>ere</w:t>
            </w:r>
            <w:r w:rsidR="00BD0F1D" w:rsidRPr="00BD0F1D">
              <w:rPr>
                <w:rFonts w:ascii="Arial Narrow" w:hAnsi="Arial Narrow"/>
                <w:color w:val="000000"/>
                <w:sz w:val="20"/>
                <w:szCs w:val="20"/>
              </w:rPr>
              <w:t xml:space="preserve"> announced more than one month earlier than the prior year (September 22 vs. November 9), and more than two months earlier than in 2020 (November 24). Continuation grantees as well in FY2023 were able to access their funds sooner than in prior years. </w:t>
            </w:r>
          </w:p>
        </w:tc>
      </w:tr>
      <w:tr w:rsidR="00BD0F1D" w:rsidRPr="00BD0F1D" w14:paraId="48AA7D93" w14:textId="77777777" w:rsidTr="000E697B">
        <w:trPr>
          <w:trHeight w:val="1610"/>
        </w:trPr>
        <w:tc>
          <w:tcPr>
            <w:tcW w:w="3235" w:type="dxa"/>
            <w:vAlign w:val="center"/>
          </w:tcPr>
          <w:p w14:paraId="42957171" w14:textId="77777777" w:rsidR="00BD0F1D" w:rsidRPr="00BD0F1D" w:rsidRDefault="00BD0F1D" w:rsidP="000E697B">
            <w:pPr>
              <w:rPr>
                <w:rFonts w:ascii="Arial Narrow" w:hAnsi="Arial Narrow"/>
                <w:color w:val="000000"/>
                <w:sz w:val="20"/>
                <w:szCs w:val="20"/>
              </w:rPr>
            </w:pPr>
            <w:r w:rsidRPr="00BD0F1D">
              <w:rPr>
                <w:rFonts w:ascii="Arial Narrow" w:hAnsi="Arial Narrow"/>
                <w:color w:val="000000"/>
                <w:sz w:val="20"/>
                <w:szCs w:val="20"/>
              </w:rPr>
              <w:t>Lack of involvement and active support from some school administrators and some suspicion and active resistance from community members to equity, anti-racism, and SEL work.</w:t>
            </w:r>
          </w:p>
        </w:tc>
        <w:tc>
          <w:tcPr>
            <w:tcW w:w="6120" w:type="dxa"/>
            <w:vAlign w:val="center"/>
          </w:tcPr>
          <w:p w14:paraId="7A2DC34E" w14:textId="1C4AC3A3" w:rsidR="00BD0F1D" w:rsidRPr="00BD0F1D" w:rsidRDefault="00BD0F1D" w:rsidP="000E697B">
            <w:pPr>
              <w:rPr>
                <w:rFonts w:ascii="Arial Narrow" w:hAnsi="Arial Narrow"/>
                <w:color w:val="000000"/>
                <w:sz w:val="20"/>
                <w:szCs w:val="20"/>
              </w:rPr>
            </w:pPr>
            <w:r w:rsidRPr="00BD0F1D">
              <w:rPr>
                <w:rFonts w:ascii="Arial Narrow" w:hAnsi="Arial Narrow"/>
                <w:color w:val="000000"/>
                <w:sz w:val="20"/>
                <w:szCs w:val="20"/>
              </w:rPr>
              <w:t xml:space="preserve">DESE is considering how to better address this need, including through a </w:t>
            </w:r>
            <w:r w:rsidRPr="002424F8">
              <w:rPr>
                <w:rFonts w:ascii="Arial Narrow" w:hAnsi="Arial Narrow"/>
                <w:color w:val="000000"/>
                <w:sz w:val="20"/>
                <w:szCs w:val="20"/>
              </w:rPr>
              <w:t xml:space="preserve">yearlong </w:t>
            </w:r>
            <w:hyperlink r:id="rId111" w:history="1">
              <w:r w:rsidRPr="002424F8">
                <w:rPr>
                  <w:rStyle w:val="Hyperlink"/>
                  <w:rFonts w:ascii="Arial Narrow" w:eastAsiaTheme="minorHAnsi" w:hAnsi="Arial Narrow" w:cstheme="minorBidi"/>
                  <w:sz w:val="20"/>
                  <w:szCs w:val="20"/>
                </w:rPr>
                <w:t>PD series</w:t>
              </w:r>
            </w:hyperlink>
            <w:r w:rsidRPr="002424F8">
              <w:rPr>
                <w:rFonts w:ascii="Arial Narrow" w:hAnsi="Arial Narrow"/>
                <w:color w:val="000000"/>
                <w:sz w:val="20"/>
                <w:szCs w:val="20"/>
              </w:rPr>
              <w:t xml:space="preserve"> for </w:t>
            </w:r>
            <w:r w:rsidR="00DF2042">
              <w:rPr>
                <w:rFonts w:ascii="Arial Narrow" w:hAnsi="Arial Narrow"/>
                <w:color w:val="000000"/>
                <w:sz w:val="20"/>
                <w:szCs w:val="20"/>
              </w:rPr>
              <w:t xml:space="preserve">public </w:t>
            </w:r>
            <w:r w:rsidRPr="002424F8">
              <w:rPr>
                <w:rFonts w:ascii="Arial Narrow" w:hAnsi="Arial Narrow"/>
                <w:color w:val="000000"/>
                <w:sz w:val="20"/>
                <w:szCs w:val="20"/>
              </w:rPr>
              <w:t xml:space="preserve">elementary school principals, and the yearlong SaSS and Rethinking Discipline </w:t>
            </w:r>
            <w:hyperlink r:id="rId112" w:history="1">
              <w:r w:rsidRPr="002424F8">
                <w:rPr>
                  <w:rStyle w:val="Hyperlink"/>
                  <w:rFonts w:ascii="Arial Narrow" w:eastAsiaTheme="minorHAnsi" w:hAnsi="Arial Narrow" w:cstheme="minorBidi"/>
                  <w:sz w:val="20"/>
                  <w:szCs w:val="20"/>
                </w:rPr>
                <w:t>PD calendar</w:t>
              </w:r>
            </w:hyperlink>
            <w:r w:rsidRPr="002424F8">
              <w:rPr>
                <w:rFonts w:ascii="Arial Narrow" w:hAnsi="Arial Narrow"/>
                <w:color w:val="000000"/>
                <w:sz w:val="20"/>
                <w:szCs w:val="20"/>
              </w:rPr>
              <w:t xml:space="preserve"> offerings that are open to </w:t>
            </w:r>
            <w:r w:rsidR="00DF2042">
              <w:rPr>
                <w:rFonts w:ascii="Arial Narrow" w:hAnsi="Arial Narrow"/>
                <w:color w:val="000000"/>
                <w:sz w:val="20"/>
                <w:szCs w:val="20"/>
              </w:rPr>
              <w:t xml:space="preserve">public school </w:t>
            </w:r>
            <w:r w:rsidRPr="002424F8">
              <w:rPr>
                <w:rFonts w:ascii="Arial Narrow" w:hAnsi="Arial Narrow"/>
                <w:color w:val="000000"/>
                <w:sz w:val="20"/>
                <w:szCs w:val="20"/>
              </w:rPr>
              <w:t>administrators of all levels. DESE is looking into additional ways</w:t>
            </w:r>
            <w:r w:rsidRPr="00BD0F1D">
              <w:rPr>
                <w:rFonts w:ascii="Arial Narrow" w:hAnsi="Arial Narrow"/>
                <w:color w:val="000000"/>
                <w:sz w:val="20"/>
                <w:szCs w:val="20"/>
              </w:rPr>
              <w:t xml:space="preserve"> to engage with PK-12 school and district administrators as well, e.g., through their annual conferences and more.</w:t>
            </w:r>
          </w:p>
        </w:tc>
      </w:tr>
    </w:tbl>
    <w:p w14:paraId="4FA03C27" w14:textId="228B3F54" w:rsidR="00BD0F1D" w:rsidRPr="00BD0F1D" w:rsidRDefault="00BD0F1D" w:rsidP="00BD0F1D">
      <w:pPr>
        <w:rPr>
          <w:rFonts w:ascii="Times New Roman" w:eastAsia="Times New Roman" w:hAnsi="Times New Roman" w:cs="Times New Roman"/>
          <w:color w:val="000000"/>
          <w:sz w:val="24"/>
          <w:szCs w:val="24"/>
        </w:rPr>
      </w:pPr>
      <w:r w:rsidRPr="00BD0F1D">
        <w:rPr>
          <w:rFonts w:ascii="Calibri" w:eastAsia="Calibri" w:hAnsi="Calibri" w:cs="Times New Roman"/>
        </w:rPr>
        <w:br/>
      </w:r>
      <w:r w:rsidRPr="00BD0F1D">
        <w:rPr>
          <w:rFonts w:ascii="Times New Roman" w:eastAsia="Times New Roman" w:hAnsi="Times New Roman" w:cs="Times New Roman"/>
          <w:b/>
          <w:bCs/>
          <w:i/>
          <w:iCs/>
          <w:color w:val="000000"/>
          <w:sz w:val="24"/>
          <w:szCs w:val="24"/>
        </w:rPr>
        <w:t>Professional development to support work related to safe and supportive schools:</w:t>
      </w:r>
      <w:r w:rsidRPr="00BD0F1D">
        <w:rPr>
          <w:rFonts w:ascii="Times New Roman" w:eastAsia="Times New Roman" w:hAnsi="Times New Roman" w:cs="Times New Roman"/>
          <w:color w:val="000000"/>
          <w:sz w:val="24"/>
          <w:szCs w:val="24"/>
        </w:rPr>
        <w:t xml:space="preserve"> During 2022, the Department offered a series of professional development that included webinars and virtual networking meetings, similar to those described in last </w:t>
      </w:r>
      <w:r w:rsidRPr="002424F8">
        <w:rPr>
          <w:rFonts w:ascii="Times New Roman" w:eastAsia="Times New Roman" w:hAnsi="Times New Roman" w:cs="Times New Roman"/>
          <w:color w:val="000000"/>
          <w:sz w:val="24"/>
          <w:szCs w:val="24"/>
        </w:rPr>
        <w:t xml:space="preserve">year’s </w:t>
      </w:r>
      <w:hyperlink r:id="rId113">
        <w:r w:rsidRPr="002424F8">
          <w:rPr>
            <w:rStyle w:val="Hyperlink"/>
            <w:rFonts w:ascii="Times New Roman" w:hAnsi="Times New Roman" w:cs="Times New Roman"/>
            <w:sz w:val="24"/>
            <w:szCs w:val="24"/>
          </w:rPr>
          <w:t>Commission Report</w:t>
        </w:r>
      </w:hyperlink>
      <w:r w:rsidR="00BB47BC">
        <w:rPr>
          <w:rFonts w:ascii="Times New Roman" w:eastAsia="Times New Roman" w:hAnsi="Times New Roman" w:cs="Times New Roman"/>
          <w:color w:val="000000"/>
          <w:sz w:val="24"/>
          <w:szCs w:val="24"/>
        </w:rPr>
        <w:t xml:space="preserve">. </w:t>
      </w:r>
      <w:r w:rsidRPr="002424F8">
        <w:rPr>
          <w:rFonts w:ascii="Times New Roman" w:eastAsia="Times New Roman" w:hAnsi="Times New Roman" w:cs="Times New Roman"/>
          <w:color w:val="000000"/>
          <w:sz w:val="24"/>
          <w:szCs w:val="24"/>
        </w:rPr>
        <w:t xml:space="preserve">The Department continued the contract with the </w:t>
      </w:r>
      <w:hyperlink r:id="rId114">
        <w:r w:rsidRPr="002424F8">
          <w:rPr>
            <w:rStyle w:val="Hyperlink"/>
            <w:rFonts w:ascii="Times New Roman" w:hAnsi="Times New Roman" w:cs="Times New Roman"/>
            <w:sz w:val="24"/>
            <w:szCs w:val="24"/>
          </w:rPr>
          <w:t>Equity Imperative</w:t>
        </w:r>
      </w:hyperlink>
      <w:r w:rsidR="00BB47BC">
        <w:rPr>
          <w:rFonts w:ascii="Times New Roman" w:eastAsia="Times New Roman" w:hAnsi="Times New Roman" w:cs="Times New Roman"/>
          <w:color w:val="000000"/>
          <w:sz w:val="24"/>
          <w:szCs w:val="24"/>
        </w:rPr>
        <w:t xml:space="preserve">, </w:t>
      </w:r>
      <w:r w:rsidRPr="002424F8">
        <w:rPr>
          <w:rFonts w:ascii="Times New Roman" w:eastAsia="Times New Roman" w:hAnsi="Times New Roman" w:cs="Times New Roman"/>
          <w:color w:val="000000"/>
          <w:sz w:val="24"/>
          <w:szCs w:val="24"/>
        </w:rPr>
        <w:t>a</w:t>
      </w:r>
      <w:r w:rsidRPr="00BD0F1D">
        <w:rPr>
          <w:rFonts w:ascii="Times New Roman" w:eastAsia="Times New Roman" w:hAnsi="Times New Roman" w:cs="Times New Roman"/>
          <w:color w:val="000000"/>
          <w:sz w:val="24"/>
          <w:szCs w:val="24"/>
        </w:rPr>
        <w:t xml:space="preserve"> portion of which is funded through the Safe and Supportive Schools line</w:t>
      </w:r>
      <w:r w:rsidR="008D5CB8">
        <w:rPr>
          <w:rFonts w:ascii="Times New Roman" w:eastAsia="Times New Roman" w:hAnsi="Times New Roman" w:cs="Times New Roman"/>
          <w:color w:val="000000"/>
          <w:sz w:val="24"/>
          <w:szCs w:val="24"/>
        </w:rPr>
        <w:t xml:space="preserve"> </w:t>
      </w:r>
      <w:r w:rsidR="0069667B">
        <w:rPr>
          <w:rFonts w:ascii="Times New Roman" w:eastAsia="Times New Roman" w:hAnsi="Times New Roman" w:cs="Times New Roman"/>
          <w:color w:val="000000"/>
          <w:sz w:val="24"/>
          <w:szCs w:val="24"/>
        </w:rPr>
        <w:t>i</w:t>
      </w:r>
      <w:r w:rsidRPr="00BD0F1D">
        <w:rPr>
          <w:rFonts w:ascii="Times New Roman" w:eastAsia="Times New Roman" w:hAnsi="Times New Roman" w:cs="Times New Roman"/>
          <w:color w:val="000000"/>
          <w:sz w:val="24"/>
          <w:szCs w:val="24"/>
        </w:rPr>
        <w:t xml:space="preserve">tem 7061-9612, to provide in depth professional </w:t>
      </w:r>
      <w:r w:rsidRPr="00BD0F1D">
        <w:rPr>
          <w:rFonts w:ascii="Times New Roman" w:eastAsia="Times New Roman" w:hAnsi="Times New Roman" w:cs="Times New Roman"/>
          <w:color w:val="000000"/>
          <w:sz w:val="24"/>
          <w:szCs w:val="24"/>
        </w:rPr>
        <w:lastRenderedPageBreak/>
        <w:t xml:space="preserve">development pathways on topics related to equity and anti-racist practices in school climate and data and leadership. The pathway opportunities were publicized in Commissioner Weekly Updates, DESE newsletters, and on the Safe and Supportive Schools and Rethinking Discipline webpages. More than 140 people registered for </w:t>
      </w:r>
      <w:r w:rsidR="00B25FBC">
        <w:rPr>
          <w:rFonts w:ascii="Times New Roman" w:eastAsia="Times New Roman" w:hAnsi="Times New Roman" w:cs="Times New Roman"/>
          <w:color w:val="000000"/>
          <w:sz w:val="24"/>
          <w:szCs w:val="24"/>
        </w:rPr>
        <w:t>three pathway</w:t>
      </w:r>
      <w:r w:rsidR="00B25FBC" w:rsidRPr="00BD0F1D">
        <w:rPr>
          <w:rFonts w:ascii="Times New Roman" w:eastAsia="Times New Roman" w:hAnsi="Times New Roman" w:cs="Times New Roman"/>
          <w:color w:val="000000"/>
          <w:sz w:val="24"/>
          <w:szCs w:val="24"/>
        </w:rPr>
        <w:t xml:space="preserve"> </w:t>
      </w:r>
      <w:r w:rsidRPr="00BD0F1D">
        <w:rPr>
          <w:rFonts w:ascii="Times New Roman" w:eastAsia="Times New Roman" w:hAnsi="Times New Roman" w:cs="Times New Roman"/>
          <w:color w:val="000000"/>
          <w:sz w:val="24"/>
          <w:szCs w:val="24"/>
        </w:rPr>
        <w:t>sessions</w:t>
      </w:r>
      <w:r w:rsidR="00B25FBC">
        <w:rPr>
          <w:rFonts w:ascii="Times New Roman" w:eastAsia="Times New Roman" w:hAnsi="Times New Roman" w:cs="Times New Roman"/>
          <w:color w:val="000000"/>
          <w:sz w:val="24"/>
          <w:szCs w:val="24"/>
        </w:rPr>
        <w:t xml:space="preserve"> (each pathway </w:t>
      </w:r>
      <w:r w:rsidR="00BB49ED">
        <w:rPr>
          <w:rFonts w:ascii="Times New Roman" w:eastAsia="Times New Roman" w:hAnsi="Times New Roman" w:cs="Times New Roman"/>
          <w:color w:val="000000"/>
          <w:sz w:val="24"/>
          <w:szCs w:val="24"/>
        </w:rPr>
        <w:t>consisting of</w:t>
      </w:r>
      <w:r w:rsidR="00B25FBC">
        <w:rPr>
          <w:rFonts w:ascii="Times New Roman" w:eastAsia="Times New Roman" w:hAnsi="Times New Roman" w:cs="Times New Roman"/>
          <w:color w:val="000000"/>
          <w:sz w:val="24"/>
          <w:szCs w:val="24"/>
        </w:rPr>
        <w:t xml:space="preserve"> </w:t>
      </w:r>
      <w:r w:rsidR="0051235D">
        <w:rPr>
          <w:rFonts w:ascii="Times New Roman" w:eastAsia="Times New Roman" w:hAnsi="Times New Roman" w:cs="Times New Roman"/>
          <w:color w:val="000000"/>
          <w:sz w:val="24"/>
          <w:szCs w:val="24"/>
        </w:rPr>
        <w:t>three weekly 2-hour webinars)</w:t>
      </w:r>
      <w:r w:rsidRPr="00BD0F1D">
        <w:rPr>
          <w:rFonts w:ascii="Times New Roman" w:eastAsia="Times New Roman" w:hAnsi="Times New Roman" w:cs="Times New Roman"/>
          <w:color w:val="000000"/>
          <w:sz w:val="24"/>
          <w:szCs w:val="24"/>
        </w:rPr>
        <w:t xml:space="preserve">. </w:t>
      </w:r>
    </w:p>
    <w:p w14:paraId="79415720" w14:textId="6B1EDC29" w:rsidR="00CE3E0A" w:rsidRPr="00BD0F1D" w:rsidRDefault="00BD0F1D" w:rsidP="00BD0F1D">
      <w:pPr>
        <w:rPr>
          <w:rFonts w:ascii="Calibri" w:eastAsia="Calibri" w:hAnsi="Calibri" w:cs="Times New Roman"/>
        </w:rPr>
      </w:pPr>
      <w:r w:rsidRPr="00BD0F1D">
        <w:rPr>
          <w:rFonts w:ascii="Times New Roman" w:eastAsia="Times New Roman" w:hAnsi="Times New Roman" w:cs="Times New Roman"/>
          <w:color w:val="000000"/>
          <w:sz w:val="24"/>
          <w:szCs w:val="24"/>
        </w:rPr>
        <w:t>The Equity Imperative is also further developing and continuing to offer a comprehensive online course for Safe and Supportive Schools grantee</w:t>
      </w:r>
      <w:r w:rsidR="00481185">
        <w:rPr>
          <w:rFonts w:ascii="Times New Roman" w:eastAsia="Times New Roman" w:hAnsi="Times New Roman" w:cs="Times New Roman"/>
          <w:color w:val="000000"/>
          <w:sz w:val="24"/>
          <w:szCs w:val="24"/>
        </w:rPr>
        <w:t xml:space="preserve">s, </w:t>
      </w:r>
      <w:hyperlink r:id="rId115">
        <w:r w:rsidRPr="002424F8">
          <w:rPr>
            <w:rStyle w:val="Hyperlink"/>
            <w:rFonts w:ascii="Times New Roman" w:hAnsi="Times New Roman" w:cs="Times New Roman"/>
            <w:sz w:val="24"/>
            <w:szCs w:val="24"/>
          </w:rPr>
          <w:t>Rethinking Discipline</w:t>
        </w:r>
      </w:hyperlink>
      <w:r w:rsidRPr="00BD0F1D">
        <w:rPr>
          <w:rFonts w:ascii="Times New Roman" w:eastAsia="Times New Roman" w:hAnsi="Times New Roman" w:cs="Times New Roman"/>
          <w:color w:val="000000"/>
          <w:sz w:val="24"/>
          <w:szCs w:val="24"/>
        </w:rPr>
        <w:t xml:space="preserve"> initiative participants, and others. </w:t>
      </w:r>
      <w:r w:rsidR="00052388">
        <w:rPr>
          <w:rFonts w:ascii="Times New Roman" w:eastAsia="Times New Roman" w:hAnsi="Times New Roman" w:cs="Times New Roman"/>
          <w:color w:val="000000"/>
          <w:sz w:val="24"/>
          <w:szCs w:val="24"/>
        </w:rPr>
        <w:t>C</w:t>
      </w:r>
      <w:r w:rsidRPr="00BD0F1D">
        <w:rPr>
          <w:rFonts w:ascii="Times New Roman" w:eastAsia="Times New Roman" w:hAnsi="Times New Roman" w:cs="Times New Roman"/>
          <w:color w:val="000000"/>
          <w:sz w:val="24"/>
          <w:szCs w:val="24"/>
        </w:rPr>
        <w:t>ourse themes include learning about</w:t>
      </w:r>
      <w:r w:rsidR="00DB0507">
        <w:rPr>
          <w:rFonts w:ascii="Times New Roman" w:eastAsia="Times New Roman" w:hAnsi="Times New Roman" w:cs="Times New Roman"/>
          <w:color w:val="000000"/>
          <w:sz w:val="24"/>
          <w:szCs w:val="24"/>
        </w:rPr>
        <w:t>:</w:t>
      </w:r>
    </w:p>
    <w:p w14:paraId="500ADA1C" w14:textId="07366120" w:rsidR="00BD0F1D" w:rsidRPr="00BD0F1D" w:rsidRDefault="00BD0F1D" w:rsidP="001F4FC3">
      <w:pPr>
        <w:numPr>
          <w:ilvl w:val="0"/>
          <w:numId w:val="41"/>
        </w:numPr>
        <w:spacing w:after="0" w:line="240" w:lineRule="auto"/>
        <w:ind w:right="-270"/>
        <w:contextualSpacing/>
        <w:rPr>
          <w:rFonts w:ascii="Calibri" w:eastAsia="Times New Roman" w:hAnsi="Calibri" w:cs="Times New Roman"/>
          <w:color w:val="000000"/>
          <w:sz w:val="24"/>
          <w:szCs w:val="24"/>
        </w:rPr>
      </w:pPr>
      <w:r w:rsidRPr="00BD0F1D">
        <w:rPr>
          <w:rFonts w:ascii="Times New Roman" w:eastAsia="Times New Roman" w:hAnsi="Times New Roman" w:cs="Times New Roman"/>
          <w:color w:val="000000"/>
          <w:sz w:val="24"/>
          <w:szCs w:val="24"/>
        </w:rPr>
        <w:t>The racist history of our schools and society</w:t>
      </w:r>
      <w:r w:rsidR="00AD36A5">
        <w:rPr>
          <w:rFonts w:ascii="Times New Roman" w:eastAsia="Times New Roman" w:hAnsi="Times New Roman" w:cs="Times New Roman"/>
          <w:color w:val="000000"/>
          <w:sz w:val="24"/>
          <w:szCs w:val="24"/>
        </w:rPr>
        <w:t>;</w:t>
      </w:r>
      <w:r w:rsidRPr="00BD0F1D">
        <w:rPr>
          <w:rFonts w:ascii="Times New Roman" w:eastAsia="Times New Roman" w:hAnsi="Times New Roman" w:cs="Times New Roman"/>
          <w:color w:val="000000"/>
          <w:sz w:val="24"/>
          <w:szCs w:val="24"/>
        </w:rPr>
        <w:t xml:space="preserve"> and how that history </w:t>
      </w:r>
      <w:r w:rsidR="0049692B">
        <w:rPr>
          <w:rFonts w:ascii="Times New Roman" w:eastAsia="Times New Roman" w:hAnsi="Times New Roman" w:cs="Times New Roman"/>
          <w:color w:val="000000"/>
          <w:sz w:val="24"/>
          <w:szCs w:val="24"/>
        </w:rPr>
        <w:t xml:space="preserve">can </w:t>
      </w:r>
      <w:r w:rsidRPr="00BD0F1D">
        <w:rPr>
          <w:rFonts w:ascii="Times New Roman" w:eastAsia="Times New Roman" w:hAnsi="Times New Roman" w:cs="Times New Roman"/>
          <w:color w:val="000000"/>
          <w:sz w:val="24"/>
          <w:szCs w:val="24"/>
        </w:rPr>
        <w:t>live within ourselves and requires a commitment toward racial equity and a development of equity-based interactions.</w:t>
      </w:r>
    </w:p>
    <w:p w14:paraId="4B5E38B1" w14:textId="51D3827D" w:rsidR="00BD0F1D" w:rsidRPr="00BD0F1D" w:rsidRDefault="00BD0F1D" w:rsidP="00BD0F1D">
      <w:pPr>
        <w:numPr>
          <w:ilvl w:val="0"/>
          <w:numId w:val="41"/>
        </w:numPr>
        <w:spacing w:after="0" w:line="240" w:lineRule="auto"/>
        <w:contextualSpacing/>
        <w:rPr>
          <w:rFonts w:ascii="Calibri" w:eastAsia="Times New Roman" w:hAnsi="Calibri" w:cs="Times New Roman"/>
          <w:color w:val="000000"/>
          <w:sz w:val="24"/>
          <w:szCs w:val="24"/>
        </w:rPr>
      </w:pPr>
      <w:r w:rsidRPr="00BD0F1D">
        <w:rPr>
          <w:rFonts w:ascii="Times New Roman" w:eastAsia="Times New Roman" w:hAnsi="Times New Roman" w:cs="Times New Roman"/>
          <w:color w:val="000000"/>
          <w:sz w:val="24"/>
          <w:szCs w:val="24"/>
        </w:rPr>
        <w:t xml:space="preserve">The history of deficit </w:t>
      </w:r>
      <w:r w:rsidR="00554FA0" w:rsidRPr="00BD0F1D">
        <w:rPr>
          <w:rFonts w:ascii="Times New Roman" w:eastAsia="Times New Roman" w:hAnsi="Times New Roman" w:cs="Times New Roman"/>
          <w:color w:val="000000"/>
          <w:sz w:val="24"/>
          <w:szCs w:val="24"/>
        </w:rPr>
        <w:t>thinking</w:t>
      </w:r>
      <w:r w:rsidR="00AD36A5">
        <w:rPr>
          <w:rFonts w:ascii="Times New Roman" w:eastAsia="Times New Roman" w:hAnsi="Times New Roman" w:cs="Times New Roman"/>
          <w:color w:val="000000"/>
          <w:sz w:val="24"/>
          <w:szCs w:val="24"/>
        </w:rPr>
        <w:t>;</w:t>
      </w:r>
      <w:r w:rsidR="00554FA0" w:rsidRPr="00BD0F1D">
        <w:rPr>
          <w:rFonts w:ascii="Times New Roman" w:eastAsia="Times New Roman" w:hAnsi="Times New Roman" w:cs="Times New Roman"/>
          <w:color w:val="000000"/>
          <w:sz w:val="24"/>
          <w:szCs w:val="24"/>
        </w:rPr>
        <w:t xml:space="preserve"> and</w:t>
      </w:r>
      <w:r w:rsidRPr="00BD0F1D">
        <w:rPr>
          <w:rFonts w:ascii="Times New Roman" w:eastAsia="Times New Roman" w:hAnsi="Times New Roman" w:cs="Times New Roman"/>
          <w:color w:val="000000"/>
          <w:sz w:val="24"/>
          <w:szCs w:val="24"/>
        </w:rPr>
        <w:t xml:space="preserve"> developing a structural lens to situate the root of racially delineated achievement outcomes and to create strategies to strengthen relationships. </w:t>
      </w:r>
    </w:p>
    <w:p w14:paraId="78B1B3F1" w14:textId="4A985A78" w:rsidR="00BD0F1D" w:rsidRPr="00BD0F1D" w:rsidRDefault="00BD0F1D" w:rsidP="00BD0F1D">
      <w:pPr>
        <w:numPr>
          <w:ilvl w:val="0"/>
          <w:numId w:val="41"/>
        </w:numPr>
        <w:spacing w:after="0" w:line="240" w:lineRule="auto"/>
        <w:contextualSpacing/>
        <w:rPr>
          <w:rFonts w:ascii="Calibri" w:eastAsia="Times New Roman" w:hAnsi="Calibri" w:cs="Times New Roman"/>
          <w:color w:val="000000"/>
          <w:sz w:val="24"/>
          <w:szCs w:val="24"/>
        </w:rPr>
      </w:pPr>
      <w:r w:rsidRPr="00BD0F1D">
        <w:rPr>
          <w:rFonts w:ascii="Times New Roman" w:eastAsia="Times New Roman" w:hAnsi="Times New Roman" w:cs="Times New Roman"/>
          <w:color w:val="000000"/>
          <w:sz w:val="24"/>
          <w:szCs w:val="24"/>
        </w:rPr>
        <w:t>The ways that racism manifests and is perpetuated in the regular day-to-day routines in schools</w:t>
      </w:r>
      <w:r w:rsidR="003904E4">
        <w:rPr>
          <w:rFonts w:ascii="Times New Roman" w:eastAsia="Times New Roman" w:hAnsi="Times New Roman" w:cs="Times New Roman"/>
          <w:color w:val="000000"/>
          <w:sz w:val="24"/>
          <w:szCs w:val="24"/>
        </w:rPr>
        <w:t>;</w:t>
      </w:r>
      <w:r w:rsidR="007A24A9">
        <w:rPr>
          <w:rFonts w:ascii="Times New Roman" w:eastAsia="Times New Roman" w:hAnsi="Times New Roman" w:cs="Times New Roman"/>
          <w:color w:val="000000"/>
          <w:sz w:val="24"/>
          <w:szCs w:val="24"/>
        </w:rPr>
        <w:t xml:space="preserve"> and</w:t>
      </w:r>
      <w:r w:rsidRPr="00BD0F1D">
        <w:rPr>
          <w:rFonts w:ascii="Times New Roman" w:eastAsia="Times New Roman" w:hAnsi="Times New Roman" w:cs="Times New Roman"/>
          <w:color w:val="000000"/>
          <w:sz w:val="24"/>
          <w:szCs w:val="24"/>
        </w:rPr>
        <w:t xml:space="preserve"> </w:t>
      </w:r>
      <w:r w:rsidR="007A24A9">
        <w:rPr>
          <w:rFonts w:ascii="Times New Roman" w:eastAsia="Times New Roman" w:hAnsi="Times New Roman" w:cs="Times New Roman"/>
          <w:color w:val="000000"/>
          <w:sz w:val="24"/>
          <w:szCs w:val="24"/>
        </w:rPr>
        <w:t xml:space="preserve">ways </w:t>
      </w:r>
      <w:r w:rsidRPr="00BD0F1D">
        <w:rPr>
          <w:rFonts w:ascii="Times New Roman" w:eastAsia="Times New Roman" w:hAnsi="Times New Roman" w:cs="Times New Roman"/>
          <w:color w:val="000000"/>
          <w:sz w:val="24"/>
          <w:szCs w:val="24"/>
        </w:rPr>
        <w:t>to interrupt this reality.</w:t>
      </w:r>
    </w:p>
    <w:p w14:paraId="407EC7AD" w14:textId="06C8687D" w:rsidR="002349EE" w:rsidRPr="00257BA0" w:rsidRDefault="00BD0F1D" w:rsidP="009D342D">
      <w:pPr>
        <w:numPr>
          <w:ilvl w:val="0"/>
          <w:numId w:val="41"/>
        </w:numPr>
        <w:spacing w:after="0" w:line="240" w:lineRule="auto"/>
        <w:contextualSpacing/>
        <w:rPr>
          <w:rFonts w:ascii="Calibri" w:eastAsia="Times New Roman" w:hAnsi="Calibri" w:cs="Times New Roman"/>
          <w:color w:val="000000"/>
          <w:sz w:val="24"/>
          <w:szCs w:val="24"/>
        </w:rPr>
      </w:pPr>
      <w:r w:rsidRPr="00257BA0">
        <w:rPr>
          <w:rFonts w:ascii="Times New Roman" w:eastAsia="Times New Roman" w:hAnsi="Times New Roman" w:cs="Times New Roman"/>
          <w:color w:val="000000"/>
          <w:sz w:val="24"/>
          <w:szCs w:val="24"/>
        </w:rPr>
        <w:t>The obstacles and roadblocks to leading equity work</w:t>
      </w:r>
      <w:r w:rsidR="003904E4" w:rsidRPr="00257BA0">
        <w:rPr>
          <w:rFonts w:ascii="Times New Roman" w:eastAsia="Times New Roman" w:hAnsi="Times New Roman" w:cs="Times New Roman"/>
          <w:color w:val="000000"/>
          <w:sz w:val="24"/>
          <w:szCs w:val="24"/>
        </w:rPr>
        <w:t>;</w:t>
      </w:r>
      <w:r w:rsidRPr="00257BA0">
        <w:rPr>
          <w:rFonts w:ascii="Times New Roman" w:eastAsia="Times New Roman" w:hAnsi="Times New Roman" w:cs="Times New Roman"/>
          <w:color w:val="000000"/>
          <w:sz w:val="24"/>
          <w:szCs w:val="24"/>
        </w:rPr>
        <w:t xml:space="preserve"> and ways to best press forward on behalf of students and families.</w:t>
      </w:r>
    </w:p>
    <w:p w14:paraId="45C58B6A" w14:textId="77777777" w:rsidR="00BD0F1D" w:rsidRPr="00BD0F1D" w:rsidRDefault="00BD0F1D" w:rsidP="00BD0F1D">
      <w:pPr>
        <w:spacing w:before="240" w:after="0"/>
        <w:rPr>
          <w:rFonts w:ascii="Times New Roman" w:eastAsia="Times New Roman" w:hAnsi="Times New Roman" w:cs="Times New Roman"/>
          <w:color w:val="000000"/>
          <w:sz w:val="24"/>
          <w:szCs w:val="24"/>
        </w:rPr>
      </w:pPr>
      <w:r w:rsidRPr="00BD0F1D">
        <w:rPr>
          <w:rFonts w:ascii="Times New Roman" w:eastAsia="Times New Roman" w:hAnsi="Times New Roman" w:cs="Times New Roman"/>
          <w:color w:val="000000"/>
          <w:sz w:val="24"/>
          <w:szCs w:val="24"/>
        </w:rPr>
        <w:t>The first two of these online modules were made available in January 2021. The third module was made available in the spring of 2022. Participants completed online asynchronous learning on their own and then met virtually with the Equity Imperative to deepen their learning. Additional offerings for 2022-2023 can be found on the</w:t>
      </w:r>
      <w:r w:rsidRPr="00481185">
        <w:rPr>
          <w:rFonts w:ascii="Times New Roman" w:eastAsia="Times New Roman" w:hAnsi="Times New Roman" w:cs="Times New Roman"/>
          <w:color w:val="000000"/>
          <w:sz w:val="24"/>
          <w:szCs w:val="24"/>
        </w:rPr>
        <w:t xml:space="preserve"> Safe and Supportive Schools and Rethinking Discipline </w:t>
      </w:r>
      <w:hyperlink r:id="rId116">
        <w:r w:rsidRPr="00481185">
          <w:rPr>
            <w:rStyle w:val="Hyperlink"/>
            <w:rFonts w:ascii="Times New Roman" w:hAnsi="Times New Roman" w:cs="Times New Roman"/>
            <w:sz w:val="24"/>
            <w:szCs w:val="24"/>
          </w:rPr>
          <w:t>professional development calendar</w:t>
        </w:r>
      </w:hyperlink>
      <w:r w:rsidRPr="00481185">
        <w:rPr>
          <w:rFonts w:ascii="Times New Roman" w:eastAsia="Times New Roman" w:hAnsi="Times New Roman" w:cs="Times New Roman"/>
          <w:color w:val="000000"/>
          <w:sz w:val="24"/>
          <w:szCs w:val="24"/>
        </w:rPr>
        <w:t>.</w:t>
      </w:r>
    </w:p>
    <w:p w14:paraId="468228B1" w14:textId="77777777" w:rsidR="00BD0F1D" w:rsidRPr="00BD0F1D" w:rsidRDefault="00BD0F1D" w:rsidP="00BD0F1D">
      <w:pPr>
        <w:spacing w:after="0"/>
        <w:rPr>
          <w:rFonts w:ascii="Times New Roman" w:eastAsia="Times New Roman" w:hAnsi="Times New Roman" w:cs="Times New Roman"/>
          <w:color w:val="000000"/>
          <w:sz w:val="24"/>
          <w:szCs w:val="24"/>
        </w:rPr>
      </w:pPr>
    </w:p>
    <w:p w14:paraId="0A5FD736" w14:textId="0ED528CF" w:rsidR="00BD0F1D" w:rsidRPr="00BD0F1D" w:rsidRDefault="00BD0F1D" w:rsidP="00BD0F1D">
      <w:pPr>
        <w:spacing w:after="0"/>
        <w:rPr>
          <w:rFonts w:ascii="Times New Roman" w:eastAsia="Times New Roman" w:hAnsi="Times New Roman" w:cs="Times New Roman"/>
          <w:color w:val="000000"/>
          <w:sz w:val="24"/>
          <w:szCs w:val="24"/>
        </w:rPr>
      </w:pPr>
      <w:r w:rsidRPr="00BD0F1D">
        <w:rPr>
          <w:rFonts w:ascii="Times New Roman" w:eastAsia="Times New Roman" w:hAnsi="Times New Roman" w:cs="Times New Roman"/>
          <w:b/>
          <w:bCs/>
          <w:i/>
          <w:iCs/>
          <w:color w:val="000000"/>
          <w:sz w:val="24"/>
          <w:szCs w:val="24"/>
        </w:rPr>
        <w:t>Department Safe and Supportive Schools Staffing:</w:t>
      </w:r>
      <w:r w:rsidRPr="00BD0F1D">
        <w:rPr>
          <w:rFonts w:ascii="Times New Roman" w:eastAsia="Times New Roman" w:hAnsi="Times New Roman" w:cs="Times New Roman"/>
          <w:b/>
          <w:bCs/>
          <w:color w:val="000000"/>
          <w:sz w:val="24"/>
          <w:szCs w:val="24"/>
        </w:rPr>
        <w:t xml:space="preserve"> </w:t>
      </w:r>
      <w:r w:rsidRPr="00BD0F1D">
        <w:rPr>
          <w:rFonts w:ascii="Times New Roman" w:eastAsia="Times New Roman" w:hAnsi="Times New Roman" w:cs="Times New Roman"/>
          <w:color w:val="000000"/>
          <w:sz w:val="24"/>
          <w:szCs w:val="24"/>
        </w:rPr>
        <w:t>Funds from the safe and supportive school</w:t>
      </w:r>
      <w:r w:rsidR="00133943">
        <w:rPr>
          <w:rFonts w:ascii="Times New Roman" w:eastAsia="Times New Roman" w:hAnsi="Times New Roman" w:cs="Times New Roman"/>
          <w:color w:val="000000"/>
          <w:sz w:val="24"/>
          <w:szCs w:val="24"/>
        </w:rPr>
        <w:t>s</w:t>
      </w:r>
      <w:r w:rsidR="0069667B">
        <w:rPr>
          <w:rFonts w:ascii="Times New Roman" w:eastAsia="Times New Roman" w:hAnsi="Times New Roman" w:cs="Times New Roman"/>
          <w:color w:val="000000"/>
          <w:sz w:val="24"/>
          <w:szCs w:val="24"/>
        </w:rPr>
        <w:t xml:space="preserve"> </w:t>
      </w:r>
      <w:r w:rsidRPr="00BD0F1D">
        <w:rPr>
          <w:rFonts w:ascii="Times New Roman" w:eastAsia="Times New Roman" w:hAnsi="Times New Roman" w:cs="Times New Roman"/>
          <w:color w:val="000000"/>
          <w:sz w:val="24"/>
          <w:szCs w:val="24"/>
        </w:rPr>
        <w:t>line item also enable full-time staffing to support Safe and Supportive Schools Framework and Tool related work. This staff work includes</w:t>
      </w:r>
      <w:r w:rsidRPr="00BD0F1D">
        <w:rPr>
          <w:rFonts w:ascii="Times New Roman" w:eastAsia="Times New Roman" w:hAnsi="Times New Roman" w:cs="Times New Roman"/>
          <w:b/>
          <w:bCs/>
          <w:color w:val="000000"/>
          <w:sz w:val="24"/>
          <w:szCs w:val="24"/>
        </w:rPr>
        <w:t xml:space="preserve"> </w:t>
      </w:r>
      <w:r w:rsidRPr="00BD0F1D">
        <w:rPr>
          <w:rFonts w:ascii="Times New Roman" w:eastAsia="Times New Roman" w:hAnsi="Times New Roman" w:cs="Times New Roman"/>
          <w:color w:val="000000"/>
          <w:sz w:val="24"/>
          <w:szCs w:val="24"/>
        </w:rPr>
        <w:t>providing technical assistance and training to school districts; policy development and dissemination; project planning and implementation; grants and contract management; inter-agency collaboration; and coordination of and participation in information gathering efforts such as focus groups, and in research and evaluation activities.</w:t>
      </w:r>
    </w:p>
    <w:p w14:paraId="19CFDBFB" w14:textId="2CAE520B" w:rsidR="00BD0F1D" w:rsidRPr="00BD0F1D" w:rsidRDefault="00BD0F1D" w:rsidP="00BD0F1D">
      <w:pPr>
        <w:spacing w:before="100" w:beforeAutospacing="1" w:after="0"/>
        <w:rPr>
          <w:rFonts w:ascii="Times New Roman" w:eastAsia="Times New Roman" w:hAnsi="Times New Roman" w:cs="Times New Roman"/>
          <w:color w:val="000000"/>
          <w:sz w:val="24"/>
          <w:szCs w:val="24"/>
        </w:rPr>
      </w:pPr>
      <w:r w:rsidRPr="00BD0F1D">
        <w:rPr>
          <w:rFonts w:ascii="Times New Roman" w:eastAsia="Times New Roman" w:hAnsi="Times New Roman" w:cs="Times New Roman"/>
          <w:b/>
          <w:bCs/>
          <w:i/>
          <w:iCs/>
          <w:color w:val="000000"/>
          <w:sz w:val="24"/>
          <w:szCs w:val="24"/>
        </w:rPr>
        <w:t>Select Additional Department Efforts:</w:t>
      </w:r>
      <w:r w:rsidRPr="00BD0F1D">
        <w:rPr>
          <w:rFonts w:ascii="Times New Roman" w:eastAsia="Times New Roman" w:hAnsi="Times New Roman" w:cs="Times New Roman"/>
          <w:color w:val="000000"/>
          <w:sz w:val="24"/>
          <w:szCs w:val="24"/>
        </w:rPr>
        <w:t xml:space="preserve"> The Department is engaged in a wide array of initiatives beyond those noted above that also help to strengthen safe and supportive learning environments. Prompted by Commission member interest, Department staff began to periodically send out brief documents and links that provide information about initiatives of interest to Commission members. The Department welcomes feedback from Commission members and others on this work. Currently available documents provide information about initiatives related to </w:t>
      </w:r>
      <w:hyperlink r:id="rId117">
        <w:r w:rsidRPr="00481185">
          <w:rPr>
            <w:rStyle w:val="Hyperlink"/>
            <w:rFonts w:ascii="Times New Roman" w:hAnsi="Times New Roman" w:cs="Times New Roman"/>
            <w:sz w:val="24"/>
            <w:szCs w:val="24"/>
          </w:rPr>
          <w:t>building a diverse and culturally responsive workforce</w:t>
        </w:r>
      </w:hyperlink>
      <w:r w:rsidRPr="00481185">
        <w:rPr>
          <w:rStyle w:val="Hyperlink"/>
          <w:rFonts w:ascii="Times New Roman" w:hAnsi="Times New Roman" w:cs="Times New Roman"/>
          <w:sz w:val="24"/>
          <w:szCs w:val="24"/>
        </w:rPr>
        <w:t>,</w:t>
      </w:r>
      <w:r w:rsidRPr="00481185">
        <w:rPr>
          <w:rFonts w:ascii="Times New Roman" w:eastAsia="Times New Roman" w:hAnsi="Times New Roman" w:cs="Times New Roman"/>
          <w:color w:val="000000"/>
          <w:sz w:val="24"/>
          <w:szCs w:val="24"/>
        </w:rPr>
        <w:t xml:space="preserve"> </w:t>
      </w:r>
      <w:hyperlink r:id="rId118">
        <w:r w:rsidRPr="00481185">
          <w:rPr>
            <w:rStyle w:val="Hyperlink"/>
            <w:rFonts w:ascii="Times New Roman" w:hAnsi="Times New Roman" w:cs="Times New Roman"/>
            <w:sz w:val="24"/>
            <w:szCs w:val="24"/>
          </w:rPr>
          <w:t>early learning</w:t>
        </w:r>
      </w:hyperlink>
      <w:r w:rsidRPr="00481185">
        <w:rPr>
          <w:rFonts w:ascii="Times New Roman" w:eastAsia="Times New Roman" w:hAnsi="Times New Roman" w:cs="Times New Roman"/>
          <w:color w:val="000000"/>
          <w:sz w:val="24"/>
          <w:szCs w:val="24"/>
        </w:rPr>
        <w:t xml:space="preserve">, </w:t>
      </w:r>
      <w:hyperlink r:id="rId119">
        <w:r w:rsidRPr="00481185">
          <w:rPr>
            <w:rStyle w:val="Hyperlink"/>
            <w:rFonts w:ascii="Times New Roman" w:hAnsi="Times New Roman" w:cs="Times New Roman"/>
            <w:sz w:val="24"/>
            <w:szCs w:val="24"/>
          </w:rPr>
          <w:t>family engagement</w:t>
        </w:r>
      </w:hyperlink>
      <w:r w:rsidRPr="00481185">
        <w:rPr>
          <w:rFonts w:ascii="Times New Roman" w:eastAsia="Times New Roman" w:hAnsi="Times New Roman" w:cs="Times New Roman"/>
          <w:color w:val="000000"/>
          <w:sz w:val="24"/>
          <w:szCs w:val="24"/>
        </w:rPr>
        <w:t xml:space="preserve">, </w:t>
      </w:r>
      <w:hyperlink r:id="rId120">
        <w:r w:rsidRPr="00481185">
          <w:rPr>
            <w:rStyle w:val="Hyperlink"/>
            <w:rFonts w:ascii="Times New Roman" w:hAnsi="Times New Roman" w:cs="Times New Roman"/>
            <w:sz w:val="24"/>
            <w:szCs w:val="24"/>
          </w:rPr>
          <w:t>mental health and wellness</w:t>
        </w:r>
      </w:hyperlink>
      <w:r w:rsidRPr="00481185">
        <w:rPr>
          <w:rFonts w:ascii="Times New Roman" w:eastAsia="Times New Roman" w:hAnsi="Times New Roman" w:cs="Times New Roman"/>
          <w:color w:val="000000"/>
          <w:sz w:val="24"/>
          <w:szCs w:val="24"/>
        </w:rPr>
        <w:t>,</w:t>
      </w:r>
      <w:r w:rsidR="00481185" w:rsidRPr="00481185">
        <w:rPr>
          <w:rFonts w:ascii="Times New Roman" w:eastAsia="Times New Roman" w:hAnsi="Times New Roman" w:cs="Times New Roman"/>
          <w:color w:val="000000"/>
          <w:sz w:val="24"/>
          <w:szCs w:val="24"/>
        </w:rPr>
        <w:t xml:space="preserve"> the</w:t>
      </w:r>
      <w:r w:rsidRPr="00481185">
        <w:rPr>
          <w:rFonts w:ascii="Times New Roman" w:eastAsia="Times New Roman" w:hAnsi="Times New Roman" w:cs="Times New Roman"/>
          <w:color w:val="000000"/>
          <w:sz w:val="24"/>
          <w:szCs w:val="24"/>
        </w:rPr>
        <w:t xml:space="preserve"> </w:t>
      </w:r>
      <w:hyperlink r:id="rId121">
        <w:r w:rsidR="000F2EFF">
          <w:rPr>
            <w:rStyle w:val="Hyperlink"/>
            <w:rFonts w:ascii="Times New Roman" w:hAnsi="Times New Roman" w:cs="Times New Roman"/>
            <w:sz w:val="24"/>
            <w:szCs w:val="24"/>
          </w:rPr>
          <w:t>S</w:t>
        </w:r>
        <w:r w:rsidRPr="00481185">
          <w:rPr>
            <w:rStyle w:val="Hyperlink"/>
            <w:rFonts w:ascii="Times New Roman" w:hAnsi="Times New Roman" w:cs="Times New Roman"/>
            <w:sz w:val="24"/>
            <w:szCs w:val="24"/>
          </w:rPr>
          <w:t xml:space="preserve">afe </w:t>
        </w:r>
        <w:r w:rsidR="000F2EFF">
          <w:rPr>
            <w:rStyle w:val="Hyperlink"/>
            <w:rFonts w:ascii="Times New Roman" w:hAnsi="Times New Roman" w:cs="Times New Roman"/>
            <w:sz w:val="24"/>
            <w:szCs w:val="24"/>
          </w:rPr>
          <w:t>S</w:t>
        </w:r>
        <w:r w:rsidRPr="00481185">
          <w:rPr>
            <w:rStyle w:val="Hyperlink"/>
            <w:rFonts w:ascii="Times New Roman" w:hAnsi="Times New Roman" w:cs="Times New Roman"/>
            <w:sz w:val="24"/>
            <w:szCs w:val="24"/>
          </w:rPr>
          <w:t xml:space="preserve">chools </w:t>
        </w:r>
        <w:r w:rsidR="000F2EFF">
          <w:rPr>
            <w:rStyle w:val="Hyperlink"/>
            <w:rFonts w:ascii="Times New Roman" w:hAnsi="Times New Roman" w:cs="Times New Roman"/>
            <w:sz w:val="24"/>
            <w:szCs w:val="24"/>
          </w:rPr>
          <w:t>P</w:t>
        </w:r>
        <w:r w:rsidRPr="00481185">
          <w:rPr>
            <w:rStyle w:val="Hyperlink"/>
            <w:rFonts w:ascii="Times New Roman" w:hAnsi="Times New Roman" w:cs="Times New Roman"/>
            <w:sz w:val="24"/>
            <w:szCs w:val="24"/>
          </w:rPr>
          <w:t>rogram for LGBTQ students</w:t>
        </w:r>
      </w:hyperlink>
      <w:r w:rsidRPr="00481185">
        <w:rPr>
          <w:rFonts w:ascii="Times New Roman" w:eastAsia="Times New Roman" w:hAnsi="Times New Roman" w:cs="Times New Roman"/>
          <w:color w:val="000000"/>
          <w:sz w:val="24"/>
          <w:szCs w:val="24"/>
        </w:rPr>
        <w:t>, and student surveys (</w:t>
      </w:r>
      <w:hyperlink r:id="rId122">
        <w:r w:rsidRPr="00481185">
          <w:rPr>
            <w:rStyle w:val="Hyperlink"/>
            <w:rFonts w:ascii="Times New Roman" w:hAnsi="Times New Roman" w:cs="Times New Roman"/>
            <w:sz w:val="24"/>
            <w:szCs w:val="24"/>
          </w:rPr>
          <w:t>VOCAL</w:t>
        </w:r>
      </w:hyperlink>
      <w:r w:rsidRPr="00481185">
        <w:rPr>
          <w:rFonts w:ascii="Times New Roman" w:eastAsia="Times New Roman" w:hAnsi="Times New Roman" w:cs="Times New Roman"/>
          <w:color w:val="000000"/>
          <w:sz w:val="24"/>
          <w:szCs w:val="24"/>
        </w:rPr>
        <w:t xml:space="preserve"> and </w:t>
      </w:r>
      <w:hyperlink r:id="rId123">
        <w:r w:rsidRPr="00481185">
          <w:rPr>
            <w:rStyle w:val="Hyperlink"/>
            <w:rFonts w:ascii="Times New Roman" w:hAnsi="Times New Roman" w:cs="Times New Roman"/>
            <w:sz w:val="24"/>
            <w:szCs w:val="24"/>
          </w:rPr>
          <w:t>YRBS</w:t>
        </w:r>
      </w:hyperlink>
      <w:r w:rsidRPr="00481185">
        <w:rPr>
          <w:rFonts w:ascii="Times New Roman" w:eastAsia="Times New Roman" w:hAnsi="Times New Roman" w:cs="Times New Roman"/>
          <w:color w:val="000000"/>
          <w:sz w:val="24"/>
          <w:szCs w:val="24"/>
        </w:rPr>
        <w:t>).</w:t>
      </w:r>
    </w:p>
    <w:bookmarkEnd w:id="18"/>
    <w:bookmarkEnd w:id="19"/>
    <w:bookmarkEnd w:id="20"/>
    <w:bookmarkEnd w:id="21"/>
    <w:p w14:paraId="13B6167B" w14:textId="5135E36B" w:rsidR="00BD0F1D" w:rsidRPr="00BD0F1D" w:rsidRDefault="00BD0F1D" w:rsidP="00D008B9">
      <w:pPr>
        <w:pStyle w:val="Heading1"/>
      </w:pPr>
      <w:r w:rsidRPr="00BD0F1D">
        <w:rPr>
          <w:sz w:val="24"/>
          <w:szCs w:val="24"/>
        </w:rPr>
        <w:br w:type="page"/>
      </w:r>
      <w:bookmarkStart w:id="24" w:name="_Toc475086119"/>
      <w:bookmarkStart w:id="25" w:name="_Toc509487732"/>
      <w:bookmarkStart w:id="26" w:name="_Toc531034940"/>
      <w:bookmarkStart w:id="27" w:name="_Toc30113631"/>
      <w:bookmarkStart w:id="28" w:name="_Toc90139522"/>
      <w:bookmarkStart w:id="29" w:name="_Toc90999520"/>
      <w:bookmarkStart w:id="30" w:name="_Toc132876205"/>
      <w:r w:rsidRPr="00BD0F1D">
        <w:lastRenderedPageBreak/>
        <w:t>APPENDIX A: Safe and Supportive Schools Commission Members</w:t>
      </w:r>
      <w:bookmarkEnd w:id="24"/>
      <w:bookmarkEnd w:id="25"/>
      <w:bookmarkEnd w:id="26"/>
      <w:bookmarkEnd w:id="27"/>
      <w:bookmarkEnd w:id="28"/>
      <w:bookmarkEnd w:id="29"/>
      <w:bookmarkEnd w:id="30"/>
      <w:r w:rsidRPr="00BD0F1D">
        <w:t xml:space="preserve"> </w:t>
      </w:r>
    </w:p>
    <w:p w14:paraId="4B892EB2" w14:textId="77777777" w:rsidR="00BD0F1D" w:rsidRPr="00BD0F1D" w:rsidRDefault="00BD0F1D" w:rsidP="00BD0F1D">
      <w:pPr>
        <w:spacing w:after="0" w:line="240" w:lineRule="auto"/>
        <w:rPr>
          <w:rFonts w:ascii="Times New Roman" w:eastAsia="Times New Roman" w:hAnsi="Times New Roman" w:cs="Times New Roman"/>
          <w:i/>
          <w:iCs/>
          <w:color w:val="222222"/>
          <w:sz w:val="24"/>
          <w:szCs w:val="24"/>
        </w:rPr>
      </w:pPr>
      <w:r w:rsidRPr="00BD0F1D">
        <w:rPr>
          <w:rFonts w:ascii="Times New Roman" w:eastAsia="Times New Roman" w:hAnsi="Times New Roman" w:cs="Times New Roman"/>
          <w:b/>
          <w:bCs/>
          <w:i/>
          <w:iCs/>
          <w:color w:val="222222"/>
          <w:sz w:val="24"/>
          <w:szCs w:val="24"/>
        </w:rPr>
        <w:t>Note:</w:t>
      </w:r>
      <w:r w:rsidRPr="00BD0F1D">
        <w:rPr>
          <w:rFonts w:ascii="Times New Roman" w:eastAsia="Times New Roman" w:hAnsi="Times New Roman" w:cs="Times New Roman"/>
          <w:i/>
          <w:iCs/>
          <w:color w:val="222222"/>
          <w:sz w:val="24"/>
          <w:szCs w:val="24"/>
        </w:rPr>
        <w:t xml:space="preserve"> Commission members are appointed by entities as outlined in G.L., c.69, §.1P.</w:t>
      </w:r>
    </w:p>
    <w:p w14:paraId="68D13D7A" w14:textId="77777777" w:rsidR="00BD0F1D" w:rsidRPr="00BD0F1D" w:rsidRDefault="00BD0F1D" w:rsidP="00BD0F1D">
      <w:pPr>
        <w:spacing w:after="0" w:line="240" w:lineRule="auto"/>
        <w:rPr>
          <w:rFonts w:ascii="Times New Roman" w:eastAsia="Times New Roman" w:hAnsi="Times New Roman" w:cs="Times New Roman"/>
          <w:i/>
          <w:iCs/>
          <w:color w:val="222222"/>
          <w:sz w:val="24"/>
          <w:szCs w:val="24"/>
        </w:rPr>
      </w:pPr>
    </w:p>
    <w:tbl>
      <w:tblPr>
        <w:tblW w:w="0" w:type="auto"/>
        <w:tblLayout w:type="fixed"/>
        <w:tblLook w:val="04A0" w:firstRow="1" w:lastRow="0" w:firstColumn="1" w:lastColumn="0" w:noHBand="0" w:noVBand="1"/>
      </w:tblPr>
      <w:tblGrid>
        <w:gridCol w:w="2962"/>
        <w:gridCol w:w="1620"/>
        <w:gridCol w:w="4673"/>
      </w:tblGrid>
      <w:tr w:rsidR="00BD0F1D" w:rsidRPr="00BD0F1D" w14:paraId="21498AD0" w14:textId="77777777" w:rsidTr="00753A3C">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auto"/>
            <w:vAlign w:val="center"/>
          </w:tcPr>
          <w:p w14:paraId="3E3050DB" w14:textId="796A8BF7" w:rsidR="00BD0F1D" w:rsidRPr="00BD0F1D" w:rsidRDefault="00BD0F1D" w:rsidP="00CF0C6C">
            <w:pPr>
              <w:spacing w:after="0"/>
              <w:jc w:val="center"/>
              <w:rPr>
                <w:rFonts w:ascii="Georgia" w:eastAsia="Georgia" w:hAnsi="Georgia" w:cs="Georgia"/>
                <w:color w:val="000000"/>
                <w:sz w:val="19"/>
                <w:szCs w:val="19"/>
              </w:rPr>
            </w:pPr>
            <w:r w:rsidRPr="00BD0F1D">
              <w:rPr>
                <w:rFonts w:ascii="Georgia" w:eastAsia="Georgia" w:hAnsi="Georgia" w:cs="Georgia"/>
                <w:b/>
                <w:bCs/>
                <w:color w:val="000000"/>
                <w:sz w:val="19"/>
                <w:szCs w:val="19"/>
              </w:rPr>
              <w:t>Agency / District / Role Represented</w:t>
            </w:r>
            <w:r w:rsidR="00246545">
              <w:rPr>
                <w:rFonts w:ascii="Georgia" w:eastAsia="Georgia" w:hAnsi="Georgia" w:cs="Georgia"/>
                <w:b/>
                <w:bCs/>
                <w:color w:val="000000"/>
                <w:sz w:val="19"/>
                <w:szCs w:val="19"/>
              </w:rPr>
              <w:t xml:space="preserve"> </w:t>
            </w:r>
            <w:r w:rsidR="00724595">
              <w:rPr>
                <w:rFonts w:ascii="Georgia" w:eastAsia="Georgia" w:hAnsi="Georgia" w:cs="Georgia"/>
                <w:b/>
                <w:bCs/>
                <w:color w:val="000000"/>
                <w:sz w:val="19"/>
                <w:szCs w:val="19"/>
              </w:rPr>
              <w:br/>
            </w:r>
            <w:r w:rsidR="00246545">
              <w:rPr>
                <w:rFonts w:ascii="Georgia" w:eastAsia="Georgia" w:hAnsi="Georgia" w:cs="Georgia"/>
                <w:b/>
                <w:bCs/>
                <w:color w:val="000000"/>
                <w:sz w:val="19"/>
                <w:szCs w:val="19"/>
              </w:rPr>
              <w:t>(alphabetically listed)</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5E9AABBC" w14:textId="784BCB42" w:rsidR="00BD0F1D" w:rsidRPr="00BD0F1D" w:rsidRDefault="00BD0F1D" w:rsidP="00161CCB">
            <w:pPr>
              <w:spacing w:after="0"/>
              <w:jc w:val="center"/>
              <w:rPr>
                <w:rFonts w:ascii="Georgia" w:eastAsia="Georgia" w:hAnsi="Georgia" w:cs="Georgia"/>
                <w:color w:val="000000"/>
                <w:sz w:val="19"/>
                <w:szCs w:val="19"/>
              </w:rPr>
            </w:pPr>
            <w:r w:rsidRPr="00BD0F1D">
              <w:rPr>
                <w:rFonts w:ascii="Georgia" w:eastAsia="Georgia" w:hAnsi="Georgia" w:cs="Georgia"/>
                <w:b/>
                <w:bCs/>
                <w:color w:val="000000"/>
                <w:sz w:val="19"/>
                <w:szCs w:val="19"/>
              </w:rPr>
              <w:t>202</w:t>
            </w:r>
            <w:r w:rsidR="00860464">
              <w:rPr>
                <w:rFonts w:ascii="Georgia" w:eastAsia="Georgia" w:hAnsi="Georgia" w:cs="Georgia"/>
                <w:b/>
                <w:bCs/>
                <w:color w:val="000000"/>
                <w:sz w:val="19"/>
                <w:szCs w:val="19"/>
              </w:rPr>
              <w:t>2</w:t>
            </w:r>
            <w:r w:rsidR="00167609">
              <w:rPr>
                <w:rFonts w:ascii="Georgia" w:eastAsia="Georgia" w:hAnsi="Georgia" w:cs="Georgia"/>
                <w:b/>
                <w:bCs/>
                <w:color w:val="000000"/>
                <w:sz w:val="19"/>
                <w:szCs w:val="19"/>
              </w:rPr>
              <w:t xml:space="preserve"> </w:t>
            </w:r>
            <w:r w:rsidRPr="00BD0F1D">
              <w:rPr>
                <w:rFonts w:ascii="Georgia" w:eastAsia="Georgia" w:hAnsi="Georgia" w:cs="Georgia"/>
                <w:b/>
                <w:bCs/>
                <w:color w:val="000000"/>
                <w:sz w:val="19"/>
                <w:szCs w:val="19"/>
              </w:rPr>
              <w:t xml:space="preserve">Member </w:t>
            </w:r>
            <w:r w:rsidR="00246545">
              <w:rPr>
                <w:rFonts w:ascii="Georgia" w:eastAsia="Georgia" w:hAnsi="Georgia" w:cs="Georgia"/>
                <w:b/>
                <w:bCs/>
                <w:color w:val="000000"/>
                <w:sz w:val="19"/>
                <w:szCs w:val="19"/>
              </w:rPr>
              <w:t>N</w:t>
            </w:r>
            <w:r w:rsidR="004003CB">
              <w:rPr>
                <w:rFonts w:ascii="Georgia" w:eastAsia="Georgia" w:hAnsi="Georgia" w:cs="Georgia"/>
                <w:b/>
                <w:bCs/>
                <w:color w:val="000000"/>
                <w:sz w:val="19"/>
                <w:szCs w:val="19"/>
              </w:rPr>
              <w:t>ame</w:t>
            </w:r>
          </w:p>
        </w:tc>
        <w:tc>
          <w:tcPr>
            <w:tcW w:w="4673" w:type="dxa"/>
            <w:tcBorders>
              <w:top w:val="single" w:sz="6" w:space="0" w:color="auto"/>
              <w:left w:val="single" w:sz="6" w:space="0" w:color="auto"/>
              <w:bottom w:val="single" w:sz="6" w:space="0" w:color="auto"/>
              <w:right w:val="single" w:sz="6" w:space="0" w:color="auto"/>
            </w:tcBorders>
            <w:shd w:val="clear" w:color="auto" w:fill="auto"/>
            <w:vAlign w:val="center"/>
          </w:tcPr>
          <w:p w14:paraId="6EBB44C1" w14:textId="77777777" w:rsidR="00BD0F1D" w:rsidRPr="00BD0F1D" w:rsidRDefault="00BD0F1D" w:rsidP="00161CCB">
            <w:pPr>
              <w:spacing w:after="0"/>
              <w:jc w:val="center"/>
              <w:rPr>
                <w:rFonts w:ascii="Georgia" w:eastAsia="Georgia" w:hAnsi="Georgia" w:cs="Georgia"/>
                <w:color w:val="000000"/>
                <w:sz w:val="19"/>
                <w:szCs w:val="19"/>
              </w:rPr>
            </w:pPr>
            <w:r w:rsidRPr="00BD0F1D">
              <w:rPr>
                <w:rFonts w:ascii="Georgia" w:eastAsia="Georgia" w:hAnsi="Georgia" w:cs="Georgia"/>
                <w:b/>
                <w:bCs/>
                <w:color w:val="000000"/>
                <w:sz w:val="19"/>
                <w:szCs w:val="19"/>
              </w:rPr>
              <w:t>Title</w:t>
            </w:r>
          </w:p>
        </w:tc>
      </w:tr>
      <w:tr w:rsidR="003A0A0C" w:rsidRPr="00BD0F1D" w14:paraId="55F20832" w14:textId="77777777" w:rsidTr="61B3400F">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813536" w14:textId="6C3EB03B" w:rsidR="003A0A0C" w:rsidRPr="00BD0F1D" w:rsidRDefault="003A0A0C" w:rsidP="003A0A0C">
            <w:pPr>
              <w:spacing w:after="0"/>
              <w:rPr>
                <w:rFonts w:ascii="Georgia" w:eastAsia="Georgia" w:hAnsi="Georgia" w:cs="Georgia"/>
                <w:b/>
                <w:bCs/>
                <w:color w:val="000000"/>
                <w:sz w:val="19"/>
                <w:szCs w:val="19"/>
              </w:rPr>
            </w:pPr>
            <w:r w:rsidRPr="00BD0F1D">
              <w:rPr>
                <w:rFonts w:ascii="Georgia" w:eastAsia="Georgia" w:hAnsi="Georgia" w:cs="Georgia"/>
                <w:color w:val="000000"/>
                <w:sz w:val="19"/>
                <w:szCs w:val="19"/>
              </w:rPr>
              <w:t>American Federation of Teachers (AFT)-MA / MA Teachers Association (MTA)</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E34138" w14:textId="3BFBBA13" w:rsidR="003A0A0C" w:rsidRPr="00BD0F1D" w:rsidRDefault="003A0A0C" w:rsidP="00167609">
            <w:pPr>
              <w:spacing w:after="0"/>
              <w:rPr>
                <w:rFonts w:ascii="Georgia" w:eastAsia="Georgia" w:hAnsi="Georgia" w:cs="Georgia"/>
                <w:b/>
                <w:bCs/>
                <w:color w:val="000000"/>
                <w:sz w:val="19"/>
                <w:szCs w:val="19"/>
              </w:rPr>
            </w:pPr>
            <w:r w:rsidRPr="61B3400F">
              <w:rPr>
                <w:rFonts w:ascii="Georgia" w:eastAsia="Georgia" w:hAnsi="Georgia" w:cs="Georgia"/>
                <w:color w:val="000000" w:themeColor="text1"/>
                <w:sz w:val="19"/>
                <w:szCs w:val="19"/>
              </w:rPr>
              <w:t>Ulana Ainsworth</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C49CAB3" w14:textId="76CBA994" w:rsidR="003A0A0C" w:rsidRPr="00BD0F1D" w:rsidRDefault="003A0A0C" w:rsidP="00167609">
            <w:pPr>
              <w:spacing w:after="0"/>
              <w:rPr>
                <w:rFonts w:ascii="Georgia" w:eastAsia="Georgia" w:hAnsi="Georgia" w:cs="Georgia"/>
                <w:b/>
                <w:bCs/>
                <w:color w:val="000000"/>
                <w:sz w:val="19"/>
                <w:szCs w:val="19"/>
              </w:rPr>
            </w:pPr>
            <w:r w:rsidRPr="00BD0F1D">
              <w:rPr>
                <w:rFonts w:ascii="Georgia" w:eastAsia="Georgia" w:hAnsi="Georgia" w:cs="Georgia"/>
                <w:color w:val="000000"/>
                <w:sz w:val="19"/>
                <w:szCs w:val="19"/>
              </w:rPr>
              <w:t xml:space="preserve">Fifth Grade Teacher, Roger Clap Elementary, </w:t>
            </w:r>
            <w:r w:rsidR="00167609">
              <w:rPr>
                <w:rFonts w:ascii="Georgia" w:eastAsia="Georgia" w:hAnsi="Georgia" w:cs="Georgia"/>
                <w:color w:val="000000"/>
                <w:sz w:val="19"/>
                <w:szCs w:val="19"/>
              </w:rPr>
              <w:br/>
            </w:r>
            <w:r w:rsidRPr="00BD0F1D">
              <w:rPr>
                <w:rFonts w:ascii="Georgia" w:eastAsia="Georgia" w:hAnsi="Georgia" w:cs="Georgia"/>
                <w:color w:val="000000"/>
                <w:sz w:val="19"/>
                <w:szCs w:val="19"/>
              </w:rPr>
              <w:t>Boston Public Schools</w:t>
            </w:r>
          </w:p>
        </w:tc>
      </w:tr>
      <w:tr w:rsidR="003A0A0C" w:rsidRPr="00BD0F1D" w14:paraId="275A299F" w14:textId="77777777" w:rsidTr="61B3400F">
        <w:trPr>
          <w:trHeight w:val="144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F33568" w14:textId="7F788CE1"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Community-based organization (CBO) representative that provides services as part of the Children's Behavioral Health Initiative (CBHI), and that provides mental health services in schools</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54907A" w14:textId="52F6A16E"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Beverly Williams</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376CEA" w14:textId="75A57BA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Executive Vice President, Behavioral Health and Community Services, BAMSI (Brockton)</w:t>
            </w:r>
          </w:p>
        </w:tc>
      </w:tr>
      <w:tr w:rsidR="003A0A0C" w:rsidRPr="00BD0F1D" w14:paraId="7ACDD84B" w14:textId="77777777" w:rsidTr="61B3400F">
        <w:trPr>
          <w:trHeight w:val="1920"/>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A54D394" w14:textId="3FC7754E"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Former BHPS Taskforce Member and Tool Developer/Evaluator</w:t>
            </w:r>
            <w:r>
              <w:rPr>
                <w:rFonts w:ascii="Georgia" w:eastAsia="Georgia" w:hAnsi="Georgia" w:cs="Georgia"/>
                <w:color w:val="000000"/>
                <w:sz w:val="19"/>
                <w:szCs w:val="19"/>
              </w:rPr>
              <w:t>,</w:t>
            </w:r>
            <w:r>
              <w:rPr>
                <w:rFonts w:ascii="Georgia" w:eastAsia="Georgia" w:hAnsi="Georgia" w:cs="Georgia"/>
                <w:color w:val="000000"/>
                <w:sz w:val="19"/>
                <w:szCs w:val="19"/>
              </w:rPr>
              <w:br/>
              <w:t xml:space="preserve">Currently </w:t>
            </w:r>
            <w:r w:rsidRPr="00BD0F1D">
              <w:rPr>
                <w:rFonts w:ascii="Georgia" w:eastAsia="Georgia" w:hAnsi="Georgia" w:cs="Georgia"/>
                <w:color w:val="000000"/>
                <w:sz w:val="19"/>
                <w:szCs w:val="19"/>
              </w:rPr>
              <w:t xml:space="preserve">University of MA - Boston </w:t>
            </w:r>
            <w:r>
              <w:rPr>
                <w:rFonts w:ascii="Georgia" w:eastAsia="Georgia" w:hAnsi="Georgia" w:cs="Georgia"/>
                <w:color w:val="000000"/>
                <w:sz w:val="19"/>
                <w:szCs w:val="19"/>
              </w:rPr>
              <w:t xml:space="preserve">and </w:t>
            </w:r>
            <w:r w:rsidRPr="00BD0F1D">
              <w:rPr>
                <w:rFonts w:ascii="Georgia" w:eastAsia="Georgia" w:hAnsi="Georgia" w:cs="Georgia"/>
                <w:color w:val="000000"/>
                <w:sz w:val="19"/>
                <w:szCs w:val="19"/>
              </w:rPr>
              <w:t>Behavioral Health Integrated Resources for Children (BIRCh)</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345998C" w14:textId="61EC0029"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Melissa Pearrow</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208653" w14:textId="35CF0208"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Executive Director, Behavioral Health Integrated Resources for Children (BIRCh) Project; Associate Professor in School of Counseling and School Psychology, College of Education and Human Development; and School Psychology Program Director, UMass Boston; and MSPA Past President</w:t>
            </w:r>
          </w:p>
        </w:tc>
      </w:tr>
      <w:tr w:rsidR="003A0A0C" w:rsidRPr="00BD0F1D" w14:paraId="72FBD265" w14:textId="77777777" w:rsidTr="61B3400F">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277C9"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Administrators for Special Education (ASE)</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8A264D"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John Salovardos</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EC0800"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Director of Pupil Services, Athol-Royalston Regional School District</w:t>
            </w:r>
          </w:p>
        </w:tc>
      </w:tr>
      <w:tr w:rsidR="003A0A0C" w:rsidRPr="00BD0F1D" w14:paraId="405B66AA" w14:textId="77777777" w:rsidTr="009D33AC">
        <w:trPr>
          <w:trHeight w:val="732"/>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1C36A32"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Advocates for Children (MAC)</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CDE399" w14:textId="77777777" w:rsidR="003A0A0C" w:rsidRPr="00BD0F1D" w:rsidRDefault="003A0A0C" w:rsidP="00167609">
            <w:pPr>
              <w:spacing w:after="0"/>
              <w:rPr>
                <w:rFonts w:ascii="Georgia" w:eastAsia="Georgia" w:hAnsi="Georgia" w:cs="Georgia"/>
                <w:color w:val="000000"/>
                <w:sz w:val="19"/>
                <w:szCs w:val="19"/>
              </w:rPr>
            </w:pPr>
            <w:r w:rsidRPr="00A07BCA">
              <w:rPr>
                <w:rFonts w:ascii="Georgia" w:eastAsia="Georgia" w:hAnsi="Georgia" w:cs="Georgia"/>
                <w:color w:val="000000"/>
                <w:sz w:val="19"/>
                <w:szCs w:val="19"/>
              </w:rPr>
              <w:t>Marissa del Rosario</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5A1197A"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Trauma-Sensitive Schools Specialist, Trauma and Learning Policy Initiative</w:t>
            </w:r>
          </w:p>
        </w:tc>
      </w:tr>
      <w:tr w:rsidR="003A0A0C" w:rsidRPr="00BD0F1D" w14:paraId="1927C58C" w14:textId="77777777" w:rsidTr="61B3400F">
        <w:trPr>
          <w:trHeight w:val="72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7E6B31"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Association of School Committees (MASC)</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E2EBB3"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Ellen Holmes</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91502"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MASC President; Ashburnham-Westminster Reg. School Committee Member</w:t>
            </w:r>
          </w:p>
        </w:tc>
      </w:tr>
      <w:tr w:rsidR="003A0A0C" w:rsidRPr="00BD0F1D" w14:paraId="4AC2DC1D" w14:textId="77777777" w:rsidTr="61B3400F">
        <w:trPr>
          <w:trHeight w:val="885"/>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D23AD7"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Association of School Superintendents (MASS)</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D281FAD"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John Doherty</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53F3F5"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Commission Co-Chair (Selected by Commission Members); MASS Professional Development Chair, Retired Superintendent, Reading Public Schools</w:t>
            </w:r>
          </w:p>
        </w:tc>
      </w:tr>
      <w:tr w:rsidR="003A0A0C" w:rsidRPr="00BD0F1D" w14:paraId="2F0E6213" w14:textId="77777777" w:rsidTr="61B3400F">
        <w:trPr>
          <w:trHeight w:val="72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323C5"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Chapter of the National Association of Social Workers</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00113D"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Margie Daniels</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A20E60"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Social Worker, and Executive Director, Middlesex Partnerships for Youth</w:t>
            </w:r>
          </w:p>
        </w:tc>
      </w:tr>
      <w:tr w:rsidR="003A0A0C" w:rsidRPr="00BD0F1D" w14:paraId="7779EDD1" w14:textId="77777777" w:rsidTr="61B3400F">
        <w:trPr>
          <w:trHeight w:val="720"/>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5D54DA4"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Department of Elementary and Secondary Education (DESE)</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106524"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Rachelle Engler Bennett</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7050ABE"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Commission Co-Chair (DESE Designee); Associate Commissioner, Student and Family Support</w:t>
            </w:r>
          </w:p>
        </w:tc>
      </w:tr>
      <w:tr w:rsidR="003A0A0C" w:rsidRPr="00BD0F1D" w14:paraId="0F7B0D71" w14:textId="77777777" w:rsidTr="61B3400F">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A5601E"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Organization of Education Collaboratives (MOEC)</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515AC"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Susan Farrell</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FD38DB"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Central Mass Collaborative Executive Director</w:t>
            </w:r>
          </w:p>
        </w:tc>
      </w:tr>
      <w:tr w:rsidR="003A0A0C" w:rsidRPr="00BD0F1D" w14:paraId="6D5D2A9E" w14:textId="77777777" w:rsidTr="61B3400F">
        <w:trPr>
          <w:trHeight w:val="960"/>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EBF6078"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Recovery High School representative with expertise in adolescent substance use disorders</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EE4D32F" w14:textId="4374A8F0"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Michelle Lipinski</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B8661A6"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Principal, Northshore Recovery High School</w:t>
            </w:r>
          </w:p>
        </w:tc>
      </w:tr>
      <w:tr w:rsidR="003A0A0C" w:rsidRPr="00BD0F1D" w14:paraId="7E4AF7B3" w14:textId="77777777" w:rsidTr="61B3400F">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38DF6B"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School Administrators Association (MSAA)</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DFD4A0"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Edverette Brewster</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ECE647" w14:textId="098BA73A" w:rsidR="003A0A0C" w:rsidRPr="00860464"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Leadership Coach, Lynch Leadership Academy, Boston College</w:t>
            </w:r>
            <w:r>
              <w:rPr>
                <w:rFonts w:ascii="Georgia" w:eastAsia="Georgia" w:hAnsi="Georgia" w:cs="Georgia"/>
                <w:color w:val="000000"/>
                <w:sz w:val="19"/>
                <w:szCs w:val="19"/>
              </w:rPr>
              <w:t>; and formerly Oliver W. Holmes PK-5 Innovation School Principal, Boston</w:t>
            </w:r>
          </w:p>
        </w:tc>
      </w:tr>
      <w:tr w:rsidR="003A0A0C" w:rsidRPr="00BD0F1D" w14:paraId="7F6733CD" w14:textId="77777777" w:rsidTr="61B3400F">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0D79ED"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lastRenderedPageBreak/>
              <w:t>MA School Counselors Association (MASCA)</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90B4228"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Donna M. Brown</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F5AFD4"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MASCA Immediate Past Executive Director</w:t>
            </w:r>
          </w:p>
        </w:tc>
      </w:tr>
      <w:tr w:rsidR="003A0A0C" w:rsidRPr="00BD0F1D" w14:paraId="05D8FF17" w14:textId="77777777" w:rsidTr="61B3400F">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3B2CDE"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School Nurse Organization (MSNO)</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521FB"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Shanyn A. Toulouse</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657227" w14:textId="77777777" w:rsidR="003A0A0C" w:rsidRPr="00860464"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Northeast Regional School Nurse Consultant at Haverhill Public Schools</w:t>
            </w:r>
          </w:p>
        </w:tc>
      </w:tr>
      <w:tr w:rsidR="003A0A0C" w:rsidRPr="00BD0F1D" w14:paraId="73971DC4" w14:textId="77777777" w:rsidTr="61B3400F">
        <w:trPr>
          <w:trHeight w:val="720"/>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0BEBC51"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MA School Psychologists Association (MSPA)</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4B5AA6"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Andria Amador</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E16972"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Senior Dir., Behavioral Health Services, Boston Public Schools; and MSPA Past President</w:t>
            </w:r>
          </w:p>
        </w:tc>
      </w:tr>
      <w:tr w:rsidR="003A0A0C" w:rsidRPr="00BD0F1D" w14:paraId="064EF282" w14:textId="77777777" w:rsidTr="61B3400F">
        <w:trPr>
          <w:trHeight w:val="480"/>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5DE2DD"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Parent/Professional Advocacy League (PPAL)</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65127F" w14:textId="3F43CD29"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Joel Khattar</w:t>
            </w:r>
            <w:r w:rsidR="00CF0C6C">
              <w:rPr>
                <w:rFonts w:ascii="Georgia" w:eastAsia="Georgia" w:hAnsi="Georgia" w:cs="Georgia"/>
                <w:color w:val="000000"/>
                <w:sz w:val="19"/>
                <w:szCs w:val="19"/>
              </w:rPr>
              <w:t>,</w:t>
            </w:r>
            <w:r w:rsidRPr="00BD0F1D">
              <w:rPr>
                <w:rFonts w:ascii="Georgia" w:eastAsia="Georgia" w:hAnsi="Georgia" w:cs="Georgia"/>
                <w:color w:val="000000"/>
                <w:sz w:val="19"/>
                <w:szCs w:val="19"/>
              </w:rPr>
              <w:t xml:space="preserve"> then</w:t>
            </w:r>
            <w:r>
              <w:rPr>
                <w:rFonts w:ascii="Georgia" w:eastAsia="Georgia" w:hAnsi="Georgia" w:cs="Georgia"/>
                <w:color w:val="000000"/>
                <w:sz w:val="19"/>
                <w:szCs w:val="19"/>
              </w:rPr>
              <w:br/>
            </w:r>
            <w:r w:rsidRPr="00BD0F1D">
              <w:rPr>
                <w:rFonts w:ascii="Georgia" w:eastAsia="Georgia" w:hAnsi="Georgia" w:cs="Georgia"/>
                <w:color w:val="000000"/>
                <w:sz w:val="19"/>
                <w:szCs w:val="19"/>
              </w:rPr>
              <w:t>Fabienne Eliacin</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834085"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(Khattar) Program Manager / (Eliacin) Family Support Specialist</w:t>
            </w:r>
          </w:p>
        </w:tc>
      </w:tr>
      <w:tr w:rsidR="003A0A0C" w:rsidRPr="00BD0F1D" w14:paraId="69CB14A5" w14:textId="77777777" w:rsidTr="61B3400F">
        <w:trPr>
          <w:trHeight w:val="720"/>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DBA0BF8"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 xml:space="preserve">Practitioner of the Framework </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69D90D"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Sara Burd</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8B884CA"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Director of Social Emotional Learning and Guidance, Arlington Public Schools</w:t>
            </w:r>
          </w:p>
        </w:tc>
      </w:tr>
      <w:tr w:rsidR="003A0A0C" w:rsidRPr="00BD0F1D" w14:paraId="0D6AEB52" w14:textId="77777777" w:rsidTr="009D33AC">
        <w:trPr>
          <w:trHeight w:val="804"/>
        </w:trPr>
        <w:tc>
          <w:tcPr>
            <w:tcW w:w="296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E3E0EC" w14:textId="7B8541AA"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 xml:space="preserve">Secretary of Education </w:t>
            </w:r>
            <w:r>
              <w:rPr>
                <w:rFonts w:ascii="Georgia" w:eastAsia="Georgia" w:hAnsi="Georgia" w:cs="Georgia"/>
                <w:color w:val="000000"/>
                <w:sz w:val="19"/>
                <w:szCs w:val="19"/>
              </w:rPr>
              <w:br/>
            </w:r>
            <w:r w:rsidRPr="00BD0F1D">
              <w:rPr>
                <w:rFonts w:ascii="Georgia" w:eastAsia="Georgia" w:hAnsi="Georgia" w:cs="Georgia"/>
                <w:color w:val="000000"/>
                <w:sz w:val="19"/>
                <w:szCs w:val="19"/>
              </w:rPr>
              <w:t>(EOE Designee)</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38958C" w14:textId="06932AB8"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Heidi Gold</w:t>
            </w:r>
          </w:p>
        </w:tc>
        <w:tc>
          <w:tcPr>
            <w:tcW w:w="46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CE1791"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Senior Policy Manager, MA Executive Office of Education (EOE)</w:t>
            </w:r>
          </w:p>
        </w:tc>
      </w:tr>
      <w:tr w:rsidR="003A0A0C" w:rsidRPr="00BD0F1D" w14:paraId="3A50D8CD" w14:textId="77777777" w:rsidTr="009D33AC">
        <w:trPr>
          <w:trHeight w:val="624"/>
        </w:trPr>
        <w:tc>
          <w:tcPr>
            <w:tcW w:w="29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D273DE" w14:textId="77777777"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State Student Advisory Council (SSAC)</w:t>
            </w:r>
          </w:p>
        </w:tc>
        <w:tc>
          <w:tcPr>
            <w:tcW w:w="162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B3E5A2" w14:textId="77777777" w:rsidR="003A0A0C" w:rsidRPr="00BD0F1D" w:rsidRDefault="003A0A0C" w:rsidP="00167609">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Jack Kamataris</w:t>
            </w:r>
          </w:p>
        </w:tc>
        <w:tc>
          <w:tcPr>
            <w:tcW w:w="467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7D7DD4" w14:textId="2DF58D00" w:rsidR="003A0A0C" w:rsidRPr="00BD0F1D" w:rsidRDefault="003A0A0C" w:rsidP="003A0A0C">
            <w:pPr>
              <w:spacing w:after="0"/>
              <w:rPr>
                <w:rFonts w:ascii="Georgia" w:eastAsia="Georgia" w:hAnsi="Georgia" w:cs="Georgia"/>
                <w:color w:val="000000"/>
                <w:sz w:val="19"/>
                <w:szCs w:val="19"/>
              </w:rPr>
            </w:pPr>
            <w:r w:rsidRPr="00BD0F1D">
              <w:rPr>
                <w:rFonts w:ascii="Georgia" w:eastAsia="Georgia" w:hAnsi="Georgia" w:cs="Georgia"/>
                <w:color w:val="000000"/>
                <w:sz w:val="19"/>
                <w:szCs w:val="19"/>
              </w:rPr>
              <w:t xml:space="preserve">SSAC Vice Chair, and Marlborough High School </w:t>
            </w:r>
            <w:r w:rsidR="009D33AC">
              <w:rPr>
                <w:rFonts w:ascii="Georgia" w:eastAsia="Georgia" w:hAnsi="Georgia" w:cs="Georgia"/>
                <w:color w:val="000000"/>
                <w:sz w:val="19"/>
                <w:szCs w:val="19"/>
              </w:rPr>
              <w:t>‘22</w:t>
            </w:r>
          </w:p>
        </w:tc>
      </w:tr>
    </w:tbl>
    <w:p w14:paraId="37C55E08" w14:textId="77777777" w:rsidR="003A0A0C" w:rsidRDefault="003A0A0C" w:rsidP="00BD0F1D">
      <w:pPr>
        <w:keepNext/>
        <w:spacing w:before="280" w:after="120" w:line="240" w:lineRule="auto"/>
        <w:outlineLvl w:val="0"/>
        <w:rPr>
          <w:rFonts w:ascii="Times New Roman" w:eastAsia="Times New Roman" w:hAnsi="Times New Roman" w:cs="Times New Roman"/>
          <w:b/>
          <w:bCs/>
          <w:kern w:val="32"/>
          <w:sz w:val="32"/>
          <w:szCs w:val="32"/>
        </w:rPr>
      </w:pPr>
      <w:bookmarkStart w:id="31" w:name="_Toc90139523"/>
      <w:bookmarkStart w:id="32" w:name="_Toc90999521"/>
    </w:p>
    <w:p w14:paraId="267725EC" w14:textId="77777777" w:rsidR="003A0A0C" w:rsidRDefault="003A0A0C">
      <w:pPr>
        <w:rPr>
          <w:rFonts w:ascii="Times New Roman" w:eastAsia="Times New Roman" w:hAnsi="Times New Roman" w:cs="Times New Roman"/>
          <w:b/>
          <w:bCs/>
          <w:kern w:val="32"/>
          <w:sz w:val="32"/>
          <w:szCs w:val="32"/>
        </w:rPr>
      </w:pPr>
      <w:r>
        <w:rPr>
          <w:rFonts w:ascii="Times New Roman" w:eastAsia="Times New Roman" w:hAnsi="Times New Roman" w:cs="Times New Roman"/>
          <w:b/>
          <w:bCs/>
          <w:kern w:val="32"/>
          <w:sz w:val="32"/>
          <w:szCs w:val="32"/>
        </w:rPr>
        <w:br w:type="page"/>
      </w:r>
    </w:p>
    <w:p w14:paraId="5E013B81" w14:textId="29B52C74" w:rsidR="00BD0F1D" w:rsidRPr="00BD0F1D" w:rsidRDefault="00BD0F1D" w:rsidP="00D008B9">
      <w:pPr>
        <w:pStyle w:val="Heading1"/>
      </w:pPr>
      <w:bookmarkStart w:id="33" w:name="_Toc132876206"/>
      <w:r w:rsidRPr="00BD0F1D">
        <w:lastRenderedPageBreak/>
        <w:t>APPENDIX B: Legislative Charge for the Commission</w:t>
      </w:r>
      <w:bookmarkEnd w:id="31"/>
      <w:bookmarkEnd w:id="32"/>
      <w:bookmarkEnd w:id="33"/>
    </w:p>
    <w:p w14:paraId="70549D8D" w14:textId="77777777" w:rsidR="00BD0F1D" w:rsidRPr="00BD0F1D" w:rsidRDefault="00BD0F1D" w:rsidP="00BD0F1D">
      <w:pPr>
        <w:spacing w:after="0" w:line="240" w:lineRule="auto"/>
        <w:rPr>
          <w:rFonts w:ascii="Times New Roman" w:eastAsia="Times New Roman" w:hAnsi="Times New Roman" w:cs="Times New Roman"/>
          <w:color w:val="000000"/>
          <w:sz w:val="24"/>
          <w:szCs w:val="24"/>
        </w:rPr>
      </w:pPr>
    </w:p>
    <w:p w14:paraId="792D1451"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color w:val="000000"/>
          <w:sz w:val="24"/>
          <w:szCs w:val="24"/>
        </w:rPr>
        <w:t xml:space="preserve">Massachusetts General Laws, c. 69, </w:t>
      </w:r>
      <w:r w:rsidRPr="00BD0F1D">
        <w:rPr>
          <w:rFonts w:ascii="Times New Roman" w:eastAsia="Times New Roman" w:hAnsi="Times New Roman" w:cs="Times New Roman"/>
          <w:sz w:val="24"/>
          <w:szCs w:val="24"/>
        </w:rPr>
        <w:t xml:space="preserve">§ </w:t>
      </w:r>
      <w:r w:rsidRPr="00BD0F1D">
        <w:rPr>
          <w:rFonts w:ascii="Times New Roman" w:eastAsia="Times New Roman" w:hAnsi="Times New Roman" w:cs="Times New Roman"/>
          <w:color w:val="000000"/>
          <w:sz w:val="24"/>
          <w:szCs w:val="24"/>
        </w:rPr>
        <w:t>1P</w:t>
      </w:r>
      <w:r w:rsidRPr="00BD0F1D">
        <w:rPr>
          <w:rFonts w:ascii="Times New Roman" w:eastAsia="Times New Roman" w:hAnsi="Times New Roman" w:cs="Times New Roman"/>
          <w:sz w:val="24"/>
          <w:szCs w:val="24"/>
        </w:rPr>
        <w:t xml:space="preserve">(g): There shall be a safe and supportive schools commission to collaborate with and advise the department on the feasibility of state-wide implementation of the framework. The commission shall consist of 19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3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1 of whom shall be a representative of Massachusetts recovery high schools with expertise in adolescent substance use disorders; and 1 of whom shall be a representative from a community-based organization that provides services as part of the children’s behavioral health initiative and that provides mental health services in schools. The commission shall select a co-chair from among its appointees. </w:t>
      </w:r>
    </w:p>
    <w:p w14:paraId="51716F6B"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07CC4FCA"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The commission shall: (i)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including families of children with behavioral health needs; and (vii) examine and recommend </w:t>
      </w:r>
      <w:r w:rsidRPr="00BD0F1D">
        <w:rPr>
          <w:rFonts w:ascii="Times New Roman" w:eastAsia="Times New Roman" w:hAnsi="Times New Roman" w:cs="Times New Roman"/>
          <w:sz w:val="24"/>
          <w:szCs w:val="24"/>
        </w:rPr>
        <w:lastRenderedPageBreak/>
        <w:t xml:space="preserve">model approaches for integrating school action plans, required under subsection (e), with school improvement plans and for using the framework to organize other school and district improvement processes. </w:t>
      </w:r>
    </w:p>
    <w:p w14:paraId="441DABC9"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415408B9"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 </w:t>
      </w:r>
    </w:p>
    <w:p w14:paraId="4FDF7EB8"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4C0D26B2"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The commission shall consult with and solicit input from various persons and groups, including, but not limited to: (i)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 </w:t>
      </w:r>
    </w:p>
    <w:p w14:paraId="2F9249F1"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1A2B5CC6" w14:textId="77777777" w:rsidR="00BD0F1D" w:rsidRPr="00BD0F1D" w:rsidRDefault="00BD0F1D" w:rsidP="00BD0F1D">
      <w:pPr>
        <w:spacing w:after="0" w:line="240" w:lineRule="auto"/>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(i)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p>
    <w:p w14:paraId="0C92D094"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77587D87" w14:textId="77777777" w:rsidR="00BD0F1D" w:rsidRPr="00BD0F1D" w:rsidRDefault="00BD0F1D" w:rsidP="00BD0F1D">
      <w:pPr>
        <w:pBdr>
          <w:bottom w:val="single" w:sz="6" w:space="1" w:color="auto"/>
        </w:pBdr>
        <w:spacing w:after="0" w:line="240" w:lineRule="auto"/>
        <w:rPr>
          <w:rFonts w:ascii="Times New Roman" w:eastAsia="Times New Roman" w:hAnsi="Times New Roman" w:cs="Times New Roman"/>
          <w:sz w:val="24"/>
          <w:szCs w:val="24"/>
        </w:rPr>
      </w:pPr>
    </w:p>
    <w:p w14:paraId="18D493FD" w14:textId="77777777" w:rsidR="00BD0F1D" w:rsidRPr="00BD0F1D" w:rsidRDefault="00BD0F1D" w:rsidP="00BD0F1D">
      <w:pPr>
        <w:spacing w:after="0" w:line="240" w:lineRule="auto"/>
        <w:rPr>
          <w:rFonts w:ascii="Times New Roman" w:eastAsia="Times New Roman" w:hAnsi="Times New Roman" w:cs="Times New Roman"/>
          <w:sz w:val="24"/>
          <w:szCs w:val="24"/>
        </w:rPr>
      </w:pPr>
    </w:p>
    <w:p w14:paraId="2E3E12C6" w14:textId="77777777" w:rsidR="00BD0F1D" w:rsidRPr="00BD0F1D" w:rsidRDefault="00BD0F1D" w:rsidP="00BD0F1D">
      <w:pPr>
        <w:spacing w:after="0" w:line="240" w:lineRule="auto"/>
        <w:ind w:right="-180"/>
        <w:rPr>
          <w:rFonts w:ascii="Times New Roman" w:eastAsia="Times New Roman" w:hAnsi="Times New Roman" w:cs="Times New Roman"/>
          <w:sz w:val="24"/>
          <w:szCs w:val="24"/>
        </w:rPr>
      </w:pPr>
      <w:r w:rsidRPr="00BD0F1D">
        <w:rPr>
          <w:rFonts w:ascii="Times New Roman" w:eastAsia="Times New Roman" w:hAnsi="Times New Roman" w:cs="Times New Roman"/>
          <w:sz w:val="24"/>
          <w:szCs w:val="24"/>
        </w:rPr>
        <w:t xml:space="preserve">NOTE: The full text of the </w:t>
      </w:r>
      <w:hyperlink r:id="rId124" w:history="1">
        <w:r w:rsidRPr="00BD0F1D">
          <w:rPr>
            <w:rFonts w:ascii="Times New Roman" w:eastAsia="Times New Roman" w:hAnsi="Times New Roman" w:cs="Times New Roman"/>
            <w:color w:val="0000FF"/>
            <w:sz w:val="24"/>
            <w:szCs w:val="24"/>
            <w:u w:val="single"/>
          </w:rPr>
          <w:t>Safe and Supportive Schools Framework Law</w:t>
        </w:r>
      </w:hyperlink>
      <w:r w:rsidRPr="00BD0F1D">
        <w:rPr>
          <w:rFonts w:ascii="Times New Roman" w:eastAsia="Times New Roman" w:hAnsi="Times New Roman" w:cs="Times New Roman"/>
          <w:sz w:val="24"/>
          <w:szCs w:val="24"/>
        </w:rPr>
        <w:t xml:space="preserve"> (G.L. c. 69, § 1P), within </w:t>
      </w:r>
      <w:r w:rsidRPr="00BD0F1D">
        <w:rPr>
          <w:rFonts w:ascii="Times New Roman" w:eastAsia="Times New Roman" w:hAnsi="Times New Roman" w:cs="Times New Roman"/>
          <w:i/>
          <w:sz w:val="24"/>
          <w:szCs w:val="24"/>
        </w:rPr>
        <w:t>An Act Relative to the Reduction of Gun Violence,</w:t>
      </w:r>
      <w:r w:rsidRPr="00BD0F1D">
        <w:rPr>
          <w:rFonts w:ascii="Times New Roman" w:eastAsia="Times New Roman" w:hAnsi="Times New Roman" w:cs="Times New Roman"/>
          <w:sz w:val="24"/>
          <w:szCs w:val="24"/>
        </w:rPr>
        <w:t xml:space="preserve"> can be found on </w:t>
      </w:r>
      <w:hyperlink r:id="rId125" w:history="1">
        <w:r w:rsidRPr="00BD0F1D">
          <w:rPr>
            <w:rFonts w:ascii="Times New Roman" w:eastAsia="Times New Roman" w:hAnsi="Times New Roman" w:cs="Times New Roman"/>
            <w:color w:val="0000FF"/>
            <w:sz w:val="24"/>
            <w:szCs w:val="24"/>
            <w:u w:val="single"/>
          </w:rPr>
          <w:t>https://malegislature.gov/Laws/SessionLaws/Acts/2014/Chapter284</w:t>
        </w:r>
      </w:hyperlink>
      <w:r w:rsidRPr="00BD0F1D">
        <w:rPr>
          <w:rFonts w:ascii="Times New Roman" w:eastAsia="Times New Roman" w:hAnsi="Times New Roman" w:cs="Times New Roman"/>
          <w:sz w:val="24"/>
          <w:szCs w:val="24"/>
        </w:rPr>
        <w:t>.</w:t>
      </w:r>
    </w:p>
    <w:p w14:paraId="1E6302CF" w14:textId="77777777" w:rsidR="00BD0F1D" w:rsidRPr="00BD0F1D" w:rsidRDefault="00BD0F1D" w:rsidP="00BD0F1D">
      <w:pPr>
        <w:spacing w:after="0" w:line="240" w:lineRule="auto"/>
        <w:rPr>
          <w:rFonts w:ascii="Times New Roman" w:eastAsia="Times New Roman" w:hAnsi="Times New Roman" w:cs="Times New Roman"/>
          <w:sz w:val="24"/>
          <w:szCs w:val="24"/>
        </w:rPr>
      </w:pPr>
    </w:p>
    <w:sectPr w:rsidR="00BD0F1D" w:rsidRPr="00BD0F1D" w:rsidSect="00090DA3">
      <w:footerReference w:type="default" r:id="rId126"/>
      <w:pgSz w:w="12240" w:h="15840"/>
      <w:pgMar w:top="1440" w:right="1440" w:bottom="1440" w:left="1440" w:header="720" w:footer="720" w:gutter="0"/>
      <w:pgNumType w:start="1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ACD2" w14:textId="77777777" w:rsidR="00526824" w:rsidRDefault="00526824" w:rsidP="00EA165A">
      <w:pPr>
        <w:spacing w:after="0" w:line="240" w:lineRule="auto"/>
      </w:pPr>
      <w:r>
        <w:separator/>
      </w:r>
    </w:p>
  </w:endnote>
  <w:endnote w:type="continuationSeparator" w:id="0">
    <w:p w14:paraId="4C59FE21" w14:textId="77777777" w:rsidR="00526824" w:rsidRDefault="00526824" w:rsidP="00EA165A">
      <w:pPr>
        <w:spacing w:after="0" w:line="240" w:lineRule="auto"/>
      </w:pPr>
      <w:r>
        <w:continuationSeparator/>
      </w:r>
    </w:p>
  </w:endnote>
  <w:endnote w:type="continuationNotice" w:id="1">
    <w:p w14:paraId="7B91B110" w14:textId="77777777" w:rsidR="00526824" w:rsidRDefault="00526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6CEF" w14:textId="77777777" w:rsidR="00BC5030" w:rsidRDefault="00BC5030">
    <w:pPr>
      <w:pStyle w:val="Footer"/>
    </w:pPr>
  </w:p>
  <w:p w14:paraId="5DEFEED4" w14:textId="77777777" w:rsidR="00BC5030" w:rsidRDefault="00BC5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56337" w14:textId="2963D3E6" w:rsidR="00BC5030" w:rsidRPr="005C2D92" w:rsidRDefault="00BC5030">
    <w:pPr>
      <w:pStyle w:val="Footer"/>
      <w:jc w:val="center"/>
      <w:rPr>
        <w:color w:val="FF0000"/>
      </w:rP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2406" w14:textId="77777777" w:rsidR="00090DA3" w:rsidRPr="005C2D92" w:rsidRDefault="00090DA3">
    <w:pPr>
      <w:pStyle w:val="Footer"/>
      <w:jc w:val="center"/>
      <w:rPr>
        <w:color w:val="FF0000"/>
      </w:rP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08D4B" w14:textId="77777777" w:rsidR="00526824" w:rsidRDefault="00526824" w:rsidP="00EA165A">
      <w:pPr>
        <w:spacing w:after="0" w:line="240" w:lineRule="auto"/>
      </w:pPr>
      <w:r>
        <w:separator/>
      </w:r>
    </w:p>
  </w:footnote>
  <w:footnote w:type="continuationSeparator" w:id="0">
    <w:p w14:paraId="6F013F75" w14:textId="77777777" w:rsidR="00526824" w:rsidRDefault="00526824" w:rsidP="00EA165A">
      <w:pPr>
        <w:spacing w:after="0" w:line="240" w:lineRule="auto"/>
      </w:pPr>
      <w:r>
        <w:continuationSeparator/>
      </w:r>
    </w:p>
  </w:footnote>
  <w:footnote w:type="continuationNotice" w:id="1">
    <w:p w14:paraId="0EA57644" w14:textId="77777777" w:rsidR="00526824" w:rsidRDefault="00526824">
      <w:pPr>
        <w:spacing w:after="0" w:line="240" w:lineRule="auto"/>
      </w:pPr>
    </w:p>
  </w:footnote>
  <w:footnote w:id="2">
    <w:p w14:paraId="2AD99A87" w14:textId="32B0DFAD" w:rsidR="00BC5030" w:rsidRPr="0068713E" w:rsidRDefault="00BC5030" w:rsidP="00626DC7">
      <w:pPr>
        <w:spacing w:after="0"/>
        <w:rPr>
          <w:rFonts w:ascii="Times New Roman" w:hAnsi="Times New Roman" w:cs="Times New Roman"/>
          <w:sz w:val="18"/>
          <w:szCs w:val="18"/>
        </w:rPr>
      </w:pPr>
      <w:r w:rsidRPr="0068713E">
        <w:rPr>
          <w:rStyle w:val="FootnoteReference"/>
          <w:rFonts w:ascii="Times New Roman" w:hAnsi="Times New Roman" w:cs="Times New Roman"/>
          <w:sz w:val="18"/>
          <w:szCs w:val="18"/>
        </w:rPr>
        <w:footnoteRef/>
      </w:r>
      <w:r w:rsidRPr="0068713E">
        <w:rPr>
          <w:rFonts w:ascii="Times New Roman" w:hAnsi="Times New Roman" w:cs="Times New Roman"/>
          <w:sz w:val="18"/>
          <w:szCs w:val="18"/>
        </w:rPr>
        <w:t xml:space="preserve"> The full legislative charge and links to the full text of the statute can be found in Appendix B of this report.</w:t>
      </w:r>
    </w:p>
  </w:footnote>
  <w:footnote w:id="3">
    <w:p w14:paraId="7909EC0E" w14:textId="77777777" w:rsidR="00BC5030" w:rsidRDefault="00BC5030" w:rsidP="00854C38">
      <w:pPr>
        <w:pStyle w:val="FootnoteText"/>
      </w:pPr>
      <w:r w:rsidRPr="0068713E">
        <w:rPr>
          <w:rStyle w:val="FootnoteReference"/>
          <w:rFonts w:ascii="Times New Roman" w:hAnsi="Times New Roman" w:cs="Times New Roman"/>
          <w:sz w:val="18"/>
          <w:szCs w:val="18"/>
        </w:rPr>
        <w:footnoteRef/>
      </w:r>
      <w:r w:rsidRPr="0068713E">
        <w:rPr>
          <w:rFonts w:ascii="Times New Roman" w:hAnsi="Times New Roman" w:cs="Times New Roman"/>
          <w:sz w:val="18"/>
          <w:szCs w:val="18"/>
        </w:rPr>
        <w:t xml:space="preserve"> NOTE: When schools and districts are referenced to in this report, generally this includes charter schools, regional schools, vocational technical schools, educational collaboratives, and virtual schools.</w:t>
      </w:r>
    </w:p>
  </w:footnote>
  <w:footnote w:id="4">
    <w:p w14:paraId="0CB1CC13" w14:textId="75BC17C0" w:rsidR="00BC5030" w:rsidRPr="0068713E" w:rsidRDefault="00BC5030" w:rsidP="00854C38">
      <w:pPr>
        <w:pStyle w:val="FootnoteText"/>
        <w:rPr>
          <w:rFonts w:ascii="Times New Roman" w:hAnsi="Times New Roman" w:cs="Times New Roman"/>
          <w:sz w:val="18"/>
          <w:szCs w:val="18"/>
        </w:rPr>
      </w:pPr>
      <w:r w:rsidRPr="0068713E">
        <w:rPr>
          <w:rStyle w:val="FootnoteReference"/>
          <w:rFonts w:ascii="Times New Roman" w:hAnsi="Times New Roman" w:cs="Times New Roman"/>
          <w:sz w:val="18"/>
          <w:szCs w:val="18"/>
        </w:rPr>
        <w:footnoteRef/>
      </w:r>
      <w:r w:rsidRPr="0068713E">
        <w:rPr>
          <w:rFonts w:ascii="Times New Roman" w:hAnsi="Times New Roman" w:cs="Times New Roman"/>
          <w:sz w:val="18"/>
          <w:szCs w:val="18"/>
        </w:rPr>
        <w:t xml:space="preserve"> </w:t>
      </w:r>
      <w:r>
        <w:rPr>
          <w:rFonts w:ascii="Times New Roman" w:hAnsi="Times New Roman" w:cs="Times New Roman"/>
          <w:sz w:val="18"/>
          <w:szCs w:val="18"/>
        </w:rPr>
        <w:t xml:space="preserve">National Center of Safe Supportive Learning Environments: </w:t>
      </w:r>
      <w:hyperlink r:id="rId1" w:history="1">
        <w:r w:rsidRPr="006E61EE">
          <w:rPr>
            <w:rStyle w:val="Hyperlink"/>
            <w:rFonts w:ascii="Times New Roman" w:hAnsi="Times New Roman" w:cs="Times New Roman"/>
            <w:sz w:val="18"/>
            <w:szCs w:val="18"/>
          </w:rPr>
          <w:t>https://safesupportivelearning.ed.gov/school-climate-improvement</w:t>
        </w:r>
      </w:hyperlink>
      <w:r w:rsidRPr="0068713E">
        <w:rPr>
          <w:rFonts w:ascii="Times New Roman" w:hAnsi="Times New Roman" w:cs="Times New Roman"/>
          <w:sz w:val="18"/>
          <w:szCs w:val="18"/>
        </w:rPr>
        <w:t xml:space="preserve"> </w:t>
      </w:r>
    </w:p>
  </w:footnote>
  <w:footnote w:id="5">
    <w:p w14:paraId="1BEEB977" w14:textId="731C48E9" w:rsidR="00BC5030" w:rsidRPr="0068713E" w:rsidRDefault="00BC5030" w:rsidP="00854C38">
      <w:pPr>
        <w:pStyle w:val="FootnoteText"/>
        <w:rPr>
          <w:rFonts w:ascii="Times New Roman" w:hAnsi="Times New Roman" w:cs="Times New Roman"/>
          <w:sz w:val="18"/>
          <w:szCs w:val="18"/>
          <w:highlight w:val="yellow"/>
        </w:rPr>
      </w:pPr>
      <w:r w:rsidRPr="0068713E">
        <w:rPr>
          <w:rStyle w:val="FootnoteReference"/>
          <w:rFonts w:ascii="Times New Roman" w:hAnsi="Times New Roman" w:cs="Times New Roman"/>
          <w:sz w:val="18"/>
          <w:szCs w:val="18"/>
        </w:rPr>
        <w:footnoteRef/>
      </w:r>
      <w:r w:rsidRPr="0068713E">
        <w:rPr>
          <w:rFonts w:ascii="Times New Roman" w:hAnsi="Times New Roman" w:cs="Times New Roman"/>
          <w:sz w:val="18"/>
          <w:szCs w:val="18"/>
        </w:rPr>
        <w:t xml:space="preserve"> At the time of this law’s passage, many in the state were particularly concerned about ways to avoid the kind of violence that had occurred at an elementary school in Newtown, Connecticut. In addition, Commonwealth students have suffered from other kinds of violence, such as bullying, suicides, and substance abuse. Many </w:t>
      </w:r>
      <w:r>
        <w:rPr>
          <w:rFonts w:ascii="Times New Roman" w:hAnsi="Times New Roman" w:cs="Times New Roman"/>
          <w:sz w:val="18"/>
          <w:szCs w:val="18"/>
        </w:rPr>
        <w:t xml:space="preserve">educators and policy makers </w:t>
      </w:r>
      <w:r w:rsidRPr="0068713E">
        <w:rPr>
          <w:rFonts w:ascii="Times New Roman" w:hAnsi="Times New Roman" w:cs="Times New Roman"/>
          <w:sz w:val="18"/>
          <w:szCs w:val="18"/>
        </w:rPr>
        <w:t>felt that creating safe and supportive school cultures were needed to address safety, social, emotional, and academic needs holistically. These concerns and beliefs are still relevant today, across and beyond the Commonwealth.</w:t>
      </w:r>
    </w:p>
  </w:footnote>
  <w:footnote w:id="6">
    <w:p w14:paraId="304DC56D" w14:textId="77777777" w:rsidR="00BC5030" w:rsidRPr="00213B9D" w:rsidRDefault="00BC5030" w:rsidP="00854C38">
      <w:pPr>
        <w:pStyle w:val="FootnoteText"/>
      </w:pPr>
      <w:r w:rsidRPr="0068713E">
        <w:rPr>
          <w:rStyle w:val="FootnoteReference"/>
          <w:rFonts w:ascii="Times New Roman" w:hAnsi="Times New Roman" w:cs="Times New Roman"/>
          <w:sz w:val="18"/>
          <w:szCs w:val="18"/>
        </w:rPr>
        <w:footnoteRef/>
      </w:r>
      <w:r w:rsidRPr="0068713E">
        <w:rPr>
          <w:rFonts w:ascii="Times New Roman" w:hAnsi="Times New Roman" w:cs="Times New Roman"/>
          <w:sz w:val="18"/>
          <w:szCs w:val="18"/>
        </w:rPr>
        <w:t xml:space="preserve"> </w:t>
      </w:r>
      <w:r w:rsidRPr="0068713E">
        <w:rPr>
          <w:rFonts w:ascii="Times New Roman" w:hAnsi="Times New Roman" w:cs="Times New Roman"/>
          <w:color w:val="000000"/>
          <w:sz w:val="18"/>
          <w:szCs w:val="18"/>
        </w:rPr>
        <w:t>G.L. Chapter 69, Section 1Pa defines safe and supportive schools as “</w:t>
      </w:r>
      <w:r w:rsidRPr="0068713E">
        <w:rPr>
          <w:rFonts w:ascii="Times New Roman" w:hAnsi="Times New Roman" w:cs="Times New Roman"/>
          <w:sz w:val="18"/>
          <w:szCs w:val="18"/>
        </w:rPr>
        <w:t>schools that foster a safe, positive, healthy and inclusive whole-school learning environment that: (i) enables students to develop positive relationships with adults and peers, regulate their emotions and behavior, achieve academic and non-academic success in school and maintain physical and psychological health and well-being; and (ii) integrates services and aligns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footnote>
  <w:footnote w:id="7">
    <w:p w14:paraId="501A6ABB" w14:textId="184A874E" w:rsidR="00BC5030" w:rsidRPr="0068713E" w:rsidRDefault="00BC5030" w:rsidP="00C8478E">
      <w:pPr>
        <w:pStyle w:val="FootnoteText"/>
        <w:rPr>
          <w:rFonts w:ascii="Times New Roman" w:hAnsi="Times New Roman" w:cs="Times New Roman"/>
          <w:sz w:val="18"/>
          <w:szCs w:val="18"/>
        </w:rPr>
      </w:pPr>
      <w:r w:rsidRPr="0068713E">
        <w:rPr>
          <w:rStyle w:val="FootnoteReference"/>
          <w:rFonts w:ascii="Times New Roman" w:hAnsi="Times New Roman" w:cs="Times New Roman"/>
          <w:sz w:val="18"/>
          <w:szCs w:val="18"/>
        </w:rPr>
        <w:footnoteRef/>
      </w:r>
      <w:r w:rsidRPr="0068713E">
        <w:rPr>
          <w:rFonts w:ascii="Times New Roman" w:hAnsi="Times New Roman" w:cs="Times New Roman"/>
          <w:sz w:val="18"/>
          <w:szCs w:val="18"/>
        </w:rPr>
        <w:t xml:space="preserve"> </w:t>
      </w:r>
      <w:r>
        <w:rPr>
          <w:rFonts w:ascii="Times New Roman" w:hAnsi="Times New Roman" w:cs="Times New Roman"/>
          <w:sz w:val="18"/>
          <w:szCs w:val="18"/>
        </w:rPr>
        <w:t xml:space="preserve">The online Safe and Supportive Schools Framework and Tool are available through </w:t>
      </w:r>
      <w:hyperlink r:id="rId2" w:history="1">
        <w:r w:rsidRPr="006E61EE">
          <w:rPr>
            <w:rStyle w:val="Hyperlink"/>
            <w:rFonts w:ascii="Times New Roman" w:hAnsi="Times New Roman" w:cs="Times New Roman"/>
            <w:sz w:val="18"/>
            <w:szCs w:val="18"/>
          </w:rPr>
          <w:t>https://www.doe.mass.edu/sfs/safety/</w:t>
        </w:r>
      </w:hyperlink>
      <w:r>
        <w:rPr>
          <w:rFonts w:ascii="Times New Roman" w:hAnsi="Times New Roman" w:cs="Times New Roman"/>
          <w:sz w:val="18"/>
          <w:szCs w:val="18"/>
        </w:rPr>
        <w:t xml:space="preserve"> and through </w:t>
      </w:r>
      <w:hyperlink r:id="rId3" w:history="1">
        <w:r w:rsidRPr="0068713E">
          <w:rPr>
            <w:rStyle w:val="Hyperlink"/>
            <w:rFonts w:ascii="Times New Roman" w:hAnsi="Times New Roman" w:cs="Times New Roman"/>
            <w:sz w:val="18"/>
            <w:szCs w:val="18"/>
          </w:rPr>
          <w:t>http://www.sassma.org/</w:t>
        </w:r>
      </w:hyperlink>
      <w:r>
        <w:rPr>
          <w:rFonts w:ascii="Times New Roman" w:hAnsi="Times New Roman" w:cs="Times New Roman"/>
          <w:sz w:val="18"/>
          <w:szCs w:val="18"/>
        </w:rPr>
        <w:t>.</w:t>
      </w:r>
    </w:p>
  </w:footnote>
  <w:footnote w:id="8">
    <w:p w14:paraId="194CBBBA" w14:textId="77777777" w:rsidR="00BC5030" w:rsidRPr="0068713E" w:rsidRDefault="00BC5030" w:rsidP="00854C38">
      <w:pPr>
        <w:pStyle w:val="FootnoteText"/>
        <w:rPr>
          <w:rFonts w:ascii="Times New Roman" w:hAnsi="Times New Roman" w:cs="Times New Roman"/>
          <w:sz w:val="18"/>
          <w:szCs w:val="18"/>
        </w:rPr>
      </w:pPr>
      <w:r w:rsidRPr="0068713E">
        <w:rPr>
          <w:rStyle w:val="FootnoteReference"/>
          <w:rFonts w:ascii="Times New Roman" w:hAnsi="Times New Roman" w:cs="Times New Roman"/>
          <w:color w:val="000000"/>
          <w:sz w:val="18"/>
          <w:szCs w:val="18"/>
        </w:rPr>
        <w:footnoteRef/>
      </w:r>
      <w:r w:rsidRPr="0068713E">
        <w:rPr>
          <w:rFonts w:ascii="Times New Roman" w:hAnsi="Times New Roman" w:cs="Times New Roman"/>
          <w:color w:val="000000"/>
          <w:sz w:val="18"/>
          <w:szCs w:val="18"/>
        </w:rPr>
        <w:t xml:space="preserve"> Per G.L., c. 69, § 1P</w:t>
      </w:r>
      <w:r w:rsidRPr="0068713E">
        <w:rPr>
          <w:rFonts w:ascii="Times New Roman" w:hAnsi="Times New Roman" w:cs="Times New Roman"/>
          <w:color w:val="444444"/>
          <w:sz w:val="18"/>
          <w:szCs w:val="18"/>
        </w:rPr>
        <w:t>(</w:t>
      </w:r>
      <w:r w:rsidRPr="0068713E">
        <w:rPr>
          <w:rFonts w:ascii="Times New Roman" w:hAnsi="Times New Roman" w:cs="Times New Roman"/>
          <w:color w:val="000000"/>
          <w:sz w:val="18"/>
          <w:szCs w:val="18"/>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(if adopted pursuant to c. 69§1P(c)), shall be used by schools to: (i)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footnote>
  <w:footnote w:id="9">
    <w:p w14:paraId="2FCA9D06" w14:textId="77777777" w:rsidR="00BC5030" w:rsidRPr="0068713E" w:rsidRDefault="00BC5030" w:rsidP="00626DC7">
      <w:pPr>
        <w:pStyle w:val="FootnoteText"/>
        <w:rPr>
          <w:rFonts w:ascii="Times New Roman" w:hAnsi="Times New Roman" w:cs="Times New Roman"/>
          <w:sz w:val="18"/>
          <w:szCs w:val="18"/>
        </w:rPr>
      </w:pPr>
      <w:r w:rsidRPr="0068713E">
        <w:rPr>
          <w:rStyle w:val="FootnoteReference"/>
          <w:rFonts w:ascii="Times New Roman" w:hAnsi="Times New Roman" w:cs="Times New Roman"/>
          <w:color w:val="000000"/>
          <w:sz w:val="18"/>
          <w:szCs w:val="18"/>
        </w:rPr>
        <w:footnoteRef/>
      </w:r>
      <w:r w:rsidRPr="0068713E">
        <w:rPr>
          <w:rFonts w:ascii="Times New Roman" w:hAnsi="Times New Roman" w:cs="Times New Roman"/>
          <w:color w:val="000000"/>
          <w:sz w:val="18"/>
          <w:szCs w:val="18"/>
        </w:rPr>
        <w:t xml:space="preserve"> Forman, Ben; Bourvier, Sonia, and Citino, Christina (September 2015). “</w:t>
      </w:r>
      <w:hyperlink r:id="rId4" w:history="1">
        <w:r w:rsidRPr="0068713E">
          <w:rPr>
            <w:rStyle w:val="Hyperlink"/>
            <w:rFonts w:ascii="Times New Roman" w:hAnsi="Times New Roman" w:cs="Times New Roman"/>
            <w:color w:val="000000"/>
            <w:sz w:val="18"/>
            <w:szCs w:val="18"/>
          </w:rPr>
          <w:t>Building Community-Wide Social and Emotional Support Systems in Massachusetts Gateway Cities: Assessing Progress from the Perspective of Local Educators</w:t>
        </w:r>
      </w:hyperlink>
      <w:r w:rsidRPr="0068713E">
        <w:rPr>
          <w:rFonts w:ascii="Times New Roman" w:hAnsi="Times New Roman" w:cs="Times New Roman"/>
          <w:color w:val="000000"/>
          <w:sz w:val="18"/>
          <w:szCs w:val="18"/>
        </w:rPr>
        <w:t>,” MassInc and the UMass Donahue Institute.</w:t>
      </w:r>
    </w:p>
  </w:footnote>
  <w:footnote w:id="10">
    <w:p w14:paraId="0AF6A97A" w14:textId="77777777" w:rsidR="00BC5030" w:rsidRPr="00213B9D" w:rsidRDefault="00BC5030" w:rsidP="00854C38">
      <w:pPr>
        <w:pStyle w:val="FootnoteText"/>
      </w:pPr>
      <w:r w:rsidRPr="0068713E">
        <w:rPr>
          <w:rStyle w:val="FootnoteReference"/>
          <w:rFonts w:ascii="Times New Roman" w:hAnsi="Times New Roman" w:cs="Times New Roman"/>
          <w:sz w:val="18"/>
          <w:szCs w:val="18"/>
        </w:rPr>
        <w:footnoteRef/>
      </w:r>
      <w:r w:rsidRPr="0068713E">
        <w:rPr>
          <w:rFonts w:ascii="Times New Roman" w:hAnsi="Times New Roman" w:cs="Times New Roman"/>
          <w:sz w:val="18"/>
          <w:szCs w:val="18"/>
        </w:rPr>
        <w:t xml:space="preserve"> The Trauma and Learning Policy Initiative is a collaboration between Massachusetts Advocates for Children and Harvard Law School. </w:t>
      </w:r>
      <w:hyperlink r:id="rId5" w:history="1">
        <w:r w:rsidRPr="0068713E">
          <w:rPr>
            <w:rStyle w:val="Hyperlink"/>
            <w:rFonts w:ascii="Times New Roman" w:hAnsi="Times New Roman" w:cs="Times New Roman"/>
            <w:sz w:val="18"/>
            <w:szCs w:val="18"/>
          </w:rPr>
          <w:t>https://traumasensitiveschools.org/</w:t>
        </w:r>
      </w:hyperlink>
      <w:r w:rsidRPr="0068713E">
        <w:rPr>
          <w:rFonts w:ascii="Times New Roman" w:hAnsi="Times New Roman" w:cs="Times New Roman"/>
          <w:sz w:val="18"/>
          <w:szCs w:val="18"/>
        </w:rPr>
        <w:t>.</w:t>
      </w:r>
    </w:p>
  </w:footnote>
  <w:footnote w:id="11">
    <w:p w14:paraId="52A024A4" w14:textId="5AD29D60" w:rsidR="00BC5030" w:rsidRDefault="00BC5030" w:rsidP="001515DE">
      <w:pPr>
        <w:pStyle w:val="FootnoteText"/>
      </w:pPr>
      <w:r>
        <w:rPr>
          <w:rStyle w:val="FootnoteReference"/>
        </w:rPr>
        <w:footnoteRef/>
      </w:r>
      <w:r>
        <w:t xml:space="preserve"> </w:t>
      </w:r>
      <w:r w:rsidRPr="009F17AB">
        <w:rPr>
          <w:rFonts w:ascii="Times New Roman" w:hAnsi="Times New Roman" w:cs="Times New Roman"/>
          <w:sz w:val="18"/>
          <w:szCs w:val="18"/>
        </w:rPr>
        <w:t>High-quality curricular materials are aligned to the Massachusetts standards and exhibit a coherent sequence of target skills, instructional practices, and understandings. These materials are accessible for all students, including students with disabilities, students above and below grade level, English learners, and Black, Hispanic/Latin</w:t>
      </w:r>
      <w:r>
        <w:rPr>
          <w:rFonts w:ascii="Times New Roman" w:hAnsi="Times New Roman" w:cs="Times New Roman"/>
          <w:sz w:val="18"/>
          <w:szCs w:val="18"/>
        </w:rPr>
        <w:t>x</w:t>
      </w:r>
      <w:r w:rsidRPr="009F17AB">
        <w:rPr>
          <w:rFonts w:ascii="Times New Roman" w:hAnsi="Times New Roman" w:cs="Times New Roman"/>
          <w:sz w:val="18"/>
          <w:szCs w:val="18"/>
        </w:rPr>
        <w:t>, Asian, Indigenous, and Multiracial students.</w:t>
      </w:r>
    </w:p>
  </w:footnote>
  <w:footnote w:id="12">
    <w:p w14:paraId="17EE7F48" w14:textId="43AB1530" w:rsidR="00BC5030" w:rsidRPr="009E1B28" w:rsidRDefault="00BC5030" w:rsidP="00E1556A">
      <w:pPr>
        <w:pStyle w:val="FootnoteText"/>
        <w:rPr>
          <w:i/>
          <w:iCs/>
        </w:rPr>
      </w:pPr>
      <w:r>
        <w:rPr>
          <w:rStyle w:val="FootnoteReference"/>
        </w:rPr>
        <w:footnoteRef/>
      </w:r>
      <w:r>
        <w:t xml:space="preserve"> </w:t>
      </w:r>
      <w:r>
        <w:rPr>
          <w:rFonts w:ascii="Times New Roman" w:hAnsi="Times New Roman" w:cs="Times New Roman"/>
          <w:sz w:val="18"/>
          <w:szCs w:val="18"/>
        </w:rPr>
        <w:t>This language was i</w:t>
      </w:r>
      <w:r w:rsidRPr="007D145A">
        <w:rPr>
          <w:rFonts w:ascii="Times New Roman" w:hAnsi="Times New Roman" w:cs="Times New Roman"/>
          <w:sz w:val="18"/>
          <w:szCs w:val="18"/>
        </w:rPr>
        <w:t xml:space="preserve">ncluded in the </w:t>
      </w:r>
      <w:r>
        <w:rPr>
          <w:rFonts w:ascii="Times New Roman" w:hAnsi="Times New Roman" w:cs="Times New Roman"/>
          <w:sz w:val="18"/>
          <w:szCs w:val="18"/>
        </w:rPr>
        <w:t>FY2</w:t>
      </w:r>
      <w:r w:rsidRPr="007D145A">
        <w:rPr>
          <w:rFonts w:ascii="Times New Roman" w:hAnsi="Times New Roman" w:cs="Times New Roman"/>
          <w:sz w:val="18"/>
          <w:szCs w:val="18"/>
        </w:rPr>
        <w:t xml:space="preserve">023 7061-9612 line item: </w:t>
      </w:r>
      <w:r w:rsidRPr="009E1B28">
        <w:rPr>
          <w:rFonts w:ascii="Times New Roman" w:hAnsi="Times New Roman" w:cs="Times New Roman"/>
          <w:i/>
          <w:iCs/>
          <w:sz w:val="18"/>
          <w:szCs w:val="18"/>
        </w:rPr>
        <w:t>“…</w:t>
      </w:r>
      <w:r w:rsidRPr="009E1B28">
        <w:rPr>
          <w:rFonts w:ascii="Times New Roman" w:hAnsi="Times New Roman" w:cs="Times New Roman"/>
          <w:i/>
          <w:iCs/>
          <w:color w:val="141414"/>
          <w:sz w:val="18"/>
          <w:szCs w:val="18"/>
        </w:rPr>
        <w:t>provided further, that grant awards shall be prioritized for applications that include a process for developmentally appropriate input from students who are reflective of the school population;…”</w:t>
      </w:r>
    </w:p>
  </w:footnote>
  <w:footnote w:id="13">
    <w:p w14:paraId="352EBB46" w14:textId="77777777" w:rsidR="00BC5030" w:rsidRDefault="00BC5030" w:rsidP="00760E8F">
      <w:pPr>
        <w:pStyle w:val="FootnoteText"/>
      </w:pPr>
      <w:r>
        <w:rPr>
          <w:rStyle w:val="FootnoteReference"/>
        </w:rPr>
        <w:footnoteRef/>
      </w:r>
      <w:r>
        <w:t xml:space="preserve"> </w:t>
      </w:r>
      <w:r w:rsidRPr="007D145A">
        <w:rPr>
          <w:rFonts w:ascii="Times New Roman" w:hAnsi="Times New Roman" w:cs="Times New Roman"/>
          <w:color w:val="222222"/>
          <w:sz w:val="18"/>
          <w:szCs w:val="18"/>
          <w:shd w:val="clear" w:color="auto" w:fill="FFFFFF"/>
        </w:rPr>
        <w:t>For information and resources on culturally responsive p</w:t>
      </w:r>
      <w:r w:rsidRPr="005C7A74">
        <w:rPr>
          <w:rFonts w:ascii="Times New Roman" w:hAnsi="Times New Roman" w:cs="Times New Roman"/>
          <w:color w:val="222222"/>
          <w:sz w:val="18"/>
          <w:szCs w:val="18"/>
          <w:shd w:val="clear" w:color="auto" w:fill="FFFFFF"/>
        </w:rPr>
        <w:t>ractice, please see </w:t>
      </w:r>
      <w:hyperlink r:id="rId6" w:history="1">
        <w:r w:rsidRPr="005C7A74">
          <w:rPr>
            <w:rStyle w:val="Hyperlink"/>
            <w:rFonts w:ascii="Times New Roman" w:hAnsi="Times New Roman" w:cs="Times New Roman"/>
            <w:sz w:val="18"/>
            <w:szCs w:val="18"/>
          </w:rPr>
          <w:t>Culturally Responsive Teaching and Leading</w:t>
        </w:r>
      </w:hyperlink>
      <w:r w:rsidRPr="005C7A74">
        <w:rPr>
          <w:rStyle w:val="Hyperlink"/>
          <w:rFonts w:ascii="Times New Roman" w:hAnsi="Times New Roman" w:cs="Times New Roman"/>
          <w:sz w:val="18"/>
          <w:szCs w:val="18"/>
        </w:rPr>
        <w:t>.</w:t>
      </w:r>
    </w:p>
  </w:footnote>
  <w:footnote w:id="14">
    <w:p w14:paraId="64B6F6E2" w14:textId="77777777" w:rsidR="00BC5030" w:rsidRDefault="00BC5030" w:rsidP="0037010F">
      <w:pPr>
        <w:spacing w:after="0" w:line="240" w:lineRule="auto"/>
      </w:pPr>
      <w:r>
        <w:rPr>
          <w:rStyle w:val="FootnoteReference"/>
        </w:rPr>
        <w:footnoteRef/>
      </w:r>
      <w:r>
        <w:t xml:space="preserve"> </w:t>
      </w:r>
      <w:r w:rsidRPr="002A1405">
        <w:rPr>
          <w:rFonts w:ascii="Times New Roman" w:hAnsi="Times New Roman" w:cs="Times New Roman"/>
          <w:color w:val="1A1A1A"/>
          <w:sz w:val="18"/>
          <w:szCs w:val="18"/>
        </w:rPr>
        <w:t>Michael SL, Merlo CL, Basch CE, Wentzel KR, Wechsler H. Critical connections: health</w:t>
      </w:r>
      <w:r w:rsidRPr="004F7FB5">
        <w:rPr>
          <w:rFonts w:ascii="Times New Roman" w:hAnsi="Times New Roman" w:cs="Times New Roman"/>
          <w:color w:val="1A1A1A"/>
          <w:sz w:val="18"/>
          <w:szCs w:val="18"/>
        </w:rPr>
        <w:t xml:space="preserve"> and</w:t>
      </w:r>
      <w:r w:rsidRPr="005B24E3">
        <w:rPr>
          <w:rFonts w:ascii="Times New Roman" w:hAnsi="Times New Roman" w:cs="Times New Roman"/>
          <w:sz w:val="18"/>
          <w:szCs w:val="18"/>
        </w:rPr>
        <w:t xml:space="preserve"> academics. J Sch Health. 2015;85(11):740–758.</w:t>
      </w:r>
    </w:p>
  </w:footnote>
  <w:footnote w:id="15">
    <w:p w14:paraId="678D7C63" w14:textId="77777777" w:rsidR="00BC5030" w:rsidRPr="005B24E3" w:rsidRDefault="00BC5030" w:rsidP="004F7FB5">
      <w:pPr>
        <w:spacing w:after="0" w:line="240" w:lineRule="auto"/>
        <w:rPr>
          <w:rFonts w:ascii="Times New Roman" w:hAnsi="Times New Roman" w:cs="Times New Roman"/>
          <w:sz w:val="18"/>
          <w:szCs w:val="18"/>
        </w:rPr>
      </w:pPr>
      <w:r w:rsidRPr="00861F17">
        <w:rPr>
          <w:rStyle w:val="FootnoteReference"/>
          <w:rFonts w:cstheme="minorHAnsi"/>
        </w:rPr>
        <w:footnoteRef/>
      </w:r>
      <w:r w:rsidRPr="005B24E3">
        <w:rPr>
          <w:rFonts w:cstheme="minorHAnsi"/>
          <w:sz w:val="18"/>
          <w:szCs w:val="18"/>
        </w:rPr>
        <w:t xml:space="preserve"> </w:t>
      </w:r>
      <w:r w:rsidRPr="005B24E3">
        <w:rPr>
          <w:rFonts w:ascii="Times New Roman" w:hAnsi="Times New Roman" w:cs="Times New Roman"/>
          <w:color w:val="1A1A1A"/>
          <w:sz w:val="18"/>
          <w:szCs w:val="18"/>
        </w:rPr>
        <w:t>Mandy A. Allison, Elliott Attisha, COUNCIL ON SCHOOL HEALTH, Marc Lerner, Cheryl Duncan De Pinto, Nathaniel Savio Beers, Erica J. Gibson, Peter Gorski, Chris Kjolhede, Sonja C. O’Leary, Heidi Schumacher, Adrienne Weiss-Harrison; The Link Between School Attendance and Good</w:t>
      </w:r>
      <w:r>
        <w:rPr>
          <w:rFonts w:ascii="Times New Roman" w:hAnsi="Times New Roman" w:cs="Times New Roman"/>
          <w:color w:val="1A1A1A"/>
          <w:sz w:val="18"/>
          <w:szCs w:val="18"/>
        </w:rPr>
        <w:t xml:space="preserve"> Health. </w:t>
      </w:r>
      <w:r w:rsidRPr="002A1405">
        <w:rPr>
          <w:rFonts w:ascii="Times New Roman" w:hAnsi="Times New Roman" w:cs="Times New Roman"/>
          <w:i/>
          <w:iCs/>
          <w:color w:val="1A1A1A"/>
          <w:sz w:val="18"/>
          <w:szCs w:val="18"/>
        </w:rPr>
        <w:t>Pediatrics</w:t>
      </w:r>
      <w:r>
        <w:rPr>
          <w:rFonts w:ascii="Times New Roman" w:hAnsi="Times New Roman" w:cs="Times New Roman"/>
          <w:color w:val="1A1A1A"/>
          <w:sz w:val="18"/>
          <w:szCs w:val="18"/>
        </w:rPr>
        <w:t xml:space="preserve"> </w:t>
      </w:r>
      <w:r w:rsidRPr="005B24E3">
        <w:rPr>
          <w:rFonts w:ascii="Times New Roman" w:hAnsi="Times New Roman" w:cs="Times New Roman"/>
          <w:color w:val="1A1A1A"/>
          <w:sz w:val="18"/>
          <w:szCs w:val="18"/>
        </w:rPr>
        <w:t>February 2019; 143 (2): e20183648. 10.1542/peds.2018-3648.</w:t>
      </w:r>
    </w:p>
    <w:p w14:paraId="39E9DC53" w14:textId="77777777" w:rsidR="00BC5030" w:rsidRDefault="00BC5030" w:rsidP="004F7FB5">
      <w:pPr>
        <w:pStyle w:val="FootnoteText"/>
      </w:pPr>
    </w:p>
  </w:footnote>
  <w:footnote w:id="16">
    <w:p w14:paraId="618DB878" w14:textId="6FEC86BD" w:rsidR="00BC5030" w:rsidRPr="004F66B6" w:rsidRDefault="00BC5030" w:rsidP="00F23C11">
      <w:pPr>
        <w:pStyle w:val="FootnoteText"/>
        <w:rPr>
          <w:rFonts w:ascii="Times New Roman" w:hAnsi="Times New Roman" w:cs="Times New Roman"/>
          <w:sz w:val="18"/>
          <w:szCs w:val="18"/>
        </w:rPr>
      </w:pPr>
      <w:r>
        <w:rPr>
          <w:rStyle w:val="FootnoteReference"/>
        </w:rPr>
        <w:footnoteRef/>
      </w:r>
      <w:r>
        <w:t xml:space="preserve"> </w:t>
      </w:r>
      <w:r w:rsidR="004E2113" w:rsidRPr="001447AC">
        <w:rPr>
          <w:rFonts w:ascii="Times New Roman" w:hAnsi="Times New Roman" w:cs="Times New Roman"/>
          <w:sz w:val="18"/>
          <w:szCs w:val="18"/>
        </w:rPr>
        <w:t>Recommendations listed are from national associations of social workers</w:t>
      </w:r>
      <w:r w:rsidR="001447AC" w:rsidRPr="001447AC">
        <w:rPr>
          <w:rFonts w:ascii="Times New Roman" w:hAnsi="Times New Roman" w:cs="Times New Roman"/>
          <w:sz w:val="18"/>
          <w:szCs w:val="18"/>
        </w:rPr>
        <w:t xml:space="preserve"> (</w:t>
      </w:r>
      <w:hyperlink r:id="rId7" w:history="1">
        <w:r w:rsidR="001447AC" w:rsidRPr="00253F9B">
          <w:rPr>
            <w:rStyle w:val="Hyperlink"/>
            <w:rFonts w:ascii="Times New Roman" w:hAnsi="Times New Roman" w:cs="Times New Roman"/>
            <w:sz w:val="18"/>
            <w:szCs w:val="18"/>
          </w:rPr>
          <w:t>SSWAA</w:t>
        </w:r>
      </w:hyperlink>
      <w:r w:rsidR="001447AC" w:rsidRPr="001447AC">
        <w:rPr>
          <w:rFonts w:ascii="Times New Roman" w:hAnsi="Times New Roman" w:cs="Times New Roman"/>
          <w:sz w:val="18"/>
          <w:szCs w:val="18"/>
        </w:rPr>
        <w:t>)</w:t>
      </w:r>
      <w:r w:rsidR="004E2113" w:rsidRPr="001447AC">
        <w:rPr>
          <w:rFonts w:ascii="Times New Roman" w:hAnsi="Times New Roman" w:cs="Times New Roman"/>
          <w:sz w:val="18"/>
          <w:szCs w:val="18"/>
        </w:rPr>
        <w:t>, counselors (</w:t>
      </w:r>
      <w:hyperlink r:id="rId8" w:history="1">
        <w:r w:rsidR="001447AC" w:rsidRPr="00D531BA">
          <w:rPr>
            <w:rStyle w:val="Hyperlink"/>
            <w:rFonts w:ascii="Times New Roman" w:hAnsi="Times New Roman" w:cs="Times New Roman"/>
            <w:sz w:val="18"/>
            <w:szCs w:val="18"/>
          </w:rPr>
          <w:t>ASCA</w:t>
        </w:r>
      </w:hyperlink>
      <w:r w:rsidR="001447AC" w:rsidRPr="001447AC">
        <w:rPr>
          <w:rFonts w:ascii="Times New Roman" w:hAnsi="Times New Roman" w:cs="Times New Roman"/>
          <w:sz w:val="18"/>
          <w:szCs w:val="18"/>
        </w:rPr>
        <w:t>)</w:t>
      </w:r>
      <w:r w:rsidR="004E2113" w:rsidRPr="001447AC">
        <w:rPr>
          <w:rFonts w:ascii="Times New Roman" w:hAnsi="Times New Roman" w:cs="Times New Roman"/>
          <w:sz w:val="18"/>
          <w:szCs w:val="18"/>
        </w:rPr>
        <w:t>, and psychologists (</w:t>
      </w:r>
      <w:hyperlink r:id="rId9" w:history="1">
        <w:r w:rsidR="004E2113" w:rsidRPr="00253F9B">
          <w:rPr>
            <w:rStyle w:val="Hyperlink"/>
            <w:rFonts w:ascii="Times New Roman" w:hAnsi="Times New Roman" w:cs="Times New Roman"/>
            <w:sz w:val="18"/>
            <w:szCs w:val="18"/>
          </w:rPr>
          <w:t>NASP</w:t>
        </w:r>
      </w:hyperlink>
      <w:r w:rsidR="004E2113" w:rsidRPr="001447AC">
        <w:rPr>
          <w:rFonts w:ascii="Times New Roman" w:hAnsi="Times New Roman" w:cs="Times New Roman"/>
          <w:sz w:val="18"/>
          <w:szCs w:val="18"/>
        </w:rPr>
        <w:t xml:space="preserve">) </w:t>
      </w:r>
      <w:r w:rsidRPr="004F66B6">
        <w:rPr>
          <w:rFonts w:ascii="Times New Roman" w:hAnsi="Times New Roman" w:cs="Times New Roman"/>
          <w:sz w:val="18"/>
          <w:szCs w:val="18"/>
        </w:rPr>
        <w:t xml:space="preserve">School nurse numbers on this page do not include special education nurses or nurse leaders. Also, all staff numbers are FTE (fulltime equivalents), not necessarily the total number of individual staff. Student to school nurse ratios in Massachusetts were 457:1 in 2021, and 505:1 in 2019. </w:t>
      </w:r>
      <w:r w:rsidRPr="00991C1E">
        <w:rPr>
          <w:rFonts w:ascii="Times New Roman" w:hAnsi="Times New Roman" w:cs="Times New Roman"/>
          <w:sz w:val="18"/>
          <w:szCs w:val="18"/>
        </w:rPr>
        <w:t xml:space="preserve">A 1998 state legislative report recommended a ratio of 1 fulltime nurse per 250-500 students (shown as 375 in the above chart). See DPH School Health Services Unit Guidance 5/2021, p.3 for more details. Though national associations previously recommended 750:1, for further discussion on recommended nurse staffing levels, see </w:t>
      </w:r>
      <w:hyperlink r:id="rId10" w:history="1">
        <w:r w:rsidRPr="00991C1E">
          <w:rPr>
            <w:rStyle w:val="Hyperlink"/>
            <w:rFonts w:ascii="Times New Roman" w:hAnsi="Times New Roman" w:cs="Times New Roman"/>
            <w:sz w:val="18"/>
            <w:szCs w:val="18"/>
          </w:rPr>
          <w:t>https://www.nasn.org/nasn-resources/professional-practice-documents/position-statements/ps-workload</w:t>
        </w:r>
      </w:hyperlink>
      <w:r w:rsidRPr="00991C1E">
        <w:rPr>
          <w:rFonts w:ascii="Times New Roman" w:hAnsi="Times New Roman" w:cs="Times New Roman"/>
          <w:sz w:val="18"/>
          <w:szCs w:val="18"/>
        </w:rPr>
        <w:t xml:space="preserve"> from the National Association of School Nurses that emphasizes “</w:t>
      </w:r>
      <w:r w:rsidRPr="004F66B6">
        <w:rPr>
          <w:rFonts w:ascii="Times New Roman" w:hAnsi="Times New Roman" w:cs="Times New Roman"/>
          <w:color w:val="394147"/>
          <w:sz w:val="18"/>
          <w:szCs w:val="18"/>
          <w:shd w:val="clear" w:color="auto" w:fill="FFFFFF"/>
        </w:rPr>
        <w:t>Student acuity and school community indicators should be assessed to determine appropriate staffing levels.…School nurse workloads should be evaluated on at least an annual basis to meet the health and safety needs of school communities (Jameson et al., 2018).”</w:t>
      </w:r>
      <w:r w:rsidR="00253802">
        <w:rPr>
          <w:rFonts w:ascii="Times New Roman" w:hAnsi="Times New Roman" w:cs="Times New Roman"/>
          <w:color w:val="394147"/>
          <w:sz w:val="18"/>
          <w:szCs w:val="18"/>
          <w:shd w:val="clear" w:color="auto" w:fill="FFFFFF"/>
        </w:rPr>
        <w:t xml:space="preserve"> </w:t>
      </w:r>
    </w:p>
  </w:footnote>
  <w:footnote w:id="17">
    <w:p w14:paraId="498AB607" w14:textId="77777777" w:rsidR="00BC5030" w:rsidRDefault="00BC5030" w:rsidP="008B44E1">
      <w:pPr>
        <w:pStyle w:val="FootnoteText"/>
      </w:pPr>
      <w:r w:rsidRPr="004F66B6">
        <w:rPr>
          <w:rStyle w:val="FootnoteReference"/>
          <w:rFonts w:ascii="Times New Roman" w:hAnsi="Times New Roman" w:cs="Times New Roman"/>
          <w:sz w:val="18"/>
          <w:szCs w:val="18"/>
        </w:rPr>
        <w:footnoteRef/>
      </w:r>
      <w:r w:rsidRPr="00991C1E">
        <w:t xml:space="preserve"> </w:t>
      </w:r>
      <w:r w:rsidRPr="00C96DC6">
        <w:rPr>
          <w:rFonts w:ascii="Times New Roman" w:hAnsi="Times New Roman" w:cs="Times New Roman"/>
          <w:color w:val="394147"/>
          <w:sz w:val="18"/>
          <w:szCs w:val="18"/>
          <w:shd w:val="clear" w:color="auto" w:fill="FFFFFF"/>
        </w:rPr>
        <w:t>See footnote #15.</w:t>
      </w:r>
    </w:p>
  </w:footnote>
  <w:footnote w:id="18">
    <w:p w14:paraId="6BA5D076" w14:textId="30DD00F2" w:rsidR="00BC5030" w:rsidRPr="00A44590" w:rsidRDefault="00BC5030" w:rsidP="00BD0F1D">
      <w:pPr>
        <w:pStyle w:val="FootnoteText"/>
        <w:rPr>
          <w:rFonts w:ascii="Times New Roman" w:hAnsi="Times New Roman" w:cs="Times New Roman"/>
          <w:sz w:val="18"/>
          <w:szCs w:val="18"/>
        </w:rPr>
      </w:pPr>
      <w:r w:rsidRPr="00A44590">
        <w:rPr>
          <w:rStyle w:val="FootnoteReference"/>
          <w:rFonts w:ascii="Times New Roman" w:hAnsi="Times New Roman" w:cs="Times New Roman"/>
          <w:sz w:val="18"/>
          <w:szCs w:val="18"/>
        </w:rPr>
        <w:footnoteRef/>
      </w:r>
      <w:r w:rsidRPr="00A44590">
        <w:rPr>
          <w:rFonts w:ascii="Times New Roman" w:hAnsi="Times New Roman" w:cs="Times New Roman"/>
          <w:sz w:val="18"/>
          <w:szCs w:val="18"/>
        </w:rPr>
        <w:t xml:space="preserve"> </w:t>
      </w:r>
      <w:r w:rsidRPr="00A44590">
        <w:rPr>
          <w:rStyle w:val="normaltextrun"/>
          <w:rFonts w:ascii="Times New Roman" w:hAnsi="Times New Roman" w:cs="Times New Roman"/>
          <w:color w:val="000000"/>
          <w:sz w:val="18"/>
          <w:szCs w:val="18"/>
          <w:shd w:val="clear" w:color="auto" w:fill="FFFFFF"/>
        </w:rPr>
        <w:t>A full list of the Commission charges noted in the </w:t>
      </w:r>
      <w:hyperlink r:id="rId11" w:tgtFrame="_blank" w:history="1">
        <w:r w:rsidRPr="002424F8">
          <w:rPr>
            <w:rFonts w:ascii="Times New Roman" w:eastAsia="Times New Roman" w:hAnsi="Times New Roman" w:cs="Times New Roman"/>
            <w:color w:val="0000FF"/>
            <w:sz w:val="18"/>
            <w:szCs w:val="18"/>
            <w:u w:val="single"/>
          </w:rPr>
          <w:t>Safe and Supportive Schools Framework Law</w:t>
        </w:r>
      </w:hyperlink>
      <w:r w:rsidRPr="00625D21">
        <w:rPr>
          <w:rFonts w:ascii="Times New Roman" w:eastAsia="Times New Roman" w:hAnsi="Times New Roman" w:cs="Times New Roman"/>
          <w:color w:val="0000FF"/>
          <w:sz w:val="18"/>
          <w:szCs w:val="18"/>
          <w:u w:val="single"/>
        </w:rPr>
        <w:t> </w:t>
      </w:r>
      <w:r w:rsidRPr="00A44590">
        <w:rPr>
          <w:rStyle w:val="normaltextrun"/>
          <w:rFonts w:ascii="Times New Roman" w:hAnsi="Times New Roman" w:cs="Times New Roman"/>
          <w:color w:val="222222"/>
          <w:sz w:val="18"/>
          <w:szCs w:val="18"/>
          <w:shd w:val="clear" w:color="auto" w:fill="FFFFFF"/>
        </w:rPr>
        <w:t>(G.L., c.69, </w:t>
      </w:r>
      <w:r w:rsidRPr="00A44590">
        <w:rPr>
          <w:rStyle w:val="normaltextrun"/>
          <w:rFonts w:ascii="Times New Roman" w:hAnsi="Times New Roman" w:cs="Times New Roman"/>
          <w:i/>
          <w:iCs/>
          <w:color w:val="222222"/>
          <w:sz w:val="18"/>
          <w:szCs w:val="18"/>
          <w:shd w:val="clear" w:color="auto" w:fill="FFFFFF"/>
        </w:rPr>
        <w:t>§</w:t>
      </w:r>
      <w:r w:rsidRPr="00A44590">
        <w:rPr>
          <w:rStyle w:val="normaltextrun"/>
          <w:rFonts w:ascii="Times New Roman" w:hAnsi="Times New Roman" w:cs="Times New Roman"/>
          <w:color w:val="222222"/>
          <w:sz w:val="18"/>
          <w:szCs w:val="18"/>
          <w:shd w:val="clear" w:color="auto" w:fill="FFFFFF"/>
        </w:rPr>
        <w:t> .1P)</w:t>
      </w:r>
      <w:r w:rsidRPr="00A44590">
        <w:rPr>
          <w:rStyle w:val="normaltextrun"/>
          <w:rFonts w:ascii="Times New Roman" w:hAnsi="Times New Roman" w:cs="Times New Roman"/>
          <w:color w:val="000000"/>
          <w:sz w:val="18"/>
          <w:szCs w:val="18"/>
          <w:shd w:val="clear" w:color="auto" w:fill="FFFFFF"/>
        </w:rPr>
        <w:t> are outlined on the Commission’s web page:</w:t>
      </w:r>
      <w:r>
        <w:rPr>
          <w:rStyle w:val="normaltextrun"/>
          <w:rFonts w:ascii="Times New Roman" w:hAnsi="Times New Roman" w:cs="Times New Roman"/>
          <w:color w:val="000000"/>
          <w:sz w:val="18"/>
          <w:szCs w:val="18"/>
          <w:shd w:val="clear" w:color="auto" w:fill="FFFFFF"/>
        </w:rPr>
        <w:t xml:space="preserve"> </w:t>
      </w:r>
      <w:hyperlink r:id="rId12" w:anchor="responsibilities" w:tgtFrame="_blank" w:history="1">
        <w:r w:rsidRPr="002424F8">
          <w:rPr>
            <w:rFonts w:ascii="Times New Roman" w:eastAsia="Times New Roman" w:hAnsi="Times New Roman" w:cs="Times New Roman"/>
            <w:color w:val="0000FF"/>
            <w:sz w:val="18"/>
            <w:szCs w:val="18"/>
            <w:u w:val="single"/>
          </w:rPr>
          <w:t>https://www.doe.mass.edu/sfs/safety/commission.html#responsibilities</w:t>
        </w:r>
      </w:hyperlink>
      <w:r>
        <w:rPr>
          <w:rFonts w:ascii="Times New Roman" w:eastAsia="Times New Roman" w:hAnsi="Times New Roman" w:cs="Times New Roman"/>
          <w:color w:val="0000FF"/>
          <w:sz w:val="18"/>
          <w:szCs w:val="18"/>
        </w:rPr>
        <w:t xml:space="preserve"> </w:t>
      </w:r>
    </w:p>
  </w:footnote>
  <w:footnote w:id="19">
    <w:p w14:paraId="533B3F5E" w14:textId="77777777" w:rsidR="00BC5030" w:rsidRPr="00AB0564" w:rsidRDefault="00BC5030" w:rsidP="00BD0F1D">
      <w:pPr>
        <w:ind w:right="-180"/>
        <w:rPr>
          <w:sz w:val="18"/>
          <w:szCs w:val="18"/>
        </w:rPr>
      </w:pPr>
      <w:r w:rsidRPr="00AB0564">
        <w:rPr>
          <w:rStyle w:val="FootnoteReference"/>
          <w:sz w:val="18"/>
          <w:szCs w:val="18"/>
        </w:rPr>
        <w:footnoteRef/>
      </w:r>
      <w:r w:rsidRPr="00AB0564">
        <w:rPr>
          <w:sz w:val="18"/>
          <w:szCs w:val="18"/>
        </w:rPr>
        <w:t xml:space="preserve"> NOTE: For the entire list of Department responsibilities associated with G.L. c. 69, § 1P, see: </w:t>
      </w:r>
      <w:hyperlink r:id="rId13" w:history="1">
        <w:r w:rsidRPr="00AB0564">
          <w:rPr>
            <w:rStyle w:val="Hyperlink"/>
            <w:sz w:val="18"/>
            <w:szCs w:val="18"/>
          </w:rPr>
          <w:t>https://malegislature.gov/Laws/SessionLaws/Acts/2014/Chapter284</w:t>
        </w:r>
      </w:hyperlink>
      <w:r w:rsidRPr="00AB0564">
        <w:rPr>
          <w:sz w:val="18"/>
          <w:szCs w:val="18"/>
        </w:rPr>
        <w:t>.</w:t>
      </w:r>
    </w:p>
    <w:p w14:paraId="22FAE6C5" w14:textId="77777777" w:rsidR="00BC5030" w:rsidRDefault="00BC5030" w:rsidP="00BD0F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DE23" w14:textId="4251CDD2" w:rsidR="00BC5030" w:rsidRDefault="00BC5030">
    <w:pPr>
      <w:pStyle w:val="Header"/>
    </w:pPr>
  </w:p>
  <w:p w14:paraId="1AD0EE46" w14:textId="77777777" w:rsidR="00BC5030" w:rsidRDefault="00BC50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6819"/>
    <w:multiLevelType w:val="multilevel"/>
    <w:tmpl w:val="BE4C1D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108E22AE"/>
    <w:multiLevelType w:val="hybridMultilevel"/>
    <w:tmpl w:val="1C2E6280"/>
    <w:lvl w:ilvl="0" w:tplc="28582754">
      <w:start w:val="1"/>
      <w:numFmt w:val="bullet"/>
      <w:lvlText w:val=""/>
      <w:lvlJc w:val="left"/>
      <w:pPr>
        <w:ind w:left="360" w:hanging="360"/>
      </w:pPr>
      <w:rPr>
        <w:rFonts w:ascii="Symbol" w:hAnsi="Symbol" w:hint="default"/>
      </w:rPr>
    </w:lvl>
    <w:lvl w:ilvl="1" w:tplc="4104B0FC">
      <w:start w:val="1"/>
      <w:numFmt w:val="bullet"/>
      <w:lvlText w:val="o"/>
      <w:lvlJc w:val="left"/>
      <w:pPr>
        <w:ind w:left="1080" w:hanging="360"/>
      </w:pPr>
      <w:rPr>
        <w:rFonts w:ascii="Courier New" w:hAnsi="Courier New" w:hint="default"/>
      </w:rPr>
    </w:lvl>
    <w:lvl w:ilvl="2" w:tplc="2112289E">
      <w:start w:val="1"/>
      <w:numFmt w:val="bullet"/>
      <w:lvlText w:val=""/>
      <w:lvlJc w:val="left"/>
      <w:pPr>
        <w:ind w:left="1800" w:hanging="360"/>
      </w:pPr>
      <w:rPr>
        <w:rFonts w:ascii="Wingdings" w:hAnsi="Wingdings" w:hint="default"/>
      </w:rPr>
    </w:lvl>
    <w:lvl w:ilvl="3" w:tplc="B9C66ECE">
      <w:start w:val="1"/>
      <w:numFmt w:val="bullet"/>
      <w:lvlText w:val=""/>
      <w:lvlJc w:val="left"/>
      <w:pPr>
        <w:ind w:left="2520" w:hanging="360"/>
      </w:pPr>
      <w:rPr>
        <w:rFonts w:ascii="Symbol" w:hAnsi="Symbol" w:hint="default"/>
      </w:rPr>
    </w:lvl>
    <w:lvl w:ilvl="4" w:tplc="45B81230">
      <w:start w:val="1"/>
      <w:numFmt w:val="bullet"/>
      <w:lvlText w:val="o"/>
      <w:lvlJc w:val="left"/>
      <w:pPr>
        <w:ind w:left="3240" w:hanging="360"/>
      </w:pPr>
      <w:rPr>
        <w:rFonts w:ascii="Courier New" w:hAnsi="Courier New" w:hint="default"/>
      </w:rPr>
    </w:lvl>
    <w:lvl w:ilvl="5" w:tplc="1E54F8CE">
      <w:start w:val="1"/>
      <w:numFmt w:val="bullet"/>
      <w:lvlText w:val=""/>
      <w:lvlJc w:val="left"/>
      <w:pPr>
        <w:ind w:left="3960" w:hanging="360"/>
      </w:pPr>
      <w:rPr>
        <w:rFonts w:ascii="Wingdings" w:hAnsi="Wingdings" w:hint="default"/>
      </w:rPr>
    </w:lvl>
    <w:lvl w:ilvl="6" w:tplc="8EF6D4DE">
      <w:start w:val="1"/>
      <w:numFmt w:val="bullet"/>
      <w:lvlText w:val=""/>
      <w:lvlJc w:val="left"/>
      <w:pPr>
        <w:ind w:left="4680" w:hanging="360"/>
      </w:pPr>
      <w:rPr>
        <w:rFonts w:ascii="Symbol" w:hAnsi="Symbol" w:hint="default"/>
      </w:rPr>
    </w:lvl>
    <w:lvl w:ilvl="7" w:tplc="0114CDFA">
      <w:start w:val="1"/>
      <w:numFmt w:val="bullet"/>
      <w:lvlText w:val="o"/>
      <w:lvlJc w:val="left"/>
      <w:pPr>
        <w:ind w:left="5400" w:hanging="360"/>
      </w:pPr>
      <w:rPr>
        <w:rFonts w:ascii="Courier New" w:hAnsi="Courier New" w:hint="default"/>
      </w:rPr>
    </w:lvl>
    <w:lvl w:ilvl="8" w:tplc="66983692">
      <w:start w:val="1"/>
      <w:numFmt w:val="bullet"/>
      <w:lvlText w:val=""/>
      <w:lvlJc w:val="left"/>
      <w:pPr>
        <w:ind w:left="6120" w:hanging="360"/>
      </w:pPr>
      <w:rPr>
        <w:rFonts w:ascii="Wingdings" w:hAnsi="Wingdings" w:hint="default"/>
      </w:rPr>
    </w:lvl>
  </w:abstractNum>
  <w:abstractNum w:abstractNumId="2" w15:restartNumberingAfterBreak="0">
    <w:nsid w:val="10E25344"/>
    <w:multiLevelType w:val="multilevel"/>
    <w:tmpl w:val="5278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83D91"/>
    <w:multiLevelType w:val="multilevel"/>
    <w:tmpl w:val="1638BC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AD5DD7"/>
    <w:multiLevelType w:val="multilevel"/>
    <w:tmpl w:val="BBB0D1C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226C4B3C"/>
    <w:multiLevelType w:val="multilevel"/>
    <w:tmpl w:val="19B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4A987"/>
    <w:multiLevelType w:val="hybridMultilevel"/>
    <w:tmpl w:val="BD8E751A"/>
    <w:lvl w:ilvl="0" w:tplc="03484FC8">
      <w:start w:val="1"/>
      <w:numFmt w:val="bullet"/>
      <w:lvlText w:val="·"/>
      <w:lvlJc w:val="left"/>
      <w:pPr>
        <w:ind w:left="720" w:hanging="360"/>
      </w:pPr>
      <w:rPr>
        <w:rFonts w:ascii="Symbol" w:hAnsi="Symbol" w:hint="default"/>
      </w:rPr>
    </w:lvl>
    <w:lvl w:ilvl="1" w:tplc="FEBE5F5A">
      <w:start w:val="1"/>
      <w:numFmt w:val="bullet"/>
      <w:lvlText w:val="o"/>
      <w:lvlJc w:val="left"/>
      <w:pPr>
        <w:ind w:left="1440" w:hanging="360"/>
      </w:pPr>
      <w:rPr>
        <w:rFonts w:ascii="Courier New" w:hAnsi="Courier New" w:hint="default"/>
      </w:rPr>
    </w:lvl>
    <w:lvl w:ilvl="2" w:tplc="585C20F2">
      <w:start w:val="1"/>
      <w:numFmt w:val="bullet"/>
      <w:lvlText w:val=""/>
      <w:lvlJc w:val="left"/>
      <w:pPr>
        <w:ind w:left="2160" w:hanging="360"/>
      </w:pPr>
      <w:rPr>
        <w:rFonts w:ascii="Wingdings" w:hAnsi="Wingdings" w:hint="default"/>
      </w:rPr>
    </w:lvl>
    <w:lvl w:ilvl="3" w:tplc="4A2CE40C">
      <w:start w:val="1"/>
      <w:numFmt w:val="bullet"/>
      <w:lvlText w:val=""/>
      <w:lvlJc w:val="left"/>
      <w:pPr>
        <w:ind w:left="2880" w:hanging="360"/>
      </w:pPr>
      <w:rPr>
        <w:rFonts w:ascii="Symbol" w:hAnsi="Symbol" w:hint="default"/>
      </w:rPr>
    </w:lvl>
    <w:lvl w:ilvl="4" w:tplc="1C2E72E4">
      <w:start w:val="1"/>
      <w:numFmt w:val="bullet"/>
      <w:lvlText w:val="o"/>
      <w:lvlJc w:val="left"/>
      <w:pPr>
        <w:ind w:left="3600" w:hanging="360"/>
      </w:pPr>
      <w:rPr>
        <w:rFonts w:ascii="Courier New" w:hAnsi="Courier New" w:hint="default"/>
      </w:rPr>
    </w:lvl>
    <w:lvl w:ilvl="5" w:tplc="1E806A9C">
      <w:start w:val="1"/>
      <w:numFmt w:val="bullet"/>
      <w:lvlText w:val=""/>
      <w:lvlJc w:val="left"/>
      <w:pPr>
        <w:ind w:left="4320" w:hanging="360"/>
      </w:pPr>
      <w:rPr>
        <w:rFonts w:ascii="Wingdings" w:hAnsi="Wingdings" w:hint="default"/>
      </w:rPr>
    </w:lvl>
    <w:lvl w:ilvl="6" w:tplc="7C2E97E0">
      <w:start w:val="1"/>
      <w:numFmt w:val="bullet"/>
      <w:lvlText w:val=""/>
      <w:lvlJc w:val="left"/>
      <w:pPr>
        <w:ind w:left="5040" w:hanging="360"/>
      </w:pPr>
      <w:rPr>
        <w:rFonts w:ascii="Symbol" w:hAnsi="Symbol" w:hint="default"/>
      </w:rPr>
    </w:lvl>
    <w:lvl w:ilvl="7" w:tplc="D2CEB8CC">
      <w:start w:val="1"/>
      <w:numFmt w:val="bullet"/>
      <w:lvlText w:val="o"/>
      <w:lvlJc w:val="left"/>
      <w:pPr>
        <w:ind w:left="5760" w:hanging="360"/>
      </w:pPr>
      <w:rPr>
        <w:rFonts w:ascii="Courier New" w:hAnsi="Courier New" w:hint="default"/>
      </w:rPr>
    </w:lvl>
    <w:lvl w:ilvl="8" w:tplc="102A86C4">
      <w:start w:val="1"/>
      <w:numFmt w:val="bullet"/>
      <w:lvlText w:val=""/>
      <w:lvlJc w:val="left"/>
      <w:pPr>
        <w:ind w:left="6480" w:hanging="360"/>
      </w:pPr>
      <w:rPr>
        <w:rFonts w:ascii="Wingdings" w:hAnsi="Wingdings" w:hint="default"/>
      </w:rPr>
    </w:lvl>
  </w:abstractNum>
  <w:abstractNum w:abstractNumId="7" w15:restartNumberingAfterBreak="0">
    <w:nsid w:val="2610C716"/>
    <w:multiLevelType w:val="hybridMultilevel"/>
    <w:tmpl w:val="531A926E"/>
    <w:lvl w:ilvl="0" w:tplc="FAB0C9FE">
      <w:start w:val="1"/>
      <w:numFmt w:val="bullet"/>
      <w:lvlText w:val=""/>
      <w:lvlJc w:val="left"/>
      <w:pPr>
        <w:ind w:left="720" w:hanging="360"/>
      </w:pPr>
      <w:rPr>
        <w:rFonts w:ascii="Symbol" w:hAnsi="Symbol" w:hint="default"/>
      </w:rPr>
    </w:lvl>
    <w:lvl w:ilvl="1" w:tplc="B178C4B0">
      <w:start w:val="1"/>
      <w:numFmt w:val="bullet"/>
      <w:lvlText w:val="o"/>
      <w:lvlJc w:val="left"/>
      <w:pPr>
        <w:ind w:left="1440" w:hanging="360"/>
      </w:pPr>
      <w:rPr>
        <w:rFonts w:ascii="Courier New" w:hAnsi="Courier New" w:hint="default"/>
      </w:rPr>
    </w:lvl>
    <w:lvl w:ilvl="2" w:tplc="4EDE21E6">
      <w:start w:val="1"/>
      <w:numFmt w:val="bullet"/>
      <w:lvlText w:val=""/>
      <w:lvlJc w:val="left"/>
      <w:pPr>
        <w:ind w:left="2160" w:hanging="360"/>
      </w:pPr>
      <w:rPr>
        <w:rFonts w:ascii="Wingdings" w:hAnsi="Wingdings" w:hint="default"/>
      </w:rPr>
    </w:lvl>
    <w:lvl w:ilvl="3" w:tplc="B750EABE">
      <w:start w:val="1"/>
      <w:numFmt w:val="bullet"/>
      <w:lvlText w:val=""/>
      <w:lvlJc w:val="left"/>
      <w:pPr>
        <w:ind w:left="2880" w:hanging="360"/>
      </w:pPr>
      <w:rPr>
        <w:rFonts w:ascii="Symbol" w:hAnsi="Symbol" w:hint="default"/>
      </w:rPr>
    </w:lvl>
    <w:lvl w:ilvl="4" w:tplc="2EC22850">
      <w:start w:val="1"/>
      <w:numFmt w:val="bullet"/>
      <w:lvlText w:val="o"/>
      <w:lvlJc w:val="left"/>
      <w:pPr>
        <w:ind w:left="3600" w:hanging="360"/>
      </w:pPr>
      <w:rPr>
        <w:rFonts w:ascii="Courier New" w:hAnsi="Courier New" w:hint="default"/>
      </w:rPr>
    </w:lvl>
    <w:lvl w:ilvl="5" w:tplc="CA026BFE">
      <w:start w:val="1"/>
      <w:numFmt w:val="bullet"/>
      <w:lvlText w:val=""/>
      <w:lvlJc w:val="left"/>
      <w:pPr>
        <w:ind w:left="4320" w:hanging="360"/>
      </w:pPr>
      <w:rPr>
        <w:rFonts w:ascii="Wingdings" w:hAnsi="Wingdings" w:hint="default"/>
      </w:rPr>
    </w:lvl>
    <w:lvl w:ilvl="6" w:tplc="500AFC0C">
      <w:start w:val="1"/>
      <w:numFmt w:val="bullet"/>
      <w:lvlText w:val=""/>
      <w:lvlJc w:val="left"/>
      <w:pPr>
        <w:ind w:left="5040" w:hanging="360"/>
      </w:pPr>
      <w:rPr>
        <w:rFonts w:ascii="Symbol" w:hAnsi="Symbol" w:hint="default"/>
      </w:rPr>
    </w:lvl>
    <w:lvl w:ilvl="7" w:tplc="1CD0B72C">
      <w:start w:val="1"/>
      <w:numFmt w:val="bullet"/>
      <w:lvlText w:val="o"/>
      <w:lvlJc w:val="left"/>
      <w:pPr>
        <w:ind w:left="5760" w:hanging="360"/>
      </w:pPr>
      <w:rPr>
        <w:rFonts w:ascii="Courier New" w:hAnsi="Courier New" w:hint="default"/>
      </w:rPr>
    </w:lvl>
    <w:lvl w:ilvl="8" w:tplc="A4A277C6">
      <w:start w:val="1"/>
      <w:numFmt w:val="bullet"/>
      <w:lvlText w:val=""/>
      <w:lvlJc w:val="left"/>
      <w:pPr>
        <w:ind w:left="6480" w:hanging="360"/>
      </w:pPr>
      <w:rPr>
        <w:rFonts w:ascii="Wingdings" w:hAnsi="Wingdings" w:hint="default"/>
      </w:rPr>
    </w:lvl>
  </w:abstractNum>
  <w:abstractNum w:abstractNumId="8" w15:restartNumberingAfterBreak="0">
    <w:nsid w:val="26E726C0"/>
    <w:multiLevelType w:val="multilevel"/>
    <w:tmpl w:val="A35A2AB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98C1D75"/>
    <w:multiLevelType w:val="multilevel"/>
    <w:tmpl w:val="6E0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C96484"/>
    <w:multiLevelType w:val="multilevel"/>
    <w:tmpl w:val="C10EB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1FE0E66"/>
    <w:multiLevelType w:val="multilevel"/>
    <w:tmpl w:val="2068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7720B"/>
    <w:multiLevelType w:val="multilevel"/>
    <w:tmpl w:val="B7CA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251DE"/>
    <w:multiLevelType w:val="multilevel"/>
    <w:tmpl w:val="1152EEF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36021EBC"/>
    <w:multiLevelType w:val="multilevel"/>
    <w:tmpl w:val="B6F69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6BB629D"/>
    <w:multiLevelType w:val="hybridMultilevel"/>
    <w:tmpl w:val="EFF2AC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9C67DB"/>
    <w:multiLevelType w:val="multilevel"/>
    <w:tmpl w:val="0AEA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A22E4"/>
    <w:multiLevelType w:val="multilevel"/>
    <w:tmpl w:val="5CB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34840"/>
    <w:multiLevelType w:val="hybridMultilevel"/>
    <w:tmpl w:val="C2EC53AA"/>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15:restartNumberingAfterBreak="0">
    <w:nsid w:val="3F0D12A6"/>
    <w:multiLevelType w:val="multilevel"/>
    <w:tmpl w:val="1C36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611F8"/>
    <w:multiLevelType w:val="multilevel"/>
    <w:tmpl w:val="1F6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74C72"/>
    <w:multiLevelType w:val="multilevel"/>
    <w:tmpl w:val="E29AA9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0D203F1"/>
    <w:multiLevelType w:val="hybridMultilevel"/>
    <w:tmpl w:val="CE3E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1054E"/>
    <w:multiLevelType w:val="hybridMultilevel"/>
    <w:tmpl w:val="6A8038C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F69AF"/>
    <w:multiLevelType w:val="multilevel"/>
    <w:tmpl w:val="35881F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4C3041E"/>
    <w:multiLevelType w:val="multilevel"/>
    <w:tmpl w:val="53E4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C41AB2"/>
    <w:multiLevelType w:val="multilevel"/>
    <w:tmpl w:val="BC26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97225C"/>
    <w:multiLevelType w:val="multilevel"/>
    <w:tmpl w:val="96AE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E77F52"/>
    <w:multiLevelType w:val="multilevel"/>
    <w:tmpl w:val="5E52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6782E"/>
    <w:multiLevelType w:val="multilevel"/>
    <w:tmpl w:val="9A6E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8462E7"/>
    <w:multiLevelType w:val="multilevel"/>
    <w:tmpl w:val="E34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022A7D"/>
    <w:multiLevelType w:val="hybridMultilevel"/>
    <w:tmpl w:val="55749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EF7669"/>
    <w:multiLevelType w:val="multilevel"/>
    <w:tmpl w:val="BDF29E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3" w15:restartNumberingAfterBreak="0">
    <w:nsid w:val="6CF536B7"/>
    <w:multiLevelType w:val="multilevel"/>
    <w:tmpl w:val="7E3A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F7DCE"/>
    <w:multiLevelType w:val="multilevel"/>
    <w:tmpl w:val="363A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8E0112"/>
    <w:multiLevelType w:val="hybridMultilevel"/>
    <w:tmpl w:val="92B4815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6C1241"/>
    <w:multiLevelType w:val="multilevel"/>
    <w:tmpl w:val="0BEA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218C5"/>
    <w:multiLevelType w:val="multilevel"/>
    <w:tmpl w:val="EF2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8A5884"/>
    <w:multiLevelType w:val="hybridMultilevel"/>
    <w:tmpl w:val="AC329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D437EF"/>
    <w:multiLevelType w:val="multilevel"/>
    <w:tmpl w:val="EFDED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C4C3CA4"/>
    <w:multiLevelType w:val="hybridMultilevel"/>
    <w:tmpl w:val="53A0BBBE"/>
    <w:lvl w:ilvl="0" w:tplc="0F00EF84">
      <w:start w:val="1"/>
      <w:numFmt w:val="bullet"/>
      <w:lvlText w:val=""/>
      <w:lvlJc w:val="left"/>
      <w:pPr>
        <w:ind w:left="720" w:hanging="360"/>
      </w:pPr>
      <w:rPr>
        <w:rFonts w:ascii="Symbol" w:hAnsi="Symbol" w:hint="default"/>
      </w:rPr>
    </w:lvl>
    <w:lvl w:ilvl="1" w:tplc="1BBC6DC6">
      <w:start w:val="1"/>
      <w:numFmt w:val="bullet"/>
      <w:lvlText w:val="o"/>
      <w:lvlJc w:val="left"/>
      <w:pPr>
        <w:ind w:left="1440" w:hanging="360"/>
      </w:pPr>
      <w:rPr>
        <w:rFonts w:ascii="Courier New" w:hAnsi="Courier New" w:hint="default"/>
      </w:rPr>
    </w:lvl>
    <w:lvl w:ilvl="2" w:tplc="E1DA2900">
      <w:start w:val="1"/>
      <w:numFmt w:val="bullet"/>
      <w:lvlText w:val=""/>
      <w:lvlJc w:val="left"/>
      <w:pPr>
        <w:ind w:left="2160" w:hanging="360"/>
      </w:pPr>
      <w:rPr>
        <w:rFonts w:ascii="Wingdings" w:hAnsi="Wingdings" w:hint="default"/>
      </w:rPr>
    </w:lvl>
    <w:lvl w:ilvl="3" w:tplc="319A402C">
      <w:start w:val="1"/>
      <w:numFmt w:val="bullet"/>
      <w:lvlText w:val=""/>
      <w:lvlJc w:val="left"/>
      <w:pPr>
        <w:ind w:left="2880" w:hanging="360"/>
      </w:pPr>
      <w:rPr>
        <w:rFonts w:ascii="Symbol" w:hAnsi="Symbol" w:hint="default"/>
      </w:rPr>
    </w:lvl>
    <w:lvl w:ilvl="4" w:tplc="604246CA">
      <w:start w:val="1"/>
      <w:numFmt w:val="bullet"/>
      <w:lvlText w:val="o"/>
      <w:lvlJc w:val="left"/>
      <w:pPr>
        <w:ind w:left="3600" w:hanging="360"/>
      </w:pPr>
      <w:rPr>
        <w:rFonts w:ascii="Courier New" w:hAnsi="Courier New" w:hint="default"/>
      </w:rPr>
    </w:lvl>
    <w:lvl w:ilvl="5" w:tplc="2C1C72EE">
      <w:start w:val="1"/>
      <w:numFmt w:val="bullet"/>
      <w:lvlText w:val=""/>
      <w:lvlJc w:val="left"/>
      <w:pPr>
        <w:ind w:left="4320" w:hanging="360"/>
      </w:pPr>
      <w:rPr>
        <w:rFonts w:ascii="Wingdings" w:hAnsi="Wingdings" w:hint="default"/>
      </w:rPr>
    </w:lvl>
    <w:lvl w:ilvl="6" w:tplc="83B89850">
      <w:start w:val="1"/>
      <w:numFmt w:val="bullet"/>
      <w:lvlText w:val=""/>
      <w:lvlJc w:val="left"/>
      <w:pPr>
        <w:ind w:left="5040" w:hanging="360"/>
      </w:pPr>
      <w:rPr>
        <w:rFonts w:ascii="Symbol" w:hAnsi="Symbol" w:hint="default"/>
      </w:rPr>
    </w:lvl>
    <w:lvl w:ilvl="7" w:tplc="DB6666E6">
      <w:start w:val="1"/>
      <w:numFmt w:val="bullet"/>
      <w:lvlText w:val="o"/>
      <w:lvlJc w:val="left"/>
      <w:pPr>
        <w:ind w:left="5760" w:hanging="360"/>
      </w:pPr>
      <w:rPr>
        <w:rFonts w:ascii="Courier New" w:hAnsi="Courier New" w:hint="default"/>
      </w:rPr>
    </w:lvl>
    <w:lvl w:ilvl="8" w:tplc="19148828">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36"/>
  </w:num>
  <w:num w:numId="5">
    <w:abstractNumId w:val="33"/>
  </w:num>
  <w:num w:numId="6">
    <w:abstractNumId w:val="16"/>
  </w:num>
  <w:num w:numId="7">
    <w:abstractNumId w:val="3"/>
  </w:num>
  <w:num w:numId="8">
    <w:abstractNumId w:val="28"/>
  </w:num>
  <w:num w:numId="9">
    <w:abstractNumId w:val="12"/>
  </w:num>
  <w:num w:numId="10">
    <w:abstractNumId w:val="34"/>
  </w:num>
  <w:num w:numId="11">
    <w:abstractNumId w:val="17"/>
  </w:num>
  <w:num w:numId="12">
    <w:abstractNumId w:val="23"/>
  </w:num>
  <w:num w:numId="13">
    <w:abstractNumId w:val="15"/>
  </w:num>
  <w:num w:numId="14">
    <w:abstractNumId w:val="38"/>
  </w:num>
  <w:num w:numId="15">
    <w:abstractNumId w:val="18"/>
  </w:num>
  <w:num w:numId="16">
    <w:abstractNumId w:val="31"/>
  </w:num>
  <w:num w:numId="17">
    <w:abstractNumId w:val="35"/>
  </w:num>
  <w:num w:numId="18">
    <w:abstractNumId w:val="22"/>
  </w:num>
  <w:num w:numId="19">
    <w:abstractNumId w:val="7"/>
  </w:num>
  <w:num w:numId="20">
    <w:abstractNumId w:val="40"/>
  </w:num>
  <w:num w:numId="21">
    <w:abstractNumId w:val="5"/>
  </w:num>
  <w:num w:numId="22">
    <w:abstractNumId w:val="9"/>
  </w:num>
  <w:num w:numId="23">
    <w:abstractNumId w:val="14"/>
  </w:num>
  <w:num w:numId="24">
    <w:abstractNumId w:val="39"/>
  </w:num>
  <w:num w:numId="25">
    <w:abstractNumId w:val="27"/>
  </w:num>
  <w:num w:numId="26">
    <w:abstractNumId w:val="0"/>
  </w:num>
  <w:num w:numId="27">
    <w:abstractNumId w:val="29"/>
  </w:num>
  <w:num w:numId="28">
    <w:abstractNumId w:val="8"/>
  </w:num>
  <w:num w:numId="29">
    <w:abstractNumId w:val="37"/>
  </w:num>
  <w:num w:numId="30">
    <w:abstractNumId w:val="24"/>
  </w:num>
  <w:num w:numId="31">
    <w:abstractNumId w:val="10"/>
  </w:num>
  <w:num w:numId="32">
    <w:abstractNumId w:val="32"/>
  </w:num>
  <w:num w:numId="33">
    <w:abstractNumId w:val="2"/>
  </w:num>
  <w:num w:numId="34">
    <w:abstractNumId w:val="4"/>
  </w:num>
  <w:num w:numId="35">
    <w:abstractNumId w:val="19"/>
  </w:num>
  <w:num w:numId="36">
    <w:abstractNumId w:val="13"/>
  </w:num>
  <w:num w:numId="37">
    <w:abstractNumId w:val="11"/>
  </w:num>
  <w:num w:numId="38">
    <w:abstractNumId w:val="25"/>
  </w:num>
  <w:num w:numId="39">
    <w:abstractNumId w:val="26"/>
  </w:num>
  <w:num w:numId="40">
    <w:abstractNumId w:val="3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5A"/>
    <w:rsid w:val="0000130A"/>
    <w:rsid w:val="00005FBC"/>
    <w:rsid w:val="0000645A"/>
    <w:rsid w:val="00006F68"/>
    <w:rsid w:val="0001167D"/>
    <w:rsid w:val="00011CF5"/>
    <w:rsid w:val="000136EE"/>
    <w:rsid w:val="0001381D"/>
    <w:rsid w:val="00013FA0"/>
    <w:rsid w:val="0001429D"/>
    <w:rsid w:val="00016183"/>
    <w:rsid w:val="00020210"/>
    <w:rsid w:val="00021945"/>
    <w:rsid w:val="000228DC"/>
    <w:rsid w:val="0002374E"/>
    <w:rsid w:val="00023753"/>
    <w:rsid w:val="00032FD4"/>
    <w:rsid w:val="0003462A"/>
    <w:rsid w:val="00034757"/>
    <w:rsid w:val="00034AC8"/>
    <w:rsid w:val="0003681C"/>
    <w:rsid w:val="0004151F"/>
    <w:rsid w:val="00041794"/>
    <w:rsid w:val="00043546"/>
    <w:rsid w:val="000455E9"/>
    <w:rsid w:val="00046151"/>
    <w:rsid w:val="00046563"/>
    <w:rsid w:val="00047C47"/>
    <w:rsid w:val="0005167C"/>
    <w:rsid w:val="00052388"/>
    <w:rsid w:val="00054B5E"/>
    <w:rsid w:val="000553DF"/>
    <w:rsid w:val="00056072"/>
    <w:rsid w:val="00056A41"/>
    <w:rsid w:val="00056CCB"/>
    <w:rsid w:val="00062ACF"/>
    <w:rsid w:val="00062BB6"/>
    <w:rsid w:val="000635A0"/>
    <w:rsid w:val="00066145"/>
    <w:rsid w:val="00066252"/>
    <w:rsid w:val="00066EA9"/>
    <w:rsid w:val="0007059A"/>
    <w:rsid w:val="0007078C"/>
    <w:rsid w:val="00070CB7"/>
    <w:rsid w:val="000716F7"/>
    <w:rsid w:val="000721D5"/>
    <w:rsid w:val="00073480"/>
    <w:rsid w:val="00073E6B"/>
    <w:rsid w:val="000745B2"/>
    <w:rsid w:val="00075D65"/>
    <w:rsid w:val="00075E9D"/>
    <w:rsid w:val="00077827"/>
    <w:rsid w:val="00082F34"/>
    <w:rsid w:val="0008401A"/>
    <w:rsid w:val="000853C2"/>
    <w:rsid w:val="00086BE2"/>
    <w:rsid w:val="00090DA3"/>
    <w:rsid w:val="00093B04"/>
    <w:rsid w:val="00095E82"/>
    <w:rsid w:val="00096396"/>
    <w:rsid w:val="00096E44"/>
    <w:rsid w:val="00097A8D"/>
    <w:rsid w:val="000A03BD"/>
    <w:rsid w:val="000A0644"/>
    <w:rsid w:val="000A0C26"/>
    <w:rsid w:val="000A0E17"/>
    <w:rsid w:val="000A1CDC"/>
    <w:rsid w:val="000A3615"/>
    <w:rsid w:val="000A3853"/>
    <w:rsid w:val="000A3A90"/>
    <w:rsid w:val="000A480D"/>
    <w:rsid w:val="000A4880"/>
    <w:rsid w:val="000A6257"/>
    <w:rsid w:val="000B0FC1"/>
    <w:rsid w:val="000B18D9"/>
    <w:rsid w:val="000B2101"/>
    <w:rsid w:val="000B2509"/>
    <w:rsid w:val="000B38EE"/>
    <w:rsid w:val="000B3A26"/>
    <w:rsid w:val="000B7138"/>
    <w:rsid w:val="000C3282"/>
    <w:rsid w:val="000C61AD"/>
    <w:rsid w:val="000C7101"/>
    <w:rsid w:val="000D1291"/>
    <w:rsid w:val="000D284B"/>
    <w:rsid w:val="000D452D"/>
    <w:rsid w:val="000D5013"/>
    <w:rsid w:val="000D5284"/>
    <w:rsid w:val="000D5344"/>
    <w:rsid w:val="000D5DFF"/>
    <w:rsid w:val="000D604E"/>
    <w:rsid w:val="000D6864"/>
    <w:rsid w:val="000D68C7"/>
    <w:rsid w:val="000D7444"/>
    <w:rsid w:val="000D7C42"/>
    <w:rsid w:val="000E0679"/>
    <w:rsid w:val="000E2837"/>
    <w:rsid w:val="000E2B8F"/>
    <w:rsid w:val="000E3055"/>
    <w:rsid w:val="000E3B9F"/>
    <w:rsid w:val="000E4D6E"/>
    <w:rsid w:val="000E5946"/>
    <w:rsid w:val="000E697B"/>
    <w:rsid w:val="000F0B73"/>
    <w:rsid w:val="000F10E8"/>
    <w:rsid w:val="000F1238"/>
    <w:rsid w:val="000F2AC1"/>
    <w:rsid w:val="000F2EFF"/>
    <w:rsid w:val="000F3466"/>
    <w:rsid w:val="000F3D4E"/>
    <w:rsid w:val="000F3EDA"/>
    <w:rsid w:val="000F560E"/>
    <w:rsid w:val="000F63B8"/>
    <w:rsid w:val="000F72E2"/>
    <w:rsid w:val="00100E3D"/>
    <w:rsid w:val="0010176E"/>
    <w:rsid w:val="0010190C"/>
    <w:rsid w:val="001026F0"/>
    <w:rsid w:val="00102963"/>
    <w:rsid w:val="00103A06"/>
    <w:rsid w:val="00104AAC"/>
    <w:rsid w:val="00104CD8"/>
    <w:rsid w:val="00106767"/>
    <w:rsid w:val="0010712E"/>
    <w:rsid w:val="0010778A"/>
    <w:rsid w:val="0011126C"/>
    <w:rsid w:val="00111FA9"/>
    <w:rsid w:val="0011282E"/>
    <w:rsid w:val="00112F50"/>
    <w:rsid w:val="00113034"/>
    <w:rsid w:val="001135C6"/>
    <w:rsid w:val="00113C82"/>
    <w:rsid w:val="00114110"/>
    <w:rsid w:val="001144F3"/>
    <w:rsid w:val="00115860"/>
    <w:rsid w:val="00116C2F"/>
    <w:rsid w:val="0012120E"/>
    <w:rsid w:val="00121277"/>
    <w:rsid w:val="00122060"/>
    <w:rsid w:val="00123437"/>
    <w:rsid w:val="00124AEC"/>
    <w:rsid w:val="00125F60"/>
    <w:rsid w:val="001265FC"/>
    <w:rsid w:val="001272C7"/>
    <w:rsid w:val="00127792"/>
    <w:rsid w:val="00130EB4"/>
    <w:rsid w:val="00132642"/>
    <w:rsid w:val="00133943"/>
    <w:rsid w:val="00134A11"/>
    <w:rsid w:val="00135DBF"/>
    <w:rsid w:val="00135EED"/>
    <w:rsid w:val="00136255"/>
    <w:rsid w:val="0013639C"/>
    <w:rsid w:val="00136688"/>
    <w:rsid w:val="0014211F"/>
    <w:rsid w:val="001438E3"/>
    <w:rsid w:val="00143FDB"/>
    <w:rsid w:val="00144759"/>
    <w:rsid w:val="001447AC"/>
    <w:rsid w:val="00150002"/>
    <w:rsid w:val="00150213"/>
    <w:rsid w:val="001515DE"/>
    <w:rsid w:val="00151914"/>
    <w:rsid w:val="00153C7C"/>
    <w:rsid w:val="00154095"/>
    <w:rsid w:val="001542C8"/>
    <w:rsid w:val="00154CAD"/>
    <w:rsid w:val="001555F8"/>
    <w:rsid w:val="00157299"/>
    <w:rsid w:val="00160AE1"/>
    <w:rsid w:val="0016182E"/>
    <w:rsid w:val="001618D4"/>
    <w:rsid w:val="00161CCB"/>
    <w:rsid w:val="00162BDC"/>
    <w:rsid w:val="0016353A"/>
    <w:rsid w:val="00164985"/>
    <w:rsid w:val="00165CC1"/>
    <w:rsid w:val="00167609"/>
    <w:rsid w:val="0016792A"/>
    <w:rsid w:val="00167B00"/>
    <w:rsid w:val="0017013E"/>
    <w:rsid w:val="00172FA4"/>
    <w:rsid w:val="00173D5F"/>
    <w:rsid w:val="0017467E"/>
    <w:rsid w:val="00180B6D"/>
    <w:rsid w:val="001836B7"/>
    <w:rsid w:val="0018618B"/>
    <w:rsid w:val="001872A5"/>
    <w:rsid w:val="00187576"/>
    <w:rsid w:val="001932A4"/>
    <w:rsid w:val="00194058"/>
    <w:rsid w:val="001947C0"/>
    <w:rsid w:val="00195CF0"/>
    <w:rsid w:val="001961BC"/>
    <w:rsid w:val="00196C96"/>
    <w:rsid w:val="00197361"/>
    <w:rsid w:val="001A0955"/>
    <w:rsid w:val="001A0E03"/>
    <w:rsid w:val="001A54D4"/>
    <w:rsid w:val="001A5872"/>
    <w:rsid w:val="001A68C3"/>
    <w:rsid w:val="001A7058"/>
    <w:rsid w:val="001A707E"/>
    <w:rsid w:val="001A7E0F"/>
    <w:rsid w:val="001B0D02"/>
    <w:rsid w:val="001B0D23"/>
    <w:rsid w:val="001B2CB0"/>
    <w:rsid w:val="001B3118"/>
    <w:rsid w:val="001B4265"/>
    <w:rsid w:val="001B47DB"/>
    <w:rsid w:val="001B6271"/>
    <w:rsid w:val="001B6AF4"/>
    <w:rsid w:val="001B6BB9"/>
    <w:rsid w:val="001B6E76"/>
    <w:rsid w:val="001C1DFF"/>
    <w:rsid w:val="001C2542"/>
    <w:rsid w:val="001C389E"/>
    <w:rsid w:val="001C58B0"/>
    <w:rsid w:val="001D0294"/>
    <w:rsid w:val="001D0511"/>
    <w:rsid w:val="001D0F0B"/>
    <w:rsid w:val="001D1C00"/>
    <w:rsid w:val="001D1D74"/>
    <w:rsid w:val="001D30F7"/>
    <w:rsid w:val="001E01D6"/>
    <w:rsid w:val="001E0762"/>
    <w:rsid w:val="001E114F"/>
    <w:rsid w:val="001E1372"/>
    <w:rsid w:val="001E5083"/>
    <w:rsid w:val="001E56BF"/>
    <w:rsid w:val="001E68E7"/>
    <w:rsid w:val="001E77E5"/>
    <w:rsid w:val="001F0034"/>
    <w:rsid w:val="001F0540"/>
    <w:rsid w:val="001F05D7"/>
    <w:rsid w:val="001F0FE9"/>
    <w:rsid w:val="001F29C0"/>
    <w:rsid w:val="001F469D"/>
    <w:rsid w:val="001F4FC3"/>
    <w:rsid w:val="001F56CA"/>
    <w:rsid w:val="001F5878"/>
    <w:rsid w:val="001F6E1E"/>
    <w:rsid w:val="0020121A"/>
    <w:rsid w:val="00201310"/>
    <w:rsid w:val="0020243C"/>
    <w:rsid w:val="002035CC"/>
    <w:rsid w:val="00204B95"/>
    <w:rsid w:val="002055BB"/>
    <w:rsid w:val="002062A6"/>
    <w:rsid w:val="00206E1D"/>
    <w:rsid w:val="00207D92"/>
    <w:rsid w:val="00207F02"/>
    <w:rsid w:val="002102FB"/>
    <w:rsid w:val="002109F1"/>
    <w:rsid w:val="00211133"/>
    <w:rsid w:val="00211B57"/>
    <w:rsid w:val="0021288A"/>
    <w:rsid w:val="00212D56"/>
    <w:rsid w:val="00213E84"/>
    <w:rsid w:val="00215A73"/>
    <w:rsid w:val="00216809"/>
    <w:rsid w:val="00220927"/>
    <w:rsid w:val="002223D0"/>
    <w:rsid w:val="00225F2A"/>
    <w:rsid w:val="00231A2E"/>
    <w:rsid w:val="00233D2B"/>
    <w:rsid w:val="002349EE"/>
    <w:rsid w:val="002350F6"/>
    <w:rsid w:val="002377D2"/>
    <w:rsid w:val="002404DB"/>
    <w:rsid w:val="00240779"/>
    <w:rsid w:val="0024152C"/>
    <w:rsid w:val="00242339"/>
    <w:rsid w:val="002424F8"/>
    <w:rsid w:val="0024301F"/>
    <w:rsid w:val="00244986"/>
    <w:rsid w:val="00246545"/>
    <w:rsid w:val="002506C6"/>
    <w:rsid w:val="00250F1F"/>
    <w:rsid w:val="00253802"/>
    <w:rsid w:val="00253F9B"/>
    <w:rsid w:val="0025444A"/>
    <w:rsid w:val="002551BD"/>
    <w:rsid w:val="002552E2"/>
    <w:rsid w:val="00256363"/>
    <w:rsid w:val="0025671B"/>
    <w:rsid w:val="00257847"/>
    <w:rsid w:val="00257BA0"/>
    <w:rsid w:val="00260619"/>
    <w:rsid w:val="002616D7"/>
    <w:rsid w:val="00265966"/>
    <w:rsid w:val="002659DC"/>
    <w:rsid w:val="002660E5"/>
    <w:rsid w:val="00267784"/>
    <w:rsid w:val="0027208D"/>
    <w:rsid w:val="00272C29"/>
    <w:rsid w:val="00273D12"/>
    <w:rsid w:val="00274DE3"/>
    <w:rsid w:val="002767A6"/>
    <w:rsid w:val="002819E5"/>
    <w:rsid w:val="002834DF"/>
    <w:rsid w:val="002837BA"/>
    <w:rsid w:val="00283FF0"/>
    <w:rsid w:val="00285D8E"/>
    <w:rsid w:val="00287C9F"/>
    <w:rsid w:val="00287E6D"/>
    <w:rsid w:val="0029137B"/>
    <w:rsid w:val="00292840"/>
    <w:rsid w:val="00292CBD"/>
    <w:rsid w:val="002935AD"/>
    <w:rsid w:val="002940CF"/>
    <w:rsid w:val="00294D6D"/>
    <w:rsid w:val="002953B8"/>
    <w:rsid w:val="002A1405"/>
    <w:rsid w:val="002A25B2"/>
    <w:rsid w:val="002A3136"/>
    <w:rsid w:val="002A4897"/>
    <w:rsid w:val="002A5035"/>
    <w:rsid w:val="002A5360"/>
    <w:rsid w:val="002A60F4"/>
    <w:rsid w:val="002A62F9"/>
    <w:rsid w:val="002B13B6"/>
    <w:rsid w:val="002B2BC3"/>
    <w:rsid w:val="002B3D5C"/>
    <w:rsid w:val="002B4313"/>
    <w:rsid w:val="002B52DF"/>
    <w:rsid w:val="002B5420"/>
    <w:rsid w:val="002C0738"/>
    <w:rsid w:val="002C1D4A"/>
    <w:rsid w:val="002C247D"/>
    <w:rsid w:val="002C2AB3"/>
    <w:rsid w:val="002C2E8D"/>
    <w:rsid w:val="002C59CF"/>
    <w:rsid w:val="002D1296"/>
    <w:rsid w:val="002D1A3C"/>
    <w:rsid w:val="002D28D2"/>
    <w:rsid w:val="002D429D"/>
    <w:rsid w:val="002D4DE2"/>
    <w:rsid w:val="002E085C"/>
    <w:rsid w:val="002E123A"/>
    <w:rsid w:val="002E1A2A"/>
    <w:rsid w:val="002E20A2"/>
    <w:rsid w:val="002E3431"/>
    <w:rsid w:val="002E3F1F"/>
    <w:rsid w:val="002E5125"/>
    <w:rsid w:val="002E56F0"/>
    <w:rsid w:val="002E5CD9"/>
    <w:rsid w:val="002E6E2B"/>
    <w:rsid w:val="002E7216"/>
    <w:rsid w:val="002F34AF"/>
    <w:rsid w:val="002F3B0E"/>
    <w:rsid w:val="002F478D"/>
    <w:rsid w:val="002F69CB"/>
    <w:rsid w:val="002F7931"/>
    <w:rsid w:val="002F7ADA"/>
    <w:rsid w:val="0030093A"/>
    <w:rsid w:val="00301200"/>
    <w:rsid w:val="00301F51"/>
    <w:rsid w:val="00302B6D"/>
    <w:rsid w:val="00303519"/>
    <w:rsid w:val="00305C65"/>
    <w:rsid w:val="003105FE"/>
    <w:rsid w:val="00310DBC"/>
    <w:rsid w:val="0031453E"/>
    <w:rsid w:val="00314726"/>
    <w:rsid w:val="003151BF"/>
    <w:rsid w:val="003160E1"/>
    <w:rsid w:val="00321F07"/>
    <w:rsid w:val="00322334"/>
    <w:rsid w:val="003257F4"/>
    <w:rsid w:val="00325D47"/>
    <w:rsid w:val="0032702D"/>
    <w:rsid w:val="0032705F"/>
    <w:rsid w:val="00327343"/>
    <w:rsid w:val="0032734B"/>
    <w:rsid w:val="00331C37"/>
    <w:rsid w:val="00332A81"/>
    <w:rsid w:val="00333A0E"/>
    <w:rsid w:val="00333F50"/>
    <w:rsid w:val="003344DB"/>
    <w:rsid w:val="00334BC4"/>
    <w:rsid w:val="00337B01"/>
    <w:rsid w:val="003403D0"/>
    <w:rsid w:val="00341807"/>
    <w:rsid w:val="00342630"/>
    <w:rsid w:val="003444CA"/>
    <w:rsid w:val="0034454D"/>
    <w:rsid w:val="0034499A"/>
    <w:rsid w:val="00344C5A"/>
    <w:rsid w:val="00345C95"/>
    <w:rsid w:val="00350BDC"/>
    <w:rsid w:val="00350C62"/>
    <w:rsid w:val="00352929"/>
    <w:rsid w:val="003533CD"/>
    <w:rsid w:val="00355CA5"/>
    <w:rsid w:val="00356F07"/>
    <w:rsid w:val="0035784E"/>
    <w:rsid w:val="003604EC"/>
    <w:rsid w:val="003608C9"/>
    <w:rsid w:val="00360ACB"/>
    <w:rsid w:val="00361EEA"/>
    <w:rsid w:val="00363A3A"/>
    <w:rsid w:val="00364745"/>
    <w:rsid w:val="0036476F"/>
    <w:rsid w:val="00367DD2"/>
    <w:rsid w:val="0037010F"/>
    <w:rsid w:val="00370D56"/>
    <w:rsid w:val="0037195C"/>
    <w:rsid w:val="00372024"/>
    <w:rsid w:val="0037589C"/>
    <w:rsid w:val="003759E5"/>
    <w:rsid w:val="00375E01"/>
    <w:rsid w:val="00376536"/>
    <w:rsid w:val="003771F7"/>
    <w:rsid w:val="00377B1A"/>
    <w:rsid w:val="00377D9E"/>
    <w:rsid w:val="003804B5"/>
    <w:rsid w:val="00380CFA"/>
    <w:rsid w:val="00380DDC"/>
    <w:rsid w:val="00380F2B"/>
    <w:rsid w:val="00382337"/>
    <w:rsid w:val="00382AB3"/>
    <w:rsid w:val="00383AAA"/>
    <w:rsid w:val="00384880"/>
    <w:rsid w:val="00385795"/>
    <w:rsid w:val="003871EC"/>
    <w:rsid w:val="003904E4"/>
    <w:rsid w:val="003912D5"/>
    <w:rsid w:val="00392FB6"/>
    <w:rsid w:val="00395A12"/>
    <w:rsid w:val="00396E68"/>
    <w:rsid w:val="003A0A0C"/>
    <w:rsid w:val="003A13CA"/>
    <w:rsid w:val="003A197A"/>
    <w:rsid w:val="003A1A3B"/>
    <w:rsid w:val="003A27C4"/>
    <w:rsid w:val="003A30F5"/>
    <w:rsid w:val="003A3C0C"/>
    <w:rsid w:val="003A5F1F"/>
    <w:rsid w:val="003A6E01"/>
    <w:rsid w:val="003B0C43"/>
    <w:rsid w:val="003B3B4B"/>
    <w:rsid w:val="003B4E3C"/>
    <w:rsid w:val="003B52C6"/>
    <w:rsid w:val="003B5F3D"/>
    <w:rsid w:val="003B6B88"/>
    <w:rsid w:val="003C1B9D"/>
    <w:rsid w:val="003C2A00"/>
    <w:rsid w:val="003C2AA8"/>
    <w:rsid w:val="003C35F3"/>
    <w:rsid w:val="003C4F8F"/>
    <w:rsid w:val="003C5173"/>
    <w:rsid w:val="003C5CF6"/>
    <w:rsid w:val="003C62A6"/>
    <w:rsid w:val="003C64AF"/>
    <w:rsid w:val="003C7451"/>
    <w:rsid w:val="003C7B19"/>
    <w:rsid w:val="003D20CB"/>
    <w:rsid w:val="003D3E41"/>
    <w:rsid w:val="003D4133"/>
    <w:rsid w:val="003D4E1E"/>
    <w:rsid w:val="003D5932"/>
    <w:rsid w:val="003D63F9"/>
    <w:rsid w:val="003D7225"/>
    <w:rsid w:val="003E21D6"/>
    <w:rsid w:val="003E27F6"/>
    <w:rsid w:val="003E2901"/>
    <w:rsid w:val="003E5C86"/>
    <w:rsid w:val="003F0114"/>
    <w:rsid w:val="003F24C9"/>
    <w:rsid w:val="003F30EB"/>
    <w:rsid w:val="003F38BF"/>
    <w:rsid w:val="003F3F02"/>
    <w:rsid w:val="003F4534"/>
    <w:rsid w:val="003F4D76"/>
    <w:rsid w:val="003F4FA8"/>
    <w:rsid w:val="003F4FBA"/>
    <w:rsid w:val="003F5470"/>
    <w:rsid w:val="004003CB"/>
    <w:rsid w:val="004024E7"/>
    <w:rsid w:val="00402C47"/>
    <w:rsid w:val="00407076"/>
    <w:rsid w:val="00411141"/>
    <w:rsid w:val="004116FD"/>
    <w:rsid w:val="00413895"/>
    <w:rsid w:val="00413E85"/>
    <w:rsid w:val="00414F6C"/>
    <w:rsid w:val="004152C8"/>
    <w:rsid w:val="00417FAC"/>
    <w:rsid w:val="00420614"/>
    <w:rsid w:val="00420B6B"/>
    <w:rsid w:val="00423E6D"/>
    <w:rsid w:val="004242E2"/>
    <w:rsid w:val="004253EE"/>
    <w:rsid w:val="00425BE4"/>
    <w:rsid w:val="00426B94"/>
    <w:rsid w:val="0042745A"/>
    <w:rsid w:val="00430111"/>
    <w:rsid w:val="00430367"/>
    <w:rsid w:val="00430537"/>
    <w:rsid w:val="00431A87"/>
    <w:rsid w:val="00432D1C"/>
    <w:rsid w:val="00435BD8"/>
    <w:rsid w:val="00436896"/>
    <w:rsid w:val="0044138A"/>
    <w:rsid w:val="00442F0F"/>
    <w:rsid w:val="0044300D"/>
    <w:rsid w:val="00444C6E"/>
    <w:rsid w:val="00446FFC"/>
    <w:rsid w:val="0044715D"/>
    <w:rsid w:val="0044730F"/>
    <w:rsid w:val="00447C7B"/>
    <w:rsid w:val="004509F0"/>
    <w:rsid w:val="00450BC4"/>
    <w:rsid w:val="00450E4E"/>
    <w:rsid w:val="00451302"/>
    <w:rsid w:val="004514DA"/>
    <w:rsid w:val="004529FF"/>
    <w:rsid w:val="00455173"/>
    <w:rsid w:val="0045599B"/>
    <w:rsid w:val="00456292"/>
    <w:rsid w:val="004566B5"/>
    <w:rsid w:val="004573B1"/>
    <w:rsid w:val="0046239F"/>
    <w:rsid w:val="004642A1"/>
    <w:rsid w:val="004678F2"/>
    <w:rsid w:val="004705CD"/>
    <w:rsid w:val="00471239"/>
    <w:rsid w:val="00471FA5"/>
    <w:rsid w:val="00472D82"/>
    <w:rsid w:val="00473463"/>
    <w:rsid w:val="004742B6"/>
    <w:rsid w:val="004756D0"/>
    <w:rsid w:val="00477C3E"/>
    <w:rsid w:val="00481185"/>
    <w:rsid w:val="00483C1C"/>
    <w:rsid w:val="00484C79"/>
    <w:rsid w:val="004854A0"/>
    <w:rsid w:val="004906DE"/>
    <w:rsid w:val="00492F53"/>
    <w:rsid w:val="00493905"/>
    <w:rsid w:val="00493EDE"/>
    <w:rsid w:val="004942BF"/>
    <w:rsid w:val="0049692B"/>
    <w:rsid w:val="004A0756"/>
    <w:rsid w:val="004A23DF"/>
    <w:rsid w:val="004A361D"/>
    <w:rsid w:val="004A3E93"/>
    <w:rsid w:val="004A64EC"/>
    <w:rsid w:val="004B0996"/>
    <w:rsid w:val="004B1D0D"/>
    <w:rsid w:val="004B2AAD"/>
    <w:rsid w:val="004B2AEC"/>
    <w:rsid w:val="004B2FF2"/>
    <w:rsid w:val="004B348E"/>
    <w:rsid w:val="004B4F0B"/>
    <w:rsid w:val="004B4F6C"/>
    <w:rsid w:val="004C0372"/>
    <w:rsid w:val="004C1C25"/>
    <w:rsid w:val="004C2AB0"/>
    <w:rsid w:val="004C49DD"/>
    <w:rsid w:val="004C53B9"/>
    <w:rsid w:val="004C5D64"/>
    <w:rsid w:val="004C6229"/>
    <w:rsid w:val="004C6E6D"/>
    <w:rsid w:val="004C79F6"/>
    <w:rsid w:val="004C7E80"/>
    <w:rsid w:val="004D055A"/>
    <w:rsid w:val="004D1B90"/>
    <w:rsid w:val="004D5E2C"/>
    <w:rsid w:val="004D711E"/>
    <w:rsid w:val="004D777C"/>
    <w:rsid w:val="004D7859"/>
    <w:rsid w:val="004E0A58"/>
    <w:rsid w:val="004E0E1A"/>
    <w:rsid w:val="004E170E"/>
    <w:rsid w:val="004E1950"/>
    <w:rsid w:val="004E2113"/>
    <w:rsid w:val="004E32EA"/>
    <w:rsid w:val="004E513E"/>
    <w:rsid w:val="004E6A3F"/>
    <w:rsid w:val="004F1475"/>
    <w:rsid w:val="004F28F4"/>
    <w:rsid w:val="004F2E48"/>
    <w:rsid w:val="004F2FB8"/>
    <w:rsid w:val="004F3F52"/>
    <w:rsid w:val="004F66B6"/>
    <w:rsid w:val="004F7FB5"/>
    <w:rsid w:val="00504166"/>
    <w:rsid w:val="00504A26"/>
    <w:rsid w:val="005058C9"/>
    <w:rsid w:val="005107F7"/>
    <w:rsid w:val="00510817"/>
    <w:rsid w:val="00511DA8"/>
    <w:rsid w:val="0051235D"/>
    <w:rsid w:val="0051382B"/>
    <w:rsid w:val="00513838"/>
    <w:rsid w:val="0051498A"/>
    <w:rsid w:val="005172A0"/>
    <w:rsid w:val="005214A5"/>
    <w:rsid w:val="005219ED"/>
    <w:rsid w:val="00521FB8"/>
    <w:rsid w:val="00525022"/>
    <w:rsid w:val="00526824"/>
    <w:rsid w:val="005305B3"/>
    <w:rsid w:val="0053128F"/>
    <w:rsid w:val="005314DC"/>
    <w:rsid w:val="00531CFA"/>
    <w:rsid w:val="005326A4"/>
    <w:rsid w:val="0053355D"/>
    <w:rsid w:val="005347C3"/>
    <w:rsid w:val="0053604B"/>
    <w:rsid w:val="005404DF"/>
    <w:rsid w:val="005407CE"/>
    <w:rsid w:val="00540983"/>
    <w:rsid w:val="00541F29"/>
    <w:rsid w:val="00542666"/>
    <w:rsid w:val="00542E4C"/>
    <w:rsid w:val="00543C20"/>
    <w:rsid w:val="00544329"/>
    <w:rsid w:val="00546D13"/>
    <w:rsid w:val="00547BEA"/>
    <w:rsid w:val="005505F9"/>
    <w:rsid w:val="005506E9"/>
    <w:rsid w:val="00551AB0"/>
    <w:rsid w:val="00551F91"/>
    <w:rsid w:val="005524C5"/>
    <w:rsid w:val="0055256A"/>
    <w:rsid w:val="0055413B"/>
    <w:rsid w:val="00554AD0"/>
    <w:rsid w:val="00554EBD"/>
    <w:rsid w:val="00554FA0"/>
    <w:rsid w:val="005575FB"/>
    <w:rsid w:val="00557D80"/>
    <w:rsid w:val="0056003F"/>
    <w:rsid w:val="00560624"/>
    <w:rsid w:val="0056097D"/>
    <w:rsid w:val="005615DC"/>
    <w:rsid w:val="00564824"/>
    <w:rsid w:val="00565A42"/>
    <w:rsid w:val="00570A00"/>
    <w:rsid w:val="005711E2"/>
    <w:rsid w:val="005720FA"/>
    <w:rsid w:val="00572947"/>
    <w:rsid w:val="00572FC5"/>
    <w:rsid w:val="0057335F"/>
    <w:rsid w:val="005751BF"/>
    <w:rsid w:val="0057538D"/>
    <w:rsid w:val="005757E0"/>
    <w:rsid w:val="00575F57"/>
    <w:rsid w:val="00577048"/>
    <w:rsid w:val="00577734"/>
    <w:rsid w:val="00580B49"/>
    <w:rsid w:val="00581508"/>
    <w:rsid w:val="005816E1"/>
    <w:rsid w:val="00583732"/>
    <w:rsid w:val="005839E5"/>
    <w:rsid w:val="005857CE"/>
    <w:rsid w:val="00585870"/>
    <w:rsid w:val="00585F63"/>
    <w:rsid w:val="00585FC1"/>
    <w:rsid w:val="00586560"/>
    <w:rsid w:val="00594A34"/>
    <w:rsid w:val="00594F1D"/>
    <w:rsid w:val="005956EB"/>
    <w:rsid w:val="00595E49"/>
    <w:rsid w:val="00596F06"/>
    <w:rsid w:val="005A03B7"/>
    <w:rsid w:val="005A1283"/>
    <w:rsid w:val="005A2344"/>
    <w:rsid w:val="005A2972"/>
    <w:rsid w:val="005A4710"/>
    <w:rsid w:val="005B0359"/>
    <w:rsid w:val="005B24E3"/>
    <w:rsid w:val="005B3DDF"/>
    <w:rsid w:val="005B4560"/>
    <w:rsid w:val="005B669C"/>
    <w:rsid w:val="005B69F2"/>
    <w:rsid w:val="005B78F0"/>
    <w:rsid w:val="005C170B"/>
    <w:rsid w:val="005C2773"/>
    <w:rsid w:val="005C2D92"/>
    <w:rsid w:val="005C3D0E"/>
    <w:rsid w:val="005C4350"/>
    <w:rsid w:val="005C5B9A"/>
    <w:rsid w:val="005C7A74"/>
    <w:rsid w:val="005D0266"/>
    <w:rsid w:val="005D0830"/>
    <w:rsid w:val="005D1A9E"/>
    <w:rsid w:val="005D1B86"/>
    <w:rsid w:val="005D314B"/>
    <w:rsid w:val="005D3629"/>
    <w:rsid w:val="005D40A0"/>
    <w:rsid w:val="005D481B"/>
    <w:rsid w:val="005D51F2"/>
    <w:rsid w:val="005D56E0"/>
    <w:rsid w:val="005D5B19"/>
    <w:rsid w:val="005D6F2E"/>
    <w:rsid w:val="005D75F4"/>
    <w:rsid w:val="005D764E"/>
    <w:rsid w:val="005E0D26"/>
    <w:rsid w:val="005E0E7F"/>
    <w:rsid w:val="005E1E54"/>
    <w:rsid w:val="005E5580"/>
    <w:rsid w:val="005E5CFB"/>
    <w:rsid w:val="005E709A"/>
    <w:rsid w:val="005E7306"/>
    <w:rsid w:val="005E7E02"/>
    <w:rsid w:val="005F1333"/>
    <w:rsid w:val="005F2AEF"/>
    <w:rsid w:val="005F3DD5"/>
    <w:rsid w:val="00602122"/>
    <w:rsid w:val="006022A0"/>
    <w:rsid w:val="00603977"/>
    <w:rsid w:val="00604239"/>
    <w:rsid w:val="00604F39"/>
    <w:rsid w:val="0060515A"/>
    <w:rsid w:val="006075DE"/>
    <w:rsid w:val="00611273"/>
    <w:rsid w:val="00611FD2"/>
    <w:rsid w:val="0061280B"/>
    <w:rsid w:val="00613950"/>
    <w:rsid w:val="0061558A"/>
    <w:rsid w:val="0061628E"/>
    <w:rsid w:val="00616DF0"/>
    <w:rsid w:val="00620104"/>
    <w:rsid w:val="00620C3E"/>
    <w:rsid w:val="00622BD3"/>
    <w:rsid w:val="00622E3A"/>
    <w:rsid w:val="006236A3"/>
    <w:rsid w:val="00624529"/>
    <w:rsid w:val="00624A8F"/>
    <w:rsid w:val="00625D21"/>
    <w:rsid w:val="00626DC7"/>
    <w:rsid w:val="006302FD"/>
    <w:rsid w:val="00630788"/>
    <w:rsid w:val="00632163"/>
    <w:rsid w:val="00632C51"/>
    <w:rsid w:val="006338E4"/>
    <w:rsid w:val="00635B1A"/>
    <w:rsid w:val="00635FD3"/>
    <w:rsid w:val="00636C96"/>
    <w:rsid w:val="00637E24"/>
    <w:rsid w:val="0064028F"/>
    <w:rsid w:val="00640DE2"/>
    <w:rsid w:val="00641ADB"/>
    <w:rsid w:val="00642477"/>
    <w:rsid w:val="00644BBC"/>
    <w:rsid w:val="006470AA"/>
    <w:rsid w:val="006504D9"/>
    <w:rsid w:val="00650775"/>
    <w:rsid w:val="0065244F"/>
    <w:rsid w:val="00653451"/>
    <w:rsid w:val="00653806"/>
    <w:rsid w:val="00654B34"/>
    <w:rsid w:val="0065727A"/>
    <w:rsid w:val="00660755"/>
    <w:rsid w:val="006634F8"/>
    <w:rsid w:val="0066397C"/>
    <w:rsid w:val="006655E4"/>
    <w:rsid w:val="00665C16"/>
    <w:rsid w:val="00666167"/>
    <w:rsid w:val="00667FF2"/>
    <w:rsid w:val="00670926"/>
    <w:rsid w:val="0067198A"/>
    <w:rsid w:val="006754B5"/>
    <w:rsid w:val="00675B8D"/>
    <w:rsid w:val="00675C8A"/>
    <w:rsid w:val="006764D7"/>
    <w:rsid w:val="00676763"/>
    <w:rsid w:val="00676CE0"/>
    <w:rsid w:val="00676CFF"/>
    <w:rsid w:val="00677583"/>
    <w:rsid w:val="00677B98"/>
    <w:rsid w:val="00677FDA"/>
    <w:rsid w:val="00681B4A"/>
    <w:rsid w:val="00685094"/>
    <w:rsid w:val="0068571F"/>
    <w:rsid w:val="00686ACB"/>
    <w:rsid w:val="0068713E"/>
    <w:rsid w:val="00687831"/>
    <w:rsid w:val="00687A35"/>
    <w:rsid w:val="00687A64"/>
    <w:rsid w:val="006901D8"/>
    <w:rsid w:val="0069230B"/>
    <w:rsid w:val="0069488E"/>
    <w:rsid w:val="00694B17"/>
    <w:rsid w:val="0069530D"/>
    <w:rsid w:val="0069543C"/>
    <w:rsid w:val="0069667B"/>
    <w:rsid w:val="006A28EA"/>
    <w:rsid w:val="006A2F02"/>
    <w:rsid w:val="006A6055"/>
    <w:rsid w:val="006B2F73"/>
    <w:rsid w:val="006B370B"/>
    <w:rsid w:val="006B439B"/>
    <w:rsid w:val="006B6253"/>
    <w:rsid w:val="006C04C3"/>
    <w:rsid w:val="006C32D5"/>
    <w:rsid w:val="006C3CA0"/>
    <w:rsid w:val="006C4F7F"/>
    <w:rsid w:val="006C5EB6"/>
    <w:rsid w:val="006C7B22"/>
    <w:rsid w:val="006D05E2"/>
    <w:rsid w:val="006D273E"/>
    <w:rsid w:val="006D2ACE"/>
    <w:rsid w:val="006D4D7D"/>
    <w:rsid w:val="006D53AB"/>
    <w:rsid w:val="006D608C"/>
    <w:rsid w:val="006D67A5"/>
    <w:rsid w:val="006E2698"/>
    <w:rsid w:val="006E32CE"/>
    <w:rsid w:val="006E478A"/>
    <w:rsid w:val="006E598A"/>
    <w:rsid w:val="006E5DE6"/>
    <w:rsid w:val="006F0AFE"/>
    <w:rsid w:val="006F37EE"/>
    <w:rsid w:val="006F58D6"/>
    <w:rsid w:val="006F718C"/>
    <w:rsid w:val="00700364"/>
    <w:rsid w:val="00701EC3"/>
    <w:rsid w:val="00701FA5"/>
    <w:rsid w:val="0070335F"/>
    <w:rsid w:val="0070350D"/>
    <w:rsid w:val="00707EB5"/>
    <w:rsid w:val="007112DE"/>
    <w:rsid w:val="0071139C"/>
    <w:rsid w:val="00711FCF"/>
    <w:rsid w:val="007122E7"/>
    <w:rsid w:val="00712533"/>
    <w:rsid w:val="0071477D"/>
    <w:rsid w:val="007147C6"/>
    <w:rsid w:val="00714F71"/>
    <w:rsid w:val="00715711"/>
    <w:rsid w:val="00715B9B"/>
    <w:rsid w:val="00715CA9"/>
    <w:rsid w:val="007174AF"/>
    <w:rsid w:val="00720F09"/>
    <w:rsid w:val="007226D8"/>
    <w:rsid w:val="00724595"/>
    <w:rsid w:val="00727805"/>
    <w:rsid w:val="00727C65"/>
    <w:rsid w:val="0073072E"/>
    <w:rsid w:val="00730C6A"/>
    <w:rsid w:val="00731307"/>
    <w:rsid w:val="00732395"/>
    <w:rsid w:val="007349A3"/>
    <w:rsid w:val="00740A89"/>
    <w:rsid w:val="00740D89"/>
    <w:rsid w:val="00740E1E"/>
    <w:rsid w:val="00742A75"/>
    <w:rsid w:val="007436B9"/>
    <w:rsid w:val="00744462"/>
    <w:rsid w:val="00744D86"/>
    <w:rsid w:val="00746406"/>
    <w:rsid w:val="00746E20"/>
    <w:rsid w:val="007473CA"/>
    <w:rsid w:val="00747923"/>
    <w:rsid w:val="00750620"/>
    <w:rsid w:val="00751A38"/>
    <w:rsid w:val="00753A3C"/>
    <w:rsid w:val="00754198"/>
    <w:rsid w:val="00756F15"/>
    <w:rsid w:val="007602BB"/>
    <w:rsid w:val="00760636"/>
    <w:rsid w:val="00760793"/>
    <w:rsid w:val="00760E8F"/>
    <w:rsid w:val="00761E8D"/>
    <w:rsid w:val="00762948"/>
    <w:rsid w:val="00762E5E"/>
    <w:rsid w:val="00764769"/>
    <w:rsid w:val="00764977"/>
    <w:rsid w:val="0077036D"/>
    <w:rsid w:val="00770B07"/>
    <w:rsid w:val="0077234A"/>
    <w:rsid w:val="007734D1"/>
    <w:rsid w:val="0077505D"/>
    <w:rsid w:val="007751CA"/>
    <w:rsid w:val="00775AFA"/>
    <w:rsid w:val="00776381"/>
    <w:rsid w:val="007813AC"/>
    <w:rsid w:val="00781879"/>
    <w:rsid w:val="00782007"/>
    <w:rsid w:val="007835EA"/>
    <w:rsid w:val="00784C9D"/>
    <w:rsid w:val="00784EF8"/>
    <w:rsid w:val="00785152"/>
    <w:rsid w:val="00785675"/>
    <w:rsid w:val="0078572E"/>
    <w:rsid w:val="007865B4"/>
    <w:rsid w:val="00787201"/>
    <w:rsid w:val="00787FA0"/>
    <w:rsid w:val="00790571"/>
    <w:rsid w:val="007907B4"/>
    <w:rsid w:val="0079361C"/>
    <w:rsid w:val="00794714"/>
    <w:rsid w:val="007947BA"/>
    <w:rsid w:val="00796340"/>
    <w:rsid w:val="0079646A"/>
    <w:rsid w:val="00797C44"/>
    <w:rsid w:val="007A1142"/>
    <w:rsid w:val="007A24A9"/>
    <w:rsid w:val="007A24ED"/>
    <w:rsid w:val="007A2E03"/>
    <w:rsid w:val="007A4585"/>
    <w:rsid w:val="007A5E9F"/>
    <w:rsid w:val="007A662E"/>
    <w:rsid w:val="007A6764"/>
    <w:rsid w:val="007A6A2E"/>
    <w:rsid w:val="007A6A93"/>
    <w:rsid w:val="007A7548"/>
    <w:rsid w:val="007A7ADF"/>
    <w:rsid w:val="007B0C10"/>
    <w:rsid w:val="007B3108"/>
    <w:rsid w:val="007B4339"/>
    <w:rsid w:val="007C0444"/>
    <w:rsid w:val="007C1128"/>
    <w:rsid w:val="007C1595"/>
    <w:rsid w:val="007C6976"/>
    <w:rsid w:val="007C6ADE"/>
    <w:rsid w:val="007D02F0"/>
    <w:rsid w:val="007D12DC"/>
    <w:rsid w:val="007D145A"/>
    <w:rsid w:val="007D1732"/>
    <w:rsid w:val="007D4FE4"/>
    <w:rsid w:val="007D63D4"/>
    <w:rsid w:val="007D63E2"/>
    <w:rsid w:val="007E06B3"/>
    <w:rsid w:val="007E187F"/>
    <w:rsid w:val="007E1A09"/>
    <w:rsid w:val="007E6925"/>
    <w:rsid w:val="007E765B"/>
    <w:rsid w:val="007F0340"/>
    <w:rsid w:val="007F1B0A"/>
    <w:rsid w:val="007F1DB0"/>
    <w:rsid w:val="007F1FFE"/>
    <w:rsid w:val="007F2621"/>
    <w:rsid w:val="007F28FF"/>
    <w:rsid w:val="007F4C55"/>
    <w:rsid w:val="007F4D82"/>
    <w:rsid w:val="007F518E"/>
    <w:rsid w:val="007F5E38"/>
    <w:rsid w:val="007F7C15"/>
    <w:rsid w:val="007F7FBE"/>
    <w:rsid w:val="008022DF"/>
    <w:rsid w:val="008028B7"/>
    <w:rsid w:val="00802EA3"/>
    <w:rsid w:val="00803E35"/>
    <w:rsid w:val="00804267"/>
    <w:rsid w:val="0080661A"/>
    <w:rsid w:val="00812194"/>
    <w:rsid w:val="008143EC"/>
    <w:rsid w:val="00814BE0"/>
    <w:rsid w:val="0081513B"/>
    <w:rsid w:val="0081584E"/>
    <w:rsid w:val="00815BA8"/>
    <w:rsid w:val="00817681"/>
    <w:rsid w:val="00820A51"/>
    <w:rsid w:val="00821C26"/>
    <w:rsid w:val="0082223A"/>
    <w:rsid w:val="00822DF2"/>
    <w:rsid w:val="00824DB3"/>
    <w:rsid w:val="00825AFF"/>
    <w:rsid w:val="00826268"/>
    <w:rsid w:val="00826FD1"/>
    <w:rsid w:val="0082740B"/>
    <w:rsid w:val="0082776C"/>
    <w:rsid w:val="00827782"/>
    <w:rsid w:val="00827F4C"/>
    <w:rsid w:val="008308F8"/>
    <w:rsid w:val="00830F0A"/>
    <w:rsid w:val="00831814"/>
    <w:rsid w:val="008328E6"/>
    <w:rsid w:val="008332C1"/>
    <w:rsid w:val="008340EF"/>
    <w:rsid w:val="008368EE"/>
    <w:rsid w:val="008370E7"/>
    <w:rsid w:val="00840A74"/>
    <w:rsid w:val="00844202"/>
    <w:rsid w:val="00846B76"/>
    <w:rsid w:val="0084789B"/>
    <w:rsid w:val="008478F3"/>
    <w:rsid w:val="00851198"/>
    <w:rsid w:val="00854C38"/>
    <w:rsid w:val="00856658"/>
    <w:rsid w:val="00857EB7"/>
    <w:rsid w:val="008603B2"/>
    <w:rsid w:val="00860464"/>
    <w:rsid w:val="00860AC9"/>
    <w:rsid w:val="00860DFA"/>
    <w:rsid w:val="00861A43"/>
    <w:rsid w:val="00861F17"/>
    <w:rsid w:val="00862428"/>
    <w:rsid w:val="008625A4"/>
    <w:rsid w:val="008629AD"/>
    <w:rsid w:val="008637DD"/>
    <w:rsid w:val="00866B91"/>
    <w:rsid w:val="00866EEE"/>
    <w:rsid w:val="00867028"/>
    <w:rsid w:val="008670D8"/>
    <w:rsid w:val="008671F6"/>
    <w:rsid w:val="008672E4"/>
    <w:rsid w:val="008707B8"/>
    <w:rsid w:val="0087173F"/>
    <w:rsid w:val="00871B6B"/>
    <w:rsid w:val="008720C1"/>
    <w:rsid w:val="00872135"/>
    <w:rsid w:val="00872F6D"/>
    <w:rsid w:val="00873099"/>
    <w:rsid w:val="00873F45"/>
    <w:rsid w:val="0087469B"/>
    <w:rsid w:val="00876B38"/>
    <w:rsid w:val="008776CB"/>
    <w:rsid w:val="00880D0C"/>
    <w:rsid w:val="0088101B"/>
    <w:rsid w:val="008819A8"/>
    <w:rsid w:val="008828F0"/>
    <w:rsid w:val="00882A84"/>
    <w:rsid w:val="008843C2"/>
    <w:rsid w:val="0088500D"/>
    <w:rsid w:val="00885DFE"/>
    <w:rsid w:val="00886F29"/>
    <w:rsid w:val="0089019B"/>
    <w:rsid w:val="008903C3"/>
    <w:rsid w:val="00890454"/>
    <w:rsid w:val="008914E9"/>
    <w:rsid w:val="008919F5"/>
    <w:rsid w:val="00891BC9"/>
    <w:rsid w:val="00893A3D"/>
    <w:rsid w:val="00894A46"/>
    <w:rsid w:val="00896E33"/>
    <w:rsid w:val="0089E7FD"/>
    <w:rsid w:val="008A082E"/>
    <w:rsid w:val="008A2D93"/>
    <w:rsid w:val="008A4631"/>
    <w:rsid w:val="008A52C5"/>
    <w:rsid w:val="008A5A88"/>
    <w:rsid w:val="008A6790"/>
    <w:rsid w:val="008A722C"/>
    <w:rsid w:val="008B13D7"/>
    <w:rsid w:val="008B44E1"/>
    <w:rsid w:val="008B5CAC"/>
    <w:rsid w:val="008C0925"/>
    <w:rsid w:val="008C154F"/>
    <w:rsid w:val="008C4A4A"/>
    <w:rsid w:val="008C6D0B"/>
    <w:rsid w:val="008C6E16"/>
    <w:rsid w:val="008D13F8"/>
    <w:rsid w:val="008D14BC"/>
    <w:rsid w:val="008D37C4"/>
    <w:rsid w:val="008D4FC3"/>
    <w:rsid w:val="008D5CB8"/>
    <w:rsid w:val="008D6ACF"/>
    <w:rsid w:val="008D74D6"/>
    <w:rsid w:val="008D7742"/>
    <w:rsid w:val="008E0855"/>
    <w:rsid w:val="008E25C9"/>
    <w:rsid w:val="008E265B"/>
    <w:rsid w:val="008E2701"/>
    <w:rsid w:val="008E2FF2"/>
    <w:rsid w:val="008E3FDD"/>
    <w:rsid w:val="008E5779"/>
    <w:rsid w:val="008F0D51"/>
    <w:rsid w:val="008F17DC"/>
    <w:rsid w:val="008F1E84"/>
    <w:rsid w:val="009011E6"/>
    <w:rsid w:val="00901B18"/>
    <w:rsid w:val="00903268"/>
    <w:rsid w:val="0090517E"/>
    <w:rsid w:val="00905D06"/>
    <w:rsid w:val="00911917"/>
    <w:rsid w:val="009137AE"/>
    <w:rsid w:val="0091527E"/>
    <w:rsid w:val="009164C2"/>
    <w:rsid w:val="009221B5"/>
    <w:rsid w:val="009246CD"/>
    <w:rsid w:val="009247DA"/>
    <w:rsid w:val="00926441"/>
    <w:rsid w:val="009271DB"/>
    <w:rsid w:val="009277CF"/>
    <w:rsid w:val="00931748"/>
    <w:rsid w:val="009336BB"/>
    <w:rsid w:val="00935E2A"/>
    <w:rsid w:val="00940CE9"/>
    <w:rsid w:val="00940ED1"/>
    <w:rsid w:val="009412FC"/>
    <w:rsid w:val="00942270"/>
    <w:rsid w:val="0094555C"/>
    <w:rsid w:val="00945BF9"/>
    <w:rsid w:val="0094762C"/>
    <w:rsid w:val="00950491"/>
    <w:rsid w:val="0095447B"/>
    <w:rsid w:val="00954919"/>
    <w:rsid w:val="00954D7E"/>
    <w:rsid w:val="00955DF1"/>
    <w:rsid w:val="00956001"/>
    <w:rsid w:val="00956B02"/>
    <w:rsid w:val="009579B1"/>
    <w:rsid w:val="0096028E"/>
    <w:rsid w:val="009617B8"/>
    <w:rsid w:val="00961CBB"/>
    <w:rsid w:val="00961E86"/>
    <w:rsid w:val="00962C2E"/>
    <w:rsid w:val="0096326F"/>
    <w:rsid w:val="0096400E"/>
    <w:rsid w:val="00964039"/>
    <w:rsid w:val="00965095"/>
    <w:rsid w:val="00966069"/>
    <w:rsid w:val="00970FA5"/>
    <w:rsid w:val="00973C5C"/>
    <w:rsid w:val="0097410B"/>
    <w:rsid w:val="00974A7A"/>
    <w:rsid w:val="00974D0B"/>
    <w:rsid w:val="00975711"/>
    <w:rsid w:val="00975D88"/>
    <w:rsid w:val="00976B3A"/>
    <w:rsid w:val="00977DEA"/>
    <w:rsid w:val="009803E3"/>
    <w:rsid w:val="00980D5B"/>
    <w:rsid w:val="00981CC7"/>
    <w:rsid w:val="00981FF3"/>
    <w:rsid w:val="00982C6D"/>
    <w:rsid w:val="009853E2"/>
    <w:rsid w:val="00991C1E"/>
    <w:rsid w:val="00991CD6"/>
    <w:rsid w:val="009929E9"/>
    <w:rsid w:val="009931FE"/>
    <w:rsid w:val="00993A42"/>
    <w:rsid w:val="00993AB4"/>
    <w:rsid w:val="009945AE"/>
    <w:rsid w:val="009947D9"/>
    <w:rsid w:val="009A04DE"/>
    <w:rsid w:val="009A2991"/>
    <w:rsid w:val="009A3131"/>
    <w:rsid w:val="009A32F5"/>
    <w:rsid w:val="009A369A"/>
    <w:rsid w:val="009A3B65"/>
    <w:rsid w:val="009B259B"/>
    <w:rsid w:val="009B2BB8"/>
    <w:rsid w:val="009B3652"/>
    <w:rsid w:val="009B4118"/>
    <w:rsid w:val="009B5F03"/>
    <w:rsid w:val="009B6F18"/>
    <w:rsid w:val="009C02DD"/>
    <w:rsid w:val="009C2C65"/>
    <w:rsid w:val="009C3204"/>
    <w:rsid w:val="009C3982"/>
    <w:rsid w:val="009C4370"/>
    <w:rsid w:val="009C478D"/>
    <w:rsid w:val="009C4A0B"/>
    <w:rsid w:val="009C5795"/>
    <w:rsid w:val="009C6793"/>
    <w:rsid w:val="009C6D58"/>
    <w:rsid w:val="009CC5AD"/>
    <w:rsid w:val="009D07B0"/>
    <w:rsid w:val="009D0B8A"/>
    <w:rsid w:val="009D0F86"/>
    <w:rsid w:val="009D1A39"/>
    <w:rsid w:val="009D1C25"/>
    <w:rsid w:val="009D1DCB"/>
    <w:rsid w:val="009D2069"/>
    <w:rsid w:val="009D21FF"/>
    <w:rsid w:val="009D2EDA"/>
    <w:rsid w:val="009D33AC"/>
    <w:rsid w:val="009D342D"/>
    <w:rsid w:val="009D54B9"/>
    <w:rsid w:val="009D634B"/>
    <w:rsid w:val="009E0468"/>
    <w:rsid w:val="009E0904"/>
    <w:rsid w:val="009E18CB"/>
    <w:rsid w:val="009E1B28"/>
    <w:rsid w:val="009E2493"/>
    <w:rsid w:val="009E2AC4"/>
    <w:rsid w:val="009E3A7B"/>
    <w:rsid w:val="009E5035"/>
    <w:rsid w:val="009E626A"/>
    <w:rsid w:val="009E7308"/>
    <w:rsid w:val="009E77A7"/>
    <w:rsid w:val="009F0063"/>
    <w:rsid w:val="009F00DA"/>
    <w:rsid w:val="009F0257"/>
    <w:rsid w:val="009F0FB8"/>
    <w:rsid w:val="009F15F6"/>
    <w:rsid w:val="009F27ED"/>
    <w:rsid w:val="009F3CFA"/>
    <w:rsid w:val="009F5BBD"/>
    <w:rsid w:val="009F5C8D"/>
    <w:rsid w:val="009F630D"/>
    <w:rsid w:val="009F6651"/>
    <w:rsid w:val="00A008E4"/>
    <w:rsid w:val="00A00C7C"/>
    <w:rsid w:val="00A00F2F"/>
    <w:rsid w:val="00A02AB7"/>
    <w:rsid w:val="00A06E2D"/>
    <w:rsid w:val="00A07BCA"/>
    <w:rsid w:val="00A07D0D"/>
    <w:rsid w:val="00A07D72"/>
    <w:rsid w:val="00A10536"/>
    <w:rsid w:val="00A1338B"/>
    <w:rsid w:val="00A160FE"/>
    <w:rsid w:val="00A16729"/>
    <w:rsid w:val="00A17CE4"/>
    <w:rsid w:val="00A17F2B"/>
    <w:rsid w:val="00A2147B"/>
    <w:rsid w:val="00A22AF9"/>
    <w:rsid w:val="00A2358F"/>
    <w:rsid w:val="00A243DE"/>
    <w:rsid w:val="00A252AE"/>
    <w:rsid w:val="00A333E0"/>
    <w:rsid w:val="00A334AA"/>
    <w:rsid w:val="00A33D4D"/>
    <w:rsid w:val="00A34988"/>
    <w:rsid w:val="00A3624B"/>
    <w:rsid w:val="00A40A69"/>
    <w:rsid w:val="00A40A84"/>
    <w:rsid w:val="00A43C0A"/>
    <w:rsid w:val="00A45280"/>
    <w:rsid w:val="00A4578B"/>
    <w:rsid w:val="00A45923"/>
    <w:rsid w:val="00A45FAB"/>
    <w:rsid w:val="00A51A44"/>
    <w:rsid w:val="00A51E6E"/>
    <w:rsid w:val="00A52ECA"/>
    <w:rsid w:val="00A54DC0"/>
    <w:rsid w:val="00A54F1B"/>
    <w:rsid w:val="00A55216"/>
    <w:rsid w:val="00A55932"/>
    <w:rsid w:val="00A57BB9"/>
    <w:rsid w:val="00A57E4B"/>
    <w:rsid w:val="00A60F66"/>
    <w:rsid w:val="00A6146D"/>
    <w:rsid w:val="00A62074"/>
    <w:rsid w:val="00A62102"/>
    <w:rsid w:val="00A6212E"/>
    <w:rsid w:val="00A624BE"/>
    <w:rsid w:val="00A635BE"/>
    <w:rsid w:val="00A6471B"/>
    <w:rsid w:val="00A64F11"/>
    <w:rsid w:val="00A678DA"/>
    <w:rsid w:val="00A70027"/>
    <w:rsid w:val="00A70E4F"/>
    <w:rsid w:val="00A7577A"/>
    <w:rsid w:val="00A7682C"/>
    <w:rsid w:val="00A80050"/>
    <w:rsid w:val="00A80BAE"/>
    <w:rsid w:val="00A80D64"/>
    <w:rsid w:val="00A80FBF"/>
    <w:rsid w:val="00A80FD9"/>
    <w:rsid w:val="00A8125F"/>
    <w:rsid w:val="00A81A8D"/>
    <w:rsid w:val="00A8266A"/>
    <w:rsid w:val="00A845D2"/>
    <w:rsid w:val="00A87971"/>
    <w:rsid w:val="00A87C46"/>
    <w:rsid w:val="00A90342"/>
    <w:rsid w:val="00A907BE"/>
    <w:rsid w:val="00A91FFA"/>
    <w:rsid w:val="00A940B6"/>
    <w:rsid w:val="00A955AC"/>
    <w:rsid w:val="00A95AC7"/>
    <w:rsid w:val="00A96566"/>
    <w:rsid w:val="00AA0FE8"/>
    <w:rsid w:val="00AA1E56"/>
    <w:rsid w:val="00AA377D"/>
    <w:rsid w:val="00AA636A"/>
    <w:rsid w:val="00AB128A"/>
    <w:rsid w:val="00AB289C"/>
    <w:rsid w:val="00AB317D"/>
    <w:rsid w:val="00AB3F8E"/>
    <w:rsid w:val="00AB4C68"/>
    <w:rsid w:val="00AB5089"/>
    <w:rsid w:val="00AB5333"/>
    <w:rsid w:val="00AB6A39"/>
    <w:rsid w:val="00AC0F00"/>
    <w:rsid w:val="00AC110A"/>
    <w:rsid w:val="00AC28C1"/>
    <w:rsid w:val="00AC3625"/>
    <w:rsid w:val="00AC5A10"/>
    <w:rsid w:val="00AD025B"/>
    <w:rsid w:val="00AD1DE2"/>
    <w:rsid w:val="00AD236B"/>
    <w:rsid w:val="00AD36A5"/>
    <w:rsid w:val="00AD4588"/>
    <w:rsid w:val="00AD59A9"/>
    <w:rsid w:val="00AD6BDA"/>
    <w:rsid w:val="00AD7EB0"/>
    <w:rsid w:val="00AE12AE"/>
    <w:rsid w:val="00AE198B"/>
    <w:rsid w:val="00AE2A5F"/>
    <w:rsid w:val="00AE2E41"/>
    <w:rsid w:val="00AE3497"/>
    <w:rsid w:val="00AE57D2"/>
    <w:rsid w:val="00AE6DB3"/>
    <w:rsid w:val="00AE7B4D"/>
    <w:rsid w:val="00AF09AC"/>
    <w:rsid w:val="00AF2B8B"/>
    <w:rsid w:val="00AF45B3"/>
    <w:rsid w:val="00AF7321"/>
    <w:rsid w:val="00B01128"/>
    <w:rsid w:val="00B01770"/>
    <w:rsid w:val="00B025FB"/>
    <w:rsid w:val="00B04EA1"/>
    <w:rsid w:val="00B050A7"/>
    <w:rsid w:val="00B05184"/>
    <w:rsid w:val="00B0520C"/>
    <w:rsid w:val="00B05B99"/>
    <w:rsid w:val="00B060BD"/>
    <w:rsid w:val="00B07AF1"/>
    <w:rsid w:val="00B07BD8"/>
    <w:rsid w:val="00B10248"/>
    <w:rsid w:val="00B10955"/>
    <w:rsid w:val="00B11ED9"/>
    <w:rsid w:val="00B12B50"/>
    <w:rsid w:val="00B12EB3"/>
    <w:rsid w:val="00B13D6F"/>
    <w:rsid w:val="00B145EB"/>
    <w:rsid w:val="00B15539"/>
    <w:rsid w:val="00B156D4"/>
    <w:rsid w:val="00B16174"/>
    <w:rsid w:val="00B212D3"/>
    <w:rsid w:val="00B22586"/>
    <w:rsid w:val="00B22BBC"/>
    <w:rsid w:val="00B238E0"/>
    <w:rsid w:val="00B23ABE"/>
    <w:rsid w:val="00B23EA6"/>
    <w:rsid w:val="00B24510"/>
    <w:rsid w:val="00B24BFD"/>
    <w:rsid w:val="00B25C65"/>
    <w:rsid w:val="00B25FBC"/>
    <w:rsid w:val="00B263D5"/>
    <w:rsid w:val="00B26ACE"/>
    <w:rsid w:val="00B27C54"/>
    <w:rsid w:val="00B314B0"/>
    <w:rsid w:val="00B31B15"/>
    <w:rsid w:val="00B32843"/>
    <w:rsid w:val="00B340C8"/>
    <w:rsid w:val="00B3457C"/>
    <w:rsid w:val="00B34FEB"/>
    <w:rsid w:val="00B34FF0"/>
    <w:rsid w:val="00B35CA8"/>
    <w:rsid w:val="00B36B08"/>
    <w:rsid w:val="00B4030B"/>
    <w:rsid w:val="00B40F68"/>
    <w:rsid w:val="00B42B11"/>
    <w:rsid w:val="00B433D5"/>
    <w:rsid w:val="00B43FE0"/>
    <w:rsid w:val="00B44562"/>
    <w:rsid w:val="00B44906"/>
    <w:rsid w:val="00B44A78"/>
    <w:rsid w:val="00B459AC"/>
    <w:rsid w:val="00B468AD"/>
    <w:rsid w:val="00B474D6"/>
    <w:rsid w:val="00B50018"/>
    <w:rsid w:val="00B51C49"/>
    <w:rsid w:val="00B51E5F"/>
    <w:rsid w:val="00B52E28"/>
    <w:rsid w:val="00B54A6E"/>
    <w:rsid w:val="00B54CE5"/>
    <w:rsid w:val="00B5525D"/>
    <w:rsid w:val="00B56824"/>
    <w:rsid w:val="00B64D38"/>
    <w:rsid w:val="00B65D46"/>
    <w:rsid w:val="00B660D5"/>
    <w:rsid w:val="00B67E24"/>
    <w:rsid w:val="00B7041D"/>
    <w:rsid w:val="00B73F99"/>
    <w:rsid w:val="00B757C7"/>
    <w:rsid w:val="00B75CB4"/>
    <w:rsid w:val="00B762BE"/>
    <w:rsid w:val="00B772F1"/>
    <w:rsid w:val="00B80879"/>
    <w:rsid w:val="00B80E9D"/>
    <w:rsid w:val="00B8182F"/>
    <w:rsid w:val="00B81AB2"/>
    <w:rsid w:val="00B81C03"/>
    <w:rsid w:val="00B83363"/>
    <w:rsid w:val="00B84003"/>
    <w:rsid w:val="00B84049"/>
    <w:rsid w:val="00B84956"/>
    <w:rsid w:val="00B86F4E"/>
    <w:rsid w:val="00B87D5A"/>
    <w:rsid w:val="00B91DB7"/>
    <w:rsid w:val="00B92FB0"/>
    <w:rsid w:val="00B94C3C"/>
    <w:rsid w:val="00B9656A"/>
    <w:rsid w:val="00B9742F"/>
    <w:rsid w:val="00B974A6"/>
    <w:rsid w:val="00B9776C"/>
    <w:rsid w:val="00BA0210"/>
    <w:rsid w:val="00BA3532"/>
    <w:rsid w:val="00BA3C0E"/>
    <w:rsid w:val="00BA3F2C"/>
    <w:rsid w:val="00BA47F6"/>
    <w:rsid w:val="00BA486E"/>
    <w:rsid w:val="00BA51D7"/>
    <w:rsid w:val="00BA5957"/>
    <w:rsid w:val="00BA673C"/>
    <w:rsid w:val="00BA7031"/>
    <w:rsid w:val="00BA70D9"/>
    <w:rsid w:val="00BA71A7"/>
    <w:rsid w:val="00BA74AC"/>
    <w:rsid w:val="00BA764A"/>
    <w:rsid w:val="00BB0F1C"/>
    <w:rsid w:val="00BB1C5A"/>
    <w:rsid w:val="00BB1E0E"/>
    <w:rsid w:val="00BB2299"/>
    <w:rsid w:val="00BB2397"/>
    <w:rsid w:val="00BB2BAA"/>
    <w:rsid w:val="00BB2D29"/>
    <w:rsid w:val="00BB46F3"/>
    <w:rsid w:val="00BB47BC"/>
    <w:rsid w:val="00BB49ED"/>
    <w:rsid w:val="00BB7311"/>
    <w:rsid w:val="00BC22C5"/>
    <w:rsid w:val="00BC34FC"/>
    <w:rsid w:val="00BC3B43"/>
    <w:rsid w:val="00BC5030"/>
    <w:rsid w:val="00BC50C4"/>
    <w:rsid w:val="00BC7546"/>
    <w:rsid w:val="00BC7E92"/>
    <w:rsid w:val="00BD09AB"/>
    <w:rsid w:val="00BD0F1D"/>
    <w:rsid w:val="00BD700D"/>
    <w:rsid w:val="00BD75B8"/>
    <w:rsid w:val="00BD76A9"/>
    <w:rsid w:val="00BE0FFF"/>
    <w:rsid w:val="00BE10AA"/>
    <w:rsid w:val="00BE3282"/>
    <w:rsid w:val="00BE35AC"/>
    <w:rsid w:val="00BE385F"/>
    <w:rsid w:val="00BE7C5C"/>
    <w:rsid w:val="00BF01E4"/>
    <w:rsid w:val="00BF175F"/>
    <w:rsid w:val="00BF252E"/>
    <w:rsid w:val="00BF53ED"/>
    <w:rsid w:val="00BF6538"/>
    <w:rsid w:val="00BF675B"/>
    <w:rsid w:val="00BF7628"/>
    <w:rsid w:val="00BF7943"/>
    <w:rsid w:val="00C00C6D"/>
    <w:rsid w:val="00C0104B"/>
    <w:rsid w:val="00C01531"/>
    <w:rsid w:val="00C01ACC"/>
    <w:rsid w:val="00C01D10"/>
    <w:rsid w:val="00C053A2"/>
    <w:rsid w:val="00C062B1"/>
    <w:rsid w:val="00C12CDF"/>
    <w:rsid w:val="00C14D66"/>
    <w:rsid w:val="00C15884"/>
    <w:rsid w:val="00C17F9B"/>
    <w:rsid w:val="00C2151C"/>
    <w:rsid w:val="00C22366"/>
    <w:rsid w:val="00C228FD"/>
    <w:rsid w:val="00C22EF7"/>
    <w:rsid w:val="00C22FA2"/>
    <w:rsid w:val="00C2404B"/>
    <w:rsid w:val="00C245D4"/>
    <w:rsid w:val="00C2491F"/>
    <w:rsid w:val="00C26046"/>
    <w:rsid w:val="00C26887"/>
    <w:rsid w:val="00C2742B"/>
    <w:rsid w:val="00C27666"/>
    <w:rsid w:val="00C363BC"/>
    <w:rsid w:val="00C36CE2"/>
    <w:rsid w:val="00C40302"/>
    <w:rsid w:val="00C42318"/>
    <w:rsid w:val="00C42DD9"/>
    <w:rsid w:val="00C44373"/>
    <w:rsid w:val="00C45F44"/>
    <w:rsid w:val="00C46BBF"/>
    <w:rsid w:val="00C4732A"/>
    <w:rsid w:val="00C5058E"/>
    <w:rsid w:val="00C50DB8"/>
    <w:rsid w:val="00C51184"/>
    <w:rsid w:val="00C52250"/>
    <w:rsid w:val="00C52F10"/>
    <w:rsid w:val="00C52F51"/>
    <w:rsid w:val="00C548F3"/>
    <w:rsid w:val="00C54CE2"/>
    <w:rsid w:val="00C54F9C"/>
    <w:rsid w:val="00C56772"/>
    <w:rsid w:val="00C61622"/>
    <w:rsid w:val="00C61B42"/>
    <w:rsid w:val="00C62C31"/>
    <w:rsid w:val="00C6306E"/>
    <w:rsid w:val="00C636A8"/>
    <w:rsid w:val="00C63CD8"/>
    <w:rsid w:val="00C63D53"/>
    <w:rsid w:val="00C653B8"/>
    <w:rsid w:val="00C65878"/>
    <w:rsid w:val="00C6625B"/>
    <w:rsid w:val="00C6682D"/>
    <w:rsid w:val="00C668B0"/>
    <w:rsid w:val="00C71B07"/>
    <w:rsid w:val="00C73E94"/>
    <w:rsid w:val="00C777E3"/>
    <w:rsid w:val="00C77B18"/>
    <w:rsid w:val="00C8022C"/>
    <w:rsid w:val="00C817FC"/>
    <w:rsid w:val="00C84563"/>
    <w:rsid w:val="00C8478E"/>
    <w:rsid w:val="00C86151"/>
    <w:rsid w:val="00C866E7"/>
    <w:rsid w:val="00C86EF3"/>
    <w:rsid w:val="00C8747A"/>
    <w:rsid w:val="00C87FB4"/>
    <w:rsid w:val="00C90B44"/>
    <w:rsid w:val="00C92A0E"/>
    <w:rsid w:val="00C92D4E"/>
    <w:rsid w:val="00C94B23"/>
    <w:rsid w:val="00C96DC6"/>
    <w:rsid w:val="00CA4CCF"/>
    <w:rsid w:val="00CA50BF"/>
    <w:rsid w:val="00CA611B"/>
    <w:rsid w:val="00CA690F"/>
    <w:rsid w:val="00CA699F"/>
    <w:rsid w:val="00CA79EA"/>
    <w:rsid w:val="00CB0038"/>
    <w:rsid w:val="00CB14FD"/>
    <w:rsid w:val="00CB2700"/>
    <w:rsid w:val="00CB2CDE"/>
    <w:rsid w:val="00CB3EE7"/>
    <w:rsid w:val="00CB4069"/>
    <w:rsid w:val="00CB4124"/>
    <w:rsid w:val="00CC05A6"/>
    <w:rsid w:val="00CC1506"/>
    <w:rsid w:val="00CC1A5D"/>
    <w:rsid w:val="00CC42D2"/>
    <w:rsid w:val="00CC65BB"/>
    <w:rsid w:val="00CC6B0B"/>
    <w:rsid w:val="00CC779C"/>
    <w:rsid w:val="00CD0439"/>
    <w:rsid w:val="00CD0535"/>
    <w:rsid w:val="00CD2C79"/>
    <w:rsid w:val="00CD2F6C"/>
    <w:rsid w:val="00CD4962"/>
    <w:rsid w:val="00CD5167"/>
    <w:rsid w:val="00CD599A"/>
    <w:rsid w:val="00CD5F91"/>
    <w:rsid w:val="00CD6CE7"/>
    <w:rsid w:val="00CD7423"/>
    <w:rsid w:val="00CE0DE1"/>
    <w:rsid w:val="00CE2358"/>
    <w:rsid w:val="00CE37CD"/>
    <w:rsid w:val="00CE3E0A"/>
    <w:rsid w:val="00CE5BCD"/>
    <w:rsid w:val="00CE62F1"/>
    <w:rsid w:val="00CE6505"/>
    <w:rsid w:val="00CE6BE8"/>
    <w:rsid w:val="00CF0C6C"/>
    <w:rsid w:val="00CF1DD0"/>
    <w:rsid w:val="00CF3CD0"/>
    <w:rsid w:val="00CF4768"/>
    <w:rsid w:val="00CF69F8"/>
    <w:rsid w:val="00CF7D9A"/>
    <w:rsid w:val="00CF7E4F"/>
    <w:rsid w:val="00CF7F83"/>
    <w:rsid w:val="00D008B9"/>
    <w:rsid w:val="00D01259"/>
    <w:rsid w:val="00D02BA8"/>
    <w:rsid w:val="00D02CE6"/>
    <w:rsid w:val="00D03A84"/>
    <w:rsid w:val="00D052A9"/>
    <w:rsid w:val="00D0563E"/>
    <w:rsid w:val="00D05CB1"/>
    <w:rsid w:val="00D05D2C"/>
    <w:rsid w:val="00D06049"/>
    <w:rsid w:val="00D066AC"/>
    <w:rsid w:val="00D11848"/>
    <w:rsid w:val="00D1370F"/>
    <w:rsid w:val="00D1550B"/>
    <w:rsid w:val="00D15705"/>
    <w:rsid w:val="00D1799B"/>
    <w:rsid w:val="00D17DF4"/>
    <w:rsid w:val="00D21A6D"/>
    <w:rsid w:val="00D21C4C"/>
    <w:rsid w:val="00D23321"/>
    <w:rsid w:val="00D25292"/>
    <w:rsid w:val="00D255E8"/>
    <w:rsid w:val="00D26F85"/>
    <w:rsid w:val="00D3079C"/>
    <w:rsid w:val="00D32C36"/>
    <w:rsid w:val="00D330D8"/>
    <w:rsid w:val="00D34935"/>
    <w:rsid w:val="00D350E5"/>
    <w:rsid w:val="00D378A9"/>
    <w:rsid w:val="00D42139"/>
    <w:rsid w:val="00D4408E"/>
    <w:rsid w:val="00D45C27"/>
    <w:rsid w:val="00D472D4"/>
    <w:rsid w:val="00D507FD"/>
    <w:rsid w:val="00D52FBC"/>
    <w:rsid w:val="00D531BA"/>
    <w:rsid w:val="00D5424B"/>
    <w:rsid w:val="00D5433D"/>
    <w:rsid w:val="00D54B83"/>
    <w:rsid w:val="00D55474"/>
    <w:rsid w:val="00D56D9C"/>
    <w:rsid w:val="00D57685"/>
    <w:rsid w:val="00D60157"/>
    <w:rsid w:val="00D6175C"/>
    <w:rsid w:val="00D618AF"/>
    <w:rsid w:val="00D6191B"/>
    <w:rsid w:val="00D65B8B"/>
    <w:rsid w:val="00D66715"/>
    <w:rsid w:val="00D66C26"/>
    <w:rsid w:val="00D679ED"/>
    <w:rsid w:val="00D70416"/>
    <w:rsid w:val="00D705A0"/>
    <w:rsid w:val="00D72DC2"/>
    <w:rsid w:val="00D742CB"/>
    <w:rsid w:val="00D747F4"/>
    <w:rsid w:val="00D752C6"/>
    <w:rsid w:val="00D75693"/>
    <w:rsid w:val="00D758C3"/>
    <w:rsid w:val="00D76269"/>
    <w:rsid w:val="00D76C02"/>
    <w:rsid w:val="00D77DCD"/>
    <w:rsid w:val="00D815FA"/>
    <w:rsid w:val="00D81BB3"/>
    <w:rsid w:val="00D8232D"/>
    <w:rsid w:val="00D83810"/>
    <w:rsid w:val="00D84F5E"/>
    <w:rsid w:val="00D85C99"/>
    <w:rsid w:val="00D87AFB"/>
    <w:rsid w:val="00D90172"/>
    <w:rsid w:val="00D91965"/>
    <w:rsid w:val="00D91B71"/>
    <w:rsid w:val="00D9275A"/>
    <w:rsid w:val="00D94D9D"/>
    <w:rsid w:val="00D953B8"/>
    <w:rsid w:val="00D95494"/>
    <w:rsid w:val="00D959DD"/>
    <w:rsid w:val="00D966C3"/>
    <w:rsid w:val="00D96930"/>
    <w:rsid w:val="00D97CBC"/>
    <w:rsid w:val="00DA0081"/>
    <w:rsid w:val="00DA14B2"/>
    <w:rsid w:val="00DA1C8E"/>
    <w:rsid w:val="00DA1DD1"/>
    <w:rsid w:val="00DA1E4D"/>
    <w:rsid w:val="00DA215B"/>
    <w:rsid w:val="00DA24D4"/>
    <w:rsid w:val="00DA381A"/>
    <w:rsid w:val="00DA3B28"/>
    <w:rsid w:val="00DA5FA9"/>
    <w:rsid w:val="00DA6BC5"/>
    <w:rsid w:val="00DA6CCC"/>
    <w:rsid w:val="00DA7B96"/>
    <w:rsid w:val="00DB0507"/>
    <w:rsid w:val="00DB0CC7"/>
    <w:rsid w:val="00DB4309"/>
    <w:rsid w:val="00DB4AD6"/>
    <w:rsid w:val="00DB5862"/>
    <w:rsid w:val="00DB6EA0"/>
    <w:rsid w:val="00DB7654"/>
    <w:rsid w:val="00DB7807"/>
    <w:rsid w:val="00DC02C1"/>
    <w:rsid w:val="00DC19E9"/>
    <w:rsid w:val="00DC3AC9"/>
    <w:rsid w:val="00DC4586"/>
    <w:rsid w:val="00DC6643"/>
    <w:rsid w:val="00DC6ED3"/>
    <w:rsid w:val="00DC75EC"/>
    <w:rsid w:val="00DD0642"/>
    <w:rsid w:val="00DD176D"/>
    <w:rsid w:val="00DD288C"/>
    <w:rsid w:val="00DD2AD3"/>
    <w:rsid w:val="00DD4F32"/>
    <w:rsid w:val="00DD59ED"/>
    <w:rsid w:val="00DD7B3F"/>
    <w:rsid w:val="00DE2EE6"/>
    <w:rsid w:val="00DE747C"/>
    <w:rsid w:val="00DF0466"/>
    <w:rsid w:val="00DF0AFC"/>
    <w:rsid w:val="00DF2042"/>
    <w:rsid w:val="00DF2244"/>
    <w:rsid w:val="00DF2EE7"/>
    <w:rsid w:val="00DF3285"/>
    <w:rsid w:val="00DF6281"/>
    <w:rsid w:val="00DF6C7E"/>
    <w:rsid w:val="00E0123F"/>
    <w:rsid w:val="00E0198E"/>
    <w:rsid w:val="00E02766"/>
    <w:rsid w:val="00E02D13"/>
    <w:rsid w:val="00E046FB"/>
    <w:rsid w:val="00E0723E"/>
    <w:rsid w:val="00E07B1A"/>
    <w:rsid w:val="00E07CFB"/>
    <w:rsid w:val="00E11D6B"/>
    <w:rsid w:val="00E13089"/>
    <w:rsid w:val="00E14704"/>
    <w:rsid w:val="00E1556A"/>
    <w:rsid w:val="00E2028C"/>
    <w:rsid w:val="00E21C33"/>
    <w:rsid w:val="00E2494B"/>
    <w:rsid w:val="00E2620C"/>
    <w:rsid w:val="00E27967"/>
    <w:rsid w:val="00E31B58"/>
    <w:rsid w:val="00E31F89"/>
    <w:rsid w:val="00E320D4"/>
    <w:rsid w:val="00E33372"/>
    <w:rsid w:val="00E33592"/>
    <w:rsid w:val="00E3516C"/>
    <w:rsid w:val="00E351F5"/>
    <w:rsid w:val="00E36A9C"/>
    <w:rsid w:val="00E40AFC"/>
    <w:rsid w:val="00E41C79"/>
    <w:rsid w:val="00E44D72"/>
    <w:rsid w:val="00E44F37"/>
    <w:rsid w:val="00E44FA4"/>
    <w:rsid w:val="00E455D7"/>
    <w:rsid w:val="00E47287"/>
    <w:rsid w:val="00E47689"/>
    <w:rsid w:val="00E4788C"/>
    <w:rsid w:val="00E50763"/>
    <w:rsid w:val="00E513F9"/>
    <w:rsid w:val="00E519A9"/>
    <w:rsid w:val="00E531B9"/>
    <w:rsid w:val="00E53F2E"/>
    <w:rsid w:val="00E548B8"/>
    <w:rsid w:val="00E5594B"/>
    <w:rsid w:val="00E574EF"/>
    <w:rsid w:val="00E61C11"/>
    <w:rsid w:val="00E62F8B"/>
    <w:rsid w:val="00E630FE"/>
    <w:rsid w:val="00E64F95"/>
    <w:rsid w:val="00E69D72"/>
    <w:rsid w:val="00E701C4"/>
    <w:rsid w:val="00E7340D"/>
    <w:rsid w:val="00E74C53"/>
    <w:rsid w:val="00E75880"/>
    <w:rsid w:val="00E80F07"/>
    <w:rsid w:val="00E82A6D"/>
    <w:rsid w:val="00E82FE0"/>
    <w:rsid w:val="00E84BCB"/>
    <w:rsid w:val="00E8583C"/>
    <w:rsid w:val="00E878D8"/>
    <w:rsid w:val="00E900F3"/>
    <w:rsid w:val="00E90128"/>
    <w:rsid w:val="00E907DC"/>
    <w:rsid w:val="00E91C40"/>
    <w:rsid w:val="00E93824"/>
    <w:rsid w:val="00EA165A"/>
    <w:rsid w:val="00EA21CD"/>
    <w:rsid w:val="00EA22AE"/>
    <w:rsid w:val="00EA29FC"/>
    <w:rsid w:val="00EA3814"/>
    <w:rsid w:val="00EA423B"/>
    <w:rsid w:val="00EA50AA"/>
    <w:rsid w:val="00EA5153"/>
    <w:rsid w:val="00EA56E9"/>
    <w:rsid w:val="00EA70C3"/>
    <w:rsid w:val="00EA78A0"/>
    <w:rsid w:val="00EB0113"/>
    <w:rsid w:val="00EB0353"/>
    <w:rsid w:val="00EB09BC"/>
    <w:rsid w:val="00EB17F9"/>
    <w:rsid w:val="00EB1D07"/>
    <w:rsid w:val="00EB3DB0"/>
    <w:rsid w:val="00EB3EE0"/>
    <w:rsid w:val="00EB4669"/>
    <w:rsid w:val="00EB4BE4"/>
    <w:rsid w:val="00EB55AD"/>
    <w:rsid w:val="00EC0B16"/>
    <w:rsid w:val="00EC0B63"/>
    <w:rsid w:val="00EC1229"/>
    <w:rsid w:val="00EC243C"/>
    <w:rsid w:val="00EC3758"/>
    <w:rsid w:val="00EC3CCD"/>
    <w:rsid w:val="00EC4211"/>
    <w:rsid w:val="00EC4256"/>
    <w:rsid w:val="00EC46AF"/>
    <w:rsid w:val="00EC59DA"/>
    <w:rsid w:val="00ED043F"/>
    <w:rsid w:val="00ED2ADD"/>
    <w:rsid w:val="00ED2E14"/>
    <w:rsid w:val="00ED35D1"/>
    <w:rsid w:val="00ED42F9"/>
    <w:rsid w:val="00ED4583"/>
    <w:rsid w:val="00ED5031"/>
    <w:rsid w:val="00ED5CFC"/>
    <w:rsid w:val="00EE06F8"/>
    <w:rsid w:val="00EE2000"/>
    <w:rsid w:val="00EE2BFA"/>
    <w:rsid w:val="00EE3151"/>
    <w:rsid w:val="00EE3CB8"/>
    <w:rsid w:val="00EE40A4"/>
    <w:rsid w:val="00EE4AE2"/>
    <w:rsid w:val="00EE4BC3"/>
    <w:rsid w:val="00EE4C2C"/>
    <w:rsid w:val="00EE6563"/>
    <w:rsid w:val="00EE70C1"/>
    <w:rsid w:val="00EE7191"/>
    <w:rsid w:val="00EE7767"/>
    <w:rsid w:val="00EE799F"/>
    <w:rsid w:val="00EE7AC5"/>
    <w:rsid w:val="00EF1114"/>
    <w:rsid w:val="00EF115A"/>
    <w:rsid w:val="00EF2903"/>
    <w:rsid w:val="00EF371D"/>
    <w:rsid w:val="00EF3FDA"/>
    <w:rsid w:val="00EF5A99"/>
    <w:rsid w:val="00EF5EFE"/>
    <w:rsid w:val="00EF6182"/>
    <w:rsid w:val="00EF7F00"/>
    <w:rsid w:val="00EF7FB9"/>
    <w:rsid w:val="00F0028F"/>
    <w:rsid w:val="00F00893"/>
    <w:rsid w:val="00F03C6A"/>
    <w:rsid w:val="00F04539"/>
    <w:rsid w:val="00F10332"/>
    <w:rsid w:val="00F106FD"/>
    <w:rsid w:val="00F12D5F"/>
    <w:rsid w:val="00F13395"/>
    <w:rsid w:val="00F15F9A"/>
    <w:rsid w:val="00F16779"/>
    <w:rsid w:val="00F1738B"/>
    <w:rsid w:val="00F21315"/>
    <w:rsid w:val="00F22792"/>
    <w:rsid w:val="00F227D2"/>
    <w:rsid w:val="00F2308D"/>
    <w:rsid w:val="00F23C11"/>
    <w:rsid w:val="00F23DB4"/>
    <w:rsid w:val="00F30FBC"/>
    <w:rsid w:val="00F317AC"/>
    <w:rsid w:val="00F32155"/>
    <w:rsid w:val="00F33C8E"/>
    <w:rsid w:val="00F35A33"/>
    <w:rsid w:val="00F3617E"/>
    <w:rsid w:val="00F36419"/>
    <w:rsid w:val="00F40385"/>
    <w:rsid w:val="00F40ED2"/>
    <w:rsid w:val="00F41385"/>
    <w:rsid w:val="00F42AFC"/>
    <w:rsid w:val="00F443DA"/>
    <w:rsid w:val="00F458B1"/>
    <w:rsid w:val="00F45DCC"/>
    <w:rsid w:val="00F47B7B"/>
    <w:rsid w:val="00F54CC6"/>
    <w:rsid w:val="00F55F24"/>
    <w:rsid w:val="00F61973"/>
    <w:rsid w:val="00F61D84"/>
    <w:rsid w:val="00F62055"/>
    <w:rsid w:val="00F63E1B"/>
    <w:rsid w:val="00F64EE2"/>
    <w:rsid w:val="00F652C3"/>
    <w:rsid w:val="00F667CD"/>
    <w:rsid w:val="00F70236"/>
    <w:rsid w:val="00F70A11"/>
    <w:rsid w:val="00F71770"/>
    <w:rsid w:val="00F71EA5"/>
    <w:rsid w:val="00F733E6"/>
    <w:rsid w:val="00F744B4"/>
    <w:rsid w:val="00F74848"/>
    <w:rsid w:val="00F74C9C"/>
    <w:rsid w:val="00F74E18"/>
    <w:rsid w:val="00F76D85"/>
    <w:rsid w:val="00F76EC9"/>
    <w:rsid w:val="00F775F3"/>
    <w:rsid w:val="00F77BBA"/>
    <w:rsid w:val="00F807E7"/>
    <w:rsid w:val="00F807EE"/>
    <w:rsid w:val="00F8151A"/>
    <w:rsid w:val="00F833F5"/>
    <w:rsid w:val="00F84390"/>
    <w:rsid w:val="00F8680A"/>
    <w:rsid w:val="00F869EE"/>
    <w:rsid w:val="00F870E0"/>
    <w:rsid w:val="00F8747B"/>
    <w:rsid w:val="00F8790A"/>
    <w:rsid w:val="00F92549"/>
    <w:rsid w:val="00F93FCB"/>
    <w:rsid w:val="00F940C8"/>
    <w:rsid w:val="00F9458E"/>
    <w:rsid w:val="00F94C43"/>
    <w:rsid w:val="00F9622A"/>
    <w:rsid w:val="00F97492"/>
    <w:rsid w:val="00FA0910"/>
    <w:rsid w:val="00FA2156"/>
    <w:rsid w:val="00FA2746"/>
    <w:rsid w:val="00FA3032"/>
    <w:rsid w:val="00FA3C7C"/>
    <w:rsid w:val="00FA4739"/>
    <w:rsid w:val="00FA65AB"/>
    <w:rsid w:val="00FA7281"/>
    <w:rsid w:val="00FA73C0"/>
    <w:rsid w:val="00FB5879"/>
    <w:rsid w:val="00FB6CDE"/>
    <w:rsid w:val="00FB7BC9"/>
    <w:rsid w:val="00FC2D47"/>
    <w:rsid w:val="00FC5C95"/>
    <w:rsid w:val="00FC79DF"/>
    <w:rsid w:val="00FD08D8"/>
    <w:rsid w:val="00FD206F"/>
    <w:rsid w:val="00FD237E"/>
    <w:rsid w:val="00FD2895"/>
    <w:rsid w:val="00FD4CF8"/>
    <w:rsid w:val="00FD5F05"/>
    <w:rsid w:val="00FE275E"/>
    <w:rsid w:val="00FE30A0"/>
    <w:rsid w:val="00FE322C"/>
    <w:rsid w:val="00FE3CDB"/>
    <w:rsid w:val="00FE4473"/>
    <w:rsid w:val="00FE4C91"/>
    <w:rsid w:val="00FE61BB"/>
    <w:rsid w:val="00FE7B1E"/>
    <w:rsid w:val="00FE7C71"/>
    <w:rsid w:val="00FE7DAF"/>
    <w:rsid w:val="00FF2123"/>
    <w:rsid w:val="00FF2D52"/>
    <w:rsid w:val="00FF3E82"/>
    <w:rsid w:val="00FF55C5"/>
    <w:rsid w:val="00FF78FC"/>
    <w:rsid w:val="00FF7BB4"/>
    <w:rsid w:val="00FF7E7D"/>
    <w:rsid w:val="010D3488"/>
    <w:rsid w:val="0129AA1F"/>
    <w:rsid w:val="024F3BDF"/>
    <w:rsid w:val="027D929F"/>
    <w:rsid w:val="0285F080"/>
    <w:rsid w:val="02EEDC44"/>
    <w:rsid w:val="03092A00"/>
    <w:rsid w:val="030CF597"/>
    <w:rsid w:val="035D3C5A"/>
    <w:rsid w:val="0388A499"/>
    <w:rsid w:val="039BFE86"/>
    <w:rsid w:val="03D5C32E"/>
    <w:rsid w:val="0440D0E8"/>
    <w:rsid w:val="044648A4"/>
    <w:rsid w:val="04B377C4"/>
    <w:rsid w:val="0536DE5B"/>
    <w:rsid w:val="055789E4"/>
    <w:rsid w:val="056FEE07"/>
    <w:rsid w:val="05813A22"/>
    <w:rsid w:val="05AFABF7"/>
    <w:rsid w:val="05CAD992"/>
    <w:rsid w:val="06824928"/>
    <w:rsid w:val="06A94906"/>
    <w:rsid w:val="06ACAB33"/>
    <w:rsid w:val="074DDBA5"/>
    <w:rsid w:val="0767B95B"/>
    <w:rsid w:val="076AD593"/>
    <w:rsid w:val="076B33AB"/>
    <w:rsid w:val="07E8935F"/>
    <w:rsid w:val="07F96AEB"/>
    <w:rsid w:val="08A26D0B"/>
    <w:rsid w:val="08F9C068"/>
    <w:rsid w:val="090E15DA"/>
    <w:rsid w:val="093BF566"/>
    <w:rsid w:val="0989A366"/>
    <w:rsid w:val="09A8F3B3"/>
    <w:rsid w:val="09E841E0"/>
    <w:rsid w:val="0A71C523"/>
    <w:rsid w:val="0A73CCDD"/>
    <w:rsid w:val="0B48179B"/>
    <w:rsid w:val="0B560B9B"/>
    <w:rsid w:val="0B7F15FE"/>
    <w:rsid w:val="0C59F259"/>
    <w:rsid w:val="0D16027D"/>
    <w:rsid w:val="0D469AB4"/>
    <w:rsid w:val="0DAB4840"/>
    <w:rsid w:val="0DC17F92"/>
    <w:rsid w:val="0DCE8AD1"/>
    <w:rsid w:val="0DD4CA26"/>
    <w:rsid w:val="0E0C16AD"/>
    <w:rsid w:val="0E87D411"/>
    <w:rsid w:val="0F227023"/>
    <w:rsid w:val="0F30B1C1"/>
    <w:rsid w:val="0F7415FB"/>
    <w:rsid w:val="0FA00DE6"/>
    <w:rsid w:val="0FB85F70"/>
    <w:rsid w:val="0FF8549F"/>
    <w:rsid w:val="116362F9"/>
    <w:rsid w:val="11E7BD10"/>
    <w:rsid w:val="125C603C"/>
    <w:rsid w:val="12A8DC5C"/>
    <w:rsid w:val="12E737C2"/>
    <w:rsid w:val="132C7B59"/>
    <w:rsid w:val="13316D99"/>
    <w:rsid w:val="13A95019"/>
    <w:rsid w:val="13D66C3B"/>
    <w:rsid w:val="140FC957"/>
    <w:rsid w:val="1410EE44"/>
    <w:rsid w:val="14146E41"/>
    <w:rsid w:val="14298E6C"/>
    <w:rsid w:val="143102CB"/>
    <w:rsid w:val="148D9E46"/>
    <w:rsid w:val="14FD6ECA"/>
    <w:rsid w:val="15418F1B"/>
    <w:rsid w:val="1556FB89"/>
    <w:rsid w:val="15813446"/>
    <w:rsid w:val="166EAFCE"/>
    <w:rsid w:val="1681394F"/>
    <w:rsid w:val="16EAD20D"/>
    <w:rsid w:val="17CBE451"/>
    <w:rsid w:val="182AC6BD"/>
    <w:rsid w:val="18891C52"/>
    <w:rsid w:val="1951000B"/>
    <w:rsid w:val="197C2F18"/>
    <w:rsid w:val="19EEF5DF"/>
    <w:rsid w:val="1A1E008F"/>
    <w:rsid w:val="1A5B5503"/>
    <w:rsid w:val="1A5BAF2A"/>
    <w:rsid w:val="1ACC910C"/>
    <w:rsid w:val="1AD77BA5"/>
    <w:rsid w:val="1B40F466"/>
    <w:rsid w:val="1BCCF793"/>
    <w:rsid w:val="1C0EFBFF"/>
    <w:rsid w:val="1C16CF06"/>
    <w:rsid w:val="1C8A7475"/>
    <w:rsid w:val="1CF797D9"/>
    <w:rsid w:val="1D162B53"/>
    <w:rsid w:val="1DC80301"/>
    <w:rsid w:val="1DC9E94A"/>
    <w:rsid w:val="1DEDB7B1"/>
    <w:rsid w:val="1E06A77C"/>
    <w:rsid w:val="1E3F9C1E"/>
    <w:rsid w:val="1E828709"/>
    <w:rsid w:val="1EA86B79"/>
    <w:rsid w:val="1EBD41AF"/>
    <w:rsid w:val="1EEFDCD9"/>
    <w:rsid w:val="1FA328B6"/>
    <w:rsid w:val="1FC0E264"/>
    <w:rsid w:val="1FD8A3BB"/>
    <w:rsid w:val="1FE8B71D"/>
    <w:rsid w:val="1FEE90B8"/>
    <w:rsid w:val="202DAE0C"/>
    <w:rsid w:val="20832280"/>
    <w:rsid w:val="208601D9"/>
    <w:rsid w:val="208D3EC2"/>
    <w:rsid w:val="20BEB186"/>
    <w:rsid w:val="20EEE917"/>
    <w:rsid w:val="20FE9474"/>
    <w:rsid w:val="211F7369"/>
    <w:rsid w:val="212EBC71"/>
    <w:rsid w:val="2151DB54"/>
    <w:rsid w:val="215BB660"/>
    <w:rsid w:val="2185AE7F"/>
    <w:rsid w:val="21A129C4"/>
    <w:rsid w:val="21A29E06"/>
    <w:rsid w:val="21B0FD0D"/>
    <w:rsid w:val="225002D4"/>
    <w:rsid w:val="229C805C"/>
    <w:rsid w:val="229F8A4B"/>
    <w:rsid w:val="22A43B81"/>
    <w:rsid w:val="22D353EC"/>
    <w:rsid w:val="231B39BC"/>
    <w:rsid w:val="231FC067"/>
    <w:rsid w:val="235BDE6E"/>
    <w:rsid w:val="23DD89BF"/>
    <w:rsid w:val="23F0A9A7"/>
    <w:rsid w:val="24027271"/>
    <w:rsid w:val="243F748E"/>
    <w:rsid w:val="248BD801"/>
    <w:rsid w:val="2491B7F3"/>
    <w:rsid w:val="24D8C6E4"/>
    <w:rsid w:val="2588E144"/>
    <w:rsid w:val="259F3E4F"/>
    <w:rsid w:val="25B80A8F"/>
    <w:rsid w:val="25DC3117"/>
    <w:rsid w:val="25EFFDE9"/>
    <w:rsid w:val="264189C3"/>
    <w:rsid w:val="26465828"/>
    <w:rsid w:val="2667F198"/>
    <w:rsid w:val="267C201C"/>
    <w:rsid w:val="267F541E"/>
    <w:rsid w:val="2694F87B"/>
    <w:rsid w:val="26A84F6B"/>
    <w:rsid w:val="275B06D0"/>
    <w:rsid w:val="27C422C1"/>
    <w:rsid w:val="28B5A8C4"/>
    <w:rsid w:val="28EB69C1"/>
    <w:rsid w:val="293AD76E"/>
    <w:rsid w:val="29EFF5FB"/>
    <w:rsid w:val="2A0E7D34"/>
    <w:rsid w:val="2A6D7317"/>
    <w:rsid w:val="2A9A4E11"/>
    <w:rsid w:val="2ABB5AF3"/>
    <w:rsid w:val="2AD7E3F6"/>
    <w:rsid w:val="2B3B00F9"/>
    <w:rsid w:val="2B7B5EDE"/>
    <w:rsid w:val="2BB29BA3"/>
    <w:rsid w:val="2BD4F295"/>
    <w:rsid w:val="2BF48312"/>
    <w:rsid w:val="2C6C6166"/>
    <w:rsid w:val="2CDBB96D"/>
    <w:rsid w:val="2D55781B"/>
    <w:rsid w:val="2D5FC8F7"/>
    <w:rsid w:val="2D8EB337"/>
    <w:rsid w:val="2DA5C8A2"/>
    <w:rsid w:val="2E1A4A59"/>
    <w:rsid w:val="2EBE9DAE"/>
    <w:rsid w:val="2EF58A9B"/>
    <w:rsid w:val="2FDF4EBB"/>
    <w:rsid w:val="2FF39322"/>
    <w:rsid w:val="3031016C"/>
    <w:rsid w:val="3040C69F"/>
    <w:rsid w:val="3054DFC0"/>
    <w:rsid w:val="30681884"/>
    <w:rsid w:val="30FB6B49"/>
    <w:rsid w:val="31056340"/>
    <w:rsid w:val="316EB342"/>
    <w:rsid w:val="31C1FA6E"/>
    <w:rsid w:val="31C80775"/>
    <w:rsid w:val="31D8A7C8"/>
    <w:rsid w:val="31F6E110"/>
    <w:rsid w:val="31FACE11"/>
    <w:rsid w:val="32377B89"/>
    <w:rsid w:val="32394CC9"/>
    <w:rsid w:val="326615F0"/>
    <w:rsid w:val="327628A2"/>
    <w:rsid w:val="3283AEF9"/>
    <w:rsid w:val="32A63404"/>
    <w:rsid w:val="32E9B663"/>
    <w:rsid w:val="32EC9BD3"/>
    <w:rsid w:val="32ED3063"/>
    <w:rsid w:val="32FF7D2A"/>
    <w:rsid w:val="33363839"/>
    <w:rsid w:val="33D3A734"/>
    <w:rsid w:val="33F7759B"/>
    <w:rsid w:val="340FD92C"/>
    <w:rsid w:val="3438344C"/>
    <w:rsid w:val="343C6C8A"/>
    <w:rsid w:val="344199E9"/>
    <w:rsid w:val="34F6D1D4"/>
    <w:rsid w:val="351816D8"/>
    <w:rsid w:val="352DC60E"/>
    <w:rsid w:val="3530E3B0"/>
    <w:rsid w:val="355E1445"/>
    <w:rsid w:val="358356C4"/>
    <w:rsid w:val="35AFDAFD"/>
    <w:rsid w:val="35D14C7F"/>
    <w:rsid w:val="36A8D842"/>
    <w:rsid w:val="37064810"/>
    <w:rsid w:val="37083572"/>
    <w:rsid w:val="3737C19E"/>
    <w:rsid w:val="377D2526"/>
    <w:rsid w:val="378C487F"/>
    <w:rsid w:val="37CBC384"/>
    <w:rsid w:val="37DB0832"/>
    <w:rsid w:val="382B5A83"/>
    <w:rsid w:val="382DAE28"/>
    <w:rsid w:val="384A3AA6"/>
    <w:rsid w:val="39586DFA"/>
    <w:rsid w:val="3A3B043D"/>
    <w:rsid w:val="3A6FA0BC"/>
    <w:rsid w:val="3AB43C6C"/>
    <w:rsid w:val="3AFAA73C"/>
    <w:rsid w:val="3B0AAA48"/>
    <w:rsid w:val="3B0AB49D"/>
    <w:rsid w:val="3B2CA089"/>
    <w:rsid w:val="3B4C44AB"/>
    <w:rsid w:val="3B870185"/>
    <w:rsid w:val="3BE6A788"/>
    <w:rsid w:val="3C75F08E"/>
    <w:rsid w:val="3C887D10"/>
    <w:rsid w:val="3D63C57F"/>
    <w:rsid w:val="3E178018"/>
    <w:rsid w:val="3EC12434"/>
    <w:rsid w:val="3EF63709"/>
    <w:rsid w:val="3F68C9C7"/>
    <w:rsid w:val="3F9FCC55"/>
    <w:rsid w:val="4078B99B"/>
    <w:rsid w:val="408C451C"/>
    <w:rsid w:val="4093E406"/>
    <w:rsid w:val="40A19AA1"/>
    <w:rsid w:val="40A684FD"/>
    <w:rsid w:val="40F36841"/>
    <w:rsid w:val="413606E3"/>
    <w:rsid w:val="413FCDB8"/>
    <w:rsid w:val="4142EB18"/>
    <w:rsid w:val="41851CC8"/>
    <w:rsid w:val="41DEB902"/>
    <w:rsid w:val="41F8DF98"/>
    <w:rsid w:val="421182B8"/>
    <w:rsid w:val="42273576"/>
    <w:rsid w:val="426FB1C0"/>
    <w:rsid w:val="429EAA3C"/>
    <w:rsid w:val="429EF57A"/>
    <w:rsid w:val="429FFE7D"/>
    <w:rsid w:val="434261FF"/>
    <w:rsid w:val="439D3081"/>
    <w:rsid w:val="447FDAA7"/>
    <w:rsid w:val="44F36CAB"/>
    <w:rsid w:val="454E8BED"/>
    <w:rsid w:val="45C4F021"/>
    <w:rsid w:val="467CAD75"/>
    <w:rsid w:val="46891A45"/>
    <w:rsid w:val="469AF502"/>
    <w:rsid w:val="46A860CC"/>
    <w:rsid w:val="476B1A6C"/>
    <w:rsid w:val="4772F3AF"/>
    <w:rsid w:val="477EDE5C"/>
    <w:rsid w:val="47E00089"/>
    <w:rsid w:val="47E2DEB1"/>
    <w:rsid w:val="47F44434"/>
    <w:rsid w:val="480510BA"/>
    <w:rsid w:val="481FB002"/>
    <w:rsid w:val="49C1E5FB"/>
    <w:rsid w:val="49F4DD61"/>
    <w:rsid w:val="4B1A88B9"/>
    <w:rsid w:val="4B3C1686"/>
    <w:rsid w:val="4B55978F"/>
    <w:rsid w:val="4B5F1BC1"/>
    <w:rsid w:val="4B6CB4AA"/>
    <w:rsid w:val="4B8FA542"/>
    <w:rsid w:val="4C8800D9"/>
    <w:rsid w:val="4CAE4EF1"/>
    <w:rsid w:val="4D0B79A5"/>
    <w:rsid w:val="4D4FE7D7"/>
    <w:rsid w:val="4D686525"/>
    <w:rsid w:val="4DA88287"/>
    <w:rsid w:val="4DF4B5D7"/>
    <w:rsid w:val="4EEE454C"/>
    <w:rsid w:val="4F063330"/>
    <w:rsid w:val="4FC025BB"/>
    <w:rsid w:val="4FE826FA"/>
    <w:rsid w:val="4FFD1994"/>
    <w:rsid w:val="502DCF74"/>
    <w:rsid w:val="503FC639"/>
    <w:rsid w:val="5075A910"/>
    <w:rsid w:val="512847AE"/>
    <w:rsid w:val="5198E204"/>
    <w:rsid w:val="51BF8740"/>
    <w:rsid w:val="52A39A5A"/>
    <w:rsid w:val="52D3DAEA"/>
    <w:rsid w:val="532325B8"/>
    <w:rsid w:val="5323977E"/>
    <w:rsid w:val="53259060"/>
    <w:rsid w:val="54F40740"/>
    <w:rsid w:val="550DF207"/>
    <w:rsid w:val="5511929C"/>
    <w:rsid w:val="55578193"/>
    <w:rsid w:val="55B82BF7"/>
    <w:rsid w:val="55BFDD56"/>
    <w:rsid w:val="5670AE0F"/>
    <w:rsid w:val="56ECBFE5"/>
    <w:rsid w:val="5714F163"/>
    <w:rsid w:val="5725BD3B"/>
    <w:rsid w:val="572787CB"/>
    <w:rsid w:val="572EB1B2"/>
    <w:rsid w:val="579FAA1B"/>
    <w:rsid w:val="57A95532"/>
    <w:rsid w:val="58071EFB"/>
    <w:rsid w:val="58085707"/>
    <w:rsid w:val="581B786C"/>
    <w:rsid w:val="584A4C37"/>
    <w:rsid w:val="589BD712"/>
    <w:rsid w:val="58AA3E52"/>
    <w:rsid w:val="59236286"/>
    <w:rsid w:val="5979573A"/>
    <w:rsid w:val="5A8BEE0C"/>
    <w:rsid w:val="5AC38AF4"/>
    <w:rsid w:val="5B066AB7"/>
    <w:rsid w:val="5BDAEF9B"/>
    <w:rsid w:val="5C4C1577"/>
    <w:rsid w:val="5C719659"/>
    <w:rsid w:val="5C8AA420"/>
    <w:rsid w:val="5D173697"/>
    <w:rsid w:val="5D4BBDF4"/>
    <w:rsid w:val="5D5B95E8"/>
    <w:rsid w:val="5D651631"/>
    <w:rsid w:val="5DFF4E7F"/>
    <w:rsid w:val="5E418C14"/>
    <w:rsid w:val="5EB34AD0"/>
    <w:rsid w:val="5EBB9BB2"/>
    <w:rsid w:val="5F03914F"/>
    <w:rsid w:val="5F355BBB"/>
    <w:rsid w:val="60352ADA"/>
    <w:rsid w:val="6126AD30"/>
    <w:rsid w:val="616DCC16"/>
    <w:rsid w:val="61B3400F"/>
    <w:rsid w:val="61E08349"/>
    <w:rsid w:val="61F6D95E"/>
    <w:rsid w:val="61FB5649"/>
    <w:rsid w:val="628FEBD4"/>
    <w:rsid w:val="62A8F164"/>
    <w:rsid w:val="62F4D823"/>
    <w:rsid w:val="62F719EB"/>
    <w:rsid w:val="6379C40F"/>
    <w:rsid w:val="639075FC"/>
    <w:rsid w:val="63DA73AE"/>
    <w:rsid w:val="64622AEC"/>
    <w:rsid w:val="6491E3BF"/>
    <w:rsid w:val="6494A6A6"/>
    <w:rsid w:val="64AC90E5"/>
    <w:rsid w:val="64D732CF"/>
    <w:rsid w:val="64EC3D54"/>
    <w:rsid w:val="652772B1"/>
    <w:rsid w:val="65505703"/>
    <w:rsid w:val="6568E0F8"/>
    <w:rsid w:val="65FA88AA"/>
    <w:rsid w:val="661B47BF"/>
    <w:rsid w:val="664547FF"/>
    <w:rsid w:val="665EB37A"/>
    <w:rsid w:val="667D18D6"/>
    <w:rsid w:val="670AD1E6"/>
    <w:rsid w:val="670EEB06"/>
    <w:rsid w:val="67191A95"/>
    <w:rsid w:val="67A51EA2"/>
    <w:rsid w:val="67BE0E75"/>
    <w:rsid w:val="67C9452A"/>
    <w:rsid w:val="67CBC66C"/>
    <w:rsid w:val="67FB553A"/>
    <w:rsid w:val="68F5F98E"/>
    <w:rsid w:val="6AD72C24"/>
    <w:rsid w:val="6B19AE5D"/>
    <w:rsid w:val="6C5EEE9A"/>
    <w:rsid w:val="6C805D25"/>
    <w:rsid w:val="6CE842F9"/>
    <w:rsid w:val="6D4D8BAF"/>
    <w:rsid w:val="6D6A8B8D"/>
    <w:rsid w:val="6D747214"/>
    <w:rsid w:val="6DEE61A2"/>
    <w:rsid w:val="6E30AFB1"/>
    <w:rsid w:val="6E7241D4"/>
    <w:rsid w:val="6E734329"/>
    <w:rsid w:val="6F07B337"/>
    <w:rsid w:val="6F559E0B"/>
    <w:rsid w:val="6F767D9F"/>
    <w:rsid w:val="6F78836C"/>
    <w:rsid w:val="6F8853C1"/>
    <w:rsid w:val="6F8EA358"/>
    <w:rsid w:val="6F9C64BF"/>
    <w:rsid w:val="6FA24FAF"/>
    <w:rsid w:val="6FB643E4"/>
    <w:rsid w:val="6FB6C6A4"/>
    <w:rsid w:val="7006AA0E"/>
    <w:rsid w:val="705C6143"/>
    <w:rsid w:val="708C4B14"/>
    <w:rsid w:val="70BED83C"/>
    <w:rsid w:val="70ECC3B2"/>
    <w:rsid w:val="71857756"/>
    <w:rsid w:val="7188804E"/>
    <w:rsid w:val="71A46815"/>
    <w:rsid w:val="71AC9209"/>
    <w:rsid w:val="71AEE2F6"/>
    <w:rsid w:val="71B7576A"/>
    <w:rsid w:val="71F72848"/>
    <w:rsid w:val="721B8F50"/>
    <w:rsid w:val="721E0351"/>
    <w:rsid w:val="7258F595"/>
    <w:rsid w:val="7280B5B3"/>
    <w:rsid w:val="72EF2626"/>
    <w:rsid w:val="73DDF720"/>
    <w:rsid w:val="740208A4"/>
    <w:rsid w:val="7461D863"/>
    <w:rsid w:val="748D872B"/>
    <w:rsid w:val="756C60AD"/>
    <w:rsid w:val="757AAF3D"/>
    <w:rsid w:val="75875133"/>
    <w:rsid w:val="75A03D1A"/>
    <w:rsid w:val="75AFE6CC"/>
    <w:rsid w:val="75CC655D"/>
    <w:rsid w:val="75E5B999"/>
    <w:rsid w:val="7641291F"/>
    <w:rsid w:val="7682B67C"/>
    <w:rsid w:val="76DFB46A"/>
    <w:rsid w:val="76F5BB47"/>
    <w:rsid w:val="7707B3CE"/>
    <w:rsid w:val="7785C0E7"/>
    <w:rsid w:val="77DB2824"/>
    <w:rsid w:val="7841FE84"/>
    <w:rsid w:val="7847EF46"/>
    <w:rsid w:val="7850B16E"/>
    <w:rsid w:val="787F18E4"/>
    <w:rsid w:val="7881997A"/>
    <w:rsid w:val="78B47E1F"/>
    <w:rsid w:val="791E5879"/>
    <w:rsid w:val="7A77D342"/>
    <w:rsid w:val="7B5431B3"/>
    <w:rsid w:val="7B5A14ED"/>
    <w:rsid w:val="7C6F78AD"/>
    <w:rsid w:val="7C87C092"/>
    <w:rsid w:val="7CBBDF85"/>
    <w:rsid w:val="7CD62438"/>
    <w:rsid w:val="7CE17934"/>
    <w:rsid w:val="7D0499B4"/>
    <w:rsid w:val="7D148FD0"/>
    <w:rsid w:val="7D33EBD1"/>
    <w:rsid w:val="7E2FF370"/>
    <w:rsid w:val="7E634D7D"/>
    <w:rsid w:val="7E8E4680"/>
    <w:rsid w:val="7EA509D8"/>
    <w:rsid w:val="7EB9AA28"/>
    <w:rsid w:val="7EBA5B40"/>
    <w:rsid w:val="7EC40FF4"/>
    <w:rsid w:val="7F13A1E1"/>
    <w:rsid w:val="7F2611EA"/>
    <w:rsid w:val="7F7553A7"/>
    <w:rsid w:val="7F88B370"/>
    <w:rsid w:val="7F92BB5E"/>
    <w:rsid w:val="7FC359E7"/>
    <w:rsid w:val="7FCBF6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7B6D9"/>
  <w15:chartTrackingRefBased/>
  <w15:docId w15:val="{352BA9F6-E6F8-4EA8-8BD6-93916ED4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8B9"/>
    <w:pPr>
      <w:keepNext/>
      <w:spacing w:before="280" w:after="120" w:line="240" w:lineRule="auto"/>
      <w:outlineLvl w:val="0"/>
    </w:pPr>
    <w:rPr>
      <w:rFonts w:ascii="Times New Roman" w:eastAsia="Times New Roman" w:hAnsi="Times New Roman" w:cs="Times New Roman"/>
      <w:b/>
      <w:bCs/>
      <w:kern w:val="32"/>
      <w:sz w:val="32"/>
      <w:szCs w:val="32"/>
    </w:rPr>
  </w:style>
  <w:style w:type="paragraph" w:styleId="Heading2">
    <w:name w:val="heading 2"/>
    <w:basedOn w:val="Heading3"/>
    <w:next w:val="Normal"/>
    <w:link w:val="Heading2Char"/>
    <w:uiPriority w:val="9"/>
    <w:unhideWhenUsed/>
    <w:qFormat/>
    <w:rsid w:val="00056072"/>
    <w:pPr>
      <w:outlineLvl w:val="1"/>
    </w:pPr>
  </w:style>
  <w:style w:type="paragraph" w:styleId="Heading3">
    <w:name w:val="heading 3"/>
    <w:basedOn w:val="Normal"/>
    <w:next w:val="Normal"/>
    <w:link w:val="Heading3Char"/>
    <w:uiPriority w:val="9"/>
    <w:unhideWhenUsed/>
    <w:qFormat/>
    <w:rsid w:val="00DA6BC5"/>
    <w:pPr>
      <w:spacing w:line="240" w:lineRule="auto"/>
      <w:jc w:val="center"/>
      <w:outlineLvl w:val="2"/>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16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165A"/>
    <w:rPr>
      <w:color w:val="0000FF"/>
      <w:u w:val="single"/>
    </w:rPr>
  </w:style>
  <w:style w:type="paragraph" w:styleId="ListParagraph">
    <w:name w:val="List Paragraph"/>
    <w:basedOn w:val="Normal"/>
    <w:link w:val="ListParagraphChar"/>
    <w:uiPriority w:val="34"/>
    <w:qFormat/>
    <w:rsid w:val="00EA165A"/>
    <w:pPr>
      <w:ind w:left="720"/>
      <w:contextualSpacing/>
    </w:pPr>
  </w:style>
  <w:style w:type="paragraph" w:styleId="FootnoteText">
    <w:name w:val="footnote text"/>
    <w:basedOn w:val="Normal"/>
    <w:link w:val="FootnoteTextChar"/>
    <w:uiPriority w:val="99"/>
    <w:unhideWhenUsed/>
    <w:rsid w:val="00EA165A"/>
    <w:pPr>
      <w:spacing w:after="0" w:line="240" w:lineRule="auto"/>
    </w:pPr>
    <w:rPr>
      <w:sz w:val="20"/>
      <w:szCs w:val="20"/>
    </w:rPr>
  </w:style>
  <w:style w:type="character" w:customStyle="1" w:styleId="FootnoteTextChar">
    <w:name w:val="Footnote Text Char"/>
    <w:basedOn w:val="DefaultParagraphFont"/>
    <w:link w:val="FootnoteText"/>
    <w:uiPriority w:val="99"/>
    <w:rsid w:val="00EA165A"/>
    <w:rPr>
      <w:sz w:val="20"/>
      <w:szCs w:val="20"/>
    </w:rPr>
  </w:style>
  <w:style w:type="character" w:styleId="FootnoteReference">
    <w:name w:val="footnote reference"/>
    <w:basedOn w:val="DefaultParagraphFont"/>
    <w:uiPriority w:val="99"/>
    <w:semiHidden/>
    <w:unhideWhenUsed/>
    <w:rsid w:val="00EA165A"/>
    <w:rPr>
      <w:vertAlign w:val="superscript"/>
    </w:rPr>
  </w:style>
  <w:style w:type="paragraph" w:styleId="Header">
    <w:name w:val="header"/>
    <w:basedOn w:val="Normal"/>
    <w:link w:val="HeaderChar"/>
    <w:uiPriority w:val="99"/>
    <w:unhideWhenUsed/>
    <w:rsid w:val="007E1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A09"/>
  </w:style>
  <w:style w:type="paragraph" w:styleId="Footer">
    <w:name w:val="footer"/>
    <w:basedOn w:val="Normal"/>
    <w:link w:val="FooterChar"/>
    <w:uiPriority w:val="99"/>
    <w:unhideWhenUsed/>
    <w:rsid w:val="007E1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A09"/>
  </w:style>
  <w:style w:type="character" w:styleId="CommentReference">
    <w:name w:val="annotation reference"/>
    <w:basedOn w:val="DefaultParagraphFont"/>
    <w:uiPriority w:val="99"/>
    <w:semiHidden/>
    <w:unhideWhenUsed/>
    <w:rsid w:val="00803E35"/>
    <w:rPr>
      <w:sz w:val="16"/>
      <w:szCs w:val="16"/>
    </w:rPr>
  </w:style>
  <w:style w:type="paragraph" w:styleId="CommentText">
    <w:name w:val="annotation text"/>
    <w:basedOn w:val="Normal"/>
    <w:link w:val="CommentTextChar"/>
    <w:uiPriority w:val="99"/>
    <w:unhideWhenUsed/>
    <w:rsid w:val="00803E35"/>
    <w:pPr>
      <w:spacing w:line="240" w:lineRule="auto"/>
    </w:pPr>
    <w:rPr>
      <w:sz w:val="20"/>
      <w:szCs w:val="20"/>
    </w:rPr>
  </w:style>
  <w:style w:type="character" w:customStyle="1" w:styleId="CommentTextChar">
    <w:name w:val="Comment Text Char"/>
    <w:basedOn w:val="DefaultParagraphFont"/>
    <w:link w:val="CommentText"/>
    <w:uiPriority w:val="99"/>
    <w:rsid w:val="00803E35"/>
    <w:rPr>
      <w:sz w:val="20"/>
      <w:szCs w:val="20"/>
    </w:rPr>
  </w:style>
  <w:style w:type="paragraph" w:styleId="CommentSubject">
    <w:name w:val="annotation subject"/>
    <w:basedOn w:val="CommentText"/>
    <w:next w:val="CommentText"/>
    <w:link w:val="CommentSubjectChar"/>
    <w:uiPriority w:val="99"/>
    <w:semiHidden/>
    <w:unhideWhenUsed/>
    <w:rsid w:val="00803E35"/>
    <w:rPr>
      <w:b/>
      <w:bCs/>
    </w:rPr>
  </w:style>
  <w:style w:type="character" w:customStyle="1" w:styleId="CommentSubjectChar">
    <w:name w:val="Comment Subject Char"/>
    <w:basedOn w:val="CommentTextChar"/>
    <w:link w:val="CommentSubject"/>
    <w:uiPriority w:val="99"/>
    <w:semiHidden/>
    <w:rsid w:val="00803E35"/>
    <w:rPr>
      <w:b/>
      <w:bCs/>
      <w:sz w:val="20"/>
      <w:szCs w:val="20"/>
    </w:rPr>
  </w:style>
  <w:style w:type="character" w:customStyle="1" w:styleId="cf01">
    <w:name w:val="cf01"/>
    <w:basedOn w:val="DefaultParagraphFont"/>
    <w:rsid w:val="00803E35"/>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D5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C3CA0"/>
    <w:rPr>
      <w:color w:val="605E5C"/>
      <w:shd w:val="clear" w:color="auto" w:fill="E1DFDD"/>
    </w:rPr>
  </w:style>
  <w:style w:type="character" w:styleId="FollowedHyperlink">
    <w:name w:val="FollowedHyperlink"/>
    <w:basedOn w:val="DefaultParagraphFont"/>
    <w:uiPriority w:val="99"/>
    <w:semiHidden/>
    <w:unhideWhenUsed/>
    <w:rsid w:val="00E75880"/>
    <w:rPr>
      <w:color w:val="954F72" w:themeColor="followedHyperlink"/>
      <w:u w:val="single"/>
    </w:rPr>
  </w:style>
  <w:style w:type="character" w:customStyle="1" w:styleId="normaltextrun">
    <w:name w:val="normaltextrun"/>
    <w:basedOn w:val="DefaultParagraphFont"/>
    <w:rsid w:val="00CD599A"/>
  </w:style>
  <w:style w:type="character" w:customStyle="1" w:styleId="eop">
    <w:name w:val="eop"/>
    <w:basedOn w:val="DefaultParagraphFont"/>
    <w:rsid w:val="00CD599A"/>
  </w:style>
  <w:style w:type="paragraph" w:styleId="Revision">
    <w:name w:val="Revision"/>
    <w:hidden/>
    <w:uiPriority w:val="99"/>
    <w:semiHidden/>
    <w:rsid w:val="00F23DB4"/>
    <w:pPr>
      <w:spacing w:after="0" w:line="240" w:lineRule="auto"/>
    </w:pPr>
  </w:style>
  <w:style w:type="character" w:styleId="Emphasis">
    <w:name w:val="Emphasis"/>
    <w:basedOn w:val="DefaultParagraphFont"/>
    <w:uiPriority w:val="20"/>
    <w:qFormat/>
    <w:rsid w:val="00213E84"/>
    <w:rPr>
      <w:i/>
      <w:iCs/>
    </w:rPr>
  </w:style>
  <w:style w:type="character" w:customStyle="1" w:styleId="ListParagraphChar">
    <w:name w:val="List Paragraph Char"/>
    <w:basedOn w:val="DefaultParagraphFont"/>
    <w:link w:val="ListParagraph"/>
    <w:uiPriority w:val="34"/>
    <w:locked/>
    <w:rsid w:val="00DC3AC9"/>
  </w:style>
  <w:style w:type="character" w:customStyle="1" w:styleId="Heading1Char">
    <w:name w:val="Heading 1 Char"/>
    <w:basedOn w:val="DefaultParagraphFont"/>
    <w:link w:val="Heading1"/>
    <w:uiPriority w:val="9"/>
    <w:rsid w:val="00D008B9"/>
    <w:rPr>
      <w:rFonts w:ascii="Times New Roman" w:eastAsia="Times New Roman" w:hAnsi="Times New Roman" w:cs="Times New Roman"/>
      <w:b/>
      <w:bCs/>
      <w:kern w:val="32"/>
      <w:sz w:val="32"/>
      <w:szCs w:val="32"/>
    </w:rPr>
  </w:style>
  <w:style w:type="table" w:customStyle="1" w:styleId="TableGrid1">
    <w:name w:val="Table Grid1"/>
    <w:basedOn w:val="TableNormal"/>
    <w:next w:val="TableGrid"/>
    <w:uiPriority w:val="39"/>
    <w:rsid w:val="00BD0F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2AFC"/>
    <w:pPr>
      <w:spacing w:after="100"/>
    </w:pPr>
  </w:style>
  <w:style w:type="character" w:styleId="Strong">
    <w:name w:val="Strong"/>
    <w:basedOn w:val="DefaultParagraphFont"/>
    <w:uiPriority w:val="22"/>
    <w:qFormat/>
    <w:rsid w:val="00A80FD9"/>
    <w:rPr>
      <w:b/>
      <w:bCs/>
    </w:rPr>
  </w:style>
  <w:style w:type="paragraph" w:styleId="Caption">
    <w:name w:val="caption"/>
    <w:basedOn w:val="Normal"/>
    <w:next w:val="Normal"/>
    <w:uiPriority w:val="35"/>
    <w:unhideWhenUsed/>
    <w:qFormat/>
    <w:rsid w:val="00242339"/>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56072"/>
    <w:rPr>
      <w:rFonts w:ascii="Times New Roman" w:eastAsia="Times New Roman" w:hAnsi="Times New Roman" w:cs="Times New Roman"/>
      <w:b/>
      <w:bCs/>
      <w:color w:val="000000"/>
      <w:sz w:val="24"/>
      <w:szCs w:val="24"/>
    </w:rPr>
  </w:style>
  <w:style w:type="character" w:customStyle="1" w:styleId="Heading3Char">
    <w:name w:val="Heading 3 Char"/>
    <w:basedOn w:val="DefaultParagraphFont"/>
    <w:link w:val="Heading3"/>
    <w:uiPriority w:val="9"/>
    <w:rsid w:val="00DA6BC5"/>
    <w:rPr>
      <w:rFonts w:ascii="Times New Roman" w:eastAsia="Times New Roman" w:hAnsi="Times New Roman" w:cs="Times New Roman"/>
      <w:b/>
      <w:bCs/>
      <w:color w:val="000000"/>
      <w:sz w:val="24"/>
      <w:szCs w:val="24"/>
    </w:rPr>
  </w:style>
  <w:style w:type="paragraph" w:styleId="TOC2">
    <w:name w:val="toc 2"/>
    <w:basedOn w:val="Normal"/>
    <w:next w:val="Normal"/>
    <w:autoRedefine/>
    <w:uiPriority w:val="39"/>
    <w:unhideWhenUsed/>
    <w:rsid w:val="00D42139"/>
    <w:pPr>
      <w:spacing w:after="100"/>
      <w:ind w:left="220"/>
    </w:pPr>
  </w:style>
  <w:style w:type="paragraph" w:customStyle="1" w:styleId="paragraph">
    <w:name w:val="paragraph"/>
    <w:basedOn w:val="Normal"/>
    <w:rsid w:val="00CD4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88626">
      <w:bodyDiv w:val="1"/>
      <w:marLeft w:val="0"/>
      <w:marRight w:val="0"/>
      <w:marTop w:val="0"/>
      <w:marBottom w:val="0"/>
      <w:divBdr>
        <w:top w:val="none" w:sz="0" w:space="0" w:color="auto"/>
        <w:left w:val="none" w:sz="0" w:space="0" w:color="auto"/>
        <w:bottom w:val="none" w:sz="0" w:space="0" w:color="auto"/>
        <w:right w:val="none" w:sz="0" w:space="0" w:color="auto"/>
      </w:divBdr>
    </w:div>
    <w:div w:id="110979790">
      <w:bodyDiv w:val="1"/>
      <w:marLeft w:val="0"/>
      <w:marRight w:val="0"/>
      <w:marTop w:val="0"/>
      <w:marBottom w:val="0"/>
      <w:divBdr>
        <w:top w:val="none" w:sz="0" w:space="0" w:color="auto"/>
        <w:left w:val="none" w:sz="0" w:space="0" w:color="auto"/>
        <w:bottom w:val="none" w:sz="0" w:space="0" w:color="auto"/>
        <w:right w:val="none" w:sz="0" w:space="0" w:color="auto"/>
      </w:divBdr>
    </w:div>
    <w:div w:id="134110765">
      <w:marLeft w:val="0"/>
      <w:marRight w:val="0"/>
      <w:marTop w:val="0"/>
      <w:marBottom w:val="0"/>
      <w:divBdr>
        <w:top w:val="none" w:sz="0" w:space="0" w:color="auto"/>
        <w:left w:val="none" w:sz="0" w:space="0" w:color="auto"/>
        <w:bottom w:val="none" w:sz="0" w:space="0" w:color="auto"/>
        <w:right w:val="none" w:sz="0" w:space="0" w:color="auto"/>
      </w:divBdr>
      <w:divsChild>
        <w:div w:id="390349158">
          <w:marLeft w:val="0"/>
          <w:marRight w:val="0"/>
          <w:marTop w:val="0"/>
          <w:marBottom w:val="0"/>
          <w:divBdr>
            <w:top w:val="none" w:sz="0" w:space="0" w:color="auto"/>
            <w:left w:val="none" w:sz="0" w:space="0" w:color="auto"/>
            <w:bottom w:val="none" w:sz="0" w:space="0" w:color="auto"/>
            <w:right w:val="none" w:sz="0" w:space="0" w:color="auto"/>
          </w:divBdr>
        </w:div>
      </w:divsChild>
    </w:div>
    <w:div w:id="292441871">
      <w:marLeft w:val="0"/>
      <w:marRight w:val="0"/>
      <w:marTop w:val="0"/>
      <w:marBottom w:val="0"/>
      <w:divBdr>
        <w:top w:val="none" w:sz="0" w:space="0" w:color="auto"/>
        <w:left w:val="none" w:sz="0" w:space="0" w:color="auto"/>
        <w:bottom w:val="none" w:sz="0" w:space="0" w:color="auto"/>
        <w:right w:val="none" w:sz="0" w:space="0" w:color="auto"/>
      </w:divBdr>
      <w:divsChild>
        <w:div w:id="2105492318">
          <w:marLeft w:val="0"/>
          <w:marRight w:val="0"/>
          <w:marTop w:val="0"/>
          <w:marBottom w:val="0"/>
          <w:divBdr>
            <w:top w:val="none" w:sz="0" w:space="0" w:color="auto"/>
            <w:left w:val="none" w:sz="0" w:space="0" w:color="auto"/>
            <w:bottom w:val="none" w:sz="0" w:space="0" w:color="auto"/>
            <w:right w:val="none" w:sz="0" w:space="0" w:color="auto"/>
          </w:divBdr>
        </w:div>
      </w:divsChild>
    </w:div>
    <w:div w:id="296380902">
      <w:bodyDiv w:val="1"/>
      <w:marLeft w:val="0"/>
      <w:marRight w:val="0"/>
      <w:marTop w:val="0"/>
      <w:marBottom w:val="0"/>
      <w:divBdr>
        <w:top w:val="none" w:sz="0" w:space="0" w:color="auto"/>
        <w:left w:val="none" w:sz="0" w:space="0" w:color="auto"/>
        <w:bottom w:val="none" w:sz="0" w:space="0" w:color="auto"/>
        <w:right w:val="none" w:sz="0" w:space="0" w:color="auto"/>
      </w:divBdr>
      <w:divsChild>
        <w:div w:id="1289975677">
          <w:marLeft w:val="-108"/>
          <w:marRight w:val="0"/>
          <w:marTop w:val="0"/>
          <w:marBottom w:val="0"/>
          <w:divBdr>
            <w:top w:val="none" w:sz="0" w:space="0" w:color="auto"/>
            <w:left w:val="none" w:sz="0" w:space="0" w:color="auto"/>
            <w:bottom w:val="none" w:sz="0" w:space="0" w:color="auto"/>
            <w:right w:val="none" w:sz="0" w:space="0" w:color="auto"/>
          </w:divBdr>
        </w:div>
        <w:div w:id="2079739866">
          <w:marLeft w:val="-108"/>
          <w:marRight w:val="0"/>
          <w:marTop w:val="0"/>
          <w:marBottom w:val="0"/>
          <w:divBdr>
            <w:top w:val="none" w:sz="0" w:space="0" w:color="auto"/>
            <w:left w:val="none" w:sz="0" w:space="0" w:color="auto"/>
            <w:bottom w:val="none" w:sz="0" w:space="0" w:color="auto"/>
            <w:right w:val="none" w:sz="0" w:space="0" w:color="auto"/>
          </w:divBdr>
        </w:div>
      </w:divsChild>
    </w:div>
    <w:div w:id="308748444">
      <w:bodyDiv w:val="1"/>
      <w:marLeft w:val="0"/>
      <w:marRight w:val="0"/>
      <w:marTop w:val="0"/>
      <w:marBottom w:val="0"/>
      <w:divBdr>
        <w:top w:val="none" w:sz="0" w:space="0" w:color="auto"/>
        <w:left w:val="none" w:sz="0" w:space="0" w:color="auto"/>
        <w:bottom w:val="none" w:sz="0" w:space="0" w:color="auto"/>
        <w:right w:val="none" w:sz="0" w:space="0" w:color="auto"/>
      </w:divBdr>
    </w:div>
    <w:div w:id="350299879">
      <w:marLeft w:val="0"/>
      <w:marRight w:val="0"/>
      <w:marTop w:val="0"/>
      <w:marBottom w:val="0"/>
      <w:divBdr>
        <w:top w:val="none" w:sz="0" w:space="0" w:color="auto"/>
        <w:left w:val="none" w:sz="0" w:space="0" w:color="auto"/>
        <w:bottom w:val="none" w:sz="0" w:space="0" w:color="auto"/>
        <w:right w:val="none" w:sz="0" w:space="0" w:color="auto"/>
      </w:divBdr>
      <w:divsChild>
        <w:div w:id="1013259667">
          <w:marLeft w:val="0"/>
          <w:marRight w:val="0"/>
          <w:marTop w:val="0"/>
          <w:marBottom w:val="0"/>
          <w:divBdr>
            <w:top w:val="none" w:sz="0" w:space="0" w:color="auto"/>
            <w:left w:val="none" w:sz="0" w:space="0" w:color="auto"/>
            <w:bottom w:val="none" w:sz="0" w:space="0" w:color="auto"/>
            <w:right w:val="none" w:sz="0" w:space="0" w:color="auto"/>
          </w:divBdr>
        </w:div>
      </w:divsChild>
    </w:div>
    <w:div w:id="397826809">
      <w:marLeft w:val="0"/>
      <w:marRight w:val="0"/>
      <w:marTop w:val="0"/>
      <w:marBottom w:val="0"/>
      <w:divBdr>
        <w:top w:val="none" w:sz="0" w:space="0" w:color="auto"/>
        <w:left w:val="none" w:sz="0" w:space="0" w:color="auto"/>
        <w:bottom w:val="none" w:sz="0" w:space="0" w:color="auto"/>
        <w:right w:val="none" w:sz="0" w:space="0" w:color="auto"/>
      </w:divBdr>
    </w:div>
    <w:div w:id="423651155">
      <w:bodyDiv w:val="1"/>
      <w:marLeft w:val="0"/>
      <w:marRight w:val="0"/>
      <w:marTop w:val="0"/>
      <w:marBottom w:val="0"/>
      <w:divBdr>
        <w:top w:val="none" w:sz="0" w:space="0" w:color="auto"/>
        <w:left w:val="none" w:sz="0" w:space="0" w:color="auto"/>
        <w:bottom w:val="none" w:sz="0" w:space="0" w:color="auto"/>
        <w:right w:val="none" w:sz="0" w:space="0" w:color="auto"/>
      </w:divBdr>
      <w:divsChild>
        <w:div w:id="388193806">
          <w:marLeft w:val="0"/>
          <w:marRight w:val="0"/>
          <w:marTop w:val="0"/>
          <w:marBottom w:val="0"/>
          <w:divBdr>
            <w:top w:val="none" w:sz="0" w:space="0" w:color="auto"/>
            <w:left w:val="none" w:sz="0" w:space="0" w:color="auto"/>
            <w:bottom w:val="none" w:sz="0" w:space="0" w:color="auto"/>
            <w:right w:val="none" w:sz="0" w:space="0" w:color="auto"/>
          </w:divBdr>
          <w:divsChild>
            <w:div w:id="987395878">
              <w:marLeft w:val="0"/>
              <w:marRight w:val="0"/>
              <w:marTop w:val="0"/>
              <w:marBottom w:val="0"/>
              <w:divBdr>
                <w:top w:val="none" w:sz="0" w:space="0" w:color="auto"/>
                <w:left w:val="none" w:sz="0" w:space="0" w:color="auto"/>
                <w:bottom w:val="none" w:sz="0" w:space="0" w:color="auto"/>
                <w:right w:val="none" w:sz="0" w:space="0" w:color="auto"/>
              </w:divBdr>
            </w:div>
          </w:divsChild>
        </w:div>
        <w:div w:id="1438477280">
          <w:marLeft w:val="0"/>
          <w:marRight w:val="0"/>
          <w:marTop w:val="0"/>
          <w:marBottom w:val="0"/>
          <w:divBdr>
            <w:top w:val="none" w:sz="0" w:space="0" w:color="auto"/>
            <w:left w:val="none" w:sz="0" w:space="0" w:color="auto"/>
            <w:bottom w:val="single" w:sz="6" w:space="0" w:color="C0C0C0"/>
            <w:right w:val="none" w:sz="0" w:space="0" w:color="auto"/>
          </w:divBdr>
          <w:divsChild>
            <w:div w:id="2074696979">
              <w:marLeft w:val="0"/>
              <w:marRight w:val="0"/>
              <w:marTop w:val="0"/>
              <w:marBottom w:val="0"/>
              <w:divBdr>
                <w:top w:val="none" w:sz="0" w:space="0" w:color="auto"/>
                <w:left w:val="none" w:sz="0" w:space="0" w:color="auto"/>
                <w:bottom w:val="none" w:sz="0" w:space="0" w:color="auto"/>
                <w:right w:val="none" w:sz="0" w:space="0" w:color="auto"/>
              </w:divBdr>
              <w:divsChild>
                <w:div w:id="1047729610">
                  <w:marLeft w:val="0"/>
                  <w:marRight w:val="0"/>
                  <w:marTop w:val="0"/>
                  <w:marBottom w:val="0"/>
                  <w:divBdr>
                    <w:top w:val="none" w:sz="0" w:space="0" w:color="auto"/>
                    <w:left w:val="none" w:sz="0" w:space="0" w:color="auto"/>
                    <w:bottom w:val="none" w:sz="0" w:space="0" w:color="auto"/>
                    <w:right w:val="none" w:sz="0" w:space="0" w:color="auto"/>
                  </w:divBdr>
                  <w:divsChild>
                    <w:div w:id="607011106">
                      <w:marLeft w:val="0"/>
                      <w:marRight w:val="0"/>
                      <w:marTop w:val="0"/>
                      <w:marBottom w:val="0"/>
                      <w:divBdr>
                        <w:top w:val="none" w:sz="0" w:space="0" w:color="auto"/>
                        <w:left w:val="none" w:sz="0" w:space="0" w:color="auto"/>
                        <w:bottom w:val="none" w:sz="0" w:space="0" w:color="auto"/>
                        <w:right w:val="none" w:sz="0" w:space="0" w:color="auto"/>
                      </w:divBdr>
                      <w:divsChild>
                        <w:div w:id="13752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17261">
      <w:bodyDiv w:val="1"/>
      <w:marLeft w:val="0"/>
      <w:marRight w:val="0"/>
      <w:marTop w:val="0"/>
      <w:marBottom w:val="0"/>
      <w:divBdr>
        <w:top w:val="none" w:sz="0" w:space="0" w:color="auto"/>
        <w:left w:val="none" w:sz="0" w:space="0" w:color="auto"/>
        <w:bottom w:val="none" w:sz="0" w:space="0" w:color="auto"/>
        <w:right w:val="none" w:sz="0" w:space="0" w:color="auto"/>
      </w:divBdr>
    </w:div>
    <w:div w:id="436289123">
      <w:bodyDiv w:val="1"/>
      <w:marLeft w:val="0"/>
      <w:marRight w:val="0"/>
      <w:marTop w:val="0"/>
      <w:marBottom w:val="0"/>
      <w:divBdr>
        <w:top w:val="none" w:sz="0" w:space="0" w:color="auto"/>
        <w:left w:val="none" w:sz="0" w:space="0" w:color="auto"/>
        <w:bottom w:val="none" w:sz="0" w:space="0" w:color="auto"/>
        <w:right w:val="none" w:sz="0" w:space="0" w:color="auto"/>
      </w:divBdr>
    </w:div>
    <w:div w:id="519662127">
      <w:bodyDiv w:val="1"/>
      <w:marLeft w:val="0"/>
      <w:marRight w:val="0"/>
      <w:marTop w:val="0"/>
      <w:marBottom w:val="0"/>
      <w:divBdr>
        <w:top w:val="none" w:sz="0" w:space="0" w:color="auto"/>
        <w:left w:val="none" w:sz="0" w:space="0" w:color="auto"/>
        <w:bottom w:val="none" w:sz="0" w:space="0" w:color="auto"/>
        <w:right w:val="none" w:sz="0" w:space="0" w:color="auto"/>
      </w:divBdr>
      <w:divsChild>
        <w:div w:id="2129204480">
          <w:marLeft w:val="0"/>
          <w:marRight w:val="0"/>
          <w:marTop w:val="0"/>
          <w:marBottom w:val="0"/>
          <w:divBdr>
            <w:top w:val="none" w:sz="0" w:space="0" w:color="auto"/>
            <w:left w:val="none" w:sz="0" w:space="0" w:color="auto"/>
            <w:bottom w:val="none" w:sz="0" w:space="0" w:color="auto"/>
            <w:right w:val="none" w:sz="0" w:space="0" w:color="auto"/>
          </w:divBdr>
        </w:div>
      </w:divsChild>
    </w:div>
    <w:div w:id="633216738">
      <w:bodyDiv w:val="1"/>
      <w:marLeft w:val="0"/>
      <w:marRight w:val="0"/>
      <w:marTop w:val="0"/>
      <w:marBottom w:val="0"/>
      <w:divBdr>
        <w:top w:val="none" w:sz="0" w:space="0" w:color="auto"/>
        <w:left w:val="none" w:sz="0" w:space="0" w:color="auto"/>
        <w:bottom w:val="none" w:sz="0" w:space="0" w:color="auto"/>
        <w:right w:val="none" w:sz="0" w:space="0" w:color="auto"/>
      </w:divBdr>
    </w:div>
    <w:div w:id="676885019">
      <w:bodyDiv w:val="1"/>
      <w:marLeft w:val="0"/>
      <w:marRight w:val="0"/>
      <w:marTop w:val="0"/>
      <w:marBottom w:val="0"/>
      <w:divBdr>
        <w:top w:val="none" w:sz="0" w:space="0" w:color="auto"/>
        <w:left w:val="none" w:sz="0" w:space="0" w:color="auto"/>
        <w:bottom w:val="none" w:sz="0" w:space="0" w:color="auto"/>
        <w:right w:val="none" w:sz="0" w:space="0" w:color="auto"/>
      </w:divBdr>
      <w:divsChild>
        <w:div w:id="255090459">
          <w:marLeft w:val="0"/>
          <w:marRight w:val="0"/>
          <w:marTop w:val="0"/>
          <w:marBottom w:val="0"/>
          <w:divBdr>
            <w:top w:val="none" w:sz="0" w:space="0" w:color="auto"/>
            <w:left w:val="none" w:sz="0" w:space="0" w:color="auto"/>
            <w:bottom w:val="none" w:sz="0" w:space="0" w:color="auto"/>
            <w:right w:val="none" w:sz="0" w:space="0" w:color="auto"/>
          </w:divBdr>
        </w:div>
      </w:divsChild>
    </w:div>
    <w:div w:id="733166448">
      <w:bodyDiv w:val="1"/>
      <w:marLeft w:val="0"/>
      <w:marRight w:val="0"/>
      <w:marTop w:val="0"/>
      <w:marBottom w:val="0"/>
      <w:divBdr>
        <w:top w:val="none" w:sz="0" w:space="0" w:color="auto"/>
        <w:left w:val="none" w:sz="0" w:space="0" w:color="auto"/>
        <w:bottom w:val="none" w:sz="0" w:space="0" w:color="auto"/>
        <w:right w:val="none" w:sz="0" w:space="0" w:color="auto"/>
      </w:divBdr>
    </w:div>
    <w:div w:id="740759934">
      <w:bodyDiv w:val="1"/>
      <w:marLeft w:val="0"/>
      <w:marRight w:val="0"/>
      <w:marTop w:val="0"/>
      <w:marBottom w:val="0"/>
      <w:divBdr>
        <w:top w:val="none" w:sz="0" w:space="0" w:color="auto"/>
        <w:left w:val="none" w:sz="0" w:space="0" w:color="auto"/>
        <w:bottom w:val="none" w:sz="0" w:space="0" w:color="auto"/>
        <w:right w:val="none" w:sz="0" w:space="0" w:color="auto"/>
      </w:divBdr>
    </w:div>
    <w:div w:id="847871766">
      <w:bodyDiv w:val="1"/>
      <w:marLeft w:val="0"/>
      <w:marRight w:val="0"/>
      <w:marTop w:val="0"/>
      <w:marBottom w:val="0"/>
      <w:divBdr>
        <w:top w:val="none" w:sz="0" w:space="0" w:color="auto"/>
        <w:left w:val="none" w:sz="0" w:space="0" w:color="auto"/>
        <w:bottom w:val="none" w:sz="0" w:space="0" w:color="auto"/>
        <w:right w:val="none" w:sz="0" w:space="0" w:color="auto"/>
      </w:divBdr>
    </w:div>
    <w:div w:id="1101679123">
      <w:marLeft w:val="0"/>
      <w:marRight w:val="0"/>
      <w:marTop w:val="0"/>
      <w:marBottom w:val="0"/>
      <w:divBdr>
        <w:top w:val="none" w:sz="0" w:space="0" w:color="auto"/>
        <w:left w:val="none" w:sz="0" w:space="0" w:color="auto"/>
        <w:bottom w:val="none" w:sz="0" w:space="0" w:color="auto"/>
        <w:right w:val="none" w:sz="0" w:space="0" w:color="auto"/>
      </w:divBdr>
      <w:divsChild>
        <w:div w:id="1760178461">
          <w:marLeft w:val="0"/>
          <w:marRight w:val="0"/>
          <w:marTop w:val="0"/>
          <w:marBottom w:val="0"/>
          <w:divBdr>
            <w:top w:val="none" w:sz="0" w:space="0" w:color="auto"/>
            <w:left w:val="none" w:sz="0" w:space="0" w:color="auto"/>
            <w:bottom w:val="none" w:sz="0" w:space="0" w:color="auto"/>
            <w:right w:val="none" w:sz="0" w:space="0" w:color="auto"/>
          </w:divBdr>
        </w:div>
      </w:divsChild>
    </w:div>
    <w:div w:id="1148742627">
      <w:marLeft w:val="0"/>
      <w:marRight w:val="0"/>
      <w:marTop w:val="0"/>
      <w:marBottom w:val="0"/>
      <w:divBdr>
        <w:top w:val="none" w:sz="0" w:space="0" w:color="auto"/>
        <w:left w:val="none" w:sz="0" w:space="0" w:color="auto"/>
        <w:bottom w:val="none" w:sz="0" w:space="0" w:color="auto"/>
        <w:right w:val="none" w:sz="0" w:space="0" w:color="auto"/>
      </w:divBdr>
      <w:divsChild>
        <w:div w:id="160514828">
          <w:marLeft w:val="0"/>
          <w:marRight w:val="0"/>
          <w:marTop w:val="0"/>
          <w:marBottom w:val="0"/>
          <w:divBdr>
            <w:top w:val="none" w:sz="0" w:space="0" w:color="auto"/>
            <w:left w:val="none" w:sz="0" w:space="0" w:color="auto"/>
            <w:bottom w:val="none" w:sz="0" w:space="0" w:color="auto"/>
            <w:right w:val="none" w:sz="0" w:space="0" w:color="auto"/>
          </w:divBdr>
        </w:div>
      </w:divsChild>
    </w:div>
    <w:div w:id="1205219274">
      <w:bodyDiv w:val="1"/>
      <w:marLeft w:val="0"/>
      <w:marRight w:val="0"/>
      <w:marTop w:val="0"/>
      <w:marBottom w:val="0"/>
      <w:divBdr>
        <w:top w:val="none" w:sz="0" w:space="0" w:color="auto"/>
        <w:left w:val="none" w:sz="0" w:space="0" w:color="auto"/>
        <w:bottom w:val="none" w:sz="0" w:space="0" w:color="auto"/>
        <w:right w:val="none" w:sz="0" w:space="0" w:color="auto"/>
      </w:divBdr>
    </w:div>
    <w:div w:id="1227835111">
      <w:bodyDiv w:val="1"/>
      <w:marLeft w:val="0"/>
      <w:marRight w:val="0"/>
      <w:marTop w:val="0"/>
      <w:marBottom w:val="0"/>
      <w:divBdr>
        <w:top w:val="none" w:sz="0" w:space="0" w:color="auto"/>
        <w:left w:val="none" w:sz="0" w:space="0" w:color="auto"/>
        <w:bottom w:val="none" w:sz="0" w:space="0" w:color="auto"/>
        <w:right w:val="none" w:sz="0" w:space="0" w:color="auto"/>
      </w:divBdr>
    </w:div>
    <w:div w:id="1263761055">
      <w:bodyDiv w:val="1"/>
      <w:marLeft w:val="0"/>
      <w:marRight w:val="0"/>
      <w:marTop w:val="0"/>
      <w:marBottom w:val="0"/>
      <w:divBdr>
        <w:top w:val="none" w:sz="0" w:space="0" w:color="auto"/>
        <w:left w:val="none" w:sz="0" w:space="0" w:color="auto"/>
        <w:bottom w:val="none" w:sz="0" w:space="0" w:color="auto"/>
        <w:right w:val="none" w:sz="0" w:space="0" w:color="auto"/>
      </w:divBdr>
    </w:div>
    <w:div w:id="1305626232">
      <w:bodyDiv w:val="1"/>
      <w:marLeft w:val="0"/>
      <w:marRight w:val="0"/>
      <w:marTop w:val="0"/>
      <w:marBottom w:val="0"/>
      <w:divBdr>
        <w:top w:val="none" w:sz="0" w:space="0" w:color="auto"/>
        <w:left w:val="none" w:sz="0" w:space="0" w:color="auto"/>
        <w:bottom w:val="none" w:sz="0" w:space="0" w:color="auto"/>
        <w:right w:val="none" w:sz="0" w:space="0" w:color="auto"/>
      </w:divBdr>
      <w:divsChild>
        <w:div w:id="467628886">
          <w:marLeft w:val="0"/>
          <w:marRight w:val="0"/>
          <w:marTop w:val="0"/>
          <w:marBottom w:val="0"/>
          <w:divBdr>
            <w:top w:val="none" w:sz="0" w:space="0" w:color="auto"/>
            <w:left w:val="none" w:sz="0" w:space="0" w:color="auto"/>
            <w:bottom w:val="none" w:sz="0" w:space="0" w:color="auto"/>
            <w:right w:val="none" w:sz="0" w:space="0" w:color="auto"/>
          </w:divBdr>
        </w:div>
      </w:divsChild>
    </w:div>
    <w:div w:id="1410149807">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4">
          <w:marLeft w:val="0"/>
          <w:marRight w:val="0"/>
          <w:marTop w:val="0"/>
          <w:marBottom w:val="0"/>
          <w:divBdr>
            <w:top w:val="none" w:sz="0" w:space="0" w:color="auto"/>
            <w:left w:val="none" w:sz="0" w:space="0" w:color="auto"/>
            <w:bottom w:val="none" w:sz="0" w:space="0" w:color="auto"/>
            <w:right w:val="none" w:sz="0" w:space="0" w:color="auto"/>
          </w:divBdr>
        </w:div>
        <w:div w:id="1206409698">
          <w:marLeft w:val="0"/>
          <w:marRight w:val="0"/>
          <w:marTop w:val="0"/>
          <w:marBottom w:val="0"/>
          <w:divBdr>
            <w:top w:val="none" w:sz="0" w:space="0" w:color="auto"/>
            <w:left w:val="none" w:sz="0" w:space="0" w:color="auto"/>
            <w:bottom w:val="none" w:sz="0" w:space="0" w:color="auto"/>
            <w:right w:val="none" w:sz="0" w:space="0" w:color="auto"/>
          </w:divBdr>
        </w:div>
        <w:div w:id="1188443076">
          <w:marLeft w:val="0"/>
          <w:marRight w:val="0"/>
          <w:marTop w:val="0"/>
          <w:marBottom w:val="0"/>
          <w:divBdr>
            <w:top w:val="none" w:sz="0" w:space="0" w:color="auto"/>
            <w:left w:val="none" w:sz="0" w:space="0" w:color="auto"/>
            <w:bottom w:val="none" w:sz="0" w:space="0" w:color="auto"/>
            <w:right w:val="none" w:sz="0" w:space="0" w:color="auto"/>
          </w:divBdr>
        </w:div>
        <w:div w:id="119878601">
          <w:marLeft w:val="0"/>
          <w:marRight w:val="0"/>
          <w:marTop w:val="0"/>
          <w:marBottom w:val="0"/>
          <w:divBdr>
            <w:top w:val="none" w:sz="0" w:space="0" w:color="auto"/>
            <w:left w:val="none" w:sz="0" w:space="0" w:color="auto"/>
            <w:bottom w:val="none" w:sz="0" w:space="0" w:color="auto"/>
            <w:right w:val="none" w:sz="0" w:space="0" w:color="auto"/>
          </w:divBdr>
        </w:div>
        <w:div w:id="1306466084">
          <w:marLeft w:val="0"/>
          <w:marRight w:val="0"/>
          <w:marTop w:val="0"/>
          <w:marBottom w:val="0"/>
          <w:divBdr>
            <w:top w:val="none" w:sz="0" w:space="0" w:color="auto"/>
            <w:left w:val="none" w:sz="0" w:space="0" w:color="auto"/>
            <w:bottom w:val="none" w:sz="0" w:space="0" w:color="auto"/>
            <w:right w:val="none" w:sz="0" w:space="0" w:color="auto"/>
          </w:divBdr>
        </w:div>
        <w:div w:id="1411660167">
          <w:marLeft w:val="0"/>
          <w:marRight w:val="0"/>
          <w:marTop w:val="0"/>
          <w:marBottom w:val="0"/>
          <w:divBdr>
            <w:top w:val="none" w:sz="0" w:space="0" w:color="auto"/>
            <w:left w:val="none" w:sz="0" w:space="0" w:color="auto"/>
            <w:bottom w:val="none" w:sz="0" w:space="0" w:color="auto"/>
            <w:right w:val="none" w:sz="0" w:space="0" w:color="auto"/>
          </w:divBdr>
        </w:div>
        <w:div w:id="276908549">
          <w:marLeft w:val="0"/>
          <w:marRight w:val="0"/>
          <w:marTop w:val="0"/>
          <w:marBottom w:val="0"/>
          <w:divBdr>
            <w:top w:val="none" w:sz="0" w:space="0" w:color="auto"/>
            <w:left w:val="none" w:sz="0" w:space="0" w:color="auto"/>
            <w:bottom w:val="none" w:sz="0" w:space="0" w:color="auto"/>
            <w:right w:val="none" w:sz="0" w:space="0" w:color="auto"/>
          </w:divBdr>
        </w:div>
        <w:div w:id="1361979439">
          <w:marLeft w:val="0"/>
          <w:marRight w:val="0"/>
          <w:marTop w:val="0"/>
          <w:marBottom w:val="0"/>
          <w:divBdr>
            <w:top w:val="none" w:sz="0" w:space="0" w:color="auto"/>
            <w:left w:val="none" w:sz="0" w:space="0" w:color="auto"/>
            <w:bottom w:val="none" w:sz="0" w:space="0" w:color="auto"/>
            <w:right w:val="none" w:sz="0" w:space="0" w:color="auto"/>
          </w:divBdr>
        </w:div>
        <w:div w:id="380519012">
          <w:marLeft w:val="0"/>
          <w:marRight w:val="0"/>
          <w:marTop w:val="0"/>
          <w:marBottom w:val="0"/>
          <w:divBdr>
            <w:top w:val="none" w:sz="0" w:space="0" w:color="auto"/>
            <w:left w:val="none" w:sz="0" w:space="0" w:color="auto"/>
            <w:bottom w:val="none" w:sz="0" w:space="0" w:color="auto"/>
            <w:right w:val="none" w:sz="0" w:space="0" w:color="auto"/>
          </w:divBdr>
        </w:div>
        <w:div w:id="559364575">
          <w:marLeft w:val="0"/>
          <w:marRight w:val="0"/>
          <w:marTop w:val="0"/>
          <w:marBottom w:val="0"/>
          <w:divBdr>
            <w:top w:val="none" w:sz="0" w:space="0" w:color="auto"/>
            <w:left w:val="none" w:sz="0" w:space="0" w:color="auto"/>
            <w:bottom w:val="none" w:sz="0" w:space="0" w:color="auto"/>
            <w:right w:val="none" w:sz="0" w:space="0" w:color="auto"/>
          </w:divBdr>
        </w:div>
        <w:div w:id="1139881643">
          <w:marLeft w:val="0"/>
          <w:marRight w:val="0"/>
          <w:marTop w:val="0"/>
          <w:marBottom w:val="0"/>
          <w:divBdr>
            <w:top w:val="none" w:sz="0" w:space="0" w:color="auto"/>
            <w:left w:val="none" w:sz="0" w:space="0" w:color="auto"/>
            <w:bottom w:val="none" w:sz="0" w:space="0" w:color="auto"/>
            <w:right w:val="none" w:sz="0" w:space="0" w:color="auto"/>
          </w:divBdr>
        </w:div>
        <w:div w:id="1201893116">
          <w:marLeft w:val="0"/>
          <w:marRight w:val="0"/>
          <w:marTop w:val="0"/>
          <w:marBottom w:val="0"/>
          <w:divBdr>
            <w:top w:val="none" w:sz="0" w:space="0" w:color="auto"/>
            <w:left w:val="none" w:sz="0" w:space="0" w:color="auto"/>
            <w:bottom w:val="none" w:sz="0" w:space="0" w:color="auto"/>
            <w:right w:val="none" w:sz="0" w:space="0" w:color="auto"/>
          </w:divBdr>
        </w:div>
        <w:div w:id="1408839281">
          <w:marLeft w:val="0"/>
          <w:marRight w:val="0"/>
          <w:marTop w:val="0"/>
          <w:marBottom w:val="0"/>
          <w:divBdr>
            <w:top w:val="none" w:sz="0" w:space="0" w:color="auto"/>
            <w:left w:val="none" w:sz="0" w:space="0" w:color="auto"/>
            <w:bottom w:val="none" w:sz="0" w:space="0" w:color="auto"/>
            <w:right w:val="none" w:sz="0" w:space="0" w:color="auto"/>
          </w:divBdr>
        </w:div>
        <w:div w:id="1004893814">
          <w:marLeft w:val="0"/>
          <w:marRight w:val="0"/>
          <w:marTop w:val="0"/>
          <w:marBottom w:val="0"/>
          <w:divBdr>
            <w:top w:val="none" w:sz="0" w:space="0" w:color="auto"/>
            <w:left w:val="none" w:sz="0" w:space="0" w:color="auto"/>
            <w:bottom w:val="none" w:sz="0" w:space="0" w:color="auto"/>
            <w:right w:val="none" w:sz="0" w:space="0" w:color="auto"/>
          </w:divBdr>
        </w:div>
        <w:div w:id="933637329">
          <w:marLeft w:val="0"/>
          <w:marRight w:val="0"/>
          <w:marTop w:val="0"/>
          <w:marBottom w:val="0"/>
          <w:divBdr>
            <w:top w:val="none" w:sz="0" w:space="0" w:color="auto"/>
            <w:left w:val="none" w:sz="0" w:space="0" w:color="auto"/>
            <w:bottom w:val="none" w:sz="0" w:space="0" w:color="auto"/>
            <w:right w:val="none" w:sz="0" w:space="0" w:color="auto"/>
          </w:divBdr>
        </w:div>
      </w:divsChild>
    </w:div>
    <w:div w:id="1517580392">
      <w:bodyDiv w:val="1"/>
      <w:marLeft w:val="0"/>
      <w:marRight w:val="0"/>
      <w:marTop w:val="0"/>
      <w:marBottom w:val="0"/>
      <w:divBdr>
        <w:top w:val="none" w:sz="0" w:space="0" w:color="auto"/>
        <w:left w:val="none" w:sz="0" w:space="0" w:color="auto"/>
        <w:bottom w:val="none" w:sz="0" w:space="0" w:color="auto"/>
        <w:right w:val="none" w:sz="0" w:space="0" w:color="auto"/>
      </w:divBdr>
    </w:div>
    <w:div w:id="1672023009">
      <w:bodyDiv w:val="1"/>
      <w:marLeft w:val="0"/>
      <w:marRight w:val="0"/>
      <w:marTop w:val="0"/>
      <w:marBottom w:val="0"/>
      <w:divBdr>
        <w:top w:val="none" w:sz="0" w:space="0" w:color="auto"/>
        <w:left w:val="none" w:sz="0" w:space="0" w:color="auto"/>
        <w:bottom w:val="none" w:sz="0" w:space="0" w:color="auto"/>
        <w:right w:val="none" w:sz="0" w:space="0" w:color="auto"/>
      </w:divBdr>
    </w:div>
    <w:div w:id="1788691517">
      <w:bodyDiv w:val="1"/>
      <w:marLeft w:val="0"/>
      <w:marRight w:val="0"/>
      <w:marTop w:val="0"/>
      <w:marBottom w:val="0"/>
      <w:divBdr>
        <w:top w:val="none" w:sz="0" w:space="0" w:color="auto"/>
        <w:left w:val="none" w:sz="0" w:space="0" w:color="auto"/>
        <w:bottom w:val="none" w:sz="0" w:space="0" w:color="auto"/>
        <w:right w:val="none" w:sz="0" w:space="0" w:color="auto"/>
      </w:divBdr>
    </w:div>
    <w:div w:id="1872036028">
      <w:marLeft w:val="0"/>
      <w:marRight w:val="0"/>
      <w:marTop w:val="0"/>
      <w:marBottom w:val="0"/>
      <w:divBdr>
        <w:top w:val="none" w:sz="0" w:space="0" w:color="auto"/>
        <w:left w:val="none" w:sz="0" w:space="0" w:color="auto"/>
        <w:bottom w:val="none" w:sz="0" w:space="0" w:color="auto"/>
        <w:right w:val="none" w:sz="0" w:space="0" w:color="auto"/>
      </w:divBdr>
    </w:div>
    <w:div w:id="1902786650">
      <w:bodyDiv w:val="1"/>
      <w:marLeft w:val="0"/>
      <w:marRight w:val="0"/>
      <w:marTop w:val="0"/>
      <w:marBottom w:val="0"/>
      <w:divBdr>
        <w:top w:val="none" w:sz="0" w:space="0" w:color="auto"/>
        <w:left w:val="none" w:sz="0" w:space="0" w:color="auto"/>
        <w:bottom w:val="none" w:sz="0" w:space="0" w:color="auto"/>
        <w:right w:val="none" w:sz="0" w:space="0" w:color="auto"/>
      </w:divBdr>
    </w:div>
    <w:div w:id="2026441735">
      <w:bodyDiv w:val="1"/>
      <w:marLeft w:val="0"/>
      <w:marRight w:val="0"/>
      <w:marTop w:val="0"/>
      <w:marBottom w:val="0"/>
      <w:divBdr>
        <w:top w:val="none" w:sz="0" w:space="0" w:color="auto"/>
        <w:left w:val="none" w:sz="0" w:space="0" w:color="auto"/>
        <w:bottom w:val="none" w:sz="0" w:space="0" w:color="auto"/>
        <w:right w:val="none" w:sz="0" w:space="0" w:color="auto"/>
      </w:divBdr>
    </w:div>
    <w:div w:id="2035426172">
      <w:marLeft w:val="0"/>
      <w:marRight w:val="0"/>
      <w:marTop w:val="0"/>
      <w:marBottom w:val="0"/>
      <w:divBdr>
        <w:top w:val="none" w:sz="0" w:space="0" w:color="auto"/>
        <w:left w:val="none" w:sz="0" w:space="0" w:color="auto"/>
        <w:bottom w:val="none" w:sz="0" w:space="0" w:color="auto"/>
        <w:right w:val="none" w:sz="0" w:space="0" w:color="auto"/>
      </w:divBdr>
      <w:divsChild>
        <w:div w:id="142549197">
          <w:marLeft w:val="0"/>
          <w:marRight w:val="0"/>
          <w:marTop w:val="0"/>
          <w:marBottom w:val="0"/>
          <w:divBdr>
            <w:top w:val="none" w:sz="0" w:space="0" w:color="auto"/>
            <w:left w:val="none" w:sz="0" w:space="0" w:color="auto"/>
            <w:bottom w:val="none" w:sz="0" w:space="0" w:color="auto"/>
            <w:right w:val="none" w:sz="0" w:space="0" w:color="auto"/>
          </w:divBdr>
        </w:div>
      </w:divsChild>
    </w:div>
    <w:div w:id="21123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e.mass.edu/csdp/roadmap/default.html" TargetMode="External"/><Relationship Id="rId117" Type="http://schemas.openxmlformats.org/officeDocument/2006/relationships/hyperlink" Target="https://www.doe.mass.edu/csi/diverse-workforce/default.html" TargetMode="External"/><Relationship Id="rId21" Type="http://schemas.openxmlformats.org/officeDocument/2006/relationships/hyperlink" Target="http://sassma.org/essentialelements.asp" TargetMode="External"/><Relationship Id="rId42" Type="http://schemas.openxmlformats.org/officeDocument/2006/relationships/hyperlink" Target="https://www.doe.mass.edu/lawsregs/603cmr35.html?section=03" TargetMode="External"/><Relationship Id="rId47" Type="http://schemas.openxmlformats.org/officeDocument/2006/relationships/hyperlink" Target="https://www.doe.mass.edu/edeval/rubrics/updates/admin-rubric-draft.pdf" TargetMode="External"/><Relationship Id="rId63" Type="http://schemas.openxmlformats.org/officeDocument/2006/relationships/hyperlink" Target="https://www.kff.org/statedata/mental-health-and-substance-use-state-fact-sheets/massachusetts" TargetMode="External"/><Relationship Id="rId68" Type="http://schemas.openxmlformats.org/officeDocument/2006/relationships/hyperlink" Target="https://www.mass.gov/doc/june-2022-childrens-mental-health-report/download" TargetMode="External"/><Relationship Id="rId84" Type="http://schemas.openxmlformats.org/officeDocument/2006/relationships/hyperlink" Target="https://www.massupt.org/redi/" TargetMode="External"/><Relationship Id="rId89" Type="http://schemas.openxmlformats.org/officeDocument/2006/relationships/hyperlink" Target="https://www.doe.mass.edu/research/vocal/" TargetMode="External"/><Relationship Id="rId112" Type="http://schemas.openxmlformats.org/officeDocument/2006/relationships/hyperlink" Target="https://www.doe.mass.edu/sfs/discipline/pd-calendar.docx" TargetMode="External"/><Relationship Id="rId16" Type="http://schemas.openxmlformats.org/officeDocument/2006/relationships/footer" Target="footer2.xml"/><Relationship Id="rId107" Type="http://schemas.openxmlformats.org/officeDocument/2006/relationships/hyperlink" Target="https://www.doe.mass.edu/grants/2023/awards/335.docx" TargetMode="External"/><Relationship Id="rId11" Type="http://schemas.openxmlformats.org/officeDocument/2006/relationships/footer" Target="footer1.xml"/><Relationship Id="rId32" Type="http://schemas.openxmlformats.org/officeDocument/2006/relationships/hyperlink" Target="https://profiles.doe.mass.edu/statereport/dropout.aspx" TargetMode="External"/><Relationship Id="rId37" Type="http://schemas.openxmlformats.org/officeDocument/2006/relationships/chart" Target="charts/chart4.xml"/><Relationship Id="rId53" Type="http://schemas.openxmlformats.org/officeDocument/2006/relationships/hyperlink" Target="http://www.doe.mass.edu/sfs/family-engagement-framework.pdf" TargetMode="External"/><Relationship Id="rId58" Type="http://schemas.openxmlformats.org/officeDocument/2006/relationships/hyperlink" Target="https://www.cdc.gov/healthyyouth/wscc/model.htm" TargetMode="External"/><Relationship Id="rId74" Type="http://schemas.openxmlformats.org/officeDocument/2006/relationships/hyperlink" Target="https://www.frcma.org/" TargetMode="External"/><Relationship Id="rId79" Type="http://schemas.openxmlformats.org/officeDocument/2006/relationships/hyperlink" Target="https://www.mass.gov/service-details/roadmap-for-behavioral-health-reform" TargetMode="External"/><Relationship Id="rId102" Type="http://schemas.openxmlformats.org/officeDocument/2006/relationships/hyperlink" Target="http://sassma.org/essentialelements.asp" TargetMode="External"/><Relationship Id="rId123" Type="http://schemas.openxmlformats.org/officeDocument/2006/relationships/hyperlink" Target="https://www.doe.mass.edu/sfs/yrbs/"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saa.net/" TargetMode="External"/><Relationship Id="rId95" Type="http://schemas.openxmlformats.org/officeDocument/2006/relationships/hyperlink" Target="https://massteacher.org/" TargetMode="External"/><Relationship Id="rId19" Type="http://schemas.openxmlformats.org/officeDocument/2006/relationships/hyperlink" Target="https://budget.digital.mass.gov/summary/fy23/enacted/education/education-k-12/70619612" TargetMode="External"/><Relationship Id="rId14" Type="http://schemas.openxmlformats.org/officeDocument/2006/relationships/hyperlink" Target="https://malegislature.gov/Laws/GeneralLaws/PartI/TitleXII/Chapter69/Section1P" TargetMode="External"/><Relationship Id="rId22" Type="http://schemas.openxmlformats.org/officeDocument/2006/relationships/hyperlink" Target="https://students-speak.org/sean/" TargetMode="External"/><Relationship Id="rId27" Type="http://schemas.openxmlformats.org/officeDocument/2006/relationships/hyperlink" Target="https://students-speak.org/sean/" TargetMode="External"/><Relationship Id="rId30" Type="http://schemas.openxmlformats.org/officeDocument/2006/relationships/hyperlink" Target="https://number1forsome.org/" TargetMode="External"/><Relationship Id="rId35" Type="http://schemas.openxmlformats.org/officeDocument/2006/relationships/hyperlink" Target="https://www.doe.mass.edu/bese/docs/fy2023/2022-10/item1-powerpoint.pptx" TargetMode="External"/><Relationship Id="rId43" Type="http://schemas.openxmlformats.org/officeDocument/2006/relationships/hyperlink" Target="https://www.doe.mass.edu/lawsregs/603cmr35.html?section=04" TargetMode="External"/><Relationship Id="rId48" Type="http://schemas.openxmlformats.org/officeDocument/2006/relationships/hyperlink" Target="https://www.brookings.edu/blog/education-plus-development/2022/01/26/top-5-insights-for-improving-family-school-collaboration-during-covid-and-beyond/" TargetMode="External"/><Relationship Id="rId56" Type="http://schemas.openxmlformats.org/officeDocument/2006/relationships/hyperlink" Target="https://www.hhs.gov/about/news/2021/12/07/us-surgeon-general-issues-advisory-on-youth-mental-health-crisis-further-exposed-by-covid-19-pandemic.html" TargetMode="External"/><Relationship Id="rId64" Type="http://schemas.openxmlformats.org/officeDocument/2006/relationships/chart" Target="charts/chart5.xml"/><Relationship Id="rId69" Type="http://schemas.openxmlformats.org/officeDocument/2006/relationships/image" Target="media/image5.png"/><Relationship Id="rId77" Type="http://schemas.openxmlformats.org/officeDocument/2006/relationships/hyperlink" Target="https://www.aap.org/en/advocacy/child-and-adolescent-healthy-mental-development/aap-aacap-cha-declaration-of-a-national-emergency-in-child-and-adolescent-mental-health/" TargetMode="External"/><Relationship Id="rId100" Type="http://schemas.openxmlformats.org/officeDocument/2006/relationships/hyperlink" Target="https://www.doe.mass.edu/research/reports/2022/02ssscommission-7th.docx" TargetMode="External"/><Relationship Id="rId105" Type="http://schemas.openxmlformats.org/officeDocument/2006/relationships/hyperlink" Target="http://www.doe.mass.edu/grants/2023/335/" TargetMode="External"/><Relationship Id="rId113" Type="http://schemas.openxmlformats.org/officeDocument/2006/relationships/hyperlink" Target="https://www.doe.mass.edu/research/reports/2022/02ssscommission-7th.docx" TargetMode="External"/><Relationship Id="rId118" Type="http://schemas.openxmlformats.org/officeDocument/2006/relationships/hyperlink" Target="https://www.doe.mass.edu/sfs/earlylearning/" TargetMode="External"/><Relationship Id="rId12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feedkidsma.org/faqs" TargetMode="External"/><Relationship Id="rId72" Type="http://schemas.openxmlformats.org/officeDocument/2006/relationships/hyperlink" Target="https://www.doe.mass.edu/sfs/mental-wellness/default.html?section=department-resources" TargetMode="External"/><Relationship Id="rId80" Type="http://schemas.openxmlformats.org/officeDocument/2006/relationships/hyperlink" Target="https://www.mass.gov/service-details/roadmap-for-behavioral-health-reform" TargetMode="External"/><Relationship Id="rId85" Type="http://schemas.openxmlformats.org/officeDocument/2006/relationships/hyperlink" Target="https://www.massupt.org/" TargetMode="External"/><Relationship Id="rId93" Type="http://schemas.openxmlformats.org/officeDocument/2006/relationships/hyperlink" Target="https://www.mass.gov/childrens-behavioral-health-initiative-cbhi" TargetMode="External"/><Relationship Id="rId98" Type="http://schemas.openxmlformats.org/officeDocument/2006/relationships/hyperlink" Target="http://mass.gov/cgly" TargetMode="External"/><Relationship Id="rId121" Type="http://schemas.openxmlformats.org/officeDocument/2006/relationships/hyperlink" Target="https://www.doe.mass.edu/sfs/lgbtq/" TargetMode="External"/><Relationship Id="rId3" Type="http://schemas.openxmlformats.org/officeDocument/2006/relationships/styles" Target="styles.xml"/><Relationship Id="rId12" Type="http://schemas.openxmlformats.org/officeDocument/2006/relationships/hyperlink" Target="https://www.doe.mass.edu/sfs/safety/commission.html" TargetMode="External"/><Relationship Id="rId17" Type="http://schemas.openxmlformats.org/officeDocument/2006/relationships/hyperlink" Target="https://www.doe.mass.edu/federalgrants/esser/" TargetMode="External"/><Relationship Id="rId25" Type="http://schemas.openxmlformats.org/officeDocument/2006/relationships/chart" Target="charts/chart2.xml"/><Relationship Id="rId33" Type="http://schemas.openxmlformats.org/officeDocument/2006/relationships/hyperlink" Target="https://profiles.doe.mass.edu/statereport/attendance.aspx" TargetMode="External"/><Relationship Id="rId38" Type="http://schemas.openxmlformats.org/officeDocument/2006/relationships/hyperlink" Target="https://hub.jhu.edu/2018/11/12/black-students-black-teachers-college-gap/" TargetMode="External"/><Relationship Id="rId46" Type="http://schemas.openxmlformats.org/officeDocument/2006/relationships/hyperlink" Target="https://www.doe.mass.edu/edeval/rubrics/" TargetMode="External"/><Relationship Id="rId59" Type="http://schemas.openxmlformats.org/officeDocument/2006/relationships/hyperlink" Target="https://www.bc.edu/bc-web/schools/lynch-school/sites/ctc/why-integrated-student-support1.html" TargetMode="External"/><Relationship Id="rId67" Type="http://schemas.openxmlformats.org/officeDocument/2006/relationships/hyperlink" Target="https://masmhc.org/" TargetMode="External"/><Relationship Id="rId103" Type="http://schemas.openxmlformats.org/officeDocument/2006/relationships/hyperlink" Target="https://www.doe.mass.edu/sfs/safety/community-vetting.html" TargetMode="External"/><Relationship Id="rId108" Type="http://schemas.openxmlformats.org/officeDocument/2006/relationships/hyperlink" Target="https://www.doe.mass.edu/grants/2023/337/" TargetMode="External"/><Relationship Id="rId116" Type="http://schemas.openxmlformats.org/officeDocument/2006/relationships/hyperlink" Target="https://www.doe.mass.edu/sfs/discipline/pd-calendar.docx" TargetMode="External"/><Relationship Id="rId124" Type="http://schemas.openxmlformats.org/officeDocument/2006/relationships/hyperlink" Target="https://malegislature.gov/Laws/GeneralLaws/PartI/TitleXII/Chapter69/Section1P" TargetMode="External"/><Relationship Id="rId20" Type="http://schemas.openxmlformats.org/officeDocument/2006/relationships/hyperlink" Target="https://www.doe.mass.edu/bese/docs/fy2023/2022-10/item2.docx" TargetMode="External"/><Relationship Id="rId41" Type="http://schemas.openxmlformats.org/officeDocument/2006/relationships/hyperlink" Target="https://www.doe.mass.edu/edeval/rubrics/updates/" TargetMode="External"/><Relationship Id="rId54" Type="http://schemas.openxmlformats.org/officeDocument/2006/relationships/hyperlink" Target="http://www.doe.mass.edu/sfss/mtss" TargetMode="External"/><Relationship Id="rId62" Type="http://schemas.openxmlformats.org/officeDocument/2006/relationships/hyperlink" Target="https://www.kff.org/coronavirus-covid-19/press-release/the-pandemics-impact-on-childrens-mental-health/" TargetMode="External"/><Relationship Id="rId70" Type="http://schemas.openxmlformats.org/officeDocument/2006/relationships/hyperlink" Target="https://budget.digital.mass.gov/summary/fy22/enacted/education/education-k-12/70619650" TargetMode="External"/><Relationship Id="rId75" Type="http://schemas.openxmlformats.org/officeDocument/2006/relationships/hyperlink" Target="https://malegislature.gov/Laws/SessionLaws/Acts/2022/Chapter177" TargetMode="External"/><Relationship Id="rId83" Type="http://schemas.openxmlformats.org/officeDocument/2006/relationships/hyperlink" Target="https://www.mass.gov/the-open-meeting-law" TargetMode="External"/><Relationship Id="rId88" Type="http://schemas.openxmlformats.org/officeDocument/2006/relationships/hyperlink" Target="https://www.doe.mass.edu/sfs/family-engagement-framework.pdf" TargetMode="External"/><Relationship Id="rId91" Type="http://schemas.openxmlformats.org/officeDocument/2006/relationships/hyperlink" Target="https://msno.org/" TargetMode="External"/><Relationship Id="rId96" Type="http://schemas.openxmlformats.org/officeDocument/2006/relationships/hyperlink" Target="https://ppal.net/" TargetMode="External"/><Relationship Id="rId111" Type="http://schemas.openxmlformats.org/officeDocument/2006/relationships/hyperlink" Target="https://www.doe.mass.edu/sfs/earlylearning/elem-principals-pd-serie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hart" Target="charts/chart1.xml"/><Relationship Id="rId28" Type="http://schemas.openxmlformats.org/officeDocument/2006/relationships/hyperlink" Target="https://www.doe.mass.edu/edprep/resources/guidelines-advisories/leadership-guide.pdf" TargetMode="External"/><Relationship Id="rId36" Type="http://schemas.openxmlformats.org/officeDocument/2006/relationships/chart" Target="charts/chart3.xml"/><Relationship Id="rId49" Type="http://schemas.openxmlformats.org/officeDocument/2006/relationships/hyperlink" Target="https://nieer.org/wp-content/uploads/2015/07/Organizing-schools-for-improvemnt-Bryk.pdf" TargetMode="External"/><Relationship Id="rId57" Type="http://schemas.openxmlformats.org/officeDocument/2006/relationships/hyperlink" Target="http://sassma.org/" TargetMode="External"/><Relationship Id="rId106" Type="http://schemas.openxmlformats.org/officeDocument/2006/relationships/hyperlink" Target="https://mailchi.mp/doe.mass.edu/commissioners-weekly-update-6-6-22-induction-and-mentoring-survey-safe-and-supportive-schools-grant-targeted-partnership-program-catalog?e=e54ceaa84b" TargetMode="External"/><Relationship Id="rId114" Type="http://schemas.openxmlformats.org/officeDocument/2006/relationships/hyperlink" Target="https://www.equityimperative.org/" TargetMode="External"/><Relationship Id="rId119" Type="http://schemas.openxmlformats.org/officeDocument/2006/relationships/hyperlink" Target="https://www.doe.mass.edu/sfs/?section=family" TargetMode="External"/><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4.png"/><Relationship Id="rId44" Type="http://schemas.openxmlformats.org/officeDocument/2006/relationships/hyperlink" Target="http://www.doe.mass.edu/sfs/family-engagement-framework.pdf" TargetMode="External"/><Relationship Id="rId52" Type="http://schemas.openxmlformats.org/officeDocument/2006/relationships/hyperlink" Target="https://www.doe.mass.edu/cnp/" TargetMode="External"/><Relationship Id="rId60" Type="http://schemas.openxmlformats.org/officeDocument/2006/relationships/hyperlink" Target="https://www.umb.edu/birch" TargetMode="External"/><Relationship Id="rId65" Type="http://schemas.openxmlformats.org/officeDocument/2006/relationships/chart" Target="charts/chart6.xml"/><Relationship Id="rId73" Type="http://schemas.openxmlformats.org/officeDocument/2006/relationships/hyperlink" Target="https://budget.digital.mass.gov/summary/fy22/enacted/health-and-human-services/children-and-families/48000200" TargetMode="External"/><Relationship Id="rId78" Type="http://schemas.openxmlformats.org/officeDocument/2006/relationships/hyperlink" Target="https://www.nasponline.org/resources-and-publications/resources-and-podcasts/diversity-and-social-justice/cultural-competence/multicultural-affairs-committee/nasp-exposure-project-(nasp-ep)" TargetMode="External"/><Relationship Id="rId81" Type="http://schemas.openxmlformats.org/officeDocument/2006/relationships/hyperlink" Target="https://www.mass.gov/info-details/community-behavioral-health-centers" TargetMode="External"/><Relationship Id="rId86" Type="http://schemas.openxmlformats.org/officeDocument/2006/relationships/hyperlink" Target="https://www.massadvocates.org/" TargetMode="External"/><Relationship Id="rId94" Type="http://schemas.openxmlformats.org/officeDocument/2006/relationships/hyperlink" Target="http://ma.aft.org/" TargetMode="External"/><Relationship Id="rId99" Type="http://schemas.openxmlformats.org/officeDocument/2006/relationships/hyperlink" Target="http://sassma.org/" TargetMode="External"/><Relationship Id="rId101" Type="http://schemas.openxmlformats.org/officeDocument/2006/relationships/hyperlink" Target="http://sassma.org/SaSSFrameworkAndSRT.docx" TargetMode="External"/><Relationship Id="rId122" Type="http://schemas.openxmlformats.org/officeDocument/2006/relationships/hyperlink" Target="https://www.doe.mass.edu/research/vocal/default.htm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malegislature.gov/Laws/SessionLaws/Acts/2014/Chapter284" TargetMode="External"/><Relationship Id="rId18" Type="http://schemas.openxmlformats.org/officeDocument/2006/relationships/hyperlink" Target="https://www.doe.mass.edu/soa/" TargetMode="External"/><Relationship Id="rId39" Type="http://schemas.openxmlformats.org/officeDocument/2006/relationships/hyperlink" Target="https://www.nber.org/system/files/working_papers/w25254/w25254.pdf" TargetMode="External"/><Relationship Id="rId109" Type="http://schemas.openxmlformats.org/officeDocument/2006/relationships/hyperlink" Target="https://www.doe.mass.edu/grants/2023/awards/335.docx" TargetMode="External"/><Relationship Id="rId34" Type="http://schemas.openxmlformats.org/officeDocument/2006/relationships/hyperlink" Target="https://profiles.doe.mass.edu/statereport/gradrates.aspx" TargetMode="External"/><Relationship Id="rId50" Type="http://schemas.openxmlformats.org/officeDocument/2006/relationships/hyperlink" Target="https://www.rand.org/pubs/research_reports/RR3245.html" TargetMode="External"/><Relationship Id="rId55" Type="http://schemas.openxmlformats.org/officeDocument/2006/relationships/hyperlink" Target="https://www.aap.org/en/advocacy/child-and-adolescent-healthy-mental-development/aap-aacap-cha-declaration-of-a-national-emergency-in-child-and-adolescent-mental-health/" TargetMode="External"/><Relationship Id="rId76" Type="http://schemas.openxmlformats.org/officeDocument/2006/relationships/hyperlink" Target="https://www.doe.mass.edu/csi/" TargetMode="External"/><Relationship Id="rId97" Type="http://schemas.openxmlformats.org/officeDocument/2006/relationships/hyperlink" Target="https://www.doe.mass.edu/sfs/lgbtq/" TargetMode="External"/><Relationship Id="rId104" Type="http://schemas.openxmlformats.org/officeDocument/2006/relationships/hyperlink" Target="https://www.doe.mass.edu/sfs/safety/grants/" TargetMode="External"/><Relationship Id="rId120" Type="http://schemas.openxmlformats.org/officeDocument/2006/relationships/hyperlink" Target="https://www.doe.mass.edu/sfs/mental-wellness/default.html" TargetMode="External"/><Relationship Id="rId125" Type="http://schemas.openxmlformats.org/officeDocument/2006/relationships/hyperlink" Target="https://malegislature.gov/Laws/SessionLaws/Acts/2014/Chapter284" TargetMode="External"/><Relationship Id="rId7" Type="http://schemas.openxmlformats.org/officeDocument/2006/relationships/endnotes" Target="endnotes.xml"/><Relationship Id="rId71" Type="http://schemas.openxmlformats.org/officeDocument/2006/relationships/hyperlink" Target="https://budget.digital.mass.gov/summary/fy22/enacted/education/education-k-12/70610028" TargetMode="External"/><Relationship Id="rId92" Type="http://schemas.openxmlformats.org/officeDocument/2006/relationships/hyperlink" Target="https://www.bamsi.org/" TargetMode="External"/><Relationship Id="rId2" Type="http://schemas.openxmlformats.org/officeDocument/2006/relationships/numbering" Target="numbering.xml"/><Relationship Id="rId29" Type="http://schemas.openxmlformats.org/officeDocument/2006/relationships/hyperlink" Target="https://www.doe.mass.edu/bese/docs/fy2019/2019-06/item2.docx" TargetMode="External"/><Relationship Id="rId24" Type="http://schemas.openxmlformats.org/officeDocument/2006/relationships/hyperlink" Target="http://www.doe.mass.edu/research/vocal/" TargetMode="External"/><Relationship Id="rId40" Type="http://schemas.openxmlformats.org/officeDocument/2006/relationships/hyperlink" Target="https://students-speak.org/" TargetMode="External"/><Relationship Id="rId45" Type="http://schemas.openxmlformats.org/officeDocument/2006/relationships/hyperlink" Target="https://www.doe.mass.edu/edeval/" TargetMode="External"/><Relationship Id="rId66" Type="http://schemas.openxmlformats.org/officeDocument/2006/relationships/chart" Target="charts/chart7.xml"/><Relationship Id="rId87" Type="http://schemas.openxmlformats.org/officeDocument/2006/relationships/hyperlink" Target="https://traumasensitiveschools.org/" TargetMode="External"/><Relationship Id="rId110" Type="http://schemas.openxmlformats.org/officeDocument/2006/relationships/hyperlink" Target="https://www.doe.mass.edu/sfs/safety/grants/" TargetMode="External"/><Relationship Id="rId115" Type="http://schemas.openxmlformats.org/officeDocument/2006/relationships/hyperlink" Target="http://www.doe.mass.edu/sfs/discipline" TargetMode="External"/><Relationship Id="rId61" Type="http://schemas.openxmlformats.org/officeDocument/2006/relationships/hyperlink" Target="https://www.doe.mass.edu/sfs/safety/meetings/2019-0724sassc.docx" TargetMode="External"/><Relationship Id="rId82" Type="http://schemas.openxmlformats.org/officeDocument/2006/relationships/hyperlink" Target="https://www.doe.mass.edu/sfs/safety/commission.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choolcounselor.org/About-School-Counseling/School-Counselor-Roles-Ratios" TargetMode="External"/><Relationship Id="rId13" Type="http://schemas.openxmlformats.org/officeDocument/2006/relationships/hyperlink" Target="https://malegislature.gov/Laws/SessionLaws/Acts/2014/Chapter284" TargetMode="External"/><Relationship Id="rId3" Type="http://schemas.openxmlformats.org/officeDocument/2006/relationships/hyperlink" Target="http://www.sassma.org/" TargetMode="External"/><Relationship Id="rId7" Type="http://schemas.openxmlformats.org/officeDocument/2006/relationships/hyperlink" Target="https://www.sswaa.org/ssw-model" TargetMode="External"/><Relationship Id="rId12" Type="http://schemas.openxmlformats.org/officeDocument/2006/relationships/hyperlink" Target="https://www.doe.mass.edu/sfs/safety/commission.html" TargetMode="External"/><Relationship Id="rId2" Type="http://schemas.openxmlformats.org/officeDocument/2006/relationships/hyperlink" Target="https://www.doe.mass.edu/sfs/safety/" TargetMode="External"/><Relationship Id="rId1" Type="http://schemas.openxmlformats.org/officeDocument/2006/relationships/hyperlink" Target="https://safesupportivelearning.ed.gov/school-climate-improvement" TargetMode="External"/><Relationship Id="rId6" Type="http://schemas.openxmlformats.org/officeDocument/2006/relationships/hyperlink" Target="https://www.doe.mass.edu/instruction/culturally-responsive/" TargetMode="External"/><Relationship Id="rId11" Type="http://schemas.openxmlformats.org/officeDocument/2006/relationships/hyperlink" Target="https://malegislature.gov/Laws/GeneralLaws/PartI/TitleXII/Chapter69/Section1P" TargetMode="External"/><Relationship Id="rId5" Type="http://schemas.openxmlformats.org/officeDocument/2006/relationships/hyperlink" Target="https://traumasensitiveschools.org/" TargetMode="External"/><Relationship Id="rId10" Type="http://schemas.openxmlformats.org/officeDocument/2006/relationships/hyperlink" Target="https://www.nasn.org/nasn-resources/professional-practice-documents/position-statements/ps-workload" TargetMode="External"/><Relationship Id="rId4" Type="http://schemas.openxmlformats.org/officeDocument/2006/relationships/hyperlink" Target="http://massinc.org/wp-content/uploads/2015/09/SEReport.pdf" TargetMode="External"/><Relationship Id="rId9" Type="http://schemas.openxmlformats.org/officeDocument/2006/relationships/hyperlink" Target="https://www.nasponline.org/standards-and-certification/nasp-practice-model/about-the-nasp-practice-mode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assgov-my.sharepoint.com/personal/rachelleengler_bennett_mass_gov/Documents/SaSS%20-onedrive/Reports/Annual%20Report%202022-8/misc%20for%20ref/vocal11.2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massgov-my.sharepoint.com/personal/rachelleengler_bennett_mass_gov/Documents/SaSS%20-onedrive/Reports/Annual%20Report%202022-8/misc%20for%20ref/yrb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assgov-my.sharepoint.com/personal/rachelleengler_bennett_mass_gov/Documents/SaSS%20-onedrive/Reports/Annual%20Report%202022-8/misc%20for%20ref/vocal11.2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assgov-my.sharepoint.com/personal/rachelleengler_bennett_mass_gov/Documents/SaSS%20-onedrive/Reports/Annual%20Report%202022-8/edrsta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ME\AppData\Local\Microsoft\Windows\INetCache\Content.Outlook\Y2QT43T1\SISPs%20Ratios%202019%20vs.%202021%20v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a:latin typeface="Arial Narrow" panose="020B0606020202030204" pitchFamily="34" charset="0"/>
              </a:rPr>
              <a:t>"The level of pressure I feel at school </a:t>
            </a:r>
            <a:br>
              <a:rPr lang="en-US" sz="1000">
                <a:latin typeface="Arial Narrow" panose="020B0606020202030204" pitchFamily="34" charset="0"/>
              </a:rPr>
            </a:br>
            <a:r>
              <a:rPr lang="en-US" sz="1000">
                <a:latin typeface="Arial Narrow" panose="020B0606020202030204" pitchFamily="34" charset="0"/>
              </a:rPr>
              <a:t>to perform</a:t>
            </a:r>
            <a:r>
              <a:rPr lang="en-US" sz="1000" baseline="0">
                <a:latin typeface="Arial Narrow" panose="020B0606020202030204" pitchFamily="34" charset="0"/>
              </a:rPr>
              <a:t> is unhealthy"</a:t>
            </a:r>
            <a:endParaRPr lang="en-US" sz="1000">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pieChart>
        <c:varyColors val="1"/>
        <c:ser>
          <c:idx val="0"/>
          <c:order val="0"/>
          <c:tx>
            <c:strRef>
              <c:f>Sheet1!$A$4</c:f>
              <c:strCache>
                <c:ptCount val="1"/>
                <c:pt idx="0">
                  <c:v>grade 10</c:v>
                </c:pt>
              </c:strCache>
            </c:strRef>
          </c:tx>
          <c:dPt>
            <c:idx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C5C4-4659-8C35-692D64AC5EF3}"/>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C5C4-4659-8C35-692D64AC5EF3}"/>
              </c:ext>
            </c:extLst>
          </c:dPt>
          <c:dLbls>
            <c:dLbl>
              <c:idx val="0"/>
              <c:delete val="1"/>
              <c:extLst>
                <c:ext xmlns:c15="http://schemas.microsoft.com/office/drawing/2012/chart" uri="{CE6537A1-D6FC-4f65-9D91-7224C49458BB}"/>
                <c:ext xmlns:c16="http://schemas.microsoft.com/office/drawing/2014/chart" uri="{C3380CC4-5D6E-409C-BE32-E72D297353CC}">
                  <c16:uniqueId val="{00000001-C5C4-4659-8C35-692D64AC5EF3}"/>
                </c:ext>
              </c:extLst>
            </c:dLbl>
            <c:dLbl>
              <c:idx val="1"/>
              <c:layout>
                <c:manualLayout>
                  <c:x val="-3.4291557305336832E-2"/>
                  <c:y val="-4.7296223388743071E-2"/>
                </c:manualLayout>
              </c:layout>
              <c:tx>
                <c:rich>
                  <a:bodyPr/>
                  <a:lstStyle/>
                  <a:p>
                    <a:fld id="{69EB7834-593E-407B-B75E-8ABA51E1DC0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5C4-4659-8C35-692D64AC5E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Sheet1!$B$3:$C$3</c:f>
              <c:strCache>
                <c:ptCount val="2"/>
                <c:pt idx="0">
                  <c:v>.</c:v>
                </c:pt>
                <c:pt idx="1">
                  <c:v>Mostly or Always True (gr.10)</c:v>
                </c:pt>
              </c:strCache>
            </c:strRef>
          </c:cat>
          <c:val>
            <c:numRef>
              <c:f>Sheet1!$B$4:$C$4</c:f>
              <c:numCache>
                <c:formatCode>General</c:formatCode>
                <c:ptCount val="2"/>
                <c:pt idx="0">
                  <c:v>47</c:v>
                </c:pt>
                <c:pt idx="1">
                  <c:v>52</c:v>
                </c:pt>
              </c:numCache>
            </c:numRef>
          </c:val>
          <c:extLst>
            <c:ext xmlns:c16="http://schemas.microsoft.com/office/drawing/2014/chart" uri="{C3380CC4-5D6E-409C-BE32-E72D297353CC}">
              <c16:uniqueId val="{00000004-C5C4-4659-8C35-692D64AC5EF3}"/>
            </c:ext>
          </c:extLst>
        </c:ser>
        <c:dLbls>
          <c:showLegendKey val="0"/>
          <c:showVal val="0"/>
          <c:showCatName val="0"/>
          <c:showSerName val="0"/>
          <c:showPercent val="0"/>
          <c:showBubbleSize val="0"/>
          <c:showLeaderLines val="1"/>
        </c:dLbls>
        <c:firstSliceAng val="0"/>
      </c:pieChart>
      <c:spPr>
        <a:noFill/>
        <a:ln>
          <a:noFill/>
        </a:ln>
        <a:effectLst/>
      </c:spPr>
    </c:plotArea>
    <c:legend>
      <c:legendPos val="l"/>
      <c:legendEntry>
        <c:idx val="0"/>
        <c:delete val="1"/>
      </c:legendEntry>
      <c:layout>
        <c:manualLayout>
          <c:xMode val="edge"/>
          <c:yMode val="edge"/>
          <c:x val="2.9688273132112815E-2"/>
          <c:y val="0.46865993863443128"/>
          <c:w val="0.33781163920566332"/>
          <c:h val="0.36267938338693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a:latin typeface="Arial Narrow" panose="020B0606020202030204" pitchFamily="34" charset="0"/>
              </a:rPr>
              <a:t>"Teachers give students a chance to explain their behavior </a:t>
            </a:r>
            <a:br>
              <a:rPr lang="en-US" sz="1000">
                <a:latin typeface="Arial Narrow" panose="020B0606020202030204" pitchFamily="34" charset="0"/>
              </a:rPr>
            </a:br>
            <a:r>
              <a:rPr lang="en-US" sz="1000">
                <a:latin typeface="Arial Narrow" panose="020B0606020202030204" pitchFamily="34" charset="0"/>
              </a:rPr>
              <a:t>when they do something wrong."</a:t>
            </a:r>
          </a:p>
          <a:p>
            <a:pPr>
              <a:defRPr sz="1000">
                <a:latin typeface="Arial Narrow" panose="020B0606020202030204" pitchFamily="34" charset="0"/>
              </a:defRPr>
            </a:pPr>
            <a:r>
              <a:rPr lang="en-US" sz="1000">
                <a:latin typeface="Arial Narrow" panose="020B0606020202030204" pitchFamily="34" charset="0"/>
              </a:rPr>
              <a:t>Percent Mostly or Always True, by Grade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bar"/>
        <c:grouping val="clustered"/>
        <c:varyColors val="0"/>
        <c:ser>
          <c:idx val="0"/>
          <c:order val="0"/>
          <c:tx>
            <c:strRef>
              <c:f>Sheet1!$B$20</c:f>
              <c:strCache>
                <c:ptCount val="1"/>
                <c:pt idx="0">
                  <c:v>Mostly or Always True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Sheet1!$A$21:$A$24</c:f>
              <c:strCache>
                <c:ptCount val="4"/>
                <c:pt idx="0">
                  <c:v>gr. 10</c:v>
                </c:pt>
                <c:pt idx="1">
                  <c:v>gr. 8</c:v>
                </c:pt>
                <c:pt idx="2">
                  <c:v>gr. 5</c:v>
                </c:pt>
                <c:pt idx="3">
                  <c:v>gr. 4</c:v>
                </c:pt>
              </c:strCache>
            </c:strRef>
          </c:cat>
          <c:val>
            <c:numRef>
              <c:f>Sheet1!$B$21:$B$24</c:f>
              <c:numCache>
                <c:formatCode>General</c:formatCode>
                <c:ptCount val="4"/>
                <c:pt idx="0">
                  <c:v>62</c:v>
                </c:pt>
                <c:pt idx="1">
                  <c:v>60</c:v>
                </c:pt>
                <c:pt idx="2">
                  <c:v>82</c:v>
                </c:pt>
                <c:pt idx="3">
                  <c:v>89</c:v>
                </c:pt>
              </c:numCache>
            </c:numRef>
          </c:val>
          <c:extLst>
            <c:ext xmlns:c16="http://schemas.microsoft.com/office/drawing/2014/chart" uri="{C3380CC4-5D6E-409C-BE32-E72D297353CC}">
              <c16:uniqueId val="{00000000-EAED-4E4F-8642-D249C242F1FF}"/>
            </c:ext>
          </c:extLst>
        </c:ser>
        <c:dLbls>
          <c:showLegendKey val="0"/>
          <c:showVal val="0"/>
          <c:showCatName val="0"/>
          <c:showSerName val="0"/>
          <c:showPercent val="0"/>
          <c:showBubbleSize val="0"/>
        </c:dLbls>
        <c:gapWidth val="182"/>
        <c:axId val="1211838543"/>
        <c:axId val="1211843951"/>
      </c:barChart>
      <c:catAx>
        <c:axId val="12118385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211843951"/>
        <c:crosses val="autoZero"/>
        <c:auto val="1"/>
        <c:lblAlgn val="ctr"/>
        <c:lblOffset val="100"/>
        <c:noMultiLvlLbl val="0"/>
      </c:catAx>
      <c:valAx>
        <c:axId val="12118439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838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a:t>"In my school, groups of students tease </a:t>
            </a:r>
            <a:br>
              <a:rPr lang="en-US"/>
            </a:br>
            <a:r>
              <a:rPr lang="en-US"/>
              <a:t>or pick on one student" -</a:t>
            </a:r>
            <a:r>
              <a:rPr lang="en-US" baseline="0"/>
              <a:t> </a:t>
            </a:r>
            <a:r>
              <a:rPr lang="en-US"/>
              <a:t>Percent Mostly or Always True, </a:t>
            </a:r>
            <a:br>
              <a:rPr lang="en-US"/>
            </a:br>
            <a:r>
              <a:rPr lang="en-US"/>
              <a:t>by Race/Ethnicty (VOCAL 2022)</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bar"/>
        <c:grouping val="clustered"/>
        <c:varyColors val="0"/>
        <c:ser>
          <c:idx val="0"/>
          <c:order val="0"/>
          <c:tx>
            <c:strRef>
              <c:f>Sheet1!$A$37</c:f>
              <c:strCache>
                <c:ptCount val="1"/>
                <c:pt idx="0">
                  <c:v>In my school, groups of students tease or pick on one student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Sheet1!$B$36:$G$36</c:f>
              <c:strCache>
                <c:ptCount val="6"/>
                <c:pt idx="0">
                  <c:v>All</c:v>
                </c:pt>
                <c:pt idx="1">
                  <c:v>African American/Black</c:v>
                </c:pt>
                <c:pt idx="2">
                  <c:v>Asian</c:v>
                </c:pt>
                <c:pt idx="3">
                  <c:v>Hispanic/Latino</c:v>
                </c:pt>
                <c:pt idx="4">
                  <c:v>White</c:v>
                </c:pt>
                <c:pt idx="5">
                  <c:v>Other</c:v>
                </c:pt>
              </c:strCache>
            </c:strRef>
          </c:cat>
          <c:val>
            <c:numRef>
              <c:f>Sheet1!$B$37:$G$37</c:f>
              <c:numCache>
                <c:formatCode>General</c:formatCode>
                <c:ptCount val="6"/>
                <c:pt idx="0">
                  <c:v>34</c:v>
                </c:pt>
                <c:pt idx="1">
                  <c:v>48</c:v>
                </c:pt>
                <c:pt idx="2">
                  <c:v>27</c:v>
                </c:pt>
                <c:pt idx="3">
                  <c:v>44</c:v>
                </c:pt>
                <c:pt idx="4">
                  <c:v>27</c:v>
                </c:pt>
                <c:pt idx="5">
                  <c:v>34</c:v>
                </c:pt>
              </c:numCache>
            </c:numRef>
          </c:val>
          <c:extLst>
            <c:ext xmlns:c16="http://schemas.microsoft.com/office/drawing/2014/chart" uri="{C3380CC4-5D6E-409C-BE32-E72D297353CC}">
              <c16:uniqueId val="{00000000-1924-472D-B1A7-1EEAD943DA01}"/>
            </c:ext>
          </c:extLst>
        </c:ser>
        <c:dLbls>
          <c:showLegendKey val="0"/>
          <c:showVal val="0"/>
          <c:showCatName val="0"/>
          <c:showSerName val="0"/>
          <c:showPercent val="0"/>
          <c:showBubbleSize val="0"/>
        </c:dLbls>
        <c:gapWidth val="182"/>
        <c:axId val="327244239"/>
        <c:axId val="327243407"/>
      </c:barChart>
      <c:catAx>
        <c:axId val="3272442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27243407"/>
        <c:crosses val="autoZero"/>
        <c:auto val="1"/>
        <c:lblAlgn val="ctr"/>
        <c:lblOffset val="100"/>
        <c:noMultiLvlLbl val="0"/>
      </c:catAx>
      <c:valAx>
        <c:axId val="327243407"/>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2442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b="0" i="0" u="none" strike="noStrike" baseline="0">
                <a:effectLst/>
                <a:latin typeface="Arial Narrow" panose="020B0606020202030204" pitchFamily="34" charset="0"/>
              </a:rPr>
              <a:t>Percent of High School Students by</a:t>
            </a:r>
            <a:br>
              <a:rPr lang="en-US" sz="1000" b="0" i="0" u="none" strike="noStrike" baseline="0">
                <a:effectLst/>
                <a:latin typeface="Arial Narrow" panose="020B0606020202030204" pitchFamily="34" charset="0"/>
              </a:rPr>
            </a:br>
            <a:r>
              <a:rPr lang="en-US" sz="1000" b="0" i="0" u="none" strike="noStrike" baseline="0">
                <a:effectLst/>
                <a:latin typeface="Arial Narrow" panose="020B0606020202030204" pitchFamily="34" charset="0"/>
              </a:rPr>
              <a:t>Risk Behavior or Experience, </a:t>
            </a:r>
            <a:br>
              <a:rPr lang="en-US" sz="1000" b="0" i="0" u="none" strike="noStrike" baseline="0">
                <a:effectLst/>
                <a:latin typeface="Arial Narrow" panose="020B0606020202030204" pitchFamily="34" charset="0"/>
              </a:rPr>
            </a:br>
            <a:r>
              <a:rPr lang="en-US" sz="1000" b="0" i="0" u="none" strike="noStrike" baseline="0">
                <a:effectLst/>
                <a:latin typeface="Arial Narrow" panose="020B0606020202030204" pitchFamily="34" charset="0"/>
              </a:rPr>
              <a:t>by Sexual Orientation (YRBS 2021)</a:t>
            </a:r>
            <a:endParaRPr lang="en-US" sz="1000">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bar"/>
        <c:grouping val="clustered"/>
        <c:varyColors val="0"/>
        <c:ser>
          <c:idx val="0"/>
          <c:order val="0"/>
          <c:tx>
            <c:strRef>
              <c:f>Sheet1!$G$45</c:f>
              <c:strCache>
                <c:ptCount val="1"/>
                <c:pt idx="0">
                  <c:v>Questioning or other student identities (Q+)</c:v>
                </c:pt>
              </c:strCache>
            </c:strRef>
          </c:tx>
          <c:spPr>
            <a:solidFill>
              <a:schemeClr val="bg1">
                <a:lumMod val="75000"/>
              </a:schemeClr>
            </a:solidFill>
            <a:ln>
              <a:noFill/>
            </a:ln>
            <a:effectLst/>
          </c:spPr>
          <c:invertIfNegative val="0"/>
          <c:dLbls>
            <c:dLbl>
              <c:idx val="0"/>
              <c:tx>
                <c:rich>
                  <a:bodyPr/>
                  <a:lstStyle/>
                  <a:p>
                    <a:r>
                      <a:rPr lang="en-US"/>
                      <a:t>19.5**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50E-469B-A379-01FA467324BC}"/>
                </c:ext>
              </c:extLst>
            </c:dLbl>
            <c:dLbl>
              <c:idx val="1"/>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50E-469B-A379-01FA467324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Sheet1!$F$46:$F$47</c:f>
              <c:strCache>
                <c:ptCount val="2"/>
                <c:pt idx="0">
                  <c:v>Bullied at school
 in the past year</c:v>
                </c:pt>
                <c:pt idx="1">
                  <c:v>Skipped school 
in past month
 because felt unsafe</c:v>
                </c:pt>
              </c:strCache>
            </c:strRef>
          </c:cat>
          <c:val>
            <c:numRef>
              <c:f>Sheet1!$G$46:$G$47</c:f>
              <c:numCache>
                <c:formatCode>General</c:formatCode>
                <c:ptCount val="2"/>
                <c:pt idx="0">
                  <c:v>19.5</c:v>
                </c:pt>
                <c:pt idx="1">
                  <c:v>10</c:v>
                </c:pt>
              </c:numCache>
            </c:numRef>
          </c:val>
          <c:extLst>
            <c:ext xmlns:c16="http://schemas.microsoft.com/office/drawing/2014/chart" uri="{C3380CC4-5D6E-409C-BE32-E72D297353CC}">
              <c16:uniqueId val="{00000002-050E-469B-A379-01FA467324BC}"/>
            </c:ext>
          </c:extLst>
        </c:ser>
        <c:ser>
          <c:idx val="1"/>
          <c:order val="1"/>
          <c:tx>
            <c:strRef>
              <c:f>Sheet1!$H$45</c:f>
              <c:strCache>
                <c:ptCount val="1"/>
                <c:pt idx="0">
                  <c:v>Lesbian, Gay, or Bisexual (LGB) students</c:v>
                </c:pt>
              </c:strCache>
            </c:strRef>
          </c:tx>
          <c:spPr>
            <a:solidFill>
              <a:schemeClr val="accent2"/>
            </a:solidFill>
            <a:ln>
              <a:noFill/>
            </a:ln>
            <a:effectLst/>
          </c:spPr>
          <c:invertIfNegative val="0"/>
          <c:dLbls>
            <c:dLbl>
              <c:idx val="0"/>
              <c:tx>
                <c:rich>
                  <a:bodyPr/>
                  <a:lstStyle/>
                  <a:p>
                    <a:r>
                      <a:rPr lang="en-US"/>
                      <a:t>17.1**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50E-469B-A379-01FA467324BC}"/>
                </c:ext>
              </c:extLst>
            </c:dLbl>
            <c:dLbl>
              <c:idx val="1"/>
              <c:tx>
                <c:rich>
                  <a:bodyPr/>
                  <a:lstStyle/>
                  <a:p>
                    <a:fld id="{94E164CC-5CAD-414D-83B8-365010FA1DC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8.9386401326699838E-2"/>
                      <c:h val="7.0364977962660322E-2"/>
                    </c:manualLayout>
                  </c15:layout>
                  <c15:dlblFieldTable/>
                  <c15:showDataLabelsRange val="0"/>
                </c:ext>
                <c:ext xmlns:c16="http://schemas.microsoft.com/office/drawing/2014/chart" uri="{C3380CC4-5D6E-409C-BE32-E72D297353CC}">
                  <c16:uniqueId val="{00000004-050E-469B-A379-01FA467324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Sheet1!$F$46:$F$47</c:f>
              <c:strCache>
                <c:ptCount val="2"/>
                <c:pt idx="0">
                  <c:v>Bullied at school
 in the past year</c:v>
                </c:pt>
                <c:pt idx="1">
                  <c:v>Skipped school 
in past month
 because felt unsafe</c:v>
                </c:pt>
              </c:strCache>
            </c:strRef>
          </c:cat>
          <c:val>
            <c:numRef>
              <c:f>Sheet1!$H$46:$H$47</c:f>
              <c:numCache>
                <c:formatCode>General</c:formatCode>
                <c:ptCount val="2"/>
                <c:pt idx="0">
                  <c:v>17.100000000000001</c:v>
                </c:pt>
                <c:pt idx="1">
                  <c:v>18.7</c:v>
                </c:pt>
              </c:numCache>
            </c:numRef>
          </c:val>
          <c:extLst>
            <c:ext xmlns:c16="http://schemas.microsoft.com/office/drawing/2014/chart" uri="{C3380CC4-5D6E-409C-BE32-E72D297353CC}">
              <c16:uniqueId val="{00000005-050E-469B-A379-01FA467324BC}"/>
            </c:ext>
          </c:extLst>
        </c:ser>
        <c:ser>
          <c:idx val="2"/>
          <c:order val="2"/>
          <c:tx>
            <c:strRef>
              <c:f>Sheet1!$I$45</c:f>
              <c:strCache>
                <c:ptCount val="1"/>
                <c:pt idx="0">
                  <c:v>Heterosexual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Sheet1!$F$46:$F$47</c:f>
              <c:strCache>
                <c:ptCount val="2"/>
                <c:pt idx="0">
                  <c:v>Bullied at school
 in the past year</c:v>
                </c:pt>
                <c:pt idx="1">
                  <c:v>Skipped school 
in past month
 because felt unsafe</c:v>
                </c:pt>
              </c:strCache>
            </c:strRef>
          </c:cat>
          <c:val>
            <c:numRef>
              <c:f>Sheet1!$I$46:$I$47</c:f>
              <c:numCache>
                <c:formatCode>General</c:formatCode>
                <c:ptCount val="2"/>
                <c:pt idx="0">
                  <c:v>8.9</c:v>
                </c:pt>
                <c:pt idx="1">
                  <c:v>5.0999999999999996</c:v>
                </c:pt>
              </c:numCache>
            </c:numRef>
          </c:val>
          <c:extLst>
            <c:ext xmlns:c16="http://schemas.microsoft.com/office/drawing/2014/chart" uri="{C3380CC4-5D6E-409C-BE32-E72D297353CC}">
              <c16:uniqueId val="{00000006-050E-469B-A379-01FA467324BC}"/>
            </c:ext>
          </c:extLst>
        </c:ser>
        <c:dLbls>
          <c:showLegendKey val="0"/>
          <c:showVal val="0"/>
          <c:showCatName val="0"/>
          <c:showSerName val="0"/>
          <c:showPercent val="0"/>
          <c:showBubbleSize val="0"/>
        </c:dLbls>
        <c:gapWidth val="182"/>
        <c:axId val="1643018367"/>
        <c:axId val="1643022527"/>
      </c:barChart>
      <c:catAx>
        <c:axId val="16430183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643022527"/>
        <c:crosses val="autoZero"/>
        <c:auto val="1"/>
        <c:lblAlgn val="ctr"/>
        <c:lblOffset val="100"/>
        <c:noMultiLvlLbl val="0"/>
      </c:catAx>
      <c:valAx>
        <c:axId val="1643022527"/>
        <c:scaling>
          <c:orientation val="minMax"/>
          <c:max val="2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018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a:t>Percent</a:t>
            </a:r>
            <a:r>
              <a:rPr lang="en-US" sz="1000" baseline="0"/>
              <a:t> of </a:t>
            </a:r>
            <a:r>
              <a:rPr lang="en-US" sz="1000"/>
              <a:t>High School Students by</a:t>
            </a:r>
            <a:br>
              <a:rPr lang="en-US" sz="1000"/>
            </a:br>
            <a:r>
              <a:rPr lang="en-US" sz="1000"/>
              <a:t>Risk Behavior</a:t>
            </a:r>
            <a:r>
              <a:rPr lang="en-US" sz="1000" baseline="0"/>
              <a:t> or </a:t>
            </a:r>
            <a:r>
              <a:rPr lang="en-US" sz="1000"/>
              <a:t>Experience, </a:t>
            </a:r>
            <a:br>
              <a:rPr lang="en-US" sz="1000"/>
            </a:br>
            <a:r>
              <a:rPr lang="en-US" sz="1000"/>
              <a:t>by Sexual Orientation (YRBS 2021)</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tx>
            <c:strRef>
              <c:f>Sheet2!$B$1</c:f>
              <c:strCache>
                <c:ptCount val="1"/>
                <c:pt idx="0">
                  <c:v>Heterosexual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Felt sad or hopeless 
for at least 2 weeks
in a row during past year</c:v>
                </c:pt>
                <c:pt idx="1">
                  <c:v>Hurt self on purpose
in past year (e.g., by cutting, burning self)</c:v>
                </c:pt>
                <c:pt idx="2">
                  <c:v>Seriously considered attempting suicide
 during past year</c:v>
                </c:pt>
              </c:strCache>
            </c:strRef>
          </c:cat>
          <c:val>
            <c:numRef>
              <c:f>Sheet2!$B$2:$B$4</c:f>
              <c:numCache>
                <c:formatCode>General</c:formatCode>
                <c:ptCount val="3"/>
                <c:pt idx="0">
                  <c:v>29.9</c:v>
                </c:pt>
                <c:pt idx="1">
                  <c:v>11.4</c:v>
                </c:pt>
                <c:pt idx="2">
                  <c:v>11.6</c:v>
                </c:pt>
              </c:numCache>
            </c:numRef>
          </c:val>
          <c:extLst>
            <c:ext xmlns:c16="http://schemas.microsoft.com/office/drawing/2014/chart" uri="{C3380CC4-5D6E-409C-BE32-E72D297353CC}">
              <c16:uniqueId val="{00000000-BC82-4BA5-8997-7AA34050643A}"/>
            </c:ext>
          </c:extLst>
        </c:ser>
        <c:ser>
          <c:idx val="1"/>
          <c:order val="1"/>
          <c:tx>
            <c:strRef>
              <c:f>Sheet2!$C$1</c:f>
              <c:strCache>
                <c:ptCount val="1"/>
                <c:pt idx="0">
                  <c:v>Lesbian, Gay, or Bisexual (LGB) students</c:v>
                </c:pt>
              </c:strCache>
            </c:strRef>
          </c:tx>
          <c:spPr>
            <a:solidFill>
              <a:schemeClr val="accent2"/>
            </a:solidFill>
            <a:ln>
              <a:noFill/>
            </a:ln>
            <a:effectLst/>
          </c:spPr>
          <c:invertIfNegative val="0"/>
          <c:dLbls>
            <c:dLbl>
              <c:idx val="0"/>
              <c:tx>
                <c:rich>
                  <a:bodyPr/>
                  <a:lstStyle/>
                  <a:p>
                    <a:r>
                      <a:rPr lang="en-US"/>
                      <a:t>66.1*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C82-4BA5-8997-7AA34050643A}"/>
                </c:ext>
              </c:extLst>
            </c:dLbl>
            <c:dLbl>
              <c:idx val="1"/>
              <c:tx>
                <c:rich>
                  <a:bodyPr/>
                  <a:lstStyle/>
                  <a:p>
                    <a:r>
                      <a:rPr lang="en-US"/>
                      <a:t>50.3*^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C82-4BA5-8997-7AA34050643A}"/>
                </c:ext>
              </c:extLst>
            </c:dLbl>
            <c:dLbl>
              <c:idx val="2"/>
              <c:tx>
                <c:rich>
                  <a:bodyPr/>
                  <a:lstStyle/>
                  <a:p>
                    <a:r>
                      <a:rPr lang="en-US"/>
                      <a:t>34.4*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C82-4BA5-8997-7AA3405064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Felt sad or hopeless 
for at least 2 weeks
in a row during past year</c:v>
                </c:pt>
                <c:pt idx="1">
                  <c:v>Hurt self on purpose
in past year (e.g., by cutting, burning self)</c:v>
                </c:pt>
                <c:pt idx="2">
                  <c:v>Seriously considered attempting suicide
 during past year</c:v>
                </c:pt>
              </c:strCache>
            </c:strRef>
          </c:cat>
          <c:val>
            <c:numRef>
              <c:f>Sheet2!$C$2:$C$4</c:f>
              <c:numCache>
                <c:formatCode>General</c:formatCode>
                <c:ptCount val="3"/>
                <c:pt idx="0">
                  <c:v>66.099999999999994</c:v>
                </c:pt>
                <c:pt idx="1">
                  <c:v>50.3</c:v>
                </c:pt>
                <c:pt idx="2">
                  <c:v>34.4</c:v>
                </c:pt>
              </c:numCache>
            </c:numRef>
          </c:val>
          <c:extLst>
            <c:ext xmlns:c16="http://schemas.microsoft.com/office/drawing/2014/chart" uri="{C3380CC4-5D6E-409C-BE32-E72D297353CC}">
              <c16:uniqueId val="{00000004-BC82-4BA5-8997-7AA34050643A}"/>
            </c:ext>
          </c:extLst>
        </c:ser>
        <c:ser>
          <c:idx val="2"/>
          <c:order val="2"/>
          <c:tx>
            <c:strRef>
              <c:f>Sheet2!$D$1</c:f>
              <c:strCache>
                <c:ptCount val="1"/>
                <c:pt idx="0">
                  <c:v>Questioning or other student identities (Q+)</c:v>
                </c:pt>
              </c:strCache>
            </c:strRef>
          </c:tx>
          <c:spPr>
            <a:solidFill>
              <a:schemeClr val="accent3"/>
            </a:solidFill>
            <a:ln>
              <a:noFill/>
            </a:ln>
            <a:effectLst/>
          </c:spPr>
          <c:invertIfNegative val="0"/>
          <c:dLbls>
            <c:dLbl>
              <c:idx val="0"/>
              <c:tx>
                <c:rich>
                  <a:bodyPr/>
                  <a:lstStyle/>
                  <a:p>
                    <a:r>
                      <a:rPr lang="en-US"/>
                      <a:t>63.9*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C82-4BA5-8997-7AA34050643A}"/>
                </c:ext>
              </c:extLst>
            </c:dLbl>
            <c:dLbl>
              <c:idx val="1"/>
              <c:tx>
                <c:rich>
                  <a:bodyPr/>
                  <a:lstStyle/>
                  <a:p>
                    <a:r>
                      <a:rPr lang="en-US"/>
                      <a:t>39.5*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C82-4BA5-8997-7AA34050643A}"/>
                </c:ext>
              </c:extLst>
            </c:dLbl>
            <c:dLbl>
              <c:idx val="2"/>
              <c:tx>
                <c:rich>
                  <a:bodyPr/>
                  <a:lstStyle/>
                  <a:p>
                    <a:r>
                      <a:rPr lang="en-US"/>
                      <a:t>41.0*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C82-4BA5-8997-7AA3405064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Felt sad or hopeless 
for at least 2 weeks
in a row during past year</c:v>
                </c:pt>
                <c:pt idx="1">
                  <c:v>Hurt self on purpose
in past year (e.g., by cutting, burning self)</c:v>
                </c:pt>
                <c:pt idx="2">
                  <c:v>Seriously considered attempting suicide
 during past year</c:v>
                </c:pt>
              </c:strCache>
            </c:strRef>
          </c:cat>
          <c:val>
            <c:numRef>
              <c:f>Sheet2!$D$2:$D$4</c:f>
              <c:numCache>
                <c:formatCode>General</c:formatCode>
                <c:ptCount val="3"/>
                <c:pt idx="0">
                  <c:v>63.9</c:v>
                </c:pt>
                <c:pt idx="1">
                  <c:v>39.5</c:v>
                </c:pt>
                <c:pt idx="2">
                  <c:v>41</c:v>
                </c:pt>
              </c:numCache>
            </c:numRef>
          </c:val>
          <c:extLst>
            <c:ext xmlns:c16="http://schemas.microsoft.com/office/drawing/2014/chart" uri="{C3380CC4-5D6E-409C-BE32-E72D297353CC}">
              <c16:uniqueId val="{00000008-BC82-4BA5-8997-7AA34050643A}"/>
            </c:ext>
          </c:extLst>
        </c:ser>
        <c:dLbls>
          <c:showLegendKey val="0"/>
          <c:showVal val="0"/>
          <c:showCatName val="0"/>
          <c:showSerName val="0"/>
          <c:showPercent val="0"/>
          <c:showBubbleSize val="0"/>
        </c:dLbls>
        <c:gapWidth val="219"/>
        <c:overlap val="-27"/>
        <c:axId val="224719488"/>
        <c:axId val="224722816"/>
      </c:barChart>
      <c:catAx>
        <c:axId val="22471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4722816"/>
        <c:crosses val="autoZero"/>
        <c:auto val="1"/>
        <c:lblAlgn val="ctr"/>
        <c:lblOffset val="100"/>
        <c:noMultiLvlLbl val="0"/>
      </c:catAx>
      <c:valAx>
        <c:axId val="2247228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471948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900">
          <a:latin typeface="Arial Narrow" panose="020B0606020202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b="0">
                <a:latin typeface="Arial Narrow" panose="020B0606020202030204" pitchFamily="34" charset="0"/>
              </a:rPr>
              <a:t>Student</a:t>
            </a:r>
            <a:r>
              <a:rPr lang="en-US" sz="1000" b="0" baseline="0">
                <a:latin typeface="Arial Narrow" panose="020B0606020202030204" pitchFamily="34" charset="0"/>
              </a:rPr>
              <a:t> comfort level reaching out to school adults, by grade - Percent Mostly/Always True (VOCAL 2022)</a:t>
            </a:r>
            <a:endParaRPr lang="en-US" sz="1000" b="0">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tx>
            <c:strRef>
              <c:f>'raw data'!$D$76</c:f>
              <c:strCache>
                <c:ptCount val="1"/>
                <c:pt idx="0">
                  <c:v>I feel comfortable talking to my teacher(s) about something that is bothering 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'raw data'!$E$75:$H$75</c:f>
              <c:strCache>
                <c:ptCount val="4"/>
                <c:pt idx="0">
                  <c:v>grade 4</c:v>
                </c:pt>
                <c:pt idx="1">
                  <c:v>grade 5</c:v>
                </c:pt>
                <c:pt idx="2">
                  <c:v>grade 8</c:v>
                </c:pt>
                <c:pt idx="3">
                  <c:v>grade 10</c:v>
                </c:pt>
              </c:strCache>
            </c:strRef>
          </c:cat>
          <c:val>
            <c:numRef>
              <c:f>'raw data'!$E$76:$H$76</c:f>
              <c:numCache>
                <c:formatCode>General</c:formatCode>
                <c:ptCount val="4"/>
                <c:pt idx="0">
                  <c:v>75</c:v>
                </c:pt>
                <c:pt idx="1">
                  <c:v>68</c:v>
                </c:pt>
              </c:numCache>
            </c:numRef>
          </c:val>
          <c:extLst>
            <c:ext xmlns:c16="http://schemas.microsoft.com/office/drawing/2014/chart" uri="{C3380CC4-5D6E-409C-BE32-E72D297353CC}">
              <c16:uniqueId val="{00000000-AD47-4CE7-9B1E-89546C311CE0}"/>
            </c:ext>
          </c:extLst>
        </c:ser>
        <c:ser>
          <c:idx val="1"/>
          <c:order val="1"/>
          <c:tx>
            <c:strRef>
              <c:f>'raw data'!$D$77</c:f>
              <c:strCache>
                <c:ptCount val="1"/>
                <c:pt idx="0">
                  <c:v>I feel comfortable reaching out to teachers/counselors for emotional support if I need it.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'raw data'!$E$75:$H$75</c:f>
              <c:strCache>
                <c:ptCount val="4"/>
                <c:pt idx="0">
                  <c:v>grade 4</c:v>
                </c:pt>
                <c:pt idx="1">
                  <c:v>grade 5</c:v>
                </c:pt>
                <c:pt idx="2">
                  <c:v>grade 8</c:v>
                </c:pt>
                <c:pt idx="3">
                  <c:v>grade 10</c:v>
                </c:pt>
              </c:strCache>
            </c:strRef>
          </c:cat>
          <c:val>
            <c:numRef>
              <c:f>'raw data'!$E$77:$H$77</c:f>
              <c:numCache>
                <c:formatCode>General</c:formatCode>
                <c:ptCount val="4"/>
                <c:pt idx="2">
                  <c:v>53</c:v>
                </c:pt>
                <c:pt idx="3">
                  <c:v>61</c:v>
                </c:pt>
              </c:numCache>
            </c:numRef>
          </c:val>
          <c:extLst>
            <c:ext xmlns:c16="http://schemas.microsoft.com/office/drawing/2014/chart" uri="{C3380CC4-5D6E-409C-BE32-E72D297353CC}">
              <c16:uniqueId val="{00000001-AD47-4CE7-9B1E-89546C311CE0}"/>
            </c:ext>
          </c:extLst>
        </c:ser>
        <c:dLbls>
          <c:showLegendKey val="0"/>
          <c:showVal val="0"/>
          <c:showCatName val="0"/>
          <c:showSerName val="0"/>
          <c:showPercent val="0"/>
          <c:showBubbleSize val="0"/>
        </c:dLbls>
        <c:gapWidth val="219"/>
        <c:overlap val="-27"/>
        <c:axId val="1688502112"/>
        <c:axId val="1688513760"/>
      </c:barChart>
      <c:catAx>
        <c:axId val="168850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513760"/>
        <c:crosses val="autoZero"/>
        <c:auto val="1"/>
        <c:lblAlgn val="ctr"/>
        <c:lblOffset val="100"/>
        <c:noMultiLvlLbl val="0"/>
      </c:catAx>
      <c:valAx>
        <c:axId val="168851376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502112"/>
        <c:crosses val="autoZero"/>
        <c:crossBetween val="between"/>
        <c:majorUnit val="20"/>
      </c:valAx>
      <c:spPr>
        <a:noFill/>
        <a:ln>
          <a:noFill/>
        </a:ln>
        <a:effectLst/>
      </c:spPr>
    </c:plotArea>
    <c:legend>
      <c:legendPos val="b"/>
      <c:layout>
        <c:manualLayout>
          <c:xMode val="edge"/>
          <c:yMode val="edge"/>
          <c:x val="0.11839374712217611"/>
          <c:y val="0.76333840734483083"/>
          <c:w val="0.78895697526591813"/>
          <c:h val="0.206297220185533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a:latin typeface="Arial Narrow" panose="020B0606020202030204" pitchFamily="34" charset="0"/>
              </a:rPr>
              <a:t>MA Public School Employed SISP Ratios </a:t>
            </a:r>
            <a:br>
              <a:rPr lang="en-US" sz="1000">
                <a:latin typeface="Arial Narrow" panose="020B0606020202030204" pitchFamily="34" charset="0"/>
              </a:rPr>
            </a:br>
            <a:r>
              <a:rPr lang="en-US" sz="1000">
                <a:latin typeface="Arial Narrow" panose="020B0606020202030204" pitchFamily="34" charset="0"/>
              </a:rPr>
              <a:t>(# students per 1 staff) are Improving but </a:t>
            </a:r>
            <a:br>
              <a:rPr lang="en-US" sz="1000">
                <a:latin typeface="Arial Narrow" panose="020B0606020202030204" pitchFamily="34" charset="0"/>
              </a:rPr>
            </a:br>
            <a:r>
              <a:rPr lang="en-US" sz="1000">
                <a:latin typeface="Arial Narrow" panose="020B0606020202030204" pitchFamily="34" charset="0"/>
              </a:rPr>
              <a:t>still Not as Low as is Recommended</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barChart>
        <c:barDir val="col"/>
        <c:grouping val="clustered"/>
        <c:varyColors val="0"/>
        <c:ser>
          <c:idx val="0"/>
          <c:order val="0"/>
          <c:tx>
            <c:strRef>
              <c:f>'SISP Ratios 2019 vs. 2021'!$A$2</c:f>
              <c:strCache>
                <c:ptCount val="1"/>
                <c:pt idx="0">
                  <c:v>Recommended</c:v>
                </c:pt>
              </c:strCache>
            </c:strRef>
          </c:tx>
          <c:spPr>
            <a:pattFill prst="pct70">
              <a:fgClr>
                <a:srgbClr val="92D050"/>
              </a:fgClr>
              <a:bgClr>
                <a:schemeClr val="tx1"/>
              </a:bgClr>
            </a:pattFill>
            <a:ln>
              <a:noFill/>
            </a:ln>
            <a:effectLst/>
          </c:spPr>
          <c:invertIfNegative val="0"/>
          <c:dLbls>
            <c:dLbl>
              <c:idx val="2"/>
              <c:tx>
                <c:rich>
                  <a:bodyPr/>
                  <a:lstStyle/>
                  <a:p>
                    <a:fld id="{E7995625-3952-4F7A-8C5E-00B826CE96C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3C2-4C40-97C5-296214353C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'SISP Ratios 2019 vs. 2021'!$B$1:$E$1</c:f>
              <c:strCache>
                <c:ptCount val="4"/>
                <c:pt idx="0">
                  <c:v>Adjustment counselor / Social worker</c:v>
                </c:pt>
                <c:pt idx="1">
                  <c:v>Counselor</c:v>
                </c:pt>
                <c:pt idx="2">
                  <c:v>Nurse</c:v>
                </c:pt>
                <c:pt idx="3">
                  <c:v>Psychologist</c:v>
                </c:pt>
              </c:strCache>
            </c:strRef>
          </c:cat>
          <c:val>
            <c:numRef>
              <c:f>'SISP Ratios 2019 vs. 2021'!$B$2:$E$2</c:f>
              <c:numCache>
                <c:formatCode>General</c:formatCode>
                <c:ptCount val="4"/>
                <c:pt idx="0">
                  <c:v>250</c:v>
                </c:pt>
                <c:pt idx="1">
                  <c:v>250</c:v>
                </c:pt>
                <c:pt idx="2">
                  <c:v>250</c:v>
                </c:pt>
                <c:pt idx="3">
                  <c:v>500</c:v>
                </c:pt>
              </c:numCache>
            </c:numRef>
          </c:val>
          <c:extLst>
            <c:ext xmlns:c16="http://schemas.microsoft.com/office/drawing/2014/chart" uri="{C3380CC4-5D6E-409C-BE32-E72D297353CC}">
              <c16:uniqueId val="{00000000-63C2-4C40-97C5-296214353CAB}"/>
            </c:ext>
          </c:extLst>
        </c:ser>
        <c:ser>
          <c:idx val="1"/>
          <c:order val="1"/>
          <c:tx>
            <c:strRef>
              <c:f>'SISP Ratios 2019 vs. 2021'!$A$3</c:f>
              <c:strCache>
                <c:ptCount val="1"/>
                <c:pt idx="0">
                  <c:v>2019</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'SISP Ratios 2019 vs. 2021'!$B$1:$E$1</c:f>
              <c:strCache>
                <c:ptCount val="4"/>
                <c:pt idx="0">
                  <c:v>Adjustment counselor / Social worker</c:v>
                </c:pt>
                <c:pt idx="1">
                  <c:v>Counselor</c:v>
                </c:pt>
                <c:pt idx="2">
                  <c:v>Nurse</c:v>
                </c:pt>
                <c:pt idx="3">
                  <c:v>Psychologist</c:v>
                </c:pt>
              </c:strCache>
            </c:strRef>
          </c:cat>
          <c:val>
            <c:numRef>
              <c:f>'SISP Ratios 2019 vs. 2021'!$B$3:$E$3</c:f>
              <c:numCache>
                <c:formatCode>General</c:formatCode>
                <c:ptCount val="4"/>
                <c:pt idx="0">
                  <c:v>536</c:v>
                </c:pt>
                <c:pt idx="1">
                  <c:v>405</c:v>
                </c:pt>
                <c:pt idx="2">
                  <c:v>505</c:v>
                </c:pt>
                <c:pt idx="3">
                  <c:v>735</c:v>
                </c:pt>
              </c:numCache>
            </c:numRef>
          </c:val>
          <c:extLst>
            <c:ext xmlns:c16="http://schemas.microsoft.com/office/drawing/2014/chart" uri="{C3380CC4-5D6E-409C-BE32-E72D297353CC}">
              <c16:uniqueId val="{00000001-63C2-4C40-97C5-296214353CAB}"/>
            </c:ext>
          </c:extLst>
        </c:ser>
        <c:ser>
          <c:idx val="2"/>
          <c:order val="2"/>
          <c:tx>
            <c:strRef>
              <c:f>'SISP Ratios 2019 vs. 2021'!$A$4</c:f>
              <c:strCache>
                <c:ptCount val="1"/>
                <c:pt idx="0">
                  <c:v>2021</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'SISP Ratios 2019 vs. 2021'!$B$1:$E$1</c:f>
              <c:strCache>
                <c:ptCount val="4"/>
                <c:pt idx="0">
                  <c:v>Adjustment counselor / Social worker</c:v>
                </c:pt>
                <c:pt idx="1">
                  <c:v>Counselor</c:v>
                </c:pt>
                <c:pt idx="2">
                  <c:v>Nurse</c:v>
                </c:pt>
                <c:pt idx="3">
                  <c:v>Psychologist</c:v>
                </c:pt>
              </c:strCache>
            </c:strRef>
          </c:cat>
          <c:val>
            <c:numRef>
              <c:f>'SISP Ratios 2019 vs. 2021'!$B$4:$E$4</c:f>
              <c:numCache>
                <c:formatCode>General</c:formatCode>
                <c:ptCount val="4"/>
                <c:pt idx="0">
                  <c:v>442</c:v>
                </c:pt>
                <c:pt idx="1">
                  <c:v>371</c:v>
                </c:pt>
                <c:pt idx="2">
                  <c:v>457</c:v>
                </c:pt>
                <c:pt idx="3">
                  <c:v>689</c:v>
                </c:pt>
              </c:numCache>
            </c:numRef>
          </c:val>
          <c:extLst>
            <c:ext xmlns:c16="http://schemas.microsoft.com/office/drawing/2014/chart" uri="{C3380CC4-5D6E-409C-BE32-E72D297353CC}">
              <c16:uniqueId val="{00000002-63C2-4C40-97C5-296214353CAB}"/>
            </c:ext>
          </c:extLst>
        </c:ser>
        <c:dLbls>
          <c:showLegendKey val="0"/>
          <c:showVal val="0"/>
          <c:showCatName val="0"/>
          <c:showSerName val="0"/>
          <c:showPercent val="0"/>
          <c:showBubbleSize val="0"/>
        </c:dLbls>
        <c:gapWidth val="219"/>
        <c:overlap val="-27"/>
        <c:axId val="1816668359"/>
        <c:axId val="1895084712"/>
      </c:barChart>
      <c:catAx>
        <c:axId val="1816668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084712"/>
        <c:crosses val="autoZero"/>
        <c:auto val="1"/>
        <c:lblAlgn val="ctr"/>
        <c:lblOffset val="100"/>
        <c:noMultiLvlLbl val="0"/>
      </c:catAx>
      <c:valAx>
        <c:axId val="1895084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668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dfsf</b:Tag>
    <b:SourceType>JournalArticle</b:SourceType>
    <b:Guid>{1B22691F-0C8C-4380-840A-911A45F3BE09}</b:Guid>
    <b:Title>sf</b:Title>
    <b:Year>sf</b:Year>
    <b:Author>
      <b:Author>
        <b:NameList>
          <b:Person>
            <b:Last>df</b:Last>
          </b:Person>
        </b:NameList>
      </b:Author>
    </b:Author>
    <b:JournalName>fsd</b:JournalName>
    <b:Pages>f</b:Pages>
    <b:RefOrder>1</b:RefOrder>
  </b:Source>
</b:Sources>
</file>

<file path=customXml/itemProps1.xml><?xml version="1.0" encoding="utf-8"?>
<ds:datastoreItem xmlns:ds="http://schemas.openxmlformats.org/officeDocument/2006/customXml" ds:itemID="{ECC63685-623B-4987-9C5B-AAA2E900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12205</Words>
  <Characters>72621</Characters>
  <Application>Microsoft Office Word</Application>
  <DocSecurity>0</DocSecurity>
  <Lines>1613</Lines>
  <Paragraphs>415</Paragraphs>
  <ScaleCrop>false</ScaleCrop>
  <HeadingPairs>
    <vt:vector size="2" baseType="variant">
      <vt:variant>
        <vt:lpstr>Title</vt:lpstr>
      </vt:variant>
      <vt:variant>
        <vt:i4>1</vt:i4>
      </vt:variant>
    </vt:vector>
  </HeadingPairs>
  <TitlesOfParts>
    <vt:vector size="1" baseType="lpstr">
      <vt:lpstr>Safe and Supportive Schools Commission 8th Annual Report</vt:lpstr>
    </vt:vector>
  </TitlesOfParts>
  <Company/>
  <LinksUpToDate>false</LinksUpToDate>
  <CharactersWithSpaces>84411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Supportive Schools Commission 8th Annual Report</dc:title>
  <dc:subject/>
  <dc:creator>DESE</dc:creator>
  <cp:keywords/>
  <dc:description/>
  <cp:lastModifiedBy>Zou, Dong (EOE)</cp:lastModifiedBy>
  <cp:revision>7</cp:revision>
  <dcterms:created xsi:type="dcterms:W3CDTF">2023-04-20T13:47:00Z</dcterms:created>
  <dcterms:modified xsi:type="dcterms:W3CDTF">2023-04-24T18:52:00Z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2023 12:00AM</vt:lpwstr>
  </property>
</Properties>
</file>