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F34CF" w14:textId="77777777" w:rsidR="00A217EF" w:rsidRPr="00A217EF" w:rsidRDefault="00A217EF" w:rsidP="00A217EF">
      <w:pPr>
        <w:rPr>
          <w:rFonts w:ascii="Aptos" w:eastAsia="Aptos" w:hAnsi="Aptos" w:cs="Cordia New"/>
          <w:kern w:val="2"/>
          <w14:ligatures w14:val="standardContextual"/>
        </w:rPr>
        <w:sectPr w:rsidR="00A217EF" w:rsidRPr="00A217EF" w:rsidSect="00A217EF">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359A2F9" w14:textId="77777777" w:rsidR="00A217EF" w:rsidRPr="00A217EF" w:rsidRDefault="00A217EF" w:rsidP="00A217EF">
      <w:pPr>
        <w:rPr>
          <w:rFonts w:eastAsia="Aptos"/>
          <w:kern w:val="2"/>
          <w14:ligatures w14:val="standardContextual"/>
        </w:rPr>
      </w:pPr>
    </w:p>
    <w:tbl>
      <w:tblPr>
        <w:tblW w:w="9540" w:type="dxa"/>
        <w:jc w:val="center"/>
        <w:tblLayout w:type="fixed"/>
        <w:tblCellMar>
          <w:left w:w="115" w:type="dxa"/>
          <w:right w:w="115" w:type="dxa"/>
        </w:tblCellMar>
        <w:tblLook w:val="00A0" w:firstRow="1" w:lastRow="0" w:firstColumn="1" w:lastColumn="0" w:noHBand="0" w:noVBand="0"/>
      </w:tblPr>
      <w:tblGrid>
        <w:gridCol w:w="9540"/>
      </w:tblGrid>
      <w:tr w:rsidR="00A217EF" w:rsidRPr="00A217EF" w14:paraId="250A0886" w14:textId="77777777" w:rsidTr="001607B0">
        <w:trPr>
          <w:cantSplit/>
          <w:trHeight w:val="200"/>
          <w:jc w:val="center"/>
        </w:trPr>
        <w:tc>
          <w:tcPr>
            <w:tcW w:w="9540" w:type="dxa"/>
            <w:vAlign w:val="bottom"/>
          </w:tcPr>
          <w:p w14:paraId="70CDDFA7" w14:textId="77777777" w:rsidR="00A217EF" w:rsidRPr="00A217EF" w:rsidRDefault="00A217EF" w:rsidP="00FB15ED">
            <w:pPr>
              <w:spacing w:line="400" w:lineRule="exact"/>
              <w:rPr>
                <w:rFonts w:ascii="Aptos" w:hAnsi="Aptos"/>
                <w:b/>
                <w:color w:val="000000"/>
                <w:sz w:val="36"/>
              </w:rPr>
            </w:pPr>
            <w:r w:rsidRPr="00A217EF">
              <w:rPr>
                <w:rFonts w:ascii="Aptos" w:hAnsi="Aptos"/>
                <w:b/>
                <w:bCs/>
                <w:color w:val="000000"/>
                <w:sz w:val="36"/>
              </w:rPr>
              <w:t>Supporting Healthy Alliances Reinforcing Education (SHARE) – Fiscal Year 2024</w:t>
            </w:r>
          </w:p>
        </w:tc>
      </w:tr>
      <w:tr w:rsidR="00A217EF" w:rsidRPr="00A217EF" w14:paraId="4B705DCD" w14:textId="77777777" w:rsidTr="001607B0">
        <w:trPr>
          <w:cantSplit/>
          <w:trHeight w:val="240"/>
          <w:jc w:val="center"/>
        </w:trPr>
        <w:tc>
          <w:tcPr>
            <w:tcW w:w="9540" w:type="dxa"/>
          </w:tcPr>
          <w:p w14:paraId="0CF5C417" w14:textId="77777777" w:rsidR="00A217EF" w:rsidRPr="00A217EF" w:rsidRDefault="005A45DD" w:rsidP="00A217EF">
            <w:pPr>
              <w:rPr>
                <w:rFonts w:eastAsia="Aptos"/>
                <w:kern w:val="2"/>
                <w14:ligatures w14:val="standardContextual"/>
              </w:rPr>
            </w:pPr>
            <w:r>
              <w:rPr>
                <w:rFonts w:eastAsia="Aptos"/>
                <w:kern w:val="2"/>
                <w14:ligatures w14:val="standardContextual"/>
              </w:rPr>
              <w:pict w14:anchorId="7CC3FC9E">
                <v:rect id="_x0000_i1025" style="width:0;height:1.5pt" o:hrstd="t" o:hr="t" fillcolor="#aaa" stroked="f"/>
              </w:pict>
            </w:r>
          </w:p>
        </w:tc>
      </w:tr>
      <w:tr w:rsidR="00A217EF" w:rsidRPr="00A217EF" w14:paraId="35BDA63C" w14:textId="77777777" w:rsidTr="001607B0">
        <w:trPr>
          <w:cantSplit/>
          <w:trHeight w:val="760"/>
          <w:jc w:val="center"/>
        </w:trPr>
        <w:tc>
          <w:tcPr>
            <w:tcW w:w="9540" w:type="dxa"/>
          </w:tcPr>
          <w:p w14:paraId="30CB6B33"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 xml:space="preserve">This report describes grant activities related to funds allocated from Chapter 28 of the Acts of 2023, line item </w:t>
            </w:r>
            <w:hyperlink r:id="rId14" w:tgtFrame="_blank" w:history="1">
              <w:r w:rsidRPr="00A217EF">
                <w:rPr>
                  <w:rFonts w:ascii="Aptos" w:eastAsia="Aptos" w:hAnsi="Aptos"/>
                  <w:color w:val="0000FF"/>
                  <w:kern w:val="2"/>
                  <w:u w:val="single"/>
                  <w14:ligatures w14:val="standardContextual"/>
                </w:rPr>
                <w:t>7061-9650</w:t>
              </w:r>
            </w:hyperlink>
            <w:r w:rsidRPr="00A217EF">
              <w:rPr>
                <w:rFonts w:ascii="Aptos" w:eastAsia="Aptos" w:hAnsi="Aptos"/>
                <w:kern w:val="2"/>
                <w14:ligatures w14:val="standardContextual"/>
              </w:rPr>
              <w:t xml:space="preserve">, which are being coordinated with those related to line item </w:t>
            </w:r>
            <w:hyperlink r:id="rId15" w:tgtFrame="_blank" w:history="1">
              <w:r w:rsidRPr="00A217EF">
                <w:rPr>
                  <w:rFonts w:ascii="Aptos" w:eastAsia="Aptos" w:hAnsi="Aptos"/>
                  <w:color w:val="0000FF"/>
                  <w:kern w:val="2"/>
                  <w:u w:val="single"/>
                  <w14:ligatures w14:val="standardContextual"/>
                </w:rPr>
                <w:t>7061-0028</w:t>
              </w:r>
            </w:hyperlink>
            <w:r w:rsidRPr="00A217EF">
              <w:rPr>
                <w:rFonts w:ascii="Aptos" w:eastAsia="Aptos" w:hAnsi="Aptos"/>
                <w:kern w:val="2"/>
                <w14:ligatures w14:val="standardContextual"/>
              </w:rPr>
              <w:t xml:space="preserve"> for Social Emotional Learning Grants. The combined grant program aims to build capacity of schools, districts charter schools, and educational collaboratives to do one or both of the following: </w:t>
            </w:r>
          </w:p>
          <w:p w14:paraId="06DC4252" w14:textId="77777777" w:rsidR="00A217EF" w:rsidRPr="00A217EF" w:rsidRDefault="00A217EF" w:rsidP="00A217EF">
            <w:pPr>
              <w:numPr>
                <w:ilvl w:val="0"/>
                <w:numId w:val="9"/>
              </w:numPr>
              <w:rPr>
                <w:rFonts w:ascii="Aptos" w:eastAsia="Aptos" w:hAnsi="Aptos"/>
                <w:kern w:val="2"/>
                <w14:ligatures w14:val="standardContextual"/>
              </w:rPr>
            </w:pPr>
            <w:r w:rsidRPr="00A217EF">
              <w:rPr>
                <w:rFonts w:ascii="Aptos" w:eastAsia="Aptos" w:hAnsi="Aptos"/>
                <w:kern w:val="2"/>
                <w14:ligatures w14:val="standardContextual"/>
              </w:rPr>
              <w:t>Develop comprehensive integrated multi-tiered systems for student, family, and educator social-emotional and or/mental health supports; and  </w:t>
            </w:r>
          </w:p>
          <w:p w14:paraId="4AE8FF82" w14:textId="77777777" w:rsidR="00A217EF" w:rsidRPr="00A217EF" w:rsidRDefault="00A217EF" w:rsidP="00A217EF">
            <w:pPr>
              <w:numPr>
                <w:ilvl w:val="0"/>
                <w:numId w:val="10"/>
              </w:numPr>
              <w:rPr>
                <w:rFonts w:ascii="Aptos" w:eastAsia="Aptos" w:hAnsi="Aptos"/>
                <w:kern w:val="2"/>
                <w14:ligatures w14:val="standardContextual"/>
              </w:rPr>
            </w:pPr>
            <w:r w:rsidRPr="00A217EF">
              <w:rPr>
                <w:rFonts w:ascii="Aptos" w:eastAsia="Aptos" w:hAnsi="Aptos"/>
                <w:kern w:val="2"/>
                <w14:ligatures w14:val="standardContextual"/>
              </w:rPr>
              <w:t>Build sustainable infrastructure to facilitate integrated coordination between school and community-based and/or providers. </w:t>
            </w:r>
          </w:p>
          <w:p w14:paraId="679EEF26" w14:textId="77777777" w:rsidR="00A217EF" w:rsidRPr="00A217EF" w:rsidRDefault="00A217EF" w:rsidP="00A217EF">
            <w:pPr>
              <w:rPr>
                <w:rFonts w:ascii="Aptos" w:eastAsia="Aptos" w:hAnsi="Aptos"/>
                <w:kern w:val="2"/>
                <w14:ligatures w14:val="standardContextual"/>
              </w:rPr>
            </w:pPr>
          </w:p>
          <w:p w14:paraId="5749653C"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November 2024</w:t>
            </w:r>
          </w:p>
        </w:tc>
      </w:tr>
      <w:tr w:rsidR="00A217EF" w:rsidRPr="00A217EF" w14:paraId="7D568066" w14:textId="77777777" w:rsidTr="001607B0">
        <w:trPr>
          <w:cantSplit/>
          <w:trHeight w:val="3402"/>
          <w:jc w:val="center"/>
        </w:trPr>
        <w:tc>
          <w:tcPr>
            <w:tcW w:w="9540" w:type="dxa"/>
            <w:vAlign w:val="bottom"/>
          </w:tcPr>
          <w:p w14:paraId="479F13CE" w14:textId="77777777" w:rsidR="00A217EF" w:rsidRPr="00A217EF" w:rsidRDefault="00A217EF" w:rsidP="00A217EF">
            <w:pPr>
              <w:rPr>
                <w:rFonts w:eastAsia="Aptos"/>
                <w:kern w:val="2"/>
                <w14:ligatures w14:val="standardContextual"/>
              </w:rPr>
            </w:pPr>
          </w:p>
          <w:p w14:paraId="3CC78EAB" w14:textId="77777777" w:rsidR="00A217EF" w:rsidRPr="00A217EF" w:rsidRDefault="00A217EF" w:rsidP="00A217EF">
            <w:pPr>
              <w:rPr>
                <w:rFonts w:eastAsia="Aptos"/>
                <w:kern w:val="2"/>
                <w14:ligatures w14:val="standardContextual"/>
              </w:rPr>
            </w:pPr>
          </w:p>
          <w:p w14:paraId="4EB8FEE0" w14:textId="77777777" w:rsidR="00A217EF" w:rsidRPr="00A217EF" w:rsidRDefault="00A217EF" w:rsidP="00A217EF">
            <w:pPr>
              <w:rPr>
                <w:rFonts w:eastAsia="Aptos"/>
                <w:kern w:val="2"/>
                <w14:ligatures w14:val="standardContextual"/>
              </w:rPr>
            </w:pPr>
          </w:p>
          <w:p w14:paraId="2A16BF87" w14:textId="77777777" w:rsidR="00A217EF" w:rsidRPr="00A217EF" w:rsidRDefault="00A217EF" w:rsidP="00A217EF">
            <w:pPr>
              <w:rPr>
                <w:rFonts w:eastAsia="Aptos"/>
                <w:kern w:val="2"/>
                <w14:ligatures w14:val="standardContextual"/>
              </w:rPr>
            </w:pPr>
          </w:p>
          <w:p w14:paraId="45BE63F3" w14:textId="77777777" w:rsidR="00A217EF" w:rsidRPr="00A217EF" w:rsidRDefault="00A217EF" w:rsidP="00A217EF">
            <w:pPr>
              <w:rPr>
                <w:rFonts w:eastAsia="Aptos"/>
                <w:kern w:val="2"/>
                <w14:ligatures w14:val="standardContextual"/>
              </w:rPr>
            </w:pPr>
          </w:p>
          <w:p w14:paraId="340D4D2D" w14:textId="77777777" w:rsidR="00A217EF" w:rsidRPr="00A217EF" w:rsidRDefault="00A217EF" w:rsidP="00A217EF">
            <w:pPr>
              <w:rPr>
                <w:rFonts w:eastAsia="Aptos"/>
                <w:kern w:val="2"/>
                <w14:ligatures w14:val="standardContextual"/>
              </w:rPr>
            </w:pPr>
          </w:p>
        </w:tc>
      </w:tr>
    </w:tbl>
    <w:p w14:paraId="7A88CD13" w14:textId="77777777" w:rsidR="00A217EF" w:rsidRPr="00A217EF" w:rsidRDefault="00A217EF" w:rsidP="00A217EF">
      <w:pPr>
        <w:rPr>
          <w:rFonts w:eastAsia="Aptos"/>
          <w:kern w:val="2"/>
          <w14:ligatures w14:val="standardContextual"/>
        </w:rPr>
      </w:pPr>
    </w:p>
    <w:p w14:paraId="6D305433" w14:textId="77777777" w:rsidR="00A217EF" w:rsidRPr="00A217EF" w:rsidRDefault="00A217EF" w:rsidP="00A217EF">
      <w:pPr>
        <w:rPr>
          <w:rFonts w:eastAsia="Aptos"/>
          <w:kern w:val="2"/>
          <w14:ligatures w14:val="standardContextual"/>
        </w:rPr>
      </w:pPr>
    </w:p>
    <w:p w14:paraId="721B23EE" w14:textId="77777777" w:rsidR="00A217EF" w:rsidRPr="00A217EF" w:rsidRDefault="00A217EF" w:rsidP="00A217EF">
      <w:pPr>
        <w:rPr>
          <w:rFonts w:eastAsia="Aptos"/>
          <w:kern w:val="2"/>
          <w14:ligatures w14:val="standardContextual"/>
        </w:rPr>
      </w:pPr>
    </w:p>
    <w:p w14:paraId="163E67F6" w14:textId="77777777" w:rsidR="00A217EF" w:rsidRPr="00A217EF" w:rsidRDefault="00A217EF" w:rsidP="00A217EF">
      <w:pPr>
        <w:rPr>
          <w:rFonts w:eastAsia="Aptos"/>
          <w:kern w:val="2"/>
          <w14:ligatures w14:val="standardContextual"/>
        </w:rPr>
      </w:pPr>
    </w:p>
    <w:p w14:paraId="7326FDA3" w14:textId="77777777" w:rsidR="00A217EF" w:rsidRPr="00A217EF" w:rsidRDefault="00A217EF" w:rsidP="00A217EF">
      <w:pPr>
        <w:rPr>
          <w:rFonts w:eastAsia="Aptos"/>
          <w:kern w:val="2"/>
          <w14:ligatures w14:val="standardContextual"/>
        </w:rPr>
      </w:pPr>
    </w:p>
    <w:p w14:paraId="39DD5C0A" w14:textId="77777777" w:rsidR="00A217EF" w:rsidRPr="00A217EF" w:rsidRDefault="00A217EF" w:rsidP="00A217EF">
      <w:pPr>
        <w:rPr>
          <w:rFonts w:eastAsia="Aptos"/>
          <w:kern w:val="2"/>
          <w14:ligatures w14:val="standardContextual"/>
        </w:rPr>
      </w:pPr>
    </w:p>
    <w:p w14:paraId="7C20AEFD" w14:textId="77777777" w:rsidR="00A217EF" w:rsidRPr="00A217EF" w:rsidRDefault="00A217EF" w:rsidP="00A217EF">
      <w:pPr>
        <w:rPr>
          <w:rFonts w:eastAsia="Aptos"/>
          <w:kern w:val="2"/>
          <w14:ligatures w14:val="standardContextual"/>
        </w:rPr>
      </w:pPr>
    </w:p>
    <w:p w14:paraId="0CE62B6E" w14:textId="77777777" w:rsidR="00A217EF" w:rsidRPr="00A217EF" w:rsidRDefault="00A217EF" w:rsidP="00A217EF">
      <w:pPr>
        <w:rPr>
          <w:rFonts w:eastAsia="Aptos"/>
          <w:kern w:val="2"/>
          <w14:ligatures w14:val="standardContextual"/>
        </w:rPr>
      </w:pPr>
    </w:p>
    <w:p w14:paraId="751CD6D3" w14:textId="77777777" w:rsidR="00A217EF" w:rsidRPr="00A217EF" w:rsidRDefault="00A217EF" w:rsidP="00A217EF">
      <w:pPr>
        <w:rPr>
          <w:rFonts w:eastAsia="Aptos"/>
          <w:kern w:val="2"/>
          <w14:ligatures w14:val="standardContextual"/>
        </w:rPr>
      </w:pPr>
    </w:p>
    <w:p w14:paraId="6E6A61DF" w14:textId="77777777" w:rsidR="00A217EF" w:rsidRPr="00A217EF" w:rsidRDefault="00A217EF" w:rsidP="00A217EF">
      <w:pPr>
        <w:rPr>
          <w:rFonts w:eastAsia="Aptos"/>
          <w:kern w:val="2"/>
          <w14:ligatures w14:val="standardContextual"/>
        </w:rPr>
      </w:pPr>
    </w:p>
    <w:p w14:paraId="0239A6B8" w14:textId="77777777" w:rsidR="00A217EF" w:rsidRPr="00A217EF" w:rsidRDefault="00A217EF" w:rsidP="00A217EF">
      <w:pPr>
        <w:rPr>
          <w:rFonts w:eastAsia="Aptos"/>
          <w:kern w:val="2"/>
          <w14:ligatures w14:val="standardContextual"/>
        </w:rPr>
      </w:pPr>
    </w:p>
    <w:p w14:paraId="78BD9A50" w14:textId="77777777" w:rsidR="00A217EF" w:rsidRPr="00A217EF" w:rsidRDefault="00A217EF" w:rsidP="00A217EF">
      <w:pPr>
        <w:rPr>
          <w:rFonts w:ascii="Aptos" w:eastAsia="Aptos" w:hAnsi="Aptos"/>
          <w:kern w:val="2"/>
          <w14:ligatures w14:val="standardContextual"/>
        </w:rPr>
      </w:pPr>
    </w:p>
    <w:tbl>
      <w:tblPr>
        <w:tblW w:w="9540" w:type="dxa"/>
        <w:tblInd w:w="810" w:type="dxa"/>
        <w:tblLayout w:type="fixed"/>
        <w:tblLook w:val="00A0" w:firstRow="1" w:lastRow="0" w:firstColumn="1" w:lastColumn="0" w:noHBand="0" w:noVBand="0"/>
      </w:tblPr>
      <w:tblGrid>
        <w:gridCol w:w="9540"/>
      </w:tblGrid>
      <w:tr w:rsidR="00A217EF" w:rsidRPr="00A217EF" w14:paraId="61D2AEE6" w14:textId="77777777" w:rsidTr="001607B0">
        <w:trPr>
          <w:trHeight w:val="8235"/>
        </w:trPr>
        <w:tc>
          <w:tcPr>
            <w:tcW w:w="9540" w:type="dxa"/>
          </w:tcPr>
          <w:p w14:paraId="1CD5D51F" w14:textId="77777777" w:rsidR="00A217EF" w:rsidRPr="00A217EF" w:rsidRDefault="00A217EF" w:rsidP="00A217EF">
            <w:pPr>
              <w:rPr>
                <w:rFonts w:ascii="Aptos" w:eastAsia="Aptos" w:hAnsi="Aptos"/>
                <w:kern w:val="2"/>
                <w:sz w:val="22"/>
                <w:szCs w:val="22"/>
                <w14:ligatures w14:val="standardContextual"/>
              </w:rPr>
            </w:pPr>
            <w:r w:rsidRPr="00A217EF">
              <w:rPr>
                <w:rFonts w:ascii="Aptos" w:eastAsia="Aptos" w:hAnsi="Aptos"/>
                <w:kern w:val="2"/>
                <w:sz w:val="22"/>
                <w:szCs w:val="22"/>
                <w14:ligatures w14:val="standardContextual"/>
              </w:rPr>
              <w:t>This document was prepared by the Massachusetts Department of Elementary and Secondary Education</w:t>
            </w:r>
          </w:p>
          <w:p w14:paraId="525DB996" w14:textId="77777777" w:rsidR="00A217EF" w:rsidRPr="00A217EF" w:rsidRDefault="00A217EF" w:rsidP="00A217EF">
            <w:pPr>
              <w:rPr>
                <w:rFonts w:ascii="Aptos" w:eastAsia="Aptos" w:hAnsi="Aptos"/>
                <w:kern w:val="2"/>
                <w:sz w:val="22"/>
                <w:szCs w:val="22"/>
                <w14:ligatures w14:val="standardContextual"/>
              </w:rPr>
            </w:pPr>
            <w:r w:rsidRPr="00A217EF">
              <w:rPr>
                <w:rFonts w:ascii="Aptos" w:eastAsia="Aptos" w:hAnsi="Aptos"/>
                <w:kern w:val="2"/>
                <w:sz w:val="22"/>
                <w:szCs w:val="22"/>
                <w14:ligatures w14:val="standardContextual"/>
              </w:rPr>
              <w:t>Russell D. Johnston, Acting Commissioner</w:t>
            </w:r>
          </w:p>
          <w:p w14:paraId="70A59997" w14:textId="77777777" w:rsidR="00A217EF" w:rsidRPr="00A217EF" w:rsidRDefault="00A217EF" w:rsidP="00A217EF">
            <w:pPr>
              <w:rPr>
                <w:rFonts w:ascii="Aptos" w:eastAsia="Aptos" w:hAnsi="Aptos"/>
                <w:kern w:val="2"/>
                <w:sz w:val="22"/>
                <w:szCs w:val="22"/>
                <w14:ligatures w14:val="standardContextual"/>
              </w:rPr>
            </w:pPr>
          </w:p>
          <w:p w14:paraId="1C02177D" w14:textId="77777777" w:rsidR="00A217EF" w:rsidRPr="00A217EF" w:rsidRDefault="00A217EF" w:rsidP="00A217EF">
            <w:pPr>
              <w:rPr>
                <w:rFonts w:ascii="Aptos" w:eastAsia="Aptos" w:hAnsi="Aptos"/>
                <w:kern w:val="2"/>
                <w:sz w:val="22"/>
                <w:szCs w:val="22"/>
                <w14:ligatures w14:val="standardContextual"/>
              </w:rPr>
            </w:pPr>
            <w:bookmarkStart w:id="0" w:name="_Hlk169769919"/>
            <w:r w:rsidRPr="00A217EF">
              <w:rPr>
                <w:rFonts w:ascii="Aptos" w:eastAsia="Aptos" w:hAnsi="Aptos"/>
                <w:kern w:val="2"/>
                <w:sz w:val="22"/>
                <w:szCs w:val="22"/>
                <w14:ligatures w14:val="standardContextual"/>
              </w:rPr>
              <w:t>Board of Elementary and Secondary Education Members</w:t>
            </w:r>
          </w:p>
          <w:p w14:paraId="174BE3F7" w14:textId="77777777" w:rsidR="00A217EF" w:rsidRPr="00A217EF" w:rsidRDefault="00A217EF" w:rsidP="00A217EF">
            <w:pPr>
              <w:rPr>
                <w:rFonts w:ascii="Aptos" w:eastAsia="Aptos" w:hAnsi="Aptos"/>
                <w:kern w:val="2"/>
                <w:sz w:val="22"/>
                <w:szCs w:val="22"/>
                <w14:ligatures w14:val="standardContextual"/>
              </w:rPr>
            </w:pPr>
            <w:r w:rsidRPr="00A217EF">
              <w:rPr>
                <w:rFonts w:ascii="Aptos" w:eastAsia="Aptos" w:hAnsi="Aptos"/>
                <w:kern w:val="2"/>
                <w:sz w:val="22"/>
                <w:szCs w:val="22"/>
                <w14:ligatures w14:val="standardContextual"/>
              </w:rPr>
              <w:t>Ms. Katherine Craven, Chair, Brookline</w:t>
            </w:r>
          </w:p>
          <w:p w14:paraId="55752E21" w14:textId="77777777" w:rsidR="00A217EF" w:rsidRPr="00A217EF" w:rsidRDefault="00A217EF" w:rsidP="00A217EF">
            <w:pPr>
              <w:rPr>
                <w:rFonts w:ascii="Aptos" w:eastAsia="Aptos" w:hAnsi="Aptos"/>
                <w:kern w:val="2"/>
                <w:sz w:val="22"/>
                <w:szCs w:val="22"/>
                <w14:ligatures w14:val="standardContextual"/>
              </w:rPr>
            </w:pPr>
            <w:r w:rsidRPr="00A217EF">
              <w:rPr>
                <w:rFonts w:ascii="Aptos" w:eastAsia="Aptos" w:hAnsi="Aptos"/>
                <w:kern w:val="2"/>
                <w:sz w:val="22"/>
                <w:szCs w:val="22"/>
                <w14:ligatures w14:val="standardContextual"/>
              </w:rPr>
              <w:t>Mr. Matt Hills, Vice-Chair, Newton</w:t>
            </w:r>
          </w:p>
          <w:p w14:paraId="0B77990F" w14:textId="77777777" w:rsidR="00A217EF" w:rsidRPr="00A217EF" w:rsidRDefault="00A217EF" w:rsidP="00A217EF">
            <w:pPr>
              <w:rPr>
                <w:rFonts w:ascii="Aptos" w:eastAsia="Aptos" w:hAnsi="Aptos"/>
                <w:kern w:val="2"/>
                <w:sz w:val="22"/>
                <w:szCs w:val="22"/>
                <w14:ligatures w14:val="standardContextual"/>
              </w:rPr>
            </w:pPr>
            <w:r w:rsidRPr="00A217EF">
              <w:rPr>
                <w:rFonts w:ascii="Aptos" w:eastAsia="Aptos" w:hAnsi="Aptos"/>
                <w:kern w:val="2"/>
                <w:sz w:val="22"/>
                <w:szCs w:val="22"/>
                <w14:ligatures w14:val="standardContextual"/>
              </w:rPr>
              <w:t>Dr. Ericka Fisher, Worcester</w:t>
            </w:r>
          </w:p>
          <w:p w14:paraId="06378B9A" w14:textId="77777777" w:rsidR="00A217EF" w:rsidRPr="00A217EF" w:rsidRDefault="00A217EF" w:rsidP="00A217EF">
            <w:pPr>
              <w:rPr>
                <w:rFonts w:ascii="Aptos" w:eastAsia="Aptos" w:hAnsi="Aptos"/>
                <w:kern w:val="2"/>
                <w:sz w:val="22"/>
                <w:szCs w:val="22"/>
                <w14:ligatures w14:val="standardContextual"/>
              </w:rPr>
            </w:pPr>
            <w:r w:rsidRPr="00A217EF">
              <w:rPr>
                <w:rFonts w:ascii="Aptos" w:eastAsia="Aptos" w:hAnsi="Aptos"/>
                <w:kern w:val="2"/>
                <w:sz w:val="22"/>
                <w:szCs w:val="22"/>
                <w14:ligatures w14:val="standardContextual"/>
              </w:rPr>
              <w:t>Mr. Ioannis Asikis, Brookline, Student Member</w:t>
            </w:r>
          </w:p>
          <w:p w14:paraId="1BF33A6F" w14:textId="77777777" w:rsidR="00A217EF" w:rsidRPr="00A217EF" w:rsidRDefault="00A217EF" w:rsidP="00A217EF">
            <w:pPr>
              <w:rPr>
                <w:rFonts w:ascii="Aptos" w:eastAsia="Aptos" w:hAnsi="Aptos"/>
                <w:kern w:val="2"/>
                <w:sz w:val="22"/>
                <w:szCs w:val="22"/>
                <w14:ligatures w14:val="standardContextual"/>
              </w:rPr>
            </w:pPr>
            <w:r w:rsidRPr="00A217EF">
              <w:rPr>
                <w:rFonts w:ascii="Aptos" w:eastAsia="Aptos" w:hAnsi="Aptos"/>
                <w:kern w:val="2"/>
                <w:sz w:val="22"/>
                <w:szCs w:val="22"/>
                <w14:ligatures w14:val="standardContextual"/>
              </w:rPr>
              <w:t>Ms. Dálida Rocha, Worcester</w:t>
            </w:r>
          </w:p>
          <w:p w14:paraId="5D158399" w14:textId="77777777" w:rsidR="00A217EF" w:rsidRPr="00A217EF" w:rsidRDefault="00A217EF" w:rsidP="00A217EF">
            <w:pPr>
              <w:rPr>
                <w:rFonts w:ascii="Aptos" w:eastAsia="Aptos" w:hAnsi="Aptos"/>
                <w:kern w:val="2"/>
                <w:sz w:val="22"/>
                <w:szCs w:val="22"/>
                <w14:ligatures w14:val="standardContextual"/>
              </w:rPr>
            </w:pPr>
            <w:r w:rsidRPr="00A217EF">
              <w:rPr>
                <w:rFonts w:ascii="Aptos" w:eastAsia="Aptos" w:hAnsi="Aptos"/>
                <w:kern w:val="2"/>
                <w:sz w:val="22"/>
                <w:szCs w:val="22"/>
                <w14:ligatures w14:val="standardContextual"/>
              </w:rPr>
              <w:t>Ms. Farzana Mohamed, Newton</w:t>
            </w:r>
          </w:p>
          <w:p w14:paraId="1D66652B" w14:textId="77777777" w:rsidR="00A217EF" w:rsidRPr="00A217EF" w:rsidRDefault="00A217EF" w:rsidP="00A217EF">
            <w:pPr>
              <w:rPr>
                <w:rFonts w:ascii="Aptos" w:eastAsia="Aptos" w:hAnsi="Aptos"/>
                <w:kern w:val="2"/>
                <w:sz w:val="22"/>
                <w:szCs w:val="22"/>
                <w14:ligatures w14:val="standardContextual"/>
              </w:rPr>
            </w:pPr>
            <w:r w:rsidRPr="00A217EF">
              <w:rPr>
                <w:rFonts w:ascii="Aptos" w:eastAsia="Aptos" w:hAnsi="Aptos"/>
                <w:kern w:val="2"/>
                <w:sz w:val="22"/>
                <w:szCs w:val="22"/>
                <w14:ligatures w14:val="standardContextual"/>
              </w:rPr>
              <w:t>Mr. Michael Moriarty, Holyoke</w:t>
            </w:r>
          </w:p>
          <w:p w14:paraId="7C43DB43" w14:textId="77777777" w:rsidR="00A217EF" w:rsidRPr="00A217EF" w:rsidRDefault="00A217EF" w:rsidP="00A217EF">
            <w:pPr>
              <w:rPr>
                <w:rFonts w:ascii="Aptos" w:eastAsia="Aptos" w:hAnsi="Aptos"/>
                <w:kern w:val="2"/>
                <w:sz w:val="22"/>
                <w:szCs w:val="22"/>
                <w14:ligatures w14:val="standardContextual"/>
              </w:rPr>
            </w:pPr>
            <w:r w:rsidRPr="00A217EF">
              <w:rPr>
                <w:rFonts w:ascii="Aptos" w:eastAsia="Aptos" w:hAnsi="Aptos"/>
                <w:kern w:val="2"/>
                <w:sz w:val="22"/>
                <w:szCs w:val="22"/>
                <w14:ligatures w14:val="standardContextual"/>
              </w:rPr>
              <w:t>Ms. Mary Ann Stewart, Lexington</w:t>
            </w:r>
          </w:p>
          <w:p w14:paraId="523FA5D4" w14:textId="77777777" w:rsidR="00A217EF" w:rsidRPr="00A217EF" w:rsidRDefault="00A217EF" w:rsidP="00A217EF">
            <w:pPr>
              <w:rPr>
                <w:rFonts w:ascii="Aptos" w:eastAsia="Aptos" w:hAnsi="Aptos"/>
                <w:kern w:val="2"/>
                <w:sz w:val="22"/>
                <w:szCs w:val="22"/>
                <w14:ligatures w14:val="standardContextual"/>
              </w:rPr>
            </w:pPr>
            <w:r w:rsidRPr="00A217EF">
              <w:rPr>
                <w:rFonts w:ascii="Aptos" w:eastAsia="Aptos" w:hAnsi="Aptos"/>
                <w:kern w:val="2"/>
                <w:sz w:val="22"/>
                <w:szCs w:val="22"/>
                <w14:ligatures w14:val="standardContextual"/>
              </w:rPr>
              <w:t>Dr. Patrick Tutwiler, Secretary of Education, Andover</w:t>
            </w:r>
          </w:p>
          <w:p w14:paraId="6EC9A608" w14:textId="77777777" w:rsidR="00A217EF" w:rsidRPr="00A217EF" w:rsidRDefault="00A217EF" w:rsidP="00A217EF">
            <w:pPr>
              <w:rPr>
                <w:rFonts w:ascii="Aptos" w:eastAsia="Aptos" w:hAnsi="Aptos"/>
                <w:kern w:val="2"/>
                <w:sz w:val="22"/>
                <w:szCs w:val="22"/>
                <w14:ligatures w14:val="standardContextual"/>
              </w:rPr>
            </w:pPr>
            <w:r w:rsidRPr="00A217EF">
              <w:rPr>
                <w:rFonts w:ascii="Aptos" w:eastAsia="Aptos" w:hAnsi="Aptos"/>
                <w:kern w:val="2"/>
                <w:sz w:val="22"/>
                <w:szCs w:val="22"/>
                <w14:ligatures w14:val="standardContextual"/>
              </w:rPr>
              <w:t>Dr. Martin West, Newton</w:t>
            </w:r>
          </w:p>
          <w:bookmarkEnd w:id="0"/>
          <w:p w14:paraId="48F36FF3" w14:textId="77777777" w:rsidR="00A217EF" w:rsidRPr="00A217EF" w:rsidRDefault="00A217EF" w:rsidP="00A217EF">
            <w:pPr>
              <w:rPr>
                <w:rFonts w:ascii="Aptos" w:eastAsia="Aptos" w:hAnsi="Aptos"/>
                <w:kern w:val="2"/>
                <w:sz w:val="22"/>
                <w:szCs w:val="22"/>
                <w14:ligatures w14:val="standardContextual"/>
              </w:rPr>
            </w:pPr>
          </w:p>
          <w:p w14:paraId="3E1A9E9C" w14:textId="77777777" w:rsidR="00A217EF" w:rsidRPr="00A217EF" w:rsidRDefault="00A217EF" w:rsidP="00A217EF">
            <w:pPr>
              <w:rPr>
                <w:rFonts w:ascii="Aptos" w:eastAsia="Aptos" w:hAnsi="Aptos"/>
                <w:kern w:val="2"/>
                <w:sz w:val="22"/>
                <w:szCs w:val="22"/>
                <w14:ligatures w14:val="standardContextual"/>
              </w:rPr>
            </w:pPr>
            <w:r w:rsidRPr="00A217EF">
              <w:rPr>
                <w:rFonts w:ascii="Aptos" w:eastAsia="Aptos" w:hAnsi="Aptos"/>
                <w:kern w:val="2"/>
                <w:sz w:val="22"/>
                <w:szCs w:val="22"/>
                <w14:ligatures w14:val="standardContextual"/>
              </w:rPr>
              <w:t>Russell D. Johnston, Acting Commissioner</w:t>
            </w:r>
          </w:p>
          <w:p w14:paraId="1E439EA4" w14:textId="77777777" w:rsidR="00A217EF" w:rsidRPr="00A217EF" w:rsidRDefault="00A217EF" w:rsidP="00A217EF">
            <w:pPr>
              <w:rPr>
                <w:rFonts w:ascii="Aptos" w:eastAsia="Aptos" w:hAnsi="Aptos"/>
                <w:kern w:val="2"/>
                <w:sz w:val="22"/>
                <w:szCs w:val="22"/>
                <w14:ligatures w14:val="standardContextual"/>
              </w:rPr>
            </w:pPr>
            <w:r w:rsidRPr="00A217EF">
              <w:rPr>
                <w:rFonts w:ascii="Aptos" w:eastAsia="Aptos" w:hAnsi="Aptos"/>
                <w:kern w:val="2"/>
                <w:sz w:val="22"/>
                <w:szCs w:val="22"/>
                <w14:ligatures w14:val="standardContextual"/>
              </w:rPr>
              <w:t>Secretary to the Board</w:t>
            </w:r>
          </w:p>
          <w:p w14:paraId="2329B67F" w14:textId="77777777" w:rsidR="00A217EF" w:rsidRPr="00A217EF" w:rsidRDefault="00A217EF" w:rsidP="00A217EF">
            <w:pPr>
              <w:rPr>
                <w:rFonts w:ascii="Aptos" w:eastAsia="Aptos" w:hAnsi="Aptos"/>
                <w:kern w:val="2"/>
                <w:sz w:val="22"/>
                <w:szCs w:val="22"/>
                <w14:ligatures w14:val="standardContextual"/>
              </w:rPr>
            </w:pPr>
          </w:p>
          <w:p w14:paraId="124AF377" w14:textId="77777777" w:rsidR="00A217EF" w:rsidRPr="00A217EF" w:rsidRDefault="00A217EF" w:rsidP="00A217EF">
            <w:pPr>
              <w:rPr>
                <w:rFonts w:ascii="Aptos" w:eastAsia="Aptos" w:hAnsi="Aptos"/>
                <w:kern w:val="2"/>
                <w:sz w:val="22"/>
                <w:szCs w:val="22"/>
                <w14:ligatures w14:val="standardContextual"/>
              </w:rPr>
            </w:pPr>
            <w:r w:rsidRPr="00A217EF">
              <w:rPr>
                <w:rFonts w:ascii="Aptos" w:eastAsia="Aptos" w:hAnsi="Aptos"/>
                <w:kern w:val="2"/>
                <w:sz w:val="22"/>
                <w:szCs w:val="22"/>
                <w14:ligatures w14:val="standardContextual"/>
              </w:rPr>
              <w:t>The Massachusetts Department of Elementary and Secondary Education, an affirmative action employer, is committed to ensuring that all of its programs and facilities are accessible to all members of the public.</w:t>
            </w:r>
          </w:p>
          <w:p w14:paraId="606AE117" w14:textId="77777777" w:rsidR="00A217EF" w:rsidRPr="00A217EF" w:rsidRDefault="00A217EF" w:rsidP="00A217EF">
            <w:pPr>
              <w:rPr>
                <w:rFonts w:ascii="Aptos" w:eastAsia="Aptos" w:hAnsi="Aptos"/>
                <w:kern w:val="2"/>
                <w:sz w:val="22"/>
                <w:szCs w:val="22"/>
                <w14:ligatures w14:val="standardContextual"/>
              </w:rPr>
            </w:pPr>
            <w:r w:rsidRPr="00A217EF">
              <w:rPr>
                <w:rFonts w:ascii="Aptos" w:eastAsia="Aptos" w:hAnsi="Aptos"/>
                <w:kern w:val="2"/>
                <w:sz w:val="22"/>
                <w:szCs w:val="22"/>
                <w14:ligatures w14:val="standardContextual"/>
              </w:rPr>
              <w:t>We do not discriminate on the basis of age, color, disability, national origin, race, religion, sex, gender identity, or sexual orientation.</w:t>
            </w:r>
          </w:p>
          <w:p w14:paraId="7F4A066B" w14:textId="77777777" w:rsidR="00A217EF" w:rsidRPr="00A217EF" w:rsidRDefault="00A217EF" w:rsidP="00A217EF">
            <w:pPr>
              <w:rPr>
                <w:rFonts w:ascii="Aptos" w:eastAsia="Aptos" w:hAnsi="Aptos"/>
                <w:kern w:val="2"/>
                <w:sz w:val="22"/>
                <w:szCs w:val="22"/>
                <w14:ligatures w14:val="standardContextual"/>
              </w:rPr>
            </w:pPr>
          </w:p>
          <w:p w14:paraId="55E5399F" w14:textId="77777777" w:rsidR="00A217EF" w:rsidRPr="00A217EF" w:rsidRDefault="00A217EF" w:rsidP="00A217EF">
            <w:pPr>
              <w:rPr>
                <w:rFonts w:ascii="Aptos" w:eastAsia="Aptos" w:hAnsi="Aptos"/>
                <w:kern w:val="2"/>
                <w:sz w:val="22"/>
                <w:szCs w:val="22"/>
                <w14:ligatures w14:val="standardContextual"/>
              </w:rPr>
            </w:pPr>
            <w:r w:rsidRPr="00A217EF">
              <w:rPr>
                <w:rFonts w:ascii="Aptos" w:eastAsia="Aptos" w:hAnsi="Aptos"/>
                <w:kern w:val="2"/>
                <w:sz w:val="22"/>
                <w:szCs w:val="22"/>
                <w14:ligatures w14:val="standardContextual"/>
              </w:rPr>
              <w:t>Inquiries regarding the Department’s compliance with Title IX and other civil rights laws may be directed to the Human Resources Director, 135 Santilli Highway, Everett, MA 02149. Phone: 781-338-6105.</w:t>
            </w:r>
          </w:p>
          <w:p w14:paraId="55E06140" w14:textId="77777777" w:rsidR="00A217EF" w:rsidRPr="00A217EF" w:rsidRDefault="00A217EF" w:rsidP="00A217EF">
            <w:pPr>
              <w:rPr>
                <w:rFonts w:ascii="Aptos" w:eastAsia="Aptos" w:hAnsi="Aptos"/>
                <w:kern w:val="2"/>
                <w:sz w:val="22"/>
                <w:szCs w:val="22"/>
                <w14:ligatures w14:val="standardContextual"/>
              </w:rPr>
            </w:pPr>
          </w:p>
          <w:p w14:paraId="1BFFC1F3" w14:textId="77777777" w:rsidR="00A217EF" w:rsidRPr="00A217EF" w:rsidRDefault="00A217EF" w:rsidP="00A217EF">
            <w:pPr>
              <w:rPr>
                <w:rFonts w:ascii="Aptos" w:eastAsia="Aptos" w:hAnsi="Aptos"/>
                <w:kern w:val="2"/>
                <w:sz w:val="22"/>
                <w:szCs w:val="22"/>
                <w14:ligatures w14:val="standardContextual"/>
              </w:rPr>
            </w:pPr>
            <w:r w:rsidRPr="00A217EF">
              <w:rPr>
                <w:rFonts w:ascii="Aptos" w:eastAsia="Aptos" w:hAnsi="Aptos"/>
                <w:kern w:val="2"/>
                <w:sz w:val="22"/>
                <w:szCs w:val="22"/>
                <w14:ligatures w14:val="standardContextual"/>
              </w:rPr>
              <w:t>© 2024 Massachusetts Department of Elementary and Secondary Education</w:t>
            </w:r>
          </w:p>
          <w:p w14:paraId="3DC037C2" w14:textId="77777777" w:rsidR="00A217EF" w:rsidRPr="00A217EF" w:rsidRDefault="00A217EF" w:rsidP="00A217EF">
            <w:pPr>
              <w:rPr>
                <w:rFonts w:ascii="Aptos" w:eastAsia="Aptos" w:hAnsi="Aptos"/>
                <w:kern w:val="2"/>
                <w:sz w:val="22"/>
                <w:szCs w:val="22"/>
                <w14:ligatures w14:val="standardContextual"/>
              </w:rPr>
            </w:pPr>
            <w:r w:rsidRPr="00A217EF">
              <w:rPr>
                <w:rFonts w:ascii="Aptos" w:eastAsia="Aptos" w:hAnsi="Aptos"/>
                <w:kern w:val="2"/>
                <w:sz w:val="22"/>
                <w:szCs w:val="22"/>
                <w14:ligatures w14:val="standardContextual"/>
              </w:rPr>
              <w:t>Permission is hereby granted to copy any or all parts of this document for non-commercial educational purposes. Please credit the “Massachusetts Department of Elementary and Secondary Education.”</w:t>
            </w:r>
          </w:p>
          <w:p w14:paraId="1227D4F6" w14:textId="77777777" w:rsidR="00A217EF" w:rsidRPr="00A217EF" w:rsidRDefault="00A217EF" w:rsidP="00A217EF">
            <w:pPr>
              <w:rPr>
                <w:rFonts w:ascii="Aptos" w:eastAsia="Aptos" w:hAnsi="Aptos"/>
                <w:kern w:val="2"/>
                <w:sz w:val="22"/>
                <w:szCs w:val="22"/>
                <w14:ligatures w14:val="standardContextual"/>
              </w:rPr>
            </w:pPr>
          </w:p>
          <w:p w14:paraId="1D219FC9" w14:textId="77777777" w:rsidR="00A217EF" w:rsidRPr="00A217EF" w:rsidRDefault="00A217EF" w:rsidP="00A217EF">
            <w:pPr>
              <w:rPr>
                <w:rFonts w:ascii="Aptos" w:eastAsia="Aptos" w:hAnsi="Aptos"/>
                <w:kern w:val="2"/>
                <w:sz w:val="22"/>
                <w:szCs w:val="22"/>
                <w14:ligatures w14:val="standardContextual"/>
              </w:rPr>
            </w:pPr>
            <w:r w:rsidRPr="00A217EF">
              <w:rPr>
                <w:rFonts w:ascii="Aptos" w:eastAsia="Aptos" w:hAnsi="Aptos"/>
                <w:noProof/>
                <w:kern w:val="2"/>
                <w14:ligatures w14:val="standardContextual"/>
              </w:rPr>
              <w:drawing>
                <wp:anchor distT="0" distB="0" distL="114300" distR="114300" simplePos="0" relativeHeight="251659264" behindDoc="0" locked="0" layoutInCell="1" allowOverlap="1" wp14:anchorId="3D0F9630" wp14:editId="6F936A4C">
                  <wp:simplePos x="0" y="0"/>
                  <wp:positionH relativeFrom="column">
                    <wp:posOffset>4381500</wp:posOffset>
                  </wp:positionH>
                  <wp:positionV relativeFrom="paragraph">
                    <wp:posOffset>139700</wp:posOffset>
                  </wp:positionV>
                  <wp:extent cx="1028700" cy="1009650"/>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8700" cy="1009650"/>
                          </a:xfrm>
                          <a:prstGeom prst="rect">
                            <a:avLst/>
                          </a:prstGeom>
                          <a:noFill/>
                          <a:ln w="9525">
                            <a:noFill/>
                            <a:miter lim="800000"/>
                            <a:headEnd/>
                            <a:tailEnd/>
                          </a:ln>
                        </pic:spPr>
                      </pic:pic>
                    </a:graphicData>
                  </a:graphic>
                </wp:anchor>
              </w:drawing>
            </w:r>
            <w:r w:rsidRPr="00A217EF">
              <w:rPr>
                <w:rFonts w:ascii="Aptos" w:eastAsia="Aptos" w:hAnsi="Aptos"/>
                <w:kern w:val="2"/>
                <w:sz w:val="22"/>
                <w:szCs w:val="22"/>
                <w14:ligatures w14:val="standardContextual"/>
              </w:rPr>
              <w:t>This document printed on recycled paper</w:t>
            </w:r>
          </w:p>
          <w:p w14:paraId="2DFBA143" w14:textId="77777777" w:rsidR="00A217EF" w:rsidRPr="00A217EF" w:rsidRDefault="00A217EF" w:rsidP="00A217EF">
            <w:pPr>
              <w:rPr>
                <w:rFonts w:ascii="Aptos" w:eastAsia="Aptos" w:hAnsi="Aptos"/>
                <w:kern w:val="2"/>
                <w:sz w:val="22"/>
                <w:szCs w:val="22"/>
                <w14:ligatures w14:val="standardContextual"/>
              </w:rPr>
            </w:pPr>
          </w:p>
          <w:p w14:paraId="29664682" w14:textId="77777777" w:rsidR="00A217EF" w:rsidRPr="00A217EF" w:rsidRDefault="00A217EF" w:rsidP="00A217EF">
            <w:pPr>
              <w:rPr>
                <w:rFonts w:ascii="Aptos" w:eastAsia="Aptos" w:hAnsi="Aptos"/>
                <w:kern w:val="2"/>
                <w:sz w:val="22"/>
                <w:szCs w:val="22"/>
                <w14:ligatures w14:val="standardContextual"/>
              </w:rPr>
            </w:pPr>
            <w:r w:rsidRPr="00A217EF">
              <w:rPr>
                <w:rFonts w:ascii="Aptos" w:eastAsia="Aptos" w:hAnsi="Aptos"/>
                <w:kern w:val="2"/>
                <w:sz w:val="22"/>
                <w:szCs w:val="22"/>
                <w14:ligatures w14:val="standardContextual"/>
              </w:rPr>
              <w:t>Massachusetts Department of Elementary and Secondary Education</w:t>
            </w:r>
          </w:p>
          <w:p w14:paraId="53ABA16C" w14:textId="77777777" w:rsidR="00A217EF" w:rsidRPr="00A217EF" w:rsidRDefault="00A217EF" w:rsidP="00A217EF">
            <w:pPr>
              <w:rPr>
                <w:rFonts w:ascii="Aptos" w:eastAsia="Aptos" w:hAnsi="Aptos"/>
                <w:kern w:val="2"/>
                <w:sz w:val="22"/>
                <w:szCs w:val="22"/>
                <w14:ligatures w14:val="standardContextual"/>
              </w:rPr>
            </w:pPr>
            <w:r w:rsidRPr="00A217EF">
              <w:rPr>
                <w:rFonts w:ascii="Aptos" w:eastAsia="Aptos" w:hAnsi="Aptos"/>
                <w:kern w:val="2"/>
                <w:sz w:val="22"/>
                <w:szCs w:val="22"/>
                <w14:ligatures w14:val="standardContextual"/>
              </w:rPr>
              <w:t>135 Santilli Highway, Everett, MA 02149</w:t>
            </w:r>
          </w:p>
          <w:p w14:paraId="7A5C8EE9"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Phone 781-338-3000  TTY: N.E.T. Relay 800-439-2370</w:t>
            </w:r>
          </w:p>
          <w:p w14:paraId="4BE38950" w14:textId="77777777" w:rsidR="00A217EF" w:rsidRPr="00A217EF" w:rsidRDefault="00A217EF" w:rsidP="00A217EF">
            <w:pPr>
              <w:rPr>
                <w:rFonts w:ascii="Aptos" w:eastAsia="Aptos" w:hAnsi="Aptos"/>
                <w:kern w:val="2"/>
                <w14:ligatures w14:val="standardContextual"/>
              </w:rPr>
            </w:pPr>
            <w:hyperlink r:id="rId17" w:history="1">
              <w:r w:rsidRPr="00A217EF">
                <w:rPr>
                  <w:rFonts w:ascii="Aptos" w:eastAsia="Aptos" w:hAnsi="Aptos"/>
                  <w:color w:val="0000FF"/>
                  <w:kern w:val="2"/>
                  <w:u w:val="single"/>
                  <w14:ligatures w14:val="standardContextual"/>
                </w:rPr>
                <w:t>www.doe.mass.edu</w:t>
              </w:r>
            </w:hyperlink>
          </w:p>
          <w:p w14:paraId="7317A7E3" w14:textId="77777777" w:rsidR="00A217EF" w:rsidRPr="00A217EF" w:rsidRDefault="00A217EF" w:rsidP="00A217EF">
            <w:pPr>
              <w:rPr>
                <w:rFonts w:ascii="Aptos" w:eastAsia="Aptos" w:hAnsi="Aptos"/>
                <w:kern w:val="2"/>
                <w14:ligatures w14:val="standardContextual"/>
              </w:rPr>
            </w:pPr>
          </w:p>
          <w:p w14:paraId="6D90A9E5" w14:textId="77777777" w:rsidR="00A217EF" w:rsidRPr="00A217EF" w:rsidRDefault="00A217EF" w:rsidP="00A217EF">
            <w:pPr>
              <w:rPr>
                <w:rFonts w:ascii="Aptos" w:eastAsia="Aptos" w:hAnsi="Aptos"/>
                <w:kern w:val="2"/>
                <w:sz w:val="18"/>
                <w14:ligatures w14:val="standardContextual"/>
              </w:rPr>
            </w:pPr>
          </w:p>
        </w:tc>
      </w:tr>
    </w:tbl>
    <w:p w14:paraId="6A8C9F5E" w14:textId="77777777" w:rsidR="00A217EF" w:rsidRPr="00A217EF" w:rsidRDefault="00A217EF" w:rsidP="00A217EF">
      <w:pPr>
        <w:ind w:right="720"/>
        <w:rPr>
          <w:rFonts w:eastAsia="Aptos"/>
          <w:kern w:val="2"/>
          <w14:ligatures w14:val="standardContextual"/>
        </w:rPr>
        <w:sectPr w:rsidR="00A217EF" w:rsidRPr="00A217EF" w:rsidSect="00A217EF">
          <w:headerReference w:type="default" r:id="rId18"/>
          <w:footerReference w:type="default" r:id="rId19"/>
          <w:type w:val="continuous"/>
          <w:pgSz w:w="12240" w:h="15840"/>
          <w:pgMar w:top="1440" w:right="1440" w:bottom="1440" w:left="1440" w:header="720" w:footer="720" w:gutter="0"/>
          <w:cols w:space="720"/>
          <w:docGrid w:linePitch="360"/>
        </w:sectPr>
      </w:pPr>
    </w:p>
    <w:p w14:paraId="2FCAD5FB" w14:textId="77777777" w:rsidR="00A217EF" w:rsidRPr="00A217EF" w:rsidRDefault="00A217EF" w:rsidP="00A217EF">
      <w:pPr>
        <w:spacing w:before="100" w:beforeAutospacing="1" w:after="100" w:afterAutospacing="1"/>
        <w:rPr>
          <w:color w:val="000000"/>
        </w:rPr>
      </w:pPr>
    </w:p>
    <w:p w14:paraId="137FC931" w14:textId="77777777" w:rsidR="00A217EF" w:rsidRPr="00A217EF" w:rsidRDefault="00A217EF" w:rsidP="00A217EF">
      <w:pPr>
        <w:rPr>
          <w:rFonts w:ascii="Aptos" w:eastAsia="Aptos" w:hAnsi="Aptos" w:cs="Calibri"/>
          <w:kern w:val="2"/>
          <w14:ligatures w14:val="standardContextual"/>
        </w:rPr>
      </w:pPr>
    </w:p>
    <w:p w14:paraId="28560976" w14:textId="77777777" w:rsidR="00A217EF" w:rsidRPr="00A217EF" w:rsidRDefault="00A217EF" w:rsidP="00A217EF">
      <w:pPr>
        <w:rPr>
          <w:rFonts w:ascii="Aptos" w:eastAsia="Aptos" w:hAnsi="Aptos" w:cs="Calibri"/>
          <w:kern w:val="2"/>
          <w14:ligatures w14:val="standardContextual"/>
        </w:rPr>
      </w:pPr>
    </w:p>
    <w:p w14:paraId="07B5B13D" w14:textId="77777777" w:rsidR="00A217EF" w:rsidRPr="00A217EF" w:rsidRDefault="00A217EF" w:rsidP="00A217EF">
      <w:pPr>
        <w:rPr>
          <w:rFonts w:ascii="Aptos" w:eastAsia="Aptos" w:hAnsi="Aptos" w:cs="Sans Serif Collection"/>
          <w:kern w:val="2"/>
          <w14:ligatures w14:val="standardContextual"/>
        </w:rPr>
      </w:pPr>
      <w:r w:rsidRPr="00A217EF">
        <w:rPr>
          <w:rFonts w:ascii="Aptos" w:eastAsia="Aptos" w:hAnsi="Aptos" w:cs="Sans Serif Collection"/>
          <w:kern w:val="2"/>
          <w14:ligatures w14:val="standardContextual"/>
        </w:rPr>
        <w:t>November 12, 2024 </w:t>
      </w:r>
    </w:p>
    <w:p w14:paraId="605D1B91" w14:textId="77777777" w:rsidR="00A217EF" w:rsidRPr="00A217EF" w:rsidRDefault="00A217EF" w:rsidP="00A217EF">
      <w:pPr>
        <w:rPr>
          <w:rFonts w:ascii="Aptos" w:eastAsia="Aptos" w:hAnsi="Aptos" w:cs="Sans Serif Collection"/>
          <w:kern w:val="2"/>
          <w14:ligatures w14:val="standardContextual"/>
        </w:rPr>
      </w:pPr>
      <w:r w:rsidRPr="00A217EF">
        <w:rPr>
          <w:rFonts w:ascii="Aptos" w:eastAsia="Aptos" w:hAnsi="Aptos" w:cs="Sans Serif Collection"/>
          <w:kern w:val="2"/>
          <w14:ligatures w14:val="standardContextual"/>
        </w:rPr>
        <w:t> </w:t>
      </w:r>
    </w:p>
    <w:p w14:paraId="6EF78288" w14:textId="77777777" w:rsidR="00A217EF" w:rsidRPr="00A217EF" w:rsidRDefault="00A217EF" w:rsidP="00A217EF">
      <w:pPr>
        <w:rPr>
          <w:rFonts w:ascii="Aptos" w:eastAsia="Aptos" w:hAnsi="Aptos" w:cs="Sans Serif Collection"/>
          <w:kern w:val="2"/>
          <w14:ligatures w14:val="standardContextual"/>
        </w:rPr>
      </w:pPr>
      <w:r w:rsidRPr="00A217EF">
        <w:rPr>
          <w:rFonts w:ascii="Aptos" w:eastAsia="Aptos" w:hAnsi="Aptos" w:cs="Sans Serif Collection"/>
          <w:kern w:val="2"/>
          <w14:ligatures w14:val="standardContextual"/>
        </w:rPr>
        <w:t>Dear Members of the House and Senate Committees on Ways and Means, and the Executive Office for Administration and Finance: </w:t>
      </w:r>
    </w:p>
    <w:p w14:paraId="28579B16" w14:textId="77777777" w:rsidR="00A217EF" w:rsidRPr="00A217EF" w:rsidRDefault="00A217EF" w:rsidP="00A217EF">
      <w:pPr>
        <w:rPr>
          <w:rFonts w:ascii="Aptos" w:eastAsia="Aptos" w:hAnsi="Aptos" w:cs="Sans Serif Collection"/>
          <w:kern w:val="2"/>
          <w14:ligatures w14:val="standardContextual"/>
        </w:rPr>
      </w:pPr>
      <w:r w:rsidRPr="00A217EF">
        <w:rPr>
          <w:rFonts w:ascii="Aptos" w:eastAsia="Aptos" w:hAnsi="Aptos" w:cs="Sans Serif Collection"/>
          <w:kern w:val="2"/>
          <w14:ligatures w14:val="standardContextual"/>
        </w:rPr>
        <w:t> </w:t>
      </w:r>
    </w:p>
    <w:p w14:paraId="43E56240" w14:textId="77777777" w:rsidR="00A217EF" w:rsidRPr="00A217EF" w:rsidRDefault="00A217EF" w:rsidP="00A217EF">
      <w:pPr>
        <w:rPr>
          <w:rFonts w:ascii="Aptos" w:eastAsia="Aptos" w:hAnsi="Aptos" w:cs="Sans Serif Collection"/>
          <w:kern w:val="2"/>
          <w14:ligatures w14:val="standardContextual"/>
        </w:rPr>
      </w:pPr>
      <w:r w:rsidRPr="00A217EF">
        <w:rPr>
          <w:rFonts w:ascii="Aptos" w:eastAsia="Aptos" w:hAnsi="Aptos" w:cs="Sans Serif Collection"/>
          <w:kern w:val="2"/>
          <w14:ligatures w14:val="standardContextual"/>
        </w:rPr>
        <w:t xml:space="preserve">I am pleased to submit this this report to the Executive Office of Administration and Finance and to the House and Senate Committees on Ways and Means, </w:t>
      </w:r>
      <w:r w:rsidRPr="00A217EF">
        <w:rPr>
          <w:rFonts w:ascii="Aptos" w:eastAsia="Aptos" w:hAnsi="Aptos" w:cs="Sans Serif Collection"/>
          <w:i/>
          <w:iCs/>
          <w:kern w:val="2"/>
          <w14:ligatures w14:val="standardContextual"/>
        </w:rPr>
        <w:t>Supporting Healthy Alliances Reinforcing Education (SHARE)</w:t>
      </w:r>
      <w:r w:rsidRPr="00A217EF">
        <w:rPr>
          <w:rFonts w:ascii="Aptos" w:eastAsia="Aptos" w:hAnsi="Aptos" w:cs="Sans Serif Collection"/>
          <w:kern w:val="2"/>
          <w14:ligatures w14:val="standardContextual"/>
        </w:rPr>
        <w:t>, pursuant to Chapter 28 of the Acts of 2023, line item  </w:t>
      </w:r>
      <w:hyperlink r:id="rId20" w:tgtFrame="_blank" w:history="1">
        <w:r w:rsidRPr="00A217EF">
          <w:rPr>
            <w:rFonts w:ascii="Aptos" w:eastAsia="Aptos" w:hAnsi="Aptos" w:cs="Sans Serif Collection"/>
            <w:color w:val="0000FF"/>
            <w:kern w:val="2"/>
            <w:u w:val="single"/>
            <w14:ligatures w14:val="standardContextual"/>
          </w:rPr>
          <w:t>7061-9650</w:t>
        </w:r>
      </w:hyperlink>
      <w:r w:rsidRPr="00A217EF">
        <w:rPr>
          <w:rFonts w:ascii="Aptos" w:eastAsia="Aptos" w:hAnsi="Aptos" w:cs="Sans Serif Collection"/>
          <w:kern w:val="2"/>
          <w14:ligatures w14:val="standardContextual"/>
        </w:rPr>
        <w:t>, that reads in part: </w:t>
      </w:r>
    </w:p>
    <w:p w14:paraId="51F7011F" w14:textId="77777777" w:rsidR="00A217EF" w:rsidRPr="00A217EF" w:rsidRDefault="00A217EF" w:rsidP="00A217EF">
      <w:pPr>
        <w:rPr>
          <w:rFonts w:ascii="Aptos" w:eastAsia="Aptos" w:hAnsi="Aptos" w:cs="Sans Serif Collection"/>
          <w:kern w:val="2"/>
          <w14:ligatures w14:val="standardContextual"/>
        </w:rPr>
      </w:pPr>
      <w:r w:rsidRPr="00A217EF">
        <w:rPr>
          <w:rFonts w:ascii="Aptos" w:eastAsia="Aptos" w:hAnsi="Aptos" w:cs="Sans Serif Collection"/>
          <w:kern w:val="2"/>
          <w14:ligatures w14:val="standardContextual"/>
        </w:rPr>
        <w:t> </w:t>
      </w:r>
    </w:p>
    <w:p w14:paraId="0BF2F43B" w14:textId="77777777" w:rsidR="00A217EF" w:rsidRPr="00A217EF" w:rsidRDefault="00A217EF" w:rsidP="00A217EF">
      <w:pPr>
        <w:ind w:left="720"/>
        <w:rPr>
          <w:rFonts w:ascii="Aptos" w:eastAsia="Aptos" w:hAnsi="Aptos" w:cs="Sans Serif Collection"/>
          <w:kern w:val="2"/>
          <w14:ligatures w14:val="standardContextual"/>
        </w:rPr>
      </w:pPr>
      <w:r w:rsidRPr="00A217EF">
        <w:rPr>
          <w:rFonts w:ascii="Aptos" w:eastAsia="Aptos" w:hAnsi="Aptos" w:cs="Sans Serif Collection"/>
          <w:i/>
          <w:iCs/>
          <w:kern w:val="2"/>
          <w14:ligatures w14:val="standardContextual"/>
        </w:rPr>
        <w:t>“…provided further, that the department shall issue a report not later than December 29, 2023, the department shall issue a report outlining all student support efforts funded by this item; provided further, that the report shall be provided to the senate president, the speaker of the house, the house and senate committees on ways and means, and the joint committee on education …” </w:t>
      </w:r>
      <w:r w:rsidRPr="00A217EF">
        <w:rPr>
          <w:rFonts w:ascii="Aptos" w:eastAsia="Aptos" w:hAnsi="Aptos" w:cs="Sans Serif Collection"/>
          <w:kern w:val="2"/>
          <w14:ligatures w14:val="standardContextual"/>
        </w:rPr>
        <w:t> </w:t>
      </w:r>
    </w:p>
    <w:p w14:paraId="0290397A" w14:textId="77777777" w:rsidR="00A217EF" w:rsidRPr="00A217EF" w:rsidRDefault="00A217EF" w:rsidP="00A217EF">
      <w:pPr>
        <w:rPr>
          <w:rFonts w:ascii="Aptos" w:eastAsia="Aptos" w:hAnsi="Aptos" w:cs="Sans Serif Collection"/>
          <w:kern w:val="2"/>
          <w14:ligatures w14:val="standardContextual"/>
        </w:rPr>
      </w:pPr>
      <w:r w:rsidRPr="00A217EF">
        <w:rPr>
          <w:rFonts w:ascii="Aptos" w:eastAsia="Aptos" w:hAnsi="Aptos" w:cs="Sans Serif Collection"/>
          <w:kern w:val="2"/>
          <w14:ligatures w14:val="standardContextual"/>
        </w:rPr>
        <w:t> </w:t>
      </w:r>
    </w:p>
    <w:p w14:paraId="71F9C014" w14:textId="77777777" w:rsidR="00A217EF" w:rsidRPr="00A217EF" w:rsidRDefault="00A217EF" w:rsidP="00A217EF">
      <w:pPr>
        <w:rPr>
          <w:rFonts w:ascii="Aptos" w:eastAsia="Aptos" w:hAnsi="Aptos" w:cs="Sans Serif Collection"/>
          <w:kern w:val="2"/>
          <w14:ligatures w14:val="standardContextual"/>
        </w:rPr>
      </w:pPr>
      <w:r w:rsidRPr="00A217EF">
        <w:rPr>
          <w:rFonts w:ascii="Aptos" w:eastAsia="Aptos" w:hAnsi="Aptos" w:cs="Sans Serif Collection"/>
          <w:kern w:val="2"/>
          <w14:ligatures w14:val="standardContextual"/>
        </w:rPr>
        <w:t xml:space="preserve">This line item helps advance the Department of Elementary and Secondary Education’s (Department) </w:t>
      </w:r>
      <w:hyperlink r:id="rId21" w:tgtFrame="_blank" w:history="1">
        <w:r w:rsidRPr="00A217EF">
          <w:rPr>
            <w:rFonts w:ascii="Aptos" w:eastAsia="Aptos" w:hAnsi="Aptos" w:cs="Sans Serif Collection"/>
            <w:color w:val="0000FF"/>
            <w:kern w:val="2"/>
            <w:u w:val="single"/>
            <w14:ligatures w14:val="standardContextual"/>
          </w:rPr>
          <w:t>EdVision</w:t>
        </w:r>
      </w:hyperlink>
      <w:r w:rsidRPr="00A217EF">
        <w:rPr>
          <w:rFonts w:ascii="Aptos" w:eastAsia="Aptos" w:hAnsi="Aptos" w:cs="Sans Serif Collection"/>
          <w:kern w:val="2"/>
          <w14:ligatures w14:val="standardContextual"/>
        </w:rPr>
        <w:t xml:space="preserve">, including our </w:t>
      </w:r>
      <w:hyperlink r:id="rId22" w:tgtFrame="_blank" w:history="1">
        <w:r w:rsidRPr="00A217EF">
          <w:rPr>
            <w:rFonts w:ascii="Aptos" w:eastAsia="Aptos" w:hAnsi="Aptos" w:cs="Sans Serif Collection"/>
            <w:color w:val="0000FF"/>
            <w:kern w:val="2"/>
            <w:u w:val="single"/>
            <w14:ligatures w14:val="standardContextual"/>
          </w:rPr>
          <w:t>strategic objective focused on supporting the whole student</w:t>
        </w:r>
      </w:hyperlink>
      <w:r w:rsidRPr="00A217EF">
        <w:rPr>
          <w:rFonts w:ascii="Aptos" w:eastAsia="Aptos" w:hAnsi="Aptos" w:cs="Sans Serif Collection"/>
          <w:kern w:val="2"/>
          <w14:ligatures w14:val="standardContextual"/>
        </w:rPr>
        <w:t xml:space="preserve">. This objective highlights the partnership that DESE has with districts, schools, and other entities “to cultivate systems to support the whole student and foster joyful, healthy, and supportive learning environments so that all students feel valued, connected, nourished, and ready to learn.” The funding provides critical resources to schools, districts, charter schools and educational collaboratives as they build “systems of integrated student supports” to “free children up to engage in the type of critical thinking and deeper learning to which our schools and education systems aspire,” as described in our </w:t>
      </w:r>
      <w:hyperlink r:id="rId23" w:tgtFrame="_blank" w:history="1">
        <w:r w:rsidRPr="00A217EF">
          <w:rPr>
            <w:rFonts w:ascii="Aptos" w:eastAsia="Aptos" w:hAnsi="Aptos" w:cs="Sans Serif Collection"/>
            <w:color w:val="0000FF"/>
            <w:kern w:val="2"/>
            <w:u w:val="single"/>
            <w14:ligatures w14:val="standardContextual"/>
          </w:rPr>
          <w:t>Our Way Forward</w:t>
        </w:r>
      </w:hyperlink>
      <w:r w:rsidRPr="00A217EF">
        <w:rPr>
          <w:rFonts w:ascii="Aptos" w:eastAsia="Aptos" w:hAnsi="Aptos" w:cs="Sans Serif Collection"/>
          <w:kern w:val="2"/>
          <w14:ligatures w14:val="standardContextual"/>
        </w:rPr>
        <w:t xml:space="preserve"> report</w:t>
      </w:r>
      <w:r w:rsidRPr="00A217EF">
        <w:rPr>
          <w:rFonts w:ascii="Aptos" w:eastAsia="Aptos" w:hAnsi="Aptos" w:cs="Sans Serif Collection"/>
          <w:kern w:val="2"/>
          <w:vertAlign w:val="superscript"/>
          <w14:ligatures w14:val="standardContextual"/>
        </w:rPr>
        <w:t>1</w:t>
      </w:r>
      <w:r w:rsidRPr="00A217EF">
        <w:rPr>
          <w:rFonts w:ascii="Aptos" w:eastAsia="Aptos" w:hAnsi="Aptos" w:cs="Sans Serif Collection"/>
          <w:kern w:val="2"/>
          <w14:ligatures w14:val="standardContextual"/>
        </w:rPr>
        <w:t xml:space="preserve"> and our new </w:t>
      </w:r>
      <w:hyperlink r:id="rId24" w:tgtFrame="_blank" w:history="1">
        <w:r w:rsidRPr="00A217EF">
          <w:rPr>
            <w:rFonts w:ascii="Aptos" w:eastAsia="Aptos" w:hAnsi="Aptos" w:cs="Sans Serif Collection"/>
            <w:color w:val="0000FF"/>
            <w:kern w:val="2"/>
            <w:u w:val="single"/>
            <w14:ligatures w14:val="standardContextual"/>
          </w:rPr>
          <w:t>Educational Vision</w:t>
        </w:r>
      </w:hyperlink>
      <w:r w:rsidRPr="00A217EF">
        <w:rPr>
          <w:rFonts w:ascii="Aptos" w:eastAsia="Aptos" w:hAnsi="Aptos" w:cs="Sans Serif Collection"/>
          <w:kern w:val="2"/>
          <w14:ligatures w14:val="standardContextual"/>
        </w:rPr>
        <w:t>. These resources are particularly important as we continue to see student social and emotional, behavioral, and mental health and educator mental wellness concerns. </w:t>
      </w:r>
    </w:p>
    <w:p w14:paraId="154AB967" w14:textId="77777777" w:rsidR="00A217EF" w:rsidRPr="00A217EF" w:rsidRDefault="00A217EF" w:rsidP="00A217EF">
      <w:pPr>
        <w:rPr>
          <w:rFonts w:ascii="Aptos" w:eastAsia="Aptos" w:hAnsi="Aptos" w:cs="Sans Serif Collection"/>
          <w:kern w:val="2"/>
          <w14:ligatures w14:val="standardContextual"/>
        </w:rPr>
      </w:pPr>
      <w:r w:rsidRPr="00A217EF">
        <w:rPr>
          <w:rFonts w:ascii="Aptos" w:eastAsia="Aptos" w:hAnsi="Aptos" w:cs="Sans Serif Collection"/>
          <w:kern w:val="2"/>
          <w14:ligatures w14:val="standardContextual"/>
        </w:rPr>
        <w:t> </w:t>
      </w:r>
    </w:p>
    <w:p w14:paraId="6EB771D1" w14:textId="77777777" w:rsidR="00A217EF" w:rsidRPr="00A217EF" w:rsidRDefault="00A217EF" w:rsidP="00A217EF">
      <w:pPr>
        <w:rPr>
          <w:rFonts w:ascii="Aptos" w:eastAsia="Aptos" w:hAnsi="Aptos" w:cs="Sans Serif Collection"/>
          <w:kern w:val="2"/>
          <w14:ligatures w14:val="standardContextual"/>
        </w:rPr>
      </w:pPr>
      <w:r w:rsidRPr="00A217EF">
        <w:rPr>
          <w:rFonts w:ascii="Aptos" w:eastAsia="Aptos" w:hAnsi="Aptos" w:cs="Sans Serif Collection"/>
          <w:kern w:val="2"/>
          <w14:ligatures w14:val="standardContextual"/>
        </w:rPr>
        <w:t xml:space="preserve">The efforts funded through this line item and supplemented and coordinated with funds to strengthen multi-tiered systems of support to respond to the social emotional and behavioral health needs through line item </w:t>
      </w:r>
      <w:hyperlink r:id="rId25" w:tgtFrame="_blank" w:history="1">
        <w:r w:rsidRPr="00A217EF">
          <w:rPr>
            <w:rFonts w:ascii="Aptos" w:eastAsia="Aptos" w:hAnsi="Aptos" w:cs="Sans Serif Collection"/>
            <w:color w:val="0000FF"/>
            <w:kern w:val="2"/>
            <w:u w:val="single"/>
            <w14:ligatures w14:val="standardContextual"/>
          </w:rPr>
          <w:t>7061-0028</w:t>
        </w:r>
      </w:hyperlink>
      <w:r w:rsidRPr="00A217EF">
        <w:rPr>
          <w:rFonts w:ascii="Aptos" w:eastAsia="Aptos" w:hAnsi="Aptos" w:cs="Sans Serif Collection"/>
          <w:i/>
          <w:iCs/>
          <w:kern w:val="2"/>
          <w14:ligatures w14:val="standardContextual"/>
        </w:rPr>
        <w:t xml:space="preserve"> and additional federal funding from the Elementary and Secondary School Emergency Funds (ESSER) </w:t>
      </w:r>
      <w:r w:rsidRPr="00A217EF">
        <w:rPr>
          <w:rFonts w:ascii="Aptos" w:eastAsia="Aptos" w:hAnsi="Aptos" w:cs="Sans Serif Collection"/>
          <w:kern w:val="2"/>
          <w14:ligatures w14:val="standardContextual"/>
        </w:rPr>
        <w:t xml:space="preserve">will help further the ability of communities across the commonwealth to maximize coordination with service providers and establish more comprehensive continuums of care. These funds are helping to increase student access to behavioral and mental health services, including grant funded services, delivered in partnership with community-based providers. In addition, professional development coordinated by the Department and offered to school staff is supporting their ability to identify students’ behavioral and mental health needs as well as </w:t>
      </w:r>
    </w:p>
    <w:p w14:paraId="0E96511F" w14:textId="77777777" w:rsidR="00A217EF" w:rsidRPr="00A217EF" w:rsidRDefault="00A217EF" w:rsidP="00A217EF">
      <w:pPr>
        <w:rPr>
          <w:rFonts w:ascii="Aptos" w:eastAsia="Aptos" w:hAnsi="Aptos" w:cs="Sans Serif Collection"/>
          <w:kern w:val="2"/>
          <w14:ligatures w14:val="standardContextual"/>
        </w:rPr>
      </w:pPr>
    </w:p>
    <w:p w14:paraId="37B2BED8" w14:textId="77777777" w:rsidR="00A217EF" w:rsidRPr="00A217EF" w:rsidRDefault="00A217EF" w:rsidP="00A217EF">
      <w:pPr>
        <w:rPr>
          <w:rFonts w:ascii="Aptos" w:eastAsia="Aptos" w:hAnsi="Aptos" w:cs="Sans Serif Collection"/>
          <w:kern w:val="2"/>
          <w14:ligatures w14:val="standardContextual"/>
        </w:rPr>
      </w:pPr>
    </w:p>
    <w:p w14:paraId="5F50413A" w14:textId="77777777" w:rsidR="00A217EF" w:rsidRPr="00A217EF" w:rsidRDefault="00A217EF" w:rsidP="00A217EF">
      <w:pPr>
        <w:rPr>
          <w:rFonts w:ascii="Aptos" w:eastAsia="Aptos" w:hAnsi="Aptos" w:cs="Sans Serif Collection"/>
          <w:kern w:val="2"/>
          <w14:ligatures w14:val="standardContextual"/>
        </w:rPr>
      </w:pPr>
    </w:p>
    <w:p w14:paraId="24E34954" w14:textId="77777777" w:rsidR="00A217EF" w:rsidRPr="00A217EF" w:rsidRDefault="00A217EF" w:rsidP="00A217EF">
      <w:pPr>
        <w:rPr>
          <w:rFonts w:ascii="Aptos" w:eastAsia="Aptos" w:hAnsi="Aptos" w:cs="Sans Serif Collection"/>
          <w:kern w:val="2"/>
          <w14:ligatures w14:val="standardContextual"/>
        </w:rPr>
      </w:pPr>
    </w:p>
    <w:p w14:paraId="3E80EDA3" w14:textId="77777777" w:rsidR="00A217EF" w:rsidRPr="00A217EF" w:rsidRDefault="00A217EF" w:rsidP="00A217EF">
      <w:pPr>
        <w:rPr>
          <w:rFonts w:ascii="Aptos" w:eastAsia="Aptos" w:hAnsi="Aptos" w:cs="Sans Serif Collection"/>
          <w:kern w:val="2"/>
          <w14:ligatures w14:val="standardContextual"/>
        </w:rPr>
      </w:pPr>
    </w:p>
    <w:p w14:paraId="7329630C" w14:textId="77777777" w:rsidR="00A217EF" w:rsidRPr="00A217EF" w:rsidRDefault="00A217EF" w:rsidP="00A217EF">
      <w:pPr>
        <w:rPr>
          <w:rFonts w:ascii="Aptos" w:eastAsia="Aptos" w:hAnsi="Aptos" w:cs="Sans Serif Collection"/>
          <w:kern w:val="2"/>
          <w14:ligatures w14:val="standardContextual"/>
        </w:rPr>
      </w:pPr>
      <w:r w:rsidRPr="00A217EF">
        <w:rPr>
          <w:rFonts w:ascii="Aptos" w:eastAsia="Aptos" w:hAnsi="Aptos" w:cs="Sans Serif Collection"/>
          <w:kern w:val="2"/>
          <w14:ligatures w14:val="standardContextual"/>
        </w:rPr>
        <w:t>educators’ needs as part of comprehensive, integrated, tiered approaches to promoting wellness for all students and educators, and to address needs of students requiring additional supports. </w:t>
      </w:r>
    </w:p>
    <w:p w14:paraId="15C9C596" w14:textId="77777777" w:rsidR="00A217EF" w:rsidRPr="00A217EF" w:rsidRDefault="00A217EF" w:rsidP="00A217EF">
      <w:pPr>
        <w:rPr>
          <w:rFonts w:ascii="Aptos" w:eastAsia="Aptos" w:hAnsi="Aptos" w:cs="Sans Serif Collection"/>
          <w:kern w:val="2"/>
          <w14:ligatures w14:val="standardContextual"/>
        </w:rPr>
      </w:pPr>
      <w:r w:rsidRPr="00A217EF">
        <w:rPr>
          <w:rFonts w:ascii="Aptos" w:eastAsia="Aptos" w:hAnsi="Aptos" w:cs="Sans Serif Collection"/>
          <w:kern w:val="2"/>
          <w14:ligatures w14:val="standardContextual"/>
        </w:rPr>
        <w:t> </w:t>
      </w:r>
    </w:p>
    <w:p w14:paraId="78ADD9A4" w14:textId="77777777" w:rsidR="00A217EF" w:rsidRPr="00A217EF" w:rsidRDefault="00A217EF" w:rsidP="00A217EF">
      <w:pPr>
        <w:rPr>
          <w:rFonts w:ascii="Aptos" w:eastAsia="Aptos" w:hAnsi="Aptos" w:cs="Sans Serif Collection"/>
          <w:kern w:val="2"/>
          <w14:ligatures w14:val="standardContextual"/>
        </w:rPr>
      </w:pPr>
      <w:r w:rsidRPr="00A217EF">
        <w:rPr>
          <w:rFonts w:ascii="Aptos" w:eastAsia="Aptos" w:hAnsi="Aptos" w:cs="Sans Serif Collection"/>
          <w:kern w:val="2"/>
          <w14:ligatures w14:val="standardContextual"/>
        </w:rPr>
        <w:t xml:space="preserve">This line item, along with supplemental ESSER funding, is making possible the continuation of </w:t>
      </w:r>
      <w:hyperlink r:id="rId26" w:tgtFrame="_blank" w:history="1">
        <w:r w:rsidRPr="00A217EF">
          <w:rPr>
            <w:rFonts w:ascii="Aptos" w:eastAsia="Aptos" w:hAnsi="Aptos" w:cs="Sans Serif Collection"/>
            <w:color w:val="0000FF"/>
            <w:kern w:val="2"/>
            <w:u w:val="single"/>
            <w14:ligatures w14:val="standardContextual"/>
          </w:rPr>
          <w:t>Fund Codes 613/311/332 Supporting Students’ Social Emotional Learning, Behavioral &amp; Mental Health, and Wellness through Multi-Tiered Systems of Support</w:t>
        </w:r>
      </w:hyperlink>
      <w:r w:rsidRPr="00A217EF">
        <w:rPr>
          <w:rFonts w:ascii="Aptos" w:eastAsia="Aptos" w:hAnsi="Aptos" w:cs="Sans Serif Collection"/>
          <w:kern w:val="2"/>
          <w14:ligatures w14:val="standardContextual"/>
        </w:rPr>
        <w:t xml:space="preserve"> (SEL and Mental Health) grants in fiscal year FY2024. Professional development (PD) is also supported by these line items to help school staff to identify students in need of services and connect those students to services as well as address the wellness needs of staff.  </w:t>
      </w:r>
    </w:p>
    <w:p w14:paraId="408353BA" w14:textId="77777777" w:rsidR="00A217EF" w:rsidRPr="00A217EF" w:rsidRDefault="00A217EF" w:rsidP="00A217EF">
      <w:pPr>
        <w:rPr>
          <w:rFonts w:ascii="Aptos" w:eastAsia="Aptos" w:hAnsi="Aptos" w:cs="Sans Serif Collection"/>
          <w:kern w:val="2"/>
          <w14:ligatures w14:val="standardContextual"/>
        </w:rPr>
      </w:pPr>
      <w:r w:rsidRPr="00A217EF">
        <w:rPr>
          <w:rFonts w:ascii="Aptos" w:eastAsia="Aptos" w:hAnsi="Aptos" w:cs="Sans Serif Collection"/>
          <w:kern w:val="2"/>
          <w14:ligatures w14:val="standardContextual"/>
        </w:rPr>
        <w:t> </w:t>
      </w:r>
    </w:p>
    <w:p w14:paraId="092FD6D2" w14:textId="77777777" w:rsidR="00A217EF" w:rsidRPr="00A217EF" w:rsidRDefault="00A217EF" w:rsidP="00A217EF">
      <w:pPr>
        <w:rPr>
          <w:rFonts w:ascii="Aptos" w:eastAsia="Aptos" w:hAnsi="Aptos" w:cs="Sans Serif Collection"/>
          <w:kern w:val="2"/>
          <w14:ligatures w14:val="standardContextual"/>
        </w:rPr>
      </w:pPr>
      <w:r w:rsidRPr="00A217EF">
        <w:rPr>
          <w:rFonts w:ascii="Aptos" w:eastAsia="Aptos" w:hAnsi="Aptos" w:cs="Sans Serif Collection"/>
          <w:kern w:val="2"/>
          <w14:ligatures w14:val="standardContextual"/>
        </w:rPr>
        <w:t xml:space="preserve">If you have any questions, feel free to contact Rachelle Engler Bennett, Associate Commissioner, Student and Family Support, via </w:t>
      </w:r>
      <w:hyperlink r:id="rId27" w:tgtFrame="_blank" w:history="1">
        <w:r w:rsidRPr="00A217EF">
          <w:rPr>
            <w:rFonts w:ascii="Aptos" w:eastAsia="Aptos" w:hAnsi="Aptos" w:cs="Sans Serif Collection"/>
            <w:color w:val="0000FF"/>
            <w:kern w:val="2"/>
            <w:u w:val="single"/>
            <w14:ligatures w14:val="standardContextual"/>
          </w:rPr>
          <w:t>RachelleEngler.Bennett@mass.gov</w:t>
        </w:r>
      </w:hyperlink>
      <w:r w:rsidRPr="00A217EF">
        <w:rPr>
          <w:rFonts w:ascii="Aptos" w:eastAsia="Aptos" w:hAnsi="Aptos" w:cs="Sans Serif Collection"/>
          <w:kern w:val="2"/>
          <w14:ligatures w14:val="standardContextual"/>
        </w:rPr>
        <w:t>. We look forward to continuing to facilitate and coordinate this work and thank the Governor and Legislature for your commitment to the students of the Commonwealth.  </w:t>
      </w:r>
    </w:p>
    <w:p w14:paraId="0B50FE60" w14:textId="77777777" w:rsidR="00A217EF" w:rsidRPr="00A217EF" w:rsidRDefault="00A217EF" w:rsidP="00A217EF">
      <w:pPr>
        <w:rPr>
          <w:rFonts w:ascii="Aptos" w:eastAsia="Aptos" w:hAnsi="Aptos" w:cs="Sans Serif Collection"/>
          <w:kern w:val="2"/>
          <w14:ligatures w14:val="standardContextual"/>
        </w:rPr>
      </w:pPr>
      <w:r w:rsidRPr="00A217EF">
        <w:rPr>
          <w:rFonts w:ascii="Aptos" w:eastAsia="Aptos" w:hAnsi="Aptos" w:cs="Sans Serif Collection"/>
          <w:kern w:val="2"/>
          <w14:ligatures w14:val="standardContextual"/>
        </w:rPr>
        <w:t> </w:t>
      </w:r>
    </w:p>
    <w:p w14:paraId="3D3B5250" w14:textId="77777777" w:rsidR="00A217EF" w:rsidRPr="00A217EF" w:rsidRDefault="00A217EF" w:rsidP="00A217EF">
      <w:pPr>
        <w:rPr>
          <w:rFonts w:ascii="Aptos" w:eastAsia="Aptos" w:hAnsi="Aptos" w:cs="Sans Serif Collection"/>
          <w:kern w:val="2"/>
          <w14:ligatures w14:val="standardContextual"/>
        </w:rPr>
      </w:pPr>
      <w:r w:rsidRPr="00A217EF">
        <w:rPr>
          <w:rFonts w:ascii="Aptos" w:eastAsia="Aptos" w:hAnsi="Aptos" w:cs="Sans Serif Collection"/>
          <w:kern w:val="2"/>
          <w14:ligatures w14:val="standardContextual"/>
        </w:rPr>
        <w:t>Sincerely, </w:t>
      </w:r>
    </w:p>
    <w:p w14:paraId="27D18BB3" w14:textId="77777777" w:rsidR="00A217EF" w:rsidRPr="00A217EF" w:rsidRDefault="00A217EF" w:rsidP="00A217EF">
      <w:pPr>
        <w:rPr>
          <w:rFonts w:ascii="Aptos" w:eastAsia="Aptos" w:hAnsi="Aptos" w:cs="Sans Serif Collection"/>
          <w:kern w:val="2"/>
          <w14:ligatures w14:val="standardContextual"/>
        </w:rPr>
      </w:pPr>
    </w:p>
    <w:p w14:paraId="2CE91431" w14:textId="77777777" w:rsidR="00A217EF" w:rsidRPr="00A217EF" w:rsidRDefault="00A217EF" w:rsidP="00A217EF">
      <w:pPr>
        <w:rPr>
          <w:rFonts w:ascii="Aptos" w:eastAsia="Aptos" w:hAnsi="Aptos" w:cs="Sans Serif Collection"/>
          <w:kern w:val="2"/>
          <w14:ligatures w14:val="standardContextual"/>
        </w:rPr>
      </w:pPr>
    </w:p>
    <w:p w14:paraId="04B85E31" w14:textId="77777777" w:rsidR="00A217EF" w:rsidRPr="00A217EF" w:rsidRDefault="00A217EF" w:rsidP="00A217EF">
      <w:pPr>
        <w:ind w:right="300"/>
        <w:rPr>
          <w:rFonts w:ascii="Aptos" w:eastAsia="Aptos" w:hAnsi="Aptos" w:cs="Cordia New"/>
          <w:kern w:val="2"/>
          <w14:ligatures w14:val="standardContextual"/>
        </w:rPr>
      </w:pPr>
    </w:p>
    <w:p w14:paraId="30022EBB" w14:textId="77777777" w:rsidR="00A217EF" w:rsidRPr="00A217EF" w:rsidRDefault="00A217EF" w:rsidP="00A217EF">
      <w:pPr>
        <w:ind w:right="300"/>
        <w:rPr>
          <w:rFonts w:ascii="Aptos" w:eastAsia="Aptos" w:hAnsi="Aptos" w:cs="Cordia New"/>
          <w:kern w:val="2"/>
          <w14:ligatures w14:val="standardContextual"/>
        </w:rPr>
      </w:pPr>
      <w:r w:rsidRPr="00A217EF">
        <w:rPr>
          <w:rFonts w:ascii="Aptos" w:eastAsia="Aptos" w:hAnsi="Aptos" w:cs="Cordia New"/>
          <w:kern w:val="2"/>
          <w14:ligatures w14:val="standardContextual"/>
        </w:rPr>
        <w:t>Russell D. Johnston</w:t>
      </w:r>
    </w:p>
    <w:p w14:paraId="5EC786DC" w14:textId="77777777" w:rsidR="00A217EF" w:rsidRPr="00A217EF" w:rsidRDefault="00A217EF" w:rsidP="00A217EF">
      <w:pPr>
        <w:rPr>
          <w:rFonts w:ascii="Aptos" w:eastAsia="Aptos" w:hAnsi="Aptos" w:cs="Cordia New"/>
          <w:kern w:val="2"/>
          <w14:ligatures w14:val="standardContextual"/>
        </w:rPr>
      </w:pPr>
      <w:r w:rsidRPr="00A217EF">
        <w:rPr>
          <w:rFonts w:ascii="Aptos" w:eastAsia="Aptos" w:hAnsi="Aptos" w:cs="Cordia New"/>
          <w:spacing w:val="-1"/>
          <w:kern w:val="2"/>
          <w14:ligatures w14:val="standardContextual"/>
        </w:rPr>
        <w:t>Acting C</w:t>
      </w:r>
      <w:r w:rsidRPr="00A217EF">
        <w:rPr>
          <w:rFonts w:ascii="Aptos" w:eastAsia="Aptos" w:hAnsi="Aptos" w:cs="Cordia New"/>
          <w:kern w:val="2"/>
          <w14:ligatures w14:val="standardContextual"/>
        </w:rPr>
        <w:t>o</w:t>
      </w:r>
      <w:r w:rsidRPr="00A217EF">
        <w:rPr>
          <w:rFonts w:ascii="Aptos" w:eastAsia="Aptos" w:hAnsi="Aptos" w:cs="Cordia New"/>
          <w:spacing w:val="-1"/>
          <w:kern w:val="2"/>
          <w14:ligatures w14:val="standardContextual"/>
        </w:rPr>
        <w:t>m</w:t>
      </w:r>
      <w:r w:rsidRPr="00A217EF">
        <w:rPr>
          <w:rFonts w:ascii="Aptos" w:eastAsia="Aptos" w:hAnsi="Aptos" w:cs="Cordia New"/>
          <w:spacing w:val="-4"/>
          <w:kern w:val="2"/>
          <w14:ligatures w14:val="standardContextual"/>
        </w:rPr>
        <w:t>m</w:t>
      </w:r>
      <w:r w:rsidRPr="00A217EF">
        <w:rPr>
          <w:rFonts w:ascii="Aptos" w:eastAsia="Aptos" w:hAnsi="Aptos" w:cs="Cordia New"/>
          <w:spacing w:val="1"/>
          <w:kern w:val="2"/>
          <w14:ligatures w14:val="standardContextual"/>
        </w:rPr>
        <w:t>i</w:t>
      </w:r>
      <w:r w:rsidRPr="00A217EF">
        <w:rPr>
          <w:rFonts w:ascii="Aptos" w:eastAsia="Aptos" w:hAnsi="Aptos" w:cs="Cordia New"/>
          <w:kern w:val="2"/>
          <w14:ligatures w14:val="standardContextual"/>
        </w:rPr>
        <w:t>ss</w:t>
      </w:r>
      <w:r w:rsidRPr="00A217EF">
        <w:rPr>
          <w:rFonts w:ascii="Aptos" w:eastAsia="Aptos" w:hAnsi="Aptos" w:cs="Cordia New"/>
          <w:spacing w:val="1"/>
          <w:kern w:val="2"/>
          <w14:ligatures w14:val="standardContextual"/>
        </w:rPr>
        <w:t>i</w:t>
      </w:r>
      <w:r w:rsidRPr="00A217EF">
        <w:rPr>
          <w:rFonts w:ascii="Aptos" w:eastAsia="Aptos" w:hAnsi="Aptos" w:cs="Cordia New"/>
          <w:kern w:val="2"/>
          <w14:ligatures w14:val="standardContextual"/>
        </w:rPr>
        <w:t>oner</w:t>
      </w:r>
      <w:r w:rsidRPr="00A217EF">
        <w:rPr>
          <w:rFonts w:ascii="Aptos" w:eastAsia="Aptos" w:hAnsi="Aptos" w:cs="Cordia New"/>
          <w:spacing w:val="1"/>
          <w:kern w:val="2"/>
          <w14:ligatures w14:val="standardContextual"/>
        </w:rPr>
        <w:t xml:space="preserve"> </w:t>
      </w:r>
      <w:r w:rsidRPr="00A217EF">
        <w:rPr>
          <w:rFonts w:ascii="Aptos" w:eastAsia="Aptos" w:hAnsi="Aptos" w:cs="Cordia New"/>
          <w:spacing w:val="-2"/>
          <w:kern w:val="2"/>
          <w14:ligatures w14:val="standardContextual"/>
        </w:rPr>
        <w:t>o</w:t>
      </w:r>
      <w:r w:rsidRPr="00A217EF">
        <w:rPr>
          <w:rFonts w:ascii="Aptos" w:eastAsia="Aptos" w:hAnsi="Aptos" w:cs="Cordia New"/>
          <w:kern w:val="2"/>
          <w14:ligatures w14:val="standardContextual"/>
        </w:rPr>
        <w:t>f</w:t>
      </w:r>
      <w:r w:rsidRPr="00A217EF">
        <w:rPr>
          <w:rFonts w:ascii="Aptos" w:eastAsia="Aptos" w:hAnsi="Aptos" w:cs="Cordia New"/>
          <w:spacing w:val="1"/>
          <w:kern w:val="2"/>
          <w14:ligatures w14:val="standardContextual"/>
        </w:rPr>
        <w:t xml:space="preserve"> </w:t>
      </w:r>
      <w:r w:rsidRPr="00A217EF">
        <w:rPr>
          <w:rFonts w:ascii="Aptos" w:eastAsia="Aptos" w:hAnsi="Aptos" w:cs="Cordia New"/>
          <w:spacing w:val="-3"/>
          <w:kern w:val="2"/>
          <w14:ligatures w14:val="standardContextual"/>
        </w:rPr>
        <w:t>E</w:t>
      </w:r>
      <w:r w:rsidRPr="00A217EF">
        <w:rPr>
          <w:rFonts w:ascii="Aptos" w:eastAsia="Aptos" w:hAnsi="Aptos" w:cs="Cordia New"/>
          <w:spacing w:val="1"/>
          <w:kern w:val="2"/>
          <w14:ligatures w14:val="standardContextual"/>
        </w:rPr>
        <w:t>l</w:t>
      </w:r>
      <w:r w:rsidRPr="00A217EF">
        <w:rPr>
          <w:rFonts w:ascii="Aptos" w:eastAsia="Aptos" w:hAnsi="Aptos" w:cs="Cordia New"/>
          <w:kern w:val="2"/>
          <w14:ligatures w14:val="standardContextual"/>
        </w:rPr>
        <w:t>e</w:t>
      </w:r>
      <w:r w:rsidRPr="00A217EF">
        <w:rPr>
          <w:rFonts w:ascii="Aptos" w:eastAsia="Aptos" w:hAnsi="Aptos" w:cs="Cordia New"/>
          <w:spacing w:val="-4"/>
          <w:kern w:val="2"/>
          <w14:ligatures w14:val="standardContextual"/>
        </w:rPr>
        <w:t>m</w:t>
      </w:r>
      <w:r w:rsidRPr="00A217EF">
        <w:rPr>
          <w:rFonts w:ascii="Aptos" w:eastAsia="Aptos" w:hAnsi="Aptos" w:cs="Cordia New"/>
          <w:kern w:val="2"/>
          <w14:ligatures w14:val="standardContextual"/>
        </w:rPr>
        <w:t>en</w:t>
      </w:r>
      <w:r w:rsidRPr="00A217EF">
        <w:rPr>
          <w:rFonts w:ascii="Aptos" w:eastAsia="Aptos" w:hAnsi="Aptos" w:cs="Cordia New"/>
          <w:spacing w:val="1"/>
          <w:kern w:val="2"/>
          <w14:ligatures w14:val="standardContextual"/>
        </w:rPr>
        <w:t>t</w:t>
      </w:r>
      <w:r w:rsidRPr="00A217EF">
        <w:rPr>
          <w:rFonts w:ascii="Aptos" w:eastAsia="Aptos" w:hAnsi="Aptos" w:cs="Cordia New"/>
          <w:spacing w:val="-2"/>
          <w:kern w:val="2"/>
          <w14:ligatures w14:val="standardContextual"/>
        </w:rPr>
        <w:t>a</w:t>
      </w:r>
      <w:r w:rsidRPr="00A217EF">
        <w:rPr>
          <w:rFonts w:ascii="Aptos" w:eastAsia="Aptos" w:hAnsi="Aptos" w:cs="Cordia New"/>
          <w:spacing w:val="1"/>
          <w:kern w:val="2"/>
          <w14:ligatures w14:val="standardContextual"/>
        </w:rPr>
        <w:t>r</w:t>
      </w:r>
      <w:r w:rsidRPr="00A217EF">
        <w:rPr>
          <w:rFonts w:ascii="Aptos" w:eastAsia="Aptos" w:hAnsi="Aptos" w:cs="Cordia New"/>
          <w:kern w:val="2"/>
          <w14:ligatures w14:val="standardContextual"/>
        </w:rPr>
        <w:t>y</w:t>
      </w:r>
      <w:r w:rsidRPr="00A217EF">
        <w:rPr>
          <w:rFonts w:ascii="Aptos" w:eastAsia="Aptos" w:hAnsi="Aptos" w:cs="Cordia New"/>
          <w:spacing w:val="-2"/>
          <w:kern w:val="2"/>
          <w14:ligatures w14:val="standardContextual"/>
        </w:rPr>
        <w:t xml:space="preserve"> </w:t>
      </w:r>
      <w:r w:rsidRPr="00A217EF">
        <w:rPr>
          <w:rFonts w:ascii="Aptos" w:eastAsia="Aptos" w:hAnsi="Aptos" w:cs="Cordia New"/>
          <w:kern w:val="2"/>
          <w14:ligatures w14:val="standardContextual"/>
        </w:rPr>
        <w:t>and Seco</w:t>
      </w:r>
      <w:r w:rsidRPr="00A217EF">
        <w:rPr>
          <w:rFonts w:ascii="Aptos" w:eastAsia="Aptos" w:hAnsi="Aptos" w:cs="Cordia New"/>
          <w:spacing w:val="-2"/>
          <w:kern w:val="2"/>
          <w14:ligatures w14:val="standardContextual"/>
        </w:rPr>
        <w:t>n</w:t>
      </w:r>
      <w:r w:rsidRPr="00A217EF">
        <w:rPr>
          <w:rFonts w:ascii="Aptos" w:eastAsia="Aptos" w:hAnsi="Aptos" w:cs="Cordia New"/>
          <w:kern w:val="2"/>
          <w14:ligatures w14:val="standardContextual"/>
        </w:rPr>
        <w:t>da</w:t>
      </w:r>
      <w:r w:rsidRPr="00A217EF">
        <w:rPr>
          <w:rFonts w:ascii="Aptos" w:eastAsia="Aptos" w:hAnsi="Aptos" w:cs="Cordia New"/>
          <w:spacing w:val="1"/>
          <w:kern w:val="2"/>
          <w14:ligatures w14:val="standardContextual"/>
        </w:rPr>
        <w:t>r</w:t>
      </w:r>
      <w:r w:rsidRPr="00A217EF">
        <w:rPr>
          <w:rFonts w:ascii="Aptos" w:eastAsia="Aptos" w:hAnsi="Aptos" w:cs="Cordia New"/>
          <w:kern w:val="2"/>
          <w14:ligatures w14:val="standardContextual"/>
        </w:rPr>
        <w:t>y</w:t>
      </w:r>
      <w:r w:rsidRPr="00A217EF">
        <w:rPr>
          <w:rFonts w:ascii="Aptos" w:eastAsia="Aptos" w:hAnsi="Aptos" w:cs="Cordia New"/>
          <w:spacing w:val="-2"/>
          <w:kern w:val="2"/>
          <w14:ligatures w14:val="standardContextual"/>
        </w:rPr>
        <w:t xml:space="preserve"> </w:t>
      </w:r>
      <w:r w:rsidRPr="00A217EF">
        <w:rPr>
          <w:rFonts w:ascii="Aptos" w:eastAsia="Aptos" w:hAnsi="Aptos" w:cs="Cordia New"/>
          <w:kern w:val="2"/>
          <w14:ligatures w14:val="standardContextual"/>
        </w:rPr>
        <w:t>Edu</w:t>
      </w:r>
      <w:r w:rsidRPr="00A217EF">
        <w:rPr>
          <w:rFonts w:ascii="Aptos" w:eastAsia="Aptos" w:hAnsi="Aptos" w:cs="Cordia New"/>
          <w:spacing w:val="-2"/>
          <w:kern w:val="2"/>
          <w14:ligatures w14:val="standardContextual"/>
        </w:rPr>
        <w:t>c</w:t>
      </w:r>
      <w:r w:rsidRPr="00A217EF">
        <w:rPr>
          <w:rFonts w:ascii="Aptos" w:eastAsia="Aptos" w:hAnsi="Aptos" w:cs="Cordia New"/>
          <w:kern w:val="2"/>
          <w14:ligatures w14:val="standardContextual"/>
        </w:rPr>
        <w:t>a</w:t>
      </w:r>
      <w:r w:rsidRPr="00A217EF">
        <w:rPr>
          <w:rFonts w:ascii="Aptos" w:eastAsia="Aptos" w:hAnsi="Aptos" w:cs="Cordia New"/>
          <w:spacing w:val="-1"/>
          <w:kern w:val="2"/>
          <w14:ligatures w14:val="standardContextual"/>
        </w:rPr>
        <w:t>t</w:t>
      </w:r>
      <w:r w:rsidRPr="00A217EF">
        <w:rPr>
          <w:rFonts w:ascii="Aptos" w:eastAsia="Aptos" w:hAnsi="Aptos" w:cs="Cordia New"/>
          <w:spacing w:val="1"/>
          <w:kern w:val="2"/>
          <w14:ligatures w14:val="standardContextual"/>
        </w:rPr>
        <w:t>i</w:t>
      </w:r>
      <w:r w:rsidRPr="00A217EF">
        <w:rPr>
          <w:rFonts w:ascii="Aptos" w:eastAsia="Aptos" w:hAnsi="Aptos" w:cs="Cordia New"/>
          <w:spacing w:val="-2"/>
          <w:kern w:val="2"/>
          <w14:ligatures w14:val="standardContextual"/>
        </w:rPr>
        <w:t>o</w:t>
      </w:r>
      <w:r w:rsidRPr="00A217EF">
        <w:rPr>
          <w:rFonts w:ascii="Aptos" w:eastAsia="Aptos" w:hAnsi="Aptos" w:cs="Cordia New"/>
          <w:kern w:val="2"/>
          <w14:ligatures w14:val="standardContextual"/>
        </w:rPr>
        <w:t>n</w:t>
      </w:r>
    </w:p>
    <w:p w14:paraId="278D9857" w14:textId="77777777" w:rsidR="00A217EF" w:rsidRPr="00A217EF" w:rsidRDefault="00A217EF" w:rsidP="00A217EF">
      <w:pPr>
        <w:rPr>
          <w:rFonts w:ascii="Aptos" w:eastAsia="Aptos" w:hAnsi="Aptos" w:cs="Sans Serif Collection"/>
          <w:kern w:val="2"/>
          <w14:ligatures w14:val="standardContextual"/>
        </w:rPr>
      </w:pPr>
    </w:p>
    <w:p w14:paraId="7E1A0317" w14:textId="77777777" w:rsidR="00A217EF" w:rsidRPr="00A217EF" w:rsidRDefault="00A217EF" w:rsidP="00A217EF">
      <w:pPr>
        <w:rPr>
          <w:rFonts w:ascii="Aptos" w:eastAsia="Aptos" w:hAnsi="Aptos" w:cs="Sans Serif Collection"/>
          <w:kern w:val="2"/>
          <w14:ligatures w14:val="standardContextual"/>
        </w:rPr>
      </w:pPr>
    </w:p>
    <w:p w14:paraId="46F5801E" w14:textId="77777777" w:rsidR="00A217EF" w:rsidRPr="00A217EF" w:rsidRDefault="00A217EF" w:rsidP="00A217EF">
      <w:pPr>
        <w:rPr>
          <w:rFonts w:ascii="Aptos" w:eastAsia="Aptos" w:hAnsi="Aptos" w:cs="Sans Serif Collection"/>
          <w:kern w:val="2"/>
          <w14:ligatures w14:val="standardContextual"/>
        </w:rPr>
      </w:pPr>
    </w:p>
    <w:p w14:paraId="5340D4FD" w14:textId="77777777" w:rsidR="00A217EF" w:rsidRPr="00A217EF" w:rsidRDefault="00A217EF" w:rsidP="00A217EF">
      <w:pPr>
        <w:rPr>
          <w:rFonts w:ascii="Aptos" w:eastAsia="Aptos" w:hAnsi="Aptos" w:cs="Sans Serif Collection"/>
          <w:kern w:val="2"/>
          <w14:ligatures w14:val="standardContextual"/>
        </w:rPr>
      </w:pPr>
    </w:p>
    <w:p w14:paraId="7937E2CC" w14:textId="77777777" w:rsidR="00A217EF" w:rsidRPr="00A217EF" w:rsidRDefault="00A217EF" w:rsidP="00A217EF">
      <w:pPr>
        <w:rPr>
          <w:rFonts w:ascii="Aptos" w:eastAsia="Aptos" w:hAnsi="Aptos" w:cs="Sans Serif Collection"/>
          <w:kern w:val="2"/>
          <w14:ligatures w14:val="standardContextual"/>
        </w:rPr>
      </w:pPr>
    </w:p>
    <w:p w14:paraId="7061147F" w14:textId="77777777" w:rsidR="00A217EF" w:rsidRDefault="00A217EF" w:rsidP="00A217EF">
      <w:pPr>
        <w:rPr>
          <w:rFonts w:ascii="Aptos" w:eastAsia="Aptos" w:hAnsi="Aptos" w:cs="Sans Serif Collection"/>
          <w:kern w:val="2"/>
          <w14:ligatures w14:val="standardContextual"/>
        </w:rPr>
        <w:sectPr w:rsidR="00A217EF" w:rsidSect="00A217EF">
          <w:headerReference w:type="default" r:id="rId28"/>
          <w:footerReference w:type="even" r:id="rId29"/>
          <w:footerReference w:type="default" r:id="rId30"/>
          <w:pgSz w:w="12240" w:h="15840"/>
          <w:pgMar w:top="1440" w:right="1440" w:bottom="1440" w:left="1440" w:header="720" w:footer="720" w:gutter="0"/>
          <w:cols w:space="720"/>
          <w:docGrid w:linePitch="360"/>
        </w:sectPr>
      </w:pPr>
    </w:p>
    <w:p w14:paraId="700493BC" w14:textId="77777777" w:rsidR="00A217EF" w:rsidRPr="00A217EF" w:rsidRDefault="00A217EF" w:rsidP="00A217EF">
      <w:pPr>
        <w:rPr>
          <w:rFonts w:ascii="Aptos" w:eastAsia="Aptos" w:hAnsi="Aptos" w:cs="Sans Serif Collection"/>
          <w:kern w:val="2"/>
          <w14:ligatures w14:val="standardContextual"/>
        </w:rPr>
      </w:pPr>
    </w:p>
    <w:p w14:paraId="7AA4753A" w14:textId="77777777" w:rsidR="00A217EF" w:rsidRPr="00A217EF" w:rsidRDefault="00A217EF" w:rsidP="00A217EF">
      <w:pPr>
        <w:rPr>
          <w:rFonts w:ascii="Aptos" w:eastAsia="Aptos" w:hAnsi="Aptos" w:cs="Sans Serif Collection"/>
          <w:kern w:val="2"/>
          <w14:ligatures w14:val="standardContextual"/>
        </w:rPr>
      </w:pPr>
    </w:p>
    <w:p w14:paraId="12321B7F" w14:textId="77777777" w:rsidR="00A217EF" w:rsidRPr="00A217EF" w:rsidRDefault="00A217EF" w:rsidP="00A217EF">
      <w:pPr>
        <w:rPr>
          <w:rFonts w:ascii="Aptos" w:eastAsia="Aptos" w:hAnsi="Aptos" w:cs="Sans Serif Collection"/>
          <w:kern w:val="2"/>
          <w14:ligatures w14:val="standardContextual"/>
        </w:rPr>
      </w:pPr>
    </w:p>
    <w:p w14:paraId="1AFAD4F2" w14:textId="77777777" w:rsidR="00A217EF" w:rsidRPr="00A217EF" w:rsidRDefault="00A217EF" w:rsidP="00A217EF">
      <w:pPr>
        <w:rPr>
          <w:rFonts w:ascii="Aptos" w:eastAsia="Aptos" w:hAnsi="Aptos" w:cs="Sans Serif Collection"/>
          <w:kern w:val="2"/>
          <w14:ligatures w14:val="standardContextual"/>
        </w:rPr>
      </w:pPr>
    </w:p>
    <w:p w14:paraId="23C81338" w14:textId="77777777" w:rsidR="00A217EF" w:rsidRPr="00A217EF" w:rsidRDefault="00A217EF" w:rsidP="00A217EF">
      <w:pPr>
        <w:rPr>
          <w:rFonts w:ascii="Aptos" w:eastAsia="Aptos" w:hAnsi="Aptos" w:cs="Sans Serif Collection"/>
          <w:kern w:val="2"/>
          <w14:ligatures w14:val="standardContextual"/>
        </w:rPr>
      </w:pPr>
    </w:p>
    <w:p w14:paraId="4D9613E0" w14:textId="77777777" w:rsidR="00A217EF" w:rsidRPr="00A217EF" w:rsidRDefault="00A217EF" w:rsidP="00A217EF">
      <w:pPr>
        <w:rPr>
          <w:rFonts w:ascii="Aptos" w:eastAsia="Aptos" w:hAnsi="Aptos" w:cs="Sans Serif Collection"/>
          <w:kern w:val="2"/>
          <w14:ligatures w14:val="standardContextual"/>
        </w:rPr>
      </w:pPr>
    </w:p>
    <w:p w14:paraId="11854BA0" w14:textId="77777777" w:rsidR="00A217EF" w:rsidRPr="00A217EF" w:rsidRDefault="00A217EF" w:rsidP="00A217EF">
      <w:pPr>
        <w:rPr>
          <w:rFonts w:ascii="Aptos" w:eastAsia="Aptos" w:hAnsi="Aptos" w:cs="Sans Serif Collection"/>
          <w:kern w:val="2"/>
          <w14:ligatures w14:val="standardContextual"/>
        </w:rPr>
      </w:pPr>
    </w:p>
    <w:p w14:paraId="41B2E509" w14:textId="77777777" w:rsidR="00A217EF" w:rsidRPr="00A217EF" w:rsidRDefault="00A217EF" w:rsidP="00A217EF">
      <w:pPr>
        <w:keepNext/>
        <w:keepLines/>
        <w:spacing w:before="360" w:after="80"/>
        <w:outlineLvl w:val="0"/>
        <w:rPr>
          <w:rFonts w:eastAsia="DengXian Light"/>
          <w:color w:val="0F4761"/>
          <w:kern w:val="2"/>
          <w:sz w:val="40"/>
          <w:szCs w:val="40"/>
          <w14:ligatures w14:val="standardContextual"/>
        </w:rPr>
      </w:pPr>
      <w:bookmarkStart w:id="1" w:name="_Toc183252241"/>
      <w:r w:rsidRPr="00A217EF">
        <w:rPr>
          <w:rFonts w:eastAsia="DengXian Light"/>
          <w:color w:val="0F4761"/>
          <w:kern w:val="2"/>
          <w:sz w:val="40"/>
          <w:szCs w:val="40"/>
          <w14:ligatures w14:val="standardContextual"/>
        </w:rPr>
        <w:t>Table of Contents</w:t>
      </w:r>
      <w:bookmarkEnd w:id="1"/>
    </w:p>
    <w:p w14:paraId="07094EAF" w14:textId="77777777" w:rsidR="00A217EF" w:rsidRPr="00A217EF" w:rsidRDefault="00A217EF" w:rsidP="00A217EF">
      <w:pPr>
        <w:tabs>
          <w:tab w:val="right" w:leader="dot" w:pos="9350"/>
        </w:tabs>
        <w:spacing w:after="100"/>
        <w:rPr>
          <w:rFonts w:eastAsia="DengXian"/>
          <w:b/>
          <w:bCs/>
          <w:noProof/>
          <w:kern w:val="2"/>
          <w14:ligatures w14:val="standardContextual"/>
        </w:rPr>
      </w:pPr>
      <w:r w:rsidRPr="00A217EF">
        <w:rPr>
          <w:rFonts w:eastAsia="Aptos"/>
          <w:b/>
          <w:bCs/>
          <w:kern w:val="2"/>
          <w14:ligatures w14:val="standardContextual"/>
        </w:rPr>
        <w:fldChar w:fldCharType="begin"/>
      </w:r>
      <w:r w:rsidRPr="00A217EF">
        <w:rPr>
          <w:rFonts w:eastAsia="Aptos"/>
          <w:b/>
          <w:bCs/>
          <w:kern w:val="2"/>
          <w14:ligatures w14:val="standardContextual"/>
        </w:rPr>
        <w:instrText xml:space="preserve"> TOC \o "1-3" \h \z \u </w:instrText>
      </w:r>
      <w:r w:rsidRPr="00A217EF">
        <w:rPr>
          <w:rFonts w:eastAsia="Aptos"/>
          <w:b/>
          <w:bCs/>
          <w:kern w:val="2"/>
          <w14:ligatures w14:val="standardContextual"/>
        </w:rPr>
        <w:fldChar w:fldCharType="separate"/>
      </w:r>
      <w:hyperlink w:anchor="_Toc183252241" w:history="1"/>
    </w:p>
    <w:p w14:paraId="0B1C3CD6" w14:textId="2E6DAAF2" w:rsidR="00A217EF" w:rsidRPr="00A217EF" w:rsidRDefault="00A217EF" w:rsidP="00A217EF">
      <w:pPr>
        <w:tabs>
          <w:tab w:val="right" w:leader="dot" w:pos="9350"/>
        </w:tabs>
        <w:spacing w:after="100"/>
        <w:rPr>
          <w:rFonts w:eastAsia="DengXian"/>
          <w:b/>
          <w:bCs/>
          <w:noProof/>
          <w:kern w:val="2"/>
          <w14:ligatures w14:val="standardContextual"/>
        </w:rPr>
      </w:pPr>
      <w:hyperlink w:anchor="_Toc183252242" w:history="1">
        <w:r w:rsidRPr="00A217EF">
          <w:rPr>
            <w:rFonts w:eastAsia="Aptos"/>
            <w:b/>
            <w:bCs/>
            <w:noProof/>
            <w:kern w:val="2"/>
            <w14:ligatures w14:val="standardContextual"/>
          </w:rPr>
          <w:t>Introduction</w:t>
        </w:r>
        <w:r w:rsidRPr="00A217EF">
          <w:rPr>
            <w:rFonts w:eastAsia="Aptos"/>
            <w:b/>
            <w:bCs/>
            <w:noProof/>
            <w:webHidden/>
            <w:kern w:val="2"/>
            <w14:ligatures w14:val="standardContextual"/>
          </w:rPr>
          <w:tab/>
        </w:r>
        <w:r w:rsidRPr="00A217EF">
          <w:rPr>
            <w:rFonts w:eastAsia="Aptos"/>
            <w:b/>
            <w:bCs/>
            <w:noProof/>
            <w:webHidden/>
            <w:kern w:val="2"/>
            <w14:ligatures w14:val="standardContextual"/>
          </w:rPr>
          <w:fldChar w:fldCharType="begin"/>
        </w:r>
        <w:r w:rsidRPr="00A217EF">
          <w:rPr>
            <w:rFonts w:eastAsia="Aptos"/>
            <w:b/>
            <w:bCs/>
            <w:noProof/>
            <w:webHidden/>
            <w:kern w:val="2"/>
            <w14:ligatures w14:val="standardContextual"/>
          </w:rPr>
          <w:instrText xml:space="preserve"> PAGEREF _Toc183252242 \h </w:instrText>
        </w:r>
        <w:r w:rsidRPr="00A217EF">
          <w:rPr>
            <w:rFonts w:eastAsia="Aptos"/>
            <w:b/>
            <w:bCs/>
            <w:noProof/>
            <w:webHidden/>
            <w:kern w:val="2"/>
            <w14:ligatures w14:val="standardContextual"/>
          </w:rPr>
        </w:r>
        <w:r w:rsidRPr="00A217EF">
          <w:rPr>
            <w:rFonts w:eastAsia="Aptos"/>
            <w:b/>
            <w:bCs/>
            <w:noProof/>
            <w:webHidden/>
            <w:kern w:val="2"/>
            <w14:ligatures w14:val="standardContextual"/>
          </w:rPr>
          <w:fldChar w:fldCharType="separate"/>
        </w:r>
        <w:r w:rsidR="00BE5D6A">
          <w:rPr>
            <w:rFonts w:eastAsia="Aptos"/>
            <w:b/>
            <w:bCs/>
            <w:noProof/>
            <w:webHidden/>
            <w:kern w:val="2"/>
            <w14:ligatures w14:val="standardContextual"/>
          </w:rPr>
          <w:t>1</w:t>
        </w:r>
        <w:r w:rsidRPr="00A217EF">
          <w:rPr>
            <w:rFonts w:eastAsia="Aptos"/>
            <w:b/>
            <w:bCs/>
            <w:noProof/>
            <w:webHidden/>
            <w:kern w:val="2"/>
            <w14:ligatures w14:val="standardContextual"/>
          </w:rPr>
          <w:fldChar w:fldCharType="end"/>
        </w:r>
      </w:hyperlink>
    </w:p>
    <w:p w14:paraId="55568621" w14:textId="7E4817AC" w:rsidR="00A217EF" w:rsidRPr="00A217EF" w:rsidRDefault="00A217EF" w:rsidP="00A217EF">
      <w:pPr>
        <w:tabs>
          <w:tab w:val="right" w:leader="dot" w:pos="9350"/>
        </w:tabs>
        <w:spacing w:after="100"/>
        <w:rPr>
          <w:rFonts w:eastAsia="DengXian"/>
          <w:b/>
          <w:bCs/>
          <w:noProof/>
          <w:kern w:val="2"/>
          <w14:ligatures w14:val="standardContextual"/>
        </w:rPr>
      </w:pPr>
      <w:hyperlink w:anchor="_Toc183252243" w:history="1">
        <w:r w:rsidRPr="00A217EF">
          <w:rPr>
            <w:rFonts w:eastAsia="Aptos"/>
            <w:b/>
            <w:bCs/>
            <w:noProof/>
            <w:kern w:val="2"/>
            <w14:ligatures w14:val="standardContextual"/>
          </w:rPr>
          <w:t>Coordinated Professional Development</w:t>
        </w:r>
        <w:r w:rsidRPr="00A217EF">
          <w:rPr>
            <w:rFonts w:eastAsia="Aptos"/>
            <w:b/>
            <w:bCs/>
            <w:noProof/>
            <w:webHidden/>
            <w:kern w:val="2"/>
            <w14:ligatures w14:val="standardContextual"/>
          </w:rPr>
          <w:tab/>
        </w:r>
        <w:r w:rsidRPr="00A217EF">
          <w:rPr>
            <w:rFonts w:eastAsia="Aptos"/>
            <w:b/>
            <w:bCs/>
            <w:noProof/>
            <w:webHidden/>
            <w:kern w:val="2"/>
            <w14:ligatures w14:val="standardContextual"/>
          </w:rPr>
          <w:fldChar w:fldCharType="begin"/>
        </w:r>
        <w:r w:rsidRPr="00A217EF">
          <w:rPr>
            <w:rFonts w:eastAsia="Aptos"/>
            <w:b/>
            <w:bCs/>
            <w:noProof/>
            <w:webHidden/>
            <w:kern w:val="2"/>
            <w14:ligatures w14:val="standardContextual"/>
          </w:rPr>
          <w:instrText xml:space="preserve"> PAGEREF _Toc183252243 \h </w:instrText>
        </w:r>
        <w:r w:rsidRPr="00A217EF">
          <w:rPr>
            <w:rFonts w:eastAsia="Aptos"/>
            <w:b/>
            <w:bCs/>
            <w:noProof/>
            <w:webHidden/>
            <w:kern w:val="2"/>
            <w14:ligatures w14:val="standardContextual"/>
          </w:rPr>
        </w:r>
        <w:r w:rsidRPr="00A217EF">
          <w:rPr>
            <w:rFonts w:eastAsia="Aptos"/>
            <w:b/>
            <w:bCs/>
            <w:noProof/>
            <w:webHidden/>
            <w:kern w:val="2"/>
            <w14:ligatures w14:val="standardContextual"/>
          </w:rPr>
          <w:fldChar w:fldCharType="separate"/>
        </w:r>
        <w:r w:rsidR="00BE5D6A">
          <w:rPr>
            <w:rFonts w:eastAsia="Aptos"/>
            <w:b/>
            <w:bCs/>
            <w:noProof/>
            <w:webHidden/>
            <w:kern w:val="2"/>
            <w14:ligatures w14:val="standardContextual"/>
          </w:rPr>
          <w:t>2</w:t>
        </w:r>
        <w:r w:rsidRPr="00A217EF">
          <w:rPr>
            <w:rFonts w:eastAsia="Aptos"/>
            <w:b/>
            <w:bCs/>
            <w:noProof/>
            <w:webHidden/>
            <w:kern w:val="2"/>
            <w14:ligatures w14:val="standardContextual"/>
          </w:rPr>
          <w:fldChar w:fldCharType="end"/>
        </w:r>
      </w:hyperlink>
    </w:p>
    <w:p w14:paraId="73647627" w14:textId="77777777" w:rsidR="00A217EF" w:rsidRPr="00A217EF" w:rsidRDefault="00A217EF" w:rsidP="00A217EF">
      <w:pPr>
        <w:rPr>
          <w:rFonts w:eastAsia="Aptos"/>
          <w:kern w:val="2"/>
          <w14:ligatures w14:val="standardContextual"/>
        </w:rPr>
      </w:pPr>
      <w:r w:rsidRPr="00A217EF">
        <w:rPr>
          <w:rFonts w:eastAsia="Aptos"/>
          <w:b/>
          <w:bCs/>
          <w:kern w:val="2"/>
          <w14:ligatures w14:val="standardContextual"/>
        </w:rPr>
        <w:fldChar w:fldCharType="end"/>
      </w:r>
    </w:p>
    <w:p w14:paraId="7015B206" w14:textId="77777777" w:rsidR="00A217EF" w:rsidRPr="00A217EF" w:rsidRDefault="00A217EF" w:rsidP="00A217EF">
      <w:pPr>
        <w:rPr>
          <w:rFonts w:ascii="Aptos" w:eastAsia="Aptos" w:hAnsi="Aptos" w:cs="Sans Serif Collection"/>
          <w:kern w:val="2"/>
          <w14:ligatures w14:val="standardContextual"/>
        </w:rPr>
      </w:pPr>
    </w:p>
    <w:p w14:paraId="0B5B73C3" w14:textId="77777777" w:rsidR="00A217EF" w:rsidRPr="00A217EF" w:rsidRDefault="00A217EF" w:rsidP="00A217EF">
      <w:pPr>
        <w:rPr>
          <w:rFonts w:ascii="Aptos" w:eastAsia="Aptos" w:hAnsi="Aptos" w:cs="Sans Serif Collection"/>
          <w:kern w:val="2"/>
          <w14:ligatures w14:val="standardContextual"/>
        </w:rPr>
      </w:pPr>
    </w:p>
    <w:p w14:paraId="4E74C2C0" w14:textId="77777777" w:rsidR="00A217EF" w:rsidRPr="00A217EF" w:rsidRDefault="00A217EF" w:rsidP="00A217EF">
      <w:pPr>
        <w:rPr>
          <w:rFonts w:ascii="Aptos" w:eastAsia="Aptos" w:hAnsi="Aptos" w:cs="Sans Serif Collection"/>
          <w:kern w:val="2"/>
          <w14:ligatures w14:val="standardContextual"/>
        </w:rPr>
      </w:pPr>
    </w:p>
    <w:p w14:paraId="70602174" w14:textId="77777777" w:rsidR="00A217EF" w:rsidRPr="00A217EF" w:rsidRDefault="00A217EF" w:rsidP="00A217EF">
      <w:pPr>
        <w:rPr>
          <w:rFonts w:ascii="Aptos" w:eastAsia="Aptos" w:hAnsi="Aptos" w:cs="Sans Serif Collection"/>
          <w:kern w:val="2"/>
          <w14:ligatures w14:val="standardContextual"/>
        </w:rPr>
      </w:pPr>
    </w:p>
    <w:p w14:paraId="32F059F3" w14:textId="77777777" w:rsidR="00A217EF" w:rsidRPr="00A217EF" w:rsidRDefault="00A217EF" w:rsidP="00A217EF">
      <w:pPr>
        <w:rPr>
          <w:rFonts w:ascii="Aptos" w:eastAsia="Aptos" w:hAnsi="Aptos" w:cs="Sans Serif Collection"/>
          <w:kern w:val="2"/>
          <w14:ligatures w14:val="standardContextual"/>
        </w:rPr>
      </w:pPr>
    </w:p>
    <w:p w14:paraId="49B78E07" w14:textId="77777777" w:rsidR="00A217EF" w:rsidRPr="00A217EF" w:rsidRDefault="00A217EF" w:rsidP="00A217EF">
      <w:pPr>
        <w:rPr>
          <w:rFonts w:ascii="Aptos" w:eastAsia="Aptos" w:hAnsi="Aptos" w:cs="Sans Serif Collection"/>
          <w:kern w:val="2"/>
          <w14:ligatures w14:val="standardContextual"/>
        </w:rPr>
      </w:pPr>
    </w:p>
    <w:p w14:paraId="21D078B6" w14:textId="77777777" w:rsidR="00A217EF" w:rsidRPr="00A217EF" w:rsidRDefault="00A217EF" w:rsidP="00A217EF">
      <w:pPr>
        <w:rPr>
          <w:rFonts w:ascii="Aptos" w:eastAsia="Aptos" w:hAnsi="Aptos" w:cs="Sans Serif Collection"/>
          <w:kern w:val="2"/>
          <w14:ligatures w14:val="standardContextual"/>
        </w:rPr>
      </w:pPr>
    </w:p>
    <w:p w14:paraId="55B3B39C" w14:textId="77777777" w:rsidR="00A217EF" w:rsidRPr="00A217EF" w:rsidRDefault="00A217EF" w:rsidP="00A217EF">
      <w:pPr>
        <w:rPr>
          <w:rFonts w:ascii="Aptos" w:eastAsia="Aptos" w:hAnsi="Aptos" w:cs="Sans Serif Collection"/>
          <w:kern w:val="2"/>
          <w14:ligatures w14:val="standardContextual"/>
        </w:rPr>
      </w:pPr>
    </w:p>
    <w:p w14:paraId="69FE4B2D" w14:textId="77777777" w:rsidR="00A217EF" w:rsidRPr="00A217EF" w:rsidRDefault="00A217EF" w:rsidP="00A217EF">
      <w:pPr>
        <w:rPr>
          <w:rFonts w:ascii="Aptos" w:eastAsia="Aptos" w:hAnsi="Aptos" w:cs="Sans Serif Collection"/>
          <w:kern w:val="2"/>
          <w14:ligatures w14:val="standardContextual"/>
        </w:rPr>
      </w:pPr>
    </w:p>
    <w:p w14:paraId="5B96DF94" w14:textId="77777777" w:rsidR="00A217EF" w:rsidRPr="00A217EF" w:rsidRDefault="00A217EF" w:rsidP="00A217EF">
      <w:pPr>
        <w:rPr>
          <w:rFonts w:ascii="Aptos" w:eastAsia="Aptos" w:hAnsi="Aptos" w:cs="Sans Serif Collection"/>
          <w:kern w:val="2"/>
          <w14:ligatures w14:val="standardContextual"/>
        </w:rPr>
      </w:pPr>
    </w:p>
    <w:p w14:paraId="460C0FA0" w14:textId="77777777" w:rsidR="00A217EF" w:rsidRPr="00A217EF" w:rsidRDefault="00A217EF" w:rsidP="00A217EF">
      <w:pPr>
        <w:rPr>
          <w:rFonts w:ascii="Aptos" w:eastAsia="Aptos" w:hAnsi="Aptos" w:cs="Sans Serif Collection"/>
          <w:kern w:val="2"/>
          <w14:ligatures w14:val="standardContextual"/>
        </w:rPr>
      </w:pPr>
    </w:p>
    <w:p w14:paraId="57C04551" w14:textId="77777777" w:rsidR="00A217EF" w:rsidRPr="00A217EF" w:rsidRDefault="00A217EF" w:rsidP="00A217EF">
      <w:pPr>
        <w:rPr>
          <w:rFonts w:ascii="Aptos" w:eastAsia="Aptos" w:hAnsi="Aptos" w:cs="Sans Serif Collection"/>
          <w:kern w:val="2"/>
          <w14:ligatures w14:val="standardContextual"/>
        </w:rPr>
      </w:pPr>
    </w:p>
    <w:p w14:paraId="06300640" w14:textId="77777777" w:rsidR="00A217EF" w:rsidRPr="00A217EF" w:rsidRDefault="00A217EF" w:rsidP="00A217EF">
      <w:pPr>
        <w:rPr>
          <w:rFonts w:ascii="Aptos" w:eastAsia="Aptos" w:hAnsi="Aptos" w:cs="Sans Serif Collection"/>
          <w:kern w:val="2"/>
          <w14:ligatures w14:val="standardContextual"/>
        </w:rPr>
      </w:pPr>
    </w:p>
    <w:p w14:paraId="7B6C8636" w14:textId="77777777" w:rsidR="00A217EF" w:rsidRPr="00A217EF" w:rsidRDefault="00A217EF" w:rsidP="00A217EF">
      <w:pPr>
        <w:rPr>
          <w:rFonts w:ascii="Aptos" w:eastAsia="Aptos" w:hAnsi="Aptos" w:cs="Sans Serif Collection"/>
          <w:kern w:val="2"/>
          <w14:ligatures w14:val="standardContextual"/>
        </w:rPr>
      </w:pPr>
    </w:p>
    <w:p w14:paraId="0D65B1F8" w14:textId="77777777" w:rsidR="00A217EF" w:rsidRPr="00A217EF" w:rsidRDefault="00A217EF" w:rsidP="00A217EF">
      <w:pPr>
        <w:rPr>
          <w:rFonts w:ascii="Aptos" w:eastAsia="Aptos" w:hAnsi="Aptos" w:cs="Sans Serif Collection"/>
          <w:kern w:val="2"/>
          <w14:ligatures w14:val="standardContextual"/>
        </w:rPr>
      </w:pPr>
    </w:p>
    <w:p w14:paraId="11691D63" w14:textId="77777777" w:rsidR="00A217EF" w:rsidRPr="00A217EF" w:rsidRDefault="00A217EF" w:rsidP="00A217EF">
      <w:pPr>
        <w:rPr>
          <w:rFonts w:ascii="Aptos" w:eastAsia="Aptos" w:hAnsi="Aptos" w:cs="Sans Serif Collection"/>
          <w:kern w:val="2"/>
          <w14:ligatures w14:val="standardContextual"/>
        </w:rPr>
      </w:pPr>
    </w:p>
    <w:p w14:paraId="08990B7A" w14:textId="77777777" w:rsidR="00A217EF" w:rsidRPr="00A217EF" w:rsidRDefault="00A217EF" w:rsidP="00A217EF">
      <w:pPr>
        <w:rPr>
          <w:rFonts w:ascii="Aptos" w:eastAsia="Aptos" w:hAnsi="Aptos" w:cs="Sans Serif Collection"/>
          <w:kern w:val="2"/>
          <w14:ligatures w14:val="standardContextual"/>
        </w:rPr>
      </w:pPr>
    </w:p>
    <w:p w14:paraId="7259F6BF" w14:textId="77777777" w:rsidR="00A217EF" w:rsidRPr="00A217EF" w:rsidRDefault="00A217EF" w:rsidP="00A217EF">
      <w:pPr>
        <w:rPr>
          <w:rFonts w:ascii="Aptos" w:eastAsia="Aptos" w:hAnsi="Aptos" w:cs="Sans Serif Collection"/>
          <w:kern w:val="2"/>
          <w14:ligatures w14:val="standardContextual"/>
        </w:rPr>
      </w:pPr>
    </w:p>
    <w:p w14:paraId="005BFCC5" w14:textId="77777777" w:rsidR="00A217EF" w:rsidRPr="00A217EF" w:rsidRDefault="00A217EF" w:rsidP="00A217EF">
      <w:pPr>
        <w:rPr>
          <w:rFonts w:ascii="Aptos" w:eastAsia="Aptos" w:hAnsi="Aptos" w:cs="Sans Serif Collection"/>
          <w:kern w:val="2"/>
          <w14:ligatures w14:val="standardContextual"/>
        </w:rPr>
      </w:pPr>
    </w:p>
    <w:p w14:paraId="63FCBCF3" w14:textId="77777777" w:rsidR="00A217EF" w:rsidRPr="00A217EF" w:rsidRDefault="00A217EF" w:rsidP="00A217EF">
      <w:pPr>
        <w:rPr>
          <w:rFonts w:ascii="Aptos" w:eastAsia="Aptos" w:hAnsi="Aptos" w:cs="Sans Serif Collection"/>
          <w:kern w:val="2"/>
          <w14:ligatures w14:val="standardContextual"/>
        </w:rPr>
      </w:pPr>
    </w:p>
    <w:p w14:paraId="71E996A2" w14:textId="77777777" w:rsidR="00A217EF" w:rsidRPr="00A217EF" w:rsidRDefault="00A217EF" w:rsidP="00A217EF">
      <w:pPr>
        <w:rPr>
          <w:rFonts w:ascii="Aptos" w:eastAsia="Aptos" w:hAnsi="Aptos" w:cs="Sans Serif Collection"/>
          <w:kern w:val="2"/>
          <w14:ligatures w14:val="standardContextual"/>
        </w:rPr>
      </w:pPr>
    </w:p>
    <w:p w14:paraId="2944C3B5" w14:textId="77777777" w:rsidR="00A217EF" w:rsidRPr="00A217EF" w:rsidRDefault="00A217EF" w:rsidP="00A217EF">
      <w:pPr>
        <w:rPr>
          <w:rFonts w:ascii="Aptos" w:eastAsia="Aptos" w:hAnsi="Aptos" w:cs="Sans Serif Collection"/>
          <w:kern w:val="2"/>
          <w14:ligatures w14:val="standardContextual"/>
        </w:rPr>
      </w:pPr>
    </w:p>
    <w:p w14:paraId="4E14BE29" w14:textId="77777777" w:rsidR="00A217EF" w:rsidRPr="00A217EF" w:rsidRDefault="00A217EF" w:rsidP="00A217EF">
      <w:pPr>
        <w:rPr>
          <w:rFonts w:ascii="Aptos" w:eastAsia="Aptos" w:hAnsi="Aptos" w:cs="Sans Serif Collection"/>
          <w:kern w:val="2"/>
          <w14:ligatures w14:val="standardContextual"/>
        </w:rPr>
      </w:pPr>
    </w:p>
    <w:p w14:paraId="0CD008B5" w14:textId="77777777" w:rsidR="00A217EF" w:rsidRPr="00A217EF" w:rsidRDefault="00A217EF" w:rsidP="00A217EF">
      <w:pPr>
        <w:rPr>
          <w:rFonts w:ascii="Aptos" w:eastAsia="Aptos" w:hAnsi="Aptos" w:cs="Sans Serif Collection"/>
          <w:kern w:val="2"/>
          <w14:ligatures w14:val="standardContextual"/>
        </w:rPr>
      </w:pPr>
    </w:p>
    <w:p w14:paraId="23EACB1E" w14:textId="77777777" w:rsidR="00A217EF" w:rsidRPr="00A217EF" w:rsidRDefault="00A217EF" w:rsidP="00A217EF">
      <w:pPr>
        <w:rPr>
          <w:rFonts w:ascii="Aptos" w:eastAsia="Aptos" w:hAnsi="Aptos" w:cs="Sans Serif Collection"/>
          <w:kern w:val="2"/>
          <w14:ligatures w14:val="standardContextual"/>
        </w:rPr>
      </w:pPr>
    </w:p>
    <w:p w14:paraId="017EFCB1" w14:textId="77777777" w:rsidR="00A217EF" w:rsidRPr="00A217EF" w:rsidRDefault="00A217EF" w:rsidP="00A217EF">
      <w:pPr>
        <w:rPr>
          <w:rFonts w:ascii="Aptos" w:eastAsia="Aptos" w:hAnsi="Aptos" w:cs="Sans Serif Collection"/>
          <w:kern w:val="2"/>
          <w14:ligatures w14:val="standardContextual"/>
        </w:rPr>
      </w:pPr>
    </w:p>
    <w:p w14:paraId="7FB0CE04" w14:textId="77777777" w:rsidR="00A217EF" w:rsidRPr="00A217EF" w:rsidRDefault="00A217EF" w:rsidP="00A217EF">
      <w:pPr>
        <w:rPr>
          <w:rFonts w:ascii="Aptos" w:eastAsia="Aptos" w:hAnsi="Aptos" w:cs="Sans Serif Collection"/>
          <w:kern w:val="2"/>
          <w14:ligatures w14:val="standardContextual"/>
        </w:rPr>
      </w:pPr>
    </w:p>
    <w:p w14:paraId="3CDC66BE" w14:textId="77777777" w:rsidR="00A217EF" w:rsidRPr="00A217EF" w:rsidRDefault="00A217EF" w:rsidP="00A217EF">
      <w:pPr>
        <w:rPr>
          <w:rFonts w:ascii="Aptos" w:eastAsia="Aptos" w:hAnsi="Aptos" w:cs="Sans Serif Collection"/>
          <w:kern w:val="2"/>
          <w14:ligatures w14:val="standardContextual"/>
        </w:rPr>
      </w:pPr>
    </w:p>
    <w:p w14:paraId="6E5E4CA1" w14:textId="77777777" w:rsidR="00A217EF" w:rsidRPr="00A217EF" w:rsidRDefault="00A217EF" w:rsidP="00A217EF">
      <w:pPr>
        <w:rPr>
          <w:rFonts w:ascii="Aptos" w:eastAsia="Aptos" w:hAnsi="Aptos" w:cs="Sans Serif Collection"/>
          <w:kern w:val="2"/>
          <w14:ligatures w14:val="standardContextual"/>
        </w:rPr>
      </w:pPr>
    </w:p>
    <w:p w14:paraId="78D728A4" w14:textId="77777777" w:rsidR="00A217EF" w:rsidRPr="00A217EF" w:rsidRDefault="00A217EF" w:rsidP="00A217EF">
      <w:pPr>
        <w:keepNext/>
        <w:keepLines/>
        <w:spacing w:before="360" w:after="80"/>
        <w:outlineLvl w:val="0"/>
        <w:rPr>
          <w:rFonts w:ascii="Aptos" w:eastAsia="DengXian Light" w:hAnsi="Aptos"/>
          <w:color w:val="0F4761"/>
          <w:kern w:val="2"/>
          <w:sz w:val="40"/>
          <w:szCs w:val="40"/>
          <w14:ligatures w14:val="standardContextual"/>
        </w:rPr>
      </w:pPr>
      <w:bookmarkStart w:id="2" w:name="_Toc183252242"/>
      <w:r w:rsidRPr="00A217EF">
        <w:rPr>
          <w:rFonts w:ascii="Aptos" w:eastAsia="DengXian Light" w:hAnsi="Aptos"/>
          <w:color w:val="0F4761"/>
          <w:kern w:val="2"/>
          <w:sz w:val="40"/>
          <w:szCs w:val="40"/>
          <w14:ligatures w14:val="standardContextual"/>
        </w:rPr>
        <w:lastRenderedPageBreak/>
        <w:t>Introduction</w:t>
      </w:r>
      <w:bookmarkEnd w:id="2"/>
    </w:p>
    <w:p w14:paraId="713F1CAD" w14:textId="77777777" w:rsidR="00A217EF" w:rsidRPr="00A217EF" w:rsidRDefault="00A217EF" w:rsidP="00A217EF">
      <w:pPr>
        <w:rPr>
          <w:rFonts w:eastAsia="Aptos"/>
          <w:kern w:val="2"/>
          <w14:ligatures w14:val="standardContextual"/>
        </w:rPr>
      </w:pPr>
    </w:p>
    <w:p w14:paraId="1D3C17DB"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 xml:space="preserve">The Department of Elementary and Secondary Education respectfully submits this Report to the Legislature: </w:t>
      </w:r>
      <w:r w:rsidRPr="00A217EF">
        <w:rPr>
          <w:rFonts w:ascii="Aptos" w:eastAsia="Aptos" w:hAnsi="Aptos"/>
          <w:i/>
          <w:iCs/>
          <w:kern w:val="2"/>
          <w14:ligatures w14:val="standardContextual"/>
        </w:rPr>
        <w:t>Supporting Healthy Alliances Reinforcing Education (SHARE)</w:t>
      </w:r>
      <w:r w:rsidRPr="00A217EF">
        <w:rPr>
          <w:rFonts w:ascii="Aptos" w:eastAsia="Aptos" w:hAnsi="Aptos"/>
          <w:kern w:val="2"/>
          <w14:ligatures w14:val="standardContextual"/>
        </w:rPr>
        <w:t xml:space="preserve"> pursuant to Chapter 28 of the Acts of 2024, line item 7061-9650:</w:t>
      </w:r>
    </w:p>
    <w:p w14:paraId="256BDB8A" w14:textId="77777777" w:rsidR="00A217EF" w:rsidRPr="00A217EF" w:rsidRDefault="00A217EF" w:rsidP="00A217EF">
      <w:pPr>
        <w:rPr>
          <w:rFonts w:ascii="Aptos" w:eastAsia="Aptos" w:hAnsi="Aptos"/>
          <w:kern w:val="2"/>
          <w14:ligatures w14:val="standardContextual"/>
        </w:rPr>
      </w:pPr>
    </w:p>
    <w:p w14:paraId="35D212B4" w14:textId="77777777" w:rsidR="00A217EF" w:rsidRPr="00A217EF" w:rsidRDefault="00A217EF" w:rsidP="00A217EF">
      <w:pPr>
        <w:ind w:left="720"/>
        <w:rPr>
          <w:rFonts w:ascii="Aptos" w:eastAsia="Aptos" w:hAnsi="Aptos"/>
          <w:kern w:val="2"/>
          <w14:ligatures w14:val="standardContextual"/>
        </w:rPr>
      </w:pPr>
      <w:r w:rsidRPr="00A217EF">
        <w:rPr>
          <w:rFonts w:ascii="Aptos" w:eastAsia="Aptos" w:hAnsi="Aptos"/>
          <w:i/>
          <w:iCs/>
          <w:kern w:val="2"/>
          <w14:ligatures w14:val="standardContextual"/>
        </w:rPr>
        <w:t>“For the Supporting Healthy Alliances Reinforcing Education (SHARE) grant program to provide an integrated student wellness grant program to assist schools with addressing non-academic barriers to student success; provided, that grants shall be used to support school districts establishing an infrastructure to facilitate integrated coordination of school and community-based resources, including, but not limited to, social services, mental health and behavioral health resources; provided further, that not less than $1,000,000 shall be awarded by the department to schools and school districts serving high percentages of low-income students; provided further, that said supports may include funding to assist public school districts in contracting with licensed community-based health care service providers, including mental and behavioral health providers; provided further, that said program shall be administered by the department of elementary and secondary education in coordination with the executive office of health and human services; provided further, that the department shall prioritize applications for such services that are submitted by school districts whose applications are consistent with infrastructure and coordination efforts linking schools to community-based resources in accordance with item 7061-9612 of section 2 of chapter 154 of the acts of 2018; provided further, that such support grants may be expended to assist school districts in connecting students with community-based services to maximize coordination with service providers and establish more comprehensive continuums of care; provided further, that such grants may also be expended to support increased professional development opportunities for public school employees to identify students in need of mental and behavioral health support; provided further, that not later than December 29, 2023, the department shall issue a report outlining all student support efforts funded by this item; provided further, that the report shall be provided to the senate president, the speaker of the house, the house and senate committees on ways and means and the joint committee on education; provided further, that for the purposes of this item, appropriated funds may be expended for programs or activities during the summer months; provided further, that any unexpended funds in this item shall not revert but shall be made available for the purpose of this item until August 30, 2024; and provided further, that any funds distributed from this item to a city, town or regional school district shall be deposited with the treasurer of such city, town or regional school district and held in a separate account and shall be expended by the school committee of such city, town or regional school district without further appropriation, notwithstanding any general or special law to the contrary..... $1,000,000”</w:t>
      </w:r>
      <w:r w:rsidRPr="00A217EF">
        <w:rPr>
          <w:rFonts w:ascii="Aptos" w:eastAsia="Aptos" w:hAnsi="Aptos"/>
          <w:kern w:val="2"/>
          <w14:ligatures w14:val="standardContextual"/>
        </w:rPr>
        <w:t> </w:t>
      </w:r>
    </w:p>
    <w:p w14:paraId="57244780" w14:textId="77777777" w:rsidR="00A217EF" w:rsidRPr="00A217EF" w:rsidRDefault="00A217EF" w:rsidP="00A217EF">
      <w:pPr>
        <w:ind w:left="720"/>
        <w:rPr>
          <w:rFonts w:ascii="Aptos" w:eastAsia="Aptos" w:hAnsi="Aptos"/>
          <w:kern w:val="2"/>
          <w14:ligatures w14:val="standardContextual"/>
        </w:rPr>
      </w:pPr>
    </w:p>
    <w:p w14:paraId="25D7D79D"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lastRenderedPageBreak/>
        <w:t>This report outlines efforts to date to establish grants with public school districts charter schools, educational collaboratives, and contracts to provide professional development pursuant to this line item. </w:t>
      </w:r>
    </w:p>
    <w:p w14:paraId="64775AE7"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 </w:t>
      </w:r>
    </w:p>
    <w:p w14:paraId="51E74AF3"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The Department continues to work collaboratively with the Executive Office of Health and Human Services (EOHHS), including the Departments of Public Health and Mental Health (DPH and DMH), to leverage existing and planned initiatives and to promote complementary and supplemental activities. </w:t>
      </w:r>
    </w:p>
    <w:p w14:paraId="31332FDC"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 </w:t>
      </w:r>
    </w:p>
    <w:p w14:paraId="13BFCDC3"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 xml:space="preserve">In September 2023, the Department posted the fiscal year (FY2024) continuation grant Fund Codes 613/311/332 </w:t>
      </w:r>
      <w:hyperlink r:id="rId31" w:tgtFrame="_blank" w:history="1">
        <w:r w:rsidRPr="00A217EF">
          <w:rPr>
            <w:rFonts w:ascii="Aptos" w:eastAsia="Aptos" w:hAnsi="Aptos"/>
            <w:color w:val="0000FF"/>
            <w:kern w:val="2"/>
            <w:u w:val="single"/>
            <w14:ligatures w14:val="standardContextual"/>
          </w:rPr>
          <w:t>Supporting Students' Social Emotional Learning, Behavioral &amp; Mental Health, and Wellness through Multi-Tiered Systems of Support (SEL &amp; Mental Health Grant)</w:t>
        </w:r>
      </w:hyperlink>
      <w:r w:rsidRPr="00A217EF">
        <w:rPr>
          <w:rFonts w:ascii="Aptos" w:eastAsia="Aptos" w:hAnsi="Aptos"/>
          <w:kern w:val="2"/>
          <w14:ligatures w14:val="standardContextual"/>
        </w:rPr>
        <w:t>. Applicants who were awarded grants in fiscal year (FY2023) were eligible to apply to continue to support building their multi-tiered systems of support and collaborations with community-based organizations. </w:t>
      </w:r>
    </w:p>
    <w:p w14:paraId="40456637"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 </w:t>
      </w:r>
    </w:p>
    <w:p w14:paraId="416F248C"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The Department awarded a total of approximately $7.5 million (see Table 1 below for details) to 111 grantees to continue to implement activities district-wide or in one or more schools that increase student access to behavioral and mental health services.  </w:t>
      </w:r>
    </w:p>
    <w:p w14:paraId="5FD9DD28"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 </w:t>
      </w:r>
    </w:p>
    <w:p w14:paraId="4406409E" w14:textId="77777777" w:rsidR="00A217EF" w:rsidRPr="00A217EF" w:rsidRDefault="00A217EF" w:rsidP="00A217EF">
      <w:pPr>
        <w:rPr>
          <w:rFonts w:ascii="Aptos" w:eastAsia="Aptos" w:hAnsi="Aptos"/>
          <w:kern w:val="2"/>
          <w14:ligatures w14:val="standardContextual"/>
        </w:rPr>
      </w:pPr>
      <w:r w:rsidRPr="00A217EF">
        <w:rPr>
          <w:rFonts w:ascii="Aptos" w:eastAsia="Aptos" w:hAnsi="Aptos"/>
          <w:b/>
          <w:bCs/>
          <w:kern w:val="2"/>
          <w14:ligatures w14:val="standardContextual"/>
        </w:rPr>
        <w:t>Table 1</w:t>
      </w:r>
      <w:r w:rsidRPr="00A217EF">
        <w:rPr>
          <w:rFonts w:ascii="Aptos" w:eastAsia="Aptos" w:hAnsi="Aptos"/>
          <w:kern w:val="2"/>
          <w14:ligatures w14:val="standardContextu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1305"/>
        <w:gridCol w:w="1680"/>
      </w:tblGrid>
      <w:tr w:rsidR="00A217EF" w:rsidRPr="00A217EF" w14:paraId="30219721" w14:textId="77777777" w:rsidTr="001607B0">
        <w:trPr>
          <w:trHeight w:val="855"/>
        </w:trPr>
        <w:tc>
          <w:tcPr>
            <w:tcW w:w="1950" w:type="dxa"/>
            <w:tcBorders>
              <w:top w:val="single" w:sz="6" w:space="0" w:color="auto"/>
              <w:left w:val="single" w:sz="6" w:space="0" w:color="auto"/>
              <w:bottom w:val="single" w:sz="6" w:space="0" w:color="auto"/>
              <w:right w:val="single" w:sz="6" w:space="0" w:color="auto"/>
            </w:tcBorders>
            <w:shd w:val="clear" w:color="auto" w:fill="C6D9F1"/>
            <w:vAlign w:val="bottom"/>
            <w:hideMark/>
          </w:tcPr>
          <w:p w14:paraId="3EE9B541" w14:textId="77777777" w:rsidR="00A217EF" w:rsidRPr="00A217EF" w:rsidRDefault="00A217EF" w:rsidP="00A217EF">
            <w:pPr>
              <w:rPr>
                <w:rFonts w:ascii="Aptos" w:eastAsia="Aptos" w:hAnsi="Aptos"/>
                <w:kern w:val="2"/>
                <w14:ligatures w14:val="standardContextual"/>
              </w:rPr>
            </w:pPr>
            <w:r w:rsidRPr="00A217EF">
              <w:rPr>
                <w:rFonts w:ascii="Aptos" w:eastAsia="Aptos" w:hAnsi="Aptos"/>
                <w:b/>
                <w:bCs/>
                <w:kern w:val="2"/>
                <w14:ligatures w14:val="standardContextual"/>
              </w:rPr>
              <w:t>Line Item/Source</w:t>
            </w:r>
            <w:r w:rsidRPr="00A217EF">
              <w:rPr>
                <w:rFonts w:ascii="Aptos" w:eastAsia="Aptos" w:hAnsi="Aptos"/>
                <w:kern w:val="2"/>
                <w14:ligatures w14:val="standardContextual"/>
              </w:rPr>
              <w:t> </w:t>
            </w:r>
          </w:p>
        </w:tc>
        <w:tc>
          <w:tcPr>
            <w:tcW w:w="1290" w:type="dxa"/>
            <w:tcBorders>
              <w:top w:val="single" w:sz="6" w:space="0" w:color="auto"/>
              <w:left w:val="nil"/>
              <w:bottom w:val="single" w:sz="6" w:space="0" w:color="auto"/>
              <w:right w:val="single" w:sz="6" w:space="0" w:color="auto"/>
            </w:tcBorders>
            <w:shd w:val="clear" w:color="auto" w:fill="C6D9F1"/>
            <w:vAlign w:val="bottom"/>
            <w:hideMark/>
          </w:tcPr>
          <w:p w14:paraId="26DB5FDF" w14:textId="77777777" w:rsidR="00A217EF" w:rsidRPr="00A217EF" w:rsidRDefault="00A217EF" w:rsidP="00A217EF">
            <w:pPr>
              <w:rPr>
                <w:rFonts w:ascii="Aptos" w:eastAsia="Aptos" w:hAnsi="Aptos"/>
                <w:kern w:val="2"/>
                <w14:ligatures w14:val="standardContextual"/>
              </w:rPr>
            </w:pPr>
            <w:r w:rsidRPr="00A217EF">
              <w:rPr>
                <w:rFonts w:ascii="Aptos" w:eastAsia="Aptos" w:hAnsi="Aptos"/>
                <w:b/>
                <w:bCs/>
                <w:kern w:val="2"/>
                <w14:ligatures w14:val="standardContextual"/>
              </w:rPr>
              <w:t>Fund Code</w:t>
            </w:r>
            <w:r w:rsidRPr="00A217EF">
              <w:rPr>
                <w:rFonts w:ascii="Aptos" w:eastAsia="Aptos" w:hAnsi="Aptos"/>
                <w:kern w:val="2"/>
                <w14:ligatures w14:val="standardContextual"/>
              </w:rPr>
              <w:t> </w:t>
            </w:r>
          </w:p>
        </w:tc>
        <w:tc>
          <w:tcPr>
            <w:tcW w:w="1680" w:type="dxa"/>
            <w:tcBorders>
              <w:top w:val="single" w:sz="6" w:space="0" w:color="auto"/>
              <w:left w:val="nil"/>
              <w:bottom w:val="single" w:sz="6" w:space="0" w:color="auto"/>
              <w:right w:val="single" w:sz="6" w:space="0" w:color="auto"/>
            </w:tcBorders>
            <w:shd w:val="clear" w:color="auto" w:fill="C6D9F1"/>
            <w:vAlign w:val="bottom"/>
            <w:hideMark/>
          </w:tcPr>
          <w:p w14:paraId="48F9BF02" w14:textId="77777777" w:rsidR="00A217EF" w:rsidRPr="00A217EF" w:rsidRDefault="00A217EF" w:rsidP="00A217EF">
            <w:pPr>
              <w:rPr>
                <w:rFonts w:ascii="Aptos" w:eastAsia="Aptos" w:hAnsi="Aptos"/>
                <w:kern w:val="2"/>
                <w14:ligatures w14:val="standardContextual"/>
              </w:rPr>
            </w:pPr>
            <w:r w:rsidRPr="00A217EF">
              <w:rPr>
                <w:rFonts w:ascii="Aptos" w:eastAsia="Aptos" w:hAnsi="Aptos"/>
                <w:b/>
                <w:bCs/>
                <w:kern w:val="2"/>
                <w14:ligatures w14:val="standardContextual"/>
              </w:rPr>
              <w:t>Total Amount</w:t>
            </w:r>
            <w:r w:rsidRPr="00A217EF">
              <w:rPr>
                <w:rFonts w:ascii="Aptos" w:eastAsia="Aptos" w:hAnsi="Aptos"/>
                <w:kern w:val="2"/>
                <w14:ligatures w14:val="standardContextual"/>
              </w:rPr>
              <w:t> </w:t>
            </w:r>
          </w:p>
        </w:tc>
      </w:tr>
      <w:tr w:rsidR="00A217EF" w:rsidRPr="00A217EF" w14:paraId="2C673ADE" w14:textId="77777777" w:rsidTr="001607B0">
        <w:trPr>
          <w:trHeight w:val="285"/>
        </w:trPr>
        <w:tc>
          <w:tcPr>
            <w:tcW w:w="1950" w:type="dxa"/>
            <w:tcBorders>
              <w:top w:val="nil"/>
              <w:left w:val="single" w:sz="6" w:space="0" w:color="auto"/>
              <w:bottom w:val="single" w:sz="6" w:space="0" w:color="auto"/>
              <w:right w:val="single" w:sz="6" w:space="0" w:color="auto"/>
            </w:tcBorders>
            <w:shd w:val="clear" w:color="auto" w:fill="auto"/>
            <w:vAlign w:val="bottom"/>
            <w:hideMark/>
          </w:tcPr>
          <w:p w14:paraId="13AF99F1"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7061-9650 </w:t>
            </w:r>
          </w:p>
        </w:tc>
        <w:tc>
          <w:tcPr>
            <w:tcW w:w="1290" w:type="dxa"/>
            <w:tcBorders>
              <w:top w:val="nil"/>
              <w:left w:val="nil"/>
              <w:bottom w:val="single" w:sz="6" w:space="0" w:color="auto"/>
              <w:right w:val="single" w:sz="6" w:space="0" w:color="auto"/>
            </w:tcBorders>
            <w:shd w:val="clear" w:color="auto" w:fill="auto"/>
            <w:vAlign w:val="bottom"/>
            <w:hideMark/>
          </w:tcPr>
          <w:p w14:paraId="52B17AEE"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613 </w:t>
            </w:r>
          </w:p>
        </w:tc>
        <w:tc>
          <w:tcPr>
            <w:tcW w:w="1680" w:type="dxa"/>
            <w:tcBorders>
              <w:top w:val="nil"/>
              <w:left w:val="nil"/>
              <w:bottom w:val="single" w:sz="6" w:space="0" w:color="auto"/>
              <w:right w:val="single" w:sz="6" w:space="0" w:color="auto"/>
            </w:tcBorders>
            <w:shd w:val="clear" w:color="auto" w:fill="auto"/>
            <w:vAlign w:val="bottom"/>
            <w:hideMark/>
          </w:tcPr>
          <w:p w14:paraId="7DC5E821"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 $663,987  </w:t>
            </w:r>
          </w:p>
        </w:tc>
      </w:tr>
      <w:tr w:rsidR="00A217EF" w:rsidRPr="00A217EF" w14:paraId="1B4C1A06" w14:textId="77777777" w:rsidTr="001607B0">
        <w:trPr>
          <w:trHeight w:val="285"/>
        </w:trPr>
        <w:tc>
          <w:tcPr>
            <w:tcW w:w="1950" w:type="dxa"/>
            <w:tcBorders>
              <w:top w:val="nil"/>
              <w:left w:val="single" w:sz="6" w:space="0" w:color="auto"/>
              <w:bottom w:val="single" w:sz="6" w:space="0" w:color="auto"/>
              <w:right w:val="single" w:sz="6" w:space="0" w:color="auto"/>
            </w:tcBorders>
            <w:shd w:val="clear" w:color="auto" w:fill="auto"/>
            <w:vAlign w:val="bottom"/>
            <w:hideMark/>
          </w:tcPr>
          <w:p w14:paraId="0F4A1A50"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7061-0028 </w:t>
            </w:r>
          </w:p>
        </w:tc>
        <w:tc>
          <w:tcPr>
            <w:tcW w:w="1290" w:type="dxa"/>
            <w:tcBorders>
              <w:top w:val="nil"/>
              <w:left w:val="nil"/>
              <w:bottom w:val="single" w:sz="6" w:space="0" w:color="auto"/>
              <w:right w:val="single" w:sz="6" w:space="0" w:color="auto"/>
            </w:tcBorders>
            <w:shd w:val="clear" w:color="auto" w:fill="auto"/>
            <w:vAlign w:val="bottom"/>
            <w:hideMark/>
          </w:tcPr>
          <w:p w14:paraId="28E0235D"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311 </w:t>
            </w:r>
          </w:p>
        </w:tc>
        <w:tc>
          <w:tcPr>
            <w:tcW w:w="1680" w:type="dxa"/>
            <w:tcBorders>
              <w:top w:val="nil"/>
              <w:left w:val="nil"/>
              <w:bottom w:val="single" w:sz="6" w:space="0" w:color="auto"/>
              <w:right w:val="single" w:sz="6" w:space="0" w:color="auto"/>
            </w:tcBorders>
            <w:shd w:val="clear" w:color="auto" w:fill="auto"/>
            <w:vAlign w:val="bottom"/>
            <w:hideMark/>
          </w:tcPr>
          <w:p w14:paraId="39B97862"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$726,955 </w:t>
            </w:r>
          </w:p>
        </w:tc>
      </w:tr>
      <w:tr w:rsidR="00A217EF" w:rsidRPr="00A217EF" w14:paraId="795CC97E" w14:textId="77777777" w:rsidTr="001607B0">
        <w:trPr>
          <w:trHeight w:val="285"/>
        </w:trPr>
        <w:tc>
          <w:tcPr>
            <w:tcW w:w="1950" w:type="dxa"/>
            <w:tcBorders>
              <w:top w:val="nil"/>
              <w:left w:val="single" w:sz="6" w:space="0" w:color="auto"/>
              <w:bottom w:val="single" w:sz="6" w:space="0" w:color="auto"/>
              <w:right w:val="single" w:sz="6" w:space="0" w:color="auto"/>
            </w:tcBorders>
            <w:shd w:val="clear" w:color="auto" w:fill="auto"/>
            <w:vAlign w:val="bottom"/>
            <w:hideMark/>
          </w:tcPr>
          <w:p w14:paraId="518F2A86"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ESSER </w:t>
            </w:r>
          </w:p>
        </w:tc>
        <w:tc>
          <w:tcPr>
            <w:tcW w:w="1290" w:type="dxa"/>
            <w:tcBorders>
              <w:top w:val="nil"/>
              <w:left w:val="nil"/>
              <w:bottom w:val="single" w:sz="6" w:space="0" w:color="auto"/>
              <w:right w:val="single" w:sz="6" w:space="0" w:color="auto"/>
            </w:tcBorders>
            <w:shd w:val="clear" w:color="auto" w:fill="auto"/>
            <w:vAlign w:val="bottom"/>
            <w:hideMark/>
          </w:tcPr>
          <w:p w14:paraId="7C5F486B"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332 </w:t>
            </w:r>
          </w:p>
        </w:tc>
        <w:tc>
          <w:tcPr>
            <w:tcW w:w="1680" w:type="dxa"/>
            <w:tcBorders>
              <w:top w:val="nil"/>
              <w:left w:val="nil"/>
              <w:bottom w:val="single" w:sz="6" w:space="0" w:color="auto"/>
              <w:right w:val="single" w:sz="6" w:space="0" w:color="auto"/>
            </w:tcBorders>
            <w:shd w:val="clear" w:color="auto" w:fill="auto"/>
            <w:vAlign w:val="bottom"/>
            <w:hideMark/>
          </w:tcPr>
          <w:p w14:paraId="6E6A26BB"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 $6,072,713  </w:t>
            </w:r>
          </w:p>
        </w:tc>
      </w:tr>
      <w:tr w:rsidR="00A217EF" w:rsidRPr="00A217EF" w14:paraId="51868554" w14:textId="77777777" w:rsidTr="001607B0">
        <w:trPr>
          <w:trHeight w:val="285"/>
        </w:trPr>
        <w:tc>
          <w:tcPr>
            <w:tcW w:w="3255" w:type="dxa"/>
            <w:gridSpan w:val="2"/>
            <w:tcBorders>
              <w:top w:val="single" w:sz="6" w:space="0" w:color="auto"/>
              <w:left w:val="single" w:sz="6" w:space="0" w:color="auto"/>
              <w:bottom w:val="single" w:sz="6" w:space="0" w:color="auto"/>
              <w:right w:val="single" w:sz="6" w:space="0" w:color="000000"/>
            </w:tcBorders>
            <w:shd w:val="clear" w:color="auto" w:fill="C6D9F1"/>
            <w:vAlign w:val="bottom"/>
            <w:hideMark/>
          </w:tcPr>
          <w:p w14:paraId="77AAE6D3" w14:textId="77777777" w:rsidR="00A217EF" w:rsidRPr="00A217EF" w:rsidRDefault="00A217EF" w:rsidP="00A217EF">
            <w:pPr>
              <w:rPr>
                <w:rFonts w:ascii="Aptos" w:eastAsia="Aptos" w:hAnsi="Aptos"/>
                <w:kern w:val="2"/>
                <w14:ligatures w14:val="standardContextual"/>
              </w:rPr>
            </w:pPr>
            <w:r w:rsidRPr="00A217EF">
              <w:rPr>
                <w:rFonts w:ascii="Aptos" w:eastAsia="Aptos" w:hAnsi="Aptos"/>
                <w:b/>
                <w:bCs/>
                <w:kern w:val="2"/>
                <w14:ligatures w14:val="standardContextual"/>
              </w:rPr>
              <w:t>Total Awarded</w:t>
            </w:r>
            <w:r w:rsidRPr="00A217EF">
              <w:rPr>
                <w:rFonts w:ascii="Aptos" w:eastAsia="Aptos" w:hAnsi="Aptos"/>
                <w:kern w:val="2"/>
                <w14:ligatures w14:val="standardContextual"/>
              </w:rPr>
              <w:t> </w:t>
            </w:r>
          </w:p>
        </w:tc>
        <w:tc>
          <w:tcPr>
            <w:tcW w:w="1680" w:type="dxa"/>
            <w:tcBorders>
              <w:top w:val="nil"/>
              <w:left w:val="nil"/>
              <w:bottom w:val="single" w:sz="6" w:space="0" w:color="auto"/>
              <w:right w:val="single" w:sz="6" w:space="0" w:color="auto"/>
            </w:tcBorders>
            <w:shd w:val="clear" w:color="auto" w:fill="C6D9F1"/>
            <w:vAlign w:val="bottom"/>
            <w:hideMark/>
          </w:tcPr>
          <w:p w14:paraId="726616D3" w14:textId="77777777" w:rsidR="00A217EF" w:rsidRPr="00A217EF" w:rsidRDefault="00A217EF" w:rsidP="00A217EF">
            <w:pPr>
              <w:rPr>
                <w:rFonts w:ascii="Aptos" w:eastAsia="Aptos" w:hAnsi="Aptos"/>
                <w:kern w:val="2"/>
                <w14:ligatures w14:val="standardContextual"/>
              </w:rPr>
            </w:pPr>
            <w:r w:rsidRPr="00A217EF">
              <w:rPr>
                <w:rFonts w:ascii="Aptos" w:eastAsia="Aptos" w:hAnsi="Aptos"/>
                <w:b/>
                <w:bCs/>
                <w:kern w:val="2"/>
                <w14:ligatures w14:val="standardContextual"/>
              </w:rPr>
              <w:t> $7,463,655</w:t>
            </w:r>
            <w:r w:rsidRPr="00A217EF">
              <w:rPr>
                <w:rFonts w:ascii="Aptos" w:eastAsia="Aptos" w:hAnsi="Aptos"/>
                <w:kern w:val="2"/>
                <w14:ligatures w14:val="standardContextual"/>
              </w:rPr>
              <w:t> </w:t>
            </w:r>
          </w:p>
        </w:tc>
      </w:tr>
    </w:tbl>
    <w:p w14:paraId="30B5B7EA" w14:textId="77777777" w:rsidR="00A217EF" w:rsidRPr="00A217EF" w:rsidRDefault="00A217EF" w:rsidP="00A217EF">
      <w:pPr>
        <w:rPr>
          <w:rFonts w:ascii="Aptos" w:eastAsia="Aptos" w:hAnsi="Aptos"/>
          <w:b/>
          <w:bCs/>
          <w:kern w:val="2"/>
          <w14:ligatures w14:val="standardContextual"/>
        </w:rPr>
      </w:pPr>
    </w:p>
    <w:p w14:paraId="465D6207" w14:textId="77777777" w:rsidR="00A217EF" w:rsidRPr="00A217EF" w:rsidRDefault="00A217EF" w:rsidP="00A217EF">
      <w:pPr>
        <w:keepNext/>
        <w:keepLines/>
        <w:spacing w:before="360" w:after="80"/>
        <w:outlineLvl w:val="0"/>
        <w:rPr>
          <w:rFonts w:ascii="Aptos" w:eastAsia="DengXian Light" w:hAnsi="Aptos"/>
          <w:color w:val="0F4761"/>
          <w:kern w:val="2"/>
          <w:sz w:val="40"/>
          <w:szCs w:val="40"/>
          <w14:ligatures w14:val="standardContextual"/>
        </w:rPr>
      </w:pPr>
      <w:bookmarkStart w:id="3" w:name="_Toc183252243"/>
      <w:r w:rsidRPr="00A217EF">
        <w:rPr>
          <w:rFonts w:ascii="Aptos" w:eastAsia="DengXian Light" w:hAnsi="Aptos"/>
          <w:color w:val="0F4761"/>
          <w:kern w:val="2"/>
          <w:sz w:val="40"/>
          <w:szCs w:val="40"/>
          <w14:ligatures w14:val="standardContextual"/>
        </w:rPr>
        <w:t>Coordinated Professional Development</w:t>
      </w:r>
      <w:bookmarkEnd w:id="3"/>
      <w:r w:rsidRPr="00A217EF">
        <w:rPr>
          <w:rFonts w:ascii="Aptos" w:eastAsia="DengXian Light" w:hAnsi="Aptos"/>
          <w:color w:val="0F4761"/>
          <w:kern w:val="2"/>
          <w:sz w:val="40"/>
          <w:szCs w:val="40"/>
          <w14:ligatures w14:val="standardContextual"/>
        </w:rPr>
        <w:t> </w:t>
      </w:r>
    </w:p>
    <w:p w14:paraId="07866E1A"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Pursuant to this line item, the Department has coordinated and supported efforts related to integrated student supports and the Safe and Supportive Schools Framework and Self-Reflection Tool. A portion of the SHARE line item is dedicated to the Systemic Student Support (S3) Academy, which is co-facilitated by the Rennie Center for Education Research and Policy and the Center for Thriving Children at Boston College through a Department contract. </w:t>
      </w:r>
    </w:p>
    <w:p w14:paraId="4B3AA0D4"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 </w:t>
      </w:r>
    </w:p>
    <w:p w14:paraId="2338C680"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The S3 Academy deepens</w:t>
      </w:r>
      <w:r w:rsidRPr="00A217EF">
        <w:rPr>
          <w:rFonts w:ascii="Arial" w:eastAsia="Aptos" w:hAnsi="Arial" w:cs="Arial"/>
          <w:kern w:val="2"/>
          <w14:ligatures w14:val="standardContextual"/>
        </w:rPr>
        <w:t> </w:t>
      </w:r>
      <w:r w:rsidRPr="00A217EF">
        <w:rPr>
          <w:rFonts w:ascii="Aptos" w:eastAsia="Aptos" w:hAnsi="Aptos"/>
          <w:kern w:val="2"/>
          <w14:ligatures w14:val="standardContextual"/>
        </w:rPr>
        <w:t>practitioners</w:t>
      </w:r>
      <w:r w:rsidRPr="00A217EF">
        <w:rPr>
          <w:rFonts w:ascii="Aptos" w:eastAsia="Aptos" w:hAnsi="Aptos" w:cs="Aptos"/>
          <w:kern w:val="2"/>
          <w14:ligatures w14:val="standardContextual"/>
        </w:rPr>
        <w:t>’</w:t>
      </w:r>
      <w:r w:rsidRPr="00A217EF">
        <w:rPr>
          <w:rFonts w:ascii="Aptos" w:eastAsia="Aptos" w:hAnsi="Aptos"/>
          <w:kern w:val="2"/>
          <w14:ligatures w14:val="standardContextual"/>
        </w:rPr>
        <w:t xml:space="preserve"> understanding of the critical characteristics of a system that effectively and proactively identifies and addresses each student</w:t>
      </w:r>
      <w:r w:rsidRPr="00A217EF">
        <w:rPr>
          <w:rFonts w:ascii="Aptos" w:eastAsia="Aptos" w:hAnsi="Aptos" w:cs="Aptos"/>
          <w:kern w:val="2"/>
          <w14:ligatures w14:val="standardContextual"/>
        </w:rPr>
        <w:t>’</w:t>
      </w:r>
      <w:r w:rsidRPr="00A217EF">
        <w:rPr>
          <w:rFonts w:ascii="Aptos" w:eastAsia="Aptos" w:hAnsi="Aptos"/>
          <w:kern w:val="2"/>
          <w14:ligatures w14:val="standardContextual"/>
        </w:rPr>
        <w:t>s strengths and needs. It also supports district and school practitioners to identify next steps in developing and implementing a system of integrated student support.</w:t>
      </w:r>
      <w:r w:rsidRPr="00A217EF">
        <w:rPr>
          <w:rFonts w:ascii="Arial" w:eastAsia="Aptos" w:hAnsi="Arial" w:cs="Arial"/>
          <w:kern w:val="2"/>
          <w14:ligatures w14:val="standardContextual"/>
        </w:rPr>
        <w:t> </w:t>
      </w:r>
      <w:r w:rsidRPr="00A217EF">
        <w:rPr>
          <w:rFonts w:ascii="Aptos" w:eastAsia="Aptos" w:hAnsi="Aptos"/>
          <w:kern w:val="2"/>
          <w14:ligatures w14:val="standardContextual"/>
        </w:rPr>
        <w:t xml:space="preserve">By the end of three </w:t>
      </w:r>
      <w:r w:rsidRPr="00A217EF">
        <w:rPr>
          <w:rFonts w:ascii="Aptos" w:eastAsia="Aptos" w:hAnsi="Aptos"/>
          <w:kern w:val="2"/>
          <w14:ligatures w14:val="standardContextual"/>
        </w:rPr>
        <w:lastRenderedPageBreak/>
        <w:t>years, participants implement an approach that can be embedded in the ongoing work of schools and districts to create safe and supportive environments that enable educational opportunity for all.</w:t>
      </w:r>
      <w:r w:rsidRPr="00A217EF">
        <w:rPr>
          <w:rFonts w:ascii="Arial" w:eastAsia="Aptos" w:hAnsi="Arial" w:cs="Arial"/>
          <w:kern w:val="2"/>
          <w14:ligatures w14:val="standardContextual"/>
        </w:rPr>
        <w:t> </w:t>
      </w:r>
      <w:r w:rsidRPr="00A217EF">
        <w:rPr>
          <w:rFonts w:ascii="Aptos" w:eastAsia="Aptos" w:hAnsi="Aptos"/>
          <w:kern w:val="2"/>
          <w14:ligatures w14:val="standardContextual"/>
        </w:rPr>
        <w:t> </w:t>
      </w:r>
    </w:p>
    <w:p w14:paraId="5423DC0A"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 </w:t>
      </w:r>
    </w:p>
    <w:p w14:paraId="7EBD46AB"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Participating schools and districts</w:t>
      </w:r>
      <w:r w:rsidRPr="00A217EF">
        <w:rPr>
          <w:rFonts w:ascii="Arial" w:eastAsia="Aptos" w:hAnsi="Arial" w:cs="Arial"/>
          <w:kern w:val="2"/>
          <w14:ligatures w14:val="standardContextual"/>
        </w:rPr>
        <w:t> </w:t>
      </w:r>
      <w:r w:rsidRPr="00A217EF">
        <w:rPr>
          <w:rFonts w:ascii="Aptos" w:eastAsia="Aptos" w:hAnsi="Aptos"/>
          <w:kern w:val="2"/>
          <w14:ligatures w14:val="standardContextual"/>
        </w:rPr>
        <w:t>are</w:t>
      </w:r>
      <w:r w:rsidRPr="00A217EF">
        <w:rPr>
          <w:rFonts w:ascii="Arial" w:eastAsia="Aptos" w:hAnsi="Arial" w:cs="Arial"/>
          <w:kern w:val="2"/>
          <w14:ligatures w14:val="standardContextual"/>
        </w:rPr>
        <w:t> </w:t>
      </w:r>
      <w:r w:rsidRPr="00A217EF">
        <w:rPr>
          <w:rFonts w:ascii="Aptos" w:eastAsia="Aptos" w:hAnsi="Aptos"/>
          <w:kern w:val="2"/>
          <w14:ligatures w14:val="standardContextual"/>
        </w:rPr>
        <w:t>implementing</w:t>
      </w:r>
      <w:r w:rsidRPr="00A217EF">
        <w:rPr>
          <w:rFonts w:ascii="Arial" w:eastAsia="Aptos" w:hAnsi="Arial" w:cs="Arial"/>
          <w:kern w:val="2"/>
          <w14:ligatures w14:val="standardContextual"/>
        </w:rPr>
        <w:t> </w:t>
      </w:r>
      <w:r w:rsidRPr="00A217EF">
        <w:rPr>
          <w:rFonts w:ascii="Aptos" w:eastAsia="Aptos" w:hAnsi="Aptos"/>
          <w:kern w:val="2"/>
          <w14:ligatures w14:val="standardContextual"/>
        </w:rPr>
        <w:t>best practices for integrated student support by (1) assessing the strengths and needs of every student, across multiple developmental domains, resulting in an individualized plan with tailored services for each student; and  </w:t>
      </w:r>
      <w:r w:rsidRPr="00A217EF">
        <w:rPr>
          <w:rFonts w:ascii="Aptos" w:eastAsia="Aptos" w:hAnsi="Aptos"/>
          <w:kern w:val="2"/>
          <w14:ligatures w14:val="standardContextual"/>
        </w:rPr>
        <w:br/>
        <w:t>(2) developing and embedding systems of integrated student support, through continuous improvement processes, that are scalable and sustainable.</w:t>
      </w:r>
      <w:r w:rsidRPr="00A217EF">
        <w:rPr>
          <w:rFonts w:ascii="Arial" w:eastAsia="Aptos" w:hAnsi="Arial" w:cs="Arial"/>
          <w:kern w:val="2"/>
          <w14:ligatures w14:val="standardContextual"/>
        </w:rPr>
        <w:t>  </w:t>
      </w:r>
      <w:r w:rsidRPr="00A217EF">
        <w:rPr>
          <w:rFonts w:ascii="Aptos" w:eastAsia="Aptos" w:hAnsi="Aptos"/>
          <w:kern w:val="2"/>
          <w14:ligatures w14:val="standardContextual"/>
        </w:rPr>
        <w:t> </w:t>
      </w:r>
    </w:p>
    <w:p w14:paraId="3E4D028F"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 </w:t>
      </w:r>
    </w:p>
    <w:p w14:paraId="2B680C48"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Currently there are fifteen (15) district and school teams enrolled in the S3 Academy representing nine communities, with several communities having multiple school teams.  </w:t>
      </w:r>
    </w:p>
    <w:p w14:paraId="51ABE1F3"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Participating teams include:</w:t>
      </w:r>
      <w:r w:rsidRPr="00A217EF">
        <w:rPr>
          <w:rFonts w:ascii="Arial" w:eastAsia="Aptos" w:hAnsi="Arial" w:cs="Arial"/>
          <w:kern w:val="2"/>
          <w14:ligatures w14:val="standardContextual"/>
        </w:rPr>
        <w:t>  </w:t>
      </w:r>
      <w:r w:rsidRPr="00A217EF">
        <w:rPr>
          <w:rFonts w:ascii="Aptos" w:eastAsia="Aptos" w:hAnsi="Aptos"/>
          <w:kern w:val="2"/>
          <w14:ligatures w14:val="standardContextual"/>
        </w:rPr>
        <w:t> </w:t>
      </w:r>
    </w:p>
    <w:p w14:paraId="4A07FF2B"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 </w:t>
      </w:r>
    </w:p>
    <w:p w14:paraId="2FD4F0EF" w14:textId="77777777" w:rsidR="00A217EF" w:rsidRPr="00A217EF" w:rsidRDefault="00A217EF" w:rsidP="00A217EF">
      <w:pPr>
        <w:numPr>
          <w:ilvl w:val="0"/>
          <w:numId w:val="11"/>
        </w:numPr>
        <w:rPr>
          <w:rFonts w:ascii="Aptos" w:eastAsia="Aptos" w:hAnsi="Aptos"/>
          <w:kern w:val="2"/>
          <w14:ligatures w14:val="standardContextual"/>
        </w:rPr>
      </w:pPr>
      <w:r w:rsidRPr="00A217EF">
        <w:rPr>
          <w:rFonts w:ascii="Aptos" w:eastAsia="Aptos" w:hAnsi="Aptos"/>
          <w:kern w:val="2"/>
          <w14:ligatures w14:val="standardContextual"/>
        </w:rPr>
        <w:t>Academy of the Pacific Rim Charter  </w:t>
      </w:r>
    </w:p>
    <w:p w14:paraId="172BD246" w14:textId="77777777" w:rsidR="00A217EF" w:rsidRPr="00A217EF" w:rsidRDefault="00A217EF" w:rsidP="00A217EF">
      <w:pPr>
        <w:numPr>
          <w:ilvl w:val="0"/>
          <w:numId w:val="12"/>
        </w:numPr>
        <w:rPr>
          <w:rFonts w:ascii="Aptos" w:eastAsia="Aptos" w:hAnsi="Aptos"/>
          <w:kern w:val="2"/>
          <w14:ligatures w14:val="standardContextual"/>
        </w:rPr>
      </w:pPr>
      <w:r w:rsidRPr="00A217EF">
        <w:rPr>
          <w:rFonts w:ascii="Aptos" w:eastAsia="Aptos" w:hAnsi="Aptos"/>
          <w:kern w:val="2"/>
          <w14:ligatures w14:val="standardContextual"/>
        </w:rPr>
        <w:t>Agawam</w:t>
      </w:r>
      <w:r w:rsidRPr="00A217EF">
        <w:rPr>
          <w:rFonts w:ascii="Arial" w:eastAsia="Aptos" w:hAnsi="Arial" w:cs="Arial"/>
          <w:kern w:val="2"/>
          <w14:ligatures w14:val="standardContextual"/>
        </w:rPr>
        <w:t> </w:t>
      </w:r>
      <w:r w:rsidRPr="00A217EF">
        <w:rPr>
          <w:rFonts w:ascii="Aptos" w:eastAsia="Aptos" w:hAnsi="Aptos"/>
          <w:kern w:val="2"/>
          <w14:ligatures w14:val="standardContextual"/>
        </w:rPr>
        <w:t>Public Schools </w:t>
      </w:r>
    </w:p>
    <w:p w14:paraId="072E8BEB" w14:textId="77777777" w:rsidR="00A217EF" w:rsidRPr="00A217EF" w:rsidRDefault="00A217EF" w:rsidP="00A217EF">
      <w:pPr>
        <w:numPr>
          <w:ilvl w:val="0"/>
          <w:numId w:val="13"/>
        </w:numPr>
        <w:rPr>
          <w:rFonts w:ascii="Aptos" w:eastAsia="Aptos" w:hAnsi="Aptos"/>
          <w:kern w:val="2"/>
          <w14:ligatures w14:val="standardContextual"/>
        </w:rPr>
      </w:pPr>
      <w:r w:rsidRPr="00A217EF">
        <w:rPr>
          <w:rFonts w:ascii="Aptos" w:eastAsia="Aptos" w:hAnsi="Aptos"/>
          <w:kern w:val="2"/>
          <w14:ligatures w14:val="standardContextual"/>
        </w:rPr>
        <w:t>Ashland Elementary </w:t>
      </w:r>
    </w:p>
    <w:p w14:paraId="1FBA6A99" w14:textId="77777777" w:rsidR="00A217EF" w:rsidRPr="00A217EF" w:rsidRDefault="00A217EF" w:rsidP="00A217EF">
      <w:pPr>
        <w:numPr>
          <w:ilvl w:val="0"/>
          <w:numId w:val="14"/>
        </w:numPr>
        <w:rPr>
          <w:rFonts w:ascii="Aptos" w:eastAsia="Aptos" w:hAnsi="Aptos"/>
          <w:kern w:val="2"/>
          <w14:ligatures w14:val="standardContextual"/>
        </w:rPr>
      </w:pPr>
      <w:r w:rsidRPr="00A217EF">
        <w:rPr>
          <w:rFonts w:ascii="Aptos" w:eastAsia="Aptos" w:hAnsi="Aptos"/>
          <w:kern w:val="2"/>
          <w14:ligatures w14:val="standardContextual"/>
        </w:rPr>
        <w:t>Early Childhood Center (Monson) </w:t>
      </w:r>
    </w:p>
    <w:p w14:paraId="4D983A36" w14:textId="77777777" w:rsidR="00A217EF" w:rsidRPr="00A217EF" w:rsidRDefault="00A217EF" w:rsidP="00A217EF">
      <w:pPr>
        <w:numPr>
          <w:ilvl w:val="0"/>
          <w:numId w:val="15"/>
        </w:numPr>
        <w:rPr>
          <w:rFonts w:ascii="Aptos" w:eastAsia="Aptos" w:hAnsi="Aptos"/>
          <w:kern w:val="2"/>
          <w14:ligatures w14:val="standardContextual"/>
        </w:rPr>
      </w:pPr>
      <w:r w:rsidRPr="00A217EF">
        <w:rPr>
          <w:rFonts w:ascii="Aptos" w:eastAsia="Aptos" w:hAnsi="Aptos"/>
          <w:kern w:val="2"/>
          <w14:ligatures w14:val="standardContextual"/>
        </w:rPr>
        <w:t>Granite Valley Elementary (Monson)  </w:t>
      </w:r>
    </w:p>
    <w:p w14:paraId="63FE0028" w14:textId="77777777" w:rsidR="00A217EF" w:rsidRPr="00A217EF" w:rsidRDefault="00A217EF" w:rsidP="00A217EF">
      <w:pPr>
        <w:numPr>
          <w:ilvl w:val="0"/>
          <w:numId w:val="16"/>
        </w:numPr>
        <w:rPr>
          <w:rFonts w:ascii="Aptos" w:eastAsia="Aptos" w:hAnsi="Aptos"/>
          <w:kern w:val="2"/>
          <w14:ligatures w14:val="standardContextual"/>
        </w:rPr>
      </w:pPr>
      <w:r w:rsidRPr="00A217EF">
        <w:rPr>
          <w:rFonts w:ascii="Aptos" w:eastAsia="Aptos" w:hAnsi="Aptos"/>
          <w:kern w:val="2"/>
          <w14:ligatures w14:val="standardContextual"/>
        </w:rPr>
        <w:t>Hingham High School </w:t>
      </w:r>
    </w:p>
    <w:p w14:paraId="2258F6DE" w14:textId="77777777" w:rsidR="00A217EF" w:rsidRPr="00A217EF" w:rsidRDefault="00A217EF" w:rsidP="00A217EF">
      <w:pPr>
        <w:numPr>
          <w:ilvl w:val="0"/>
          <w:numId w:val="17"/>
        </w:numPr>
        <w:rPr>
          <w:rFonts w:ascii="Aptos" w:eastAsia="Aptos" w:hAnsi="Aptos"/>
          <w:kern w:val="2"/>
          <w14:ligatures w14:val="standardContextual"/>
        </w:rPr>
      </w:pPr>
      <w:r w:rsidRPr="00A217EF">
        <w:rPr>
          <w:rFonts w:ascii="Aptos" w:eastAsia="Aptos" w:hAnsi="Aptos"/>
          <w:kern w:val="2"/>
          <w14:ligatures w14:val="standardContextual"/>
        </w:rPr>
        <w:t>Collegiate Charter School (Lowell) </w:t>
      </w:r>
    </w:p>
    <w:p w14:paraId="4A03718C" w14:textId="77777777" w:rsidR="00A217EF" w:rsidRPr="00A217EF" w:rsidRDefault="00A217EF" w:rsidP="00A217EF">
      <w:pPr>
        <w:numPr>
          <w:ilvl w:val="0"/>
          <w:numId w:val="18"/>
        </w:numPr>
        <w:rPr>
          <w:rFonts w:ascii="Aptos" w:eastAsia="Aptos" w:hAnsi="Aptos"/>
          <w:kern w:val="2"/>
          <w14:ligatures w14:val="standardContextual"/>
        </w:rPr>
      </w:pPr>
      <w:r w:rsidRPr="00A217EF">
        <w:rPr>
          <w:rFonts w:ascii="Aptos" w:eastAsia="Aptos" w:hAnsi="Aptos"/>
          <w:kern w:val="2"/>
          <w14:ligatures w14:val="standardContextual"/>
        </w:rPr>
        <w:t>Mendon Upton Public Schools </w:t>
      </w:r>
    </w:p>
    <w:p w14:paraId="0127EBF8" w14:textId="77777777" w:rsidR="00A217EF" w:rsidRPr="00A217EF" w:rsidRDefault="00A217EF" w:rsidP="00A217EF">
      <w:pPr>
        <w:numPr>
          <w:ilvl w:val="0"/>
          <w:numId w:val="19"/>
        </w:numPr>
        <w:rPr>
          <w:rFonts w:ascii="Aptos" w:eastAsia="Aptos" w:hAnsi="Aptos"/>
          <w:kern w:val="2"/>
          <w14:ligatures w14:val="standardContextual"/>
        </w:rPr>
      </w:pPr>
      <w:r w:rsidRPr="00A217EF">
        <w:rPr>
          <w:rFonts w:ascii="Aptos" w:eastAsia="Aptos" w:hAnsi="Aptos"/>
          <w:kern w:val="2"/>
          <w14:ligatures w14:val="standardContextual"/>
        </w:rPr>
        <w:t>Medway Public Schools </w:t>
      </w:r>
    </w:p>
    <w:p w14:paraId="73942FFB" w14:textId="77777777" w:rsidR="00A217EF" w:rsidRPr="00A217EF" w:rsidRDefault="00A217EF" w:rsidP="00A217EF">
      <w:pPr>
        <w:numPr>
          <w:ilvl w:val="0"/>
          <w:numId w:val="20"/>
        </w:numPr>
        <w:rPr>
          <w:rFonts w:ascii="Aptos" w:eastAsia="Aptos" w:hAnsi="Aptos"/>
          <w:kern w:val="2"/>
          <w14:ligatures w14:val="standardContextual"/>
        </w:rPr>
      </w:pPr>
      <w:r w:rsidRPr="00A217EF">
        <w:rPr>
          <w:rFonts w:ascii="Aptos" w:eastAsia="Aptos" w:hAnsi="Aptos"/>
          <w:kern w:val="2"/>
          <w14:ligatures w14:val="standardContextual"/>
        </w:rPr>
        <w:t>Melrose</w:t>
      </w:r>
      <w:r w:rsidRPr="00A217EF">
        <w:rPr>
          <w:rFonts w:ascii="Arial" w:eastAsia="Aptos" w:hAnsi="Arial" w:cs="Arial"/>
          <w:kern w:val="2"/>
          <w14:ligatures w14:val="standardContextual"/>
        </w:rPr>
        <w:t> </w:t>
      </w:r>
      <w:r w:rsidRPr="00A217EF">
        <w:rPr>
          <w:rFonts w:ascii="Aptos" w:eastAsia="Aptos" w:hAnsi="Aptos"/>
          <w:kern w:val="2"/>
          <w14:ligatures w14:val="standardContextual"/>
        </w:rPr>
        <w:t>Public Schools </w:t>
      </w:r>
    </w:p>
    <w:p w14:paraId="17019471" w14:textId="77777777" w:rsidR="00A217EF" w:rsidRPr="00A217EF" w:rsidRDefault="00A217EF" w:rsidP="00A217EF">
      <w:pPr>
        <w:numPr>
          <w:ilvl w:val="0"/>
          <w:numId w:val="21"/>
        </w:numPr>
        <w:rPr>
          <w:rFonts w:ascii="Aptos" w:eastAsia="Aptos" w:hAnsi="Aptos"/>
          <w:kern w:val="2"/>
          <w14:ligatures w14:val="standardContextual"/>
        </w:rPr>
      </w:pPr>
      <w:r w:rsidRPr="00A217EF">
        <w:rPr>
          <w:rFonts w:ascii="Aptos" w:eastAsia="Aptos" w:hAnsi="Aptos"/>
          <w:kern w:val="2"/>
          <w14:ligatures w14:val="standardContextual"/>
        </w:rPr>
        <w:t>Nipmuc Regional High School </w:t>
      </w:r>
    </w:p>
    <w:p w14:paraId="32A8736A" w14:textId="77777777" w:rsidR="00A217EF" w:rsidRPr="00A217EF" w:rsidRDefault="00A217EF" w:rsidP="00A217EF">
      <w:pPr>
        <w:numPr>
          <w:ilvl w:val="0"/>
          <w:numId w:val="22"/>
        </w:numPr>
        <w:rPr>
          <w:rFonts w:ascii="Aptos" w:eastAsia="Aptos" w:hAnsi="Aptos"/>
          <w:kern w:val="2"/>
          <w14:ligatures w14:val="standardContextual"/>
        </w:rPr>
      </w:pPr>
      <w:r w:rsidRPr="00A217EF">
        <w:rPr>
          <w:rFonts w:ascii="Aptos" w:eastAsia="Aptos" w:hAnsi="Aptos"/>
          <w:kern w:val="2"/>
          <w14:ligatures w14:val="standardContextual"/>
        </w:rPr>
        <w:t>Quincy, Middle School </w:t>
      </w:r>
    </w:p>
    <w:p w14:paraId="0360847A" w14:textId="77777777" w:rsidR="00A217EF" w:rsidRPr="00A217EF" w:rsidRDefault="00A217EF" w:rsidP="00A217EF">
      <w:pPr>
        <w:numPr>
          <w:ilvl w:val="0"/>
          <w:numId w:val="23"/>
        </w:numPr>
        <w:rPr>
          <w:rFonts w:ascii="Aptos" w:eastAsia="Aptos" w:hAnsi="Aptos"/>
          <w:kern w:val="2"/>
          <w14:ligatures w14:val="standardContextual"/>
        </w:rPr>
      </w:pPr>
      <w:r w:rsidRPr="00A217EF">
        <w:rPr>
          <w:rFonts w:ascii="Aptos" w:eastAsia="Aptos" w:hAnsi="Aptos"/>
          <w:kern w:val="2"/>
          <w14:ligatures w14:val="standardContextual"/>
        </w:rPr>
        <w:t>Scituate Middle School </w:t>
      </w:r>
    </w:p>
    <w:p w14:paraId="28C6DD11" w14:textId="77777777" w:rsidR="00A217EF" w:rsidRPr="00A217EF" w:rsidRDefault="00A217EF" w:rsidP="00A217EF">
      <w:pPr>
        <w:numPr>
          <w:ilvl w:val="0"/>
          <w:numId w:val="24"/>
        </w:numPr>
        <w:rPr>
          <w:rFonts w:ascii="Aptos" w:eastAsia="Aptos" w:hAnsi="Aptos"/>
          <w:kern w:val="2"/>
          <w14:ligatures w14:val="standardContextual"/>
        </w:rPr>
      </w:pPr>
      <w:r w:rsidRPr="00A217EF">
        <w:rPr>
          <w:rFonts w:ascii="Aptos" w:eastAsia="Aptos" w:hAnsi="Aptos"/>
          <w:kern w:val="2"/>
          <w14:ligatures w14:val="standardContextual"/>
        </w:rPr>
        <w:t>Winchester Elementary School </w:t>
      </w:r>
    </w:p>
    <w:p w14:paraId="701B971C" w14:textId="77777777" w:rsidR="00A217EF" w:rsidRPr="00A217EF" w:rsidRDefault="00A217EF" w:rsidP="00A217EF">
      <w:pPr>
        <w:numPr>
          <w:ilvl w:val="0"/>
          <w:numId w:val="25"/>
        </w:numPr>
        <w:rPr>
          <w:rFonts w:ascii="Aptos" w:eastAsia="Aptos" w:hAnsi="Aptos"/>
          <w:kern w:val="2"/>
          <w14:ligatures w14:val="standardContextual"/>
        </w:rPr>
      </w:pPr>
      <w:r w:rsidRPr="00A217EF">
        <w:rPr>
          <w:rFonts w:ascii="Aptos" w:eastAsia="Aptos" w:hAnsi="Aptos"/>
          <w:kern w:val="2"/>
          <w14:ligatures w14:val="standardContextual"/>
        </w:rPr>
        <w:t>Winthrop Public Schools </w:t>
      </w:r>
    </w:p>
    <w:p w14:paraId="6D810761"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 </w:t>
      </w:r>
    </w:p>
    <w:p w14:paraId="0A04F7F9"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Representing urban, suburban, and rural school districts, participants also provide the Department and its partners the opportunity to learn from the S3 Academy about the different experiences, assets, and needs relative to building and executing integrated systems of student support for students across the Commonwealth.</w:t>
      </w:r>
      <w:r w:rsidRPr="00A217EF">
        <w:rPr>
          <w:rFonts w:ascii="Arial" w:eastAsia="Aptos" w:hAnsi="Arial" w:cs="Arial"/>
          <w:kern w:val="2"/>
          <w14:ligatures w14:val="standardContextual"/>
        </w:rPr>
        <w:t> </w:t>
      </w:r>
      <w:r w:rsidRPr="00A217EF">
        <w:rPr>
          <w:rFonts w:ascii="Aptos" w:eastAsia="Aptos" w:hAnsi="Aptos"/>
          <w:kern w:val="2"/>
          <w14:ligatures w14:val="standardContextual"/>
        </w:rPr>
        <w:t> </w:t>
      </w:r>
    </w:p>
    <w:p w14:paraId="7BA9B5F0"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 </w:t>
      </w:r>
    </w:p>
    <w:p w14:paraId="38B5B804"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 xml:space="preserve">Additional professional development offerings supported through the SHARE line item are provided by the Department in partnership with contractors, including </w:t>
      </w:r>
      <w:hyperlink r:id="rId32" w:tgtFrame="_blank" w:history="1">
        <w:r w:rsidRPr="00A217EF">
          <w:rPr>
            <w:rFonts w:ascii="Aptos" w:eastAsia="Aptos" w:hAnsi="Aptos"/>
            <w:color w:val="0000FF"/>
            <w:kern w:val="2"/>
            <w:u w:val="single"/>
            <w14:ligatures w14:val="standardContextual"/>
          </w:rPr>
          <w:t xml:space="preserve">Walker Therapeutic </w:t>
        </w:r>
      </w:hyperlink>
      <w:r w:rsidRPr="00A217EF">
        <w:rPr>
          <w:rFonts w:ascii="Aptos" w:eastAsia="Aptos" w:hAnsi="Aptos"/>
          <w:kern w:val="2"/>
          <w14:ligatures w14:val="standardContextual"/>
        </w:rPr>
        <w:t> </w:t>
      </w:r>
      <w:r w:rsidRPr="00A217EF">
        <w:rPr>
          <w:rFonts w:ascii="Aptos" w:eastAsia="Aptos" w:hAnsi="Aptos"/>
          <w:kern w:val="2"/>
          <w14:ligatures w14:val="standardContextual"/>
        </w:rPr>
        <w:br/>
      </w:r>
      <w:hyperlink w:tgtFrame="_blank" w:history="1">
        <w:r w:rsidRPr="00A217EF">
          <w:rPr>
            <w:rFonts w:ascii="Aptos" w:eastAsia="Aptos" w:hAnsi="Aptos"/>
            <w:color w:val="0000FF"/>
            <w:kern w:val="2"/>
            <w:u w:val="single"/>
            <w14:ligatures w14:val="standardContextual"/>
          </w:rPr>
          <w:t>and Educational Programs</w:t>
        </w:r>
      </w:hyperlink>
      <w:r w:rsidRPr="00A217EF">
        <w:rPr>
          <w:rFonts w:ascii="Aptos" w:eastAsia="Aptos" w:hAnsi="Aptos"/>
          <w:kern w:val="2"/>
          <w14:ligatures w14:val="standardContextual"/>
        </w:rPr>
        <w:t xml:space="preserve">, </w:t>
      </w:r>
      <w:hyperlink r:id="rId33" w:tgtFrame="_blank" w:history="1">
        <w:r w:rsidRPr="00A217EF">
          <w:rPr>
            <w:rFonts w:ascii="Aptos" w:eastAsia="Aptos" w:hAnsi="Aptos"/>
            <w:color w:val="0000FF"/>
            <w:kern w:val="2"/>
            <w:u w:val="single"/>
            <w14:ligatures w14:val="standardContextual"/>
          </w:rPr>
          <w:t>Rennie Center</w:t>
        </w:r>
      </w:hyperlink>
      <w:r w:rsidRPr="00A217EF">
        <w:rPr>
          <w:rFonts w:ascii="Aptos" w:eastAsia="Aptos" w:hAnsi="Aptos"/>
          <w:kern w:val="2"/>
          <w:u w:val="single"/>
          <w14:ligatures w14:val="standardContextual"/>
        </w:rPr>
        <w:t>,</w:t>
      </w:r>
      <w:r w:rsidRPr="00A217EF">
        <w:rPr>
          <w:rFonts w:ascii="Aptos" w:eastAsia="Aptos" w:hAnsi="Aptos"/>
          <w:kern w:val="2"/>
          <w14:ligatures w14:val="standardContextual"/>
        </w:rPr>
        <w:t xml:space="preserve"> the </w:t>
      </w:r>
      <w:hyperlink r:id="rId34" w:tgtFrame="_blank" w:history="1">
        <w:r w:rsidRPr="00A217EF">
          <w:rPr>
            <w:rFonts w:ascii="Aptos" w:eastAsia="Aptos" w:hAnsi="Aptos"/>
            <w:color w:val="0000FF"/>
            <w:kern w:val="2"/>
            <w:u w:val="single"/>
            <w14:ligatures w14:val="standardContextual"/>
          </w:rPr>
          <w:t>Education Development Center,</w:t>
        </w:r>
      </w:hyperlink>
      <w:r w:rsidRPr="00A217EF">
        <w:rPr>
          <w:rFonts w:ascii="Aptos" w:eastAsia="Aptos" w:hAnsi="Aptos"/>
          <w:kern w:val="2"/>
          <w14:ligatures w14:val="standardContextual"/>
        </w:rPr>
        <w:t xml:space="preserve"> and other partners. Information when confirmed will be highlighted on the Department’s  </w:t>
      </w:r>
    </w:p>
    <w:p w14:paraId="2E6146CC" w14:textId="77777777" w:rsidR="00A217EF" w:rsidRPr="00A217EF" w:rsidRDefault="00A217EF" w:rsidP="00A217EF">
      <w:pPr>
        <w:rPr>
          <w:rFonts w:ascii="Aptos" w:eastAsia="Aptos" w:hAnsi="Aptos"/>
          <w:kern w:val="2"/>
          <w14:ligatures w14:val="standardContextual"/>
        </w:rPr>
      </w:pPr>
      <w:hyperlink r:id="rId35" w:tgtFrame="_blank" w:history="1">
        <w:r w:rsidRPr="00A217EF">
          <w:rPr>
            <w:rFonts w:ascii="Aptos" w:eastAsia="Aptos" w:hAnsi="Aptos"/>
            <w:color w:val="0000FF"/>
            <w:kern w:val="2"/>
            <w:u w:val="single"/>
            <w14:ligatures w14:val="standardContextual"/>
          </w:rPr>
          <w:t>Mental and Behavioral Health and Wellness Supports page.</w:t>
        </w:r>
      </w:hyperlink>
      <w:r w:rsidRPr="00A217EF">
        <w:rPr>
          <w:rFonts w:ascii="Aptos" w:eastAsia="Aptos" w:hAnsi="Aptos"/>
          <w:kern w:val="2"/>
          <w14:ligatures w14:val="standardContextual"/>
        </w:rPr>
        <w:t>  </w:t>
      </w:r>
    </w:p>
    <w:p w14:paraId="64E5D5AD"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 </w:t>
      </w:r>
    </w:p>
    <w:p w14:paraId="60433852"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 xml:space="preserve">Professional development opportunities will include content to support educator social and emotional and wellness skills, multi-tiered systems of support, screening and building </w:t>
      </w:r>
      <w:r w:rsidRPr="00A217EF">
        <w:rPr>
          <w:rFonts w:ascii="Aptos" w:eastAsia="Aptos" w:hAnsi="Aptos"/>
          <w:kern w:val="2"/>
          <w14:ligatures w14:val="standardContextual"/>
        </w:rPr>
        <w:lastRenderedPageBreak/>
        <w:t>systems of comprehensive mental health. Vendors will also offer office hours and coaching support to districts and or schools. This year the offerings will also include professional learning communities.  </w:t>
      </w:r>
    </w:p>
    <w:p w14:paraId="0DD47FE7"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 </w:t>
      </w:r>
    </w:p>
    <w:p w14:paraId="2C3B79CA"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In FY2023, the Department sponsored nine (9) individuals to become certified Youth mental Health First Aid (YMHFA) instructors. In addition, the Department offered a total of thirty-six (36) YMHFA trainings for more than 400 (four hundred) school staff and other community partners who work with students. </w:t>
      </w:r>
    </w:p>
    <w:p w14:paraId="00BC0F0E"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 </w:t>
      </w:r>
    </w:p>
    <w:p w14:paraId="499A494D" w14:textId="77777777" w:rsidR="00A217EF" w:rsidRPr="00A217EF" w:rsidRDefault="00A217EF" w:rsidP="00A217EF">
      <w:pPr>
        <w:rPr>
          <w:rFonts w:ascii="Aptos" w:eastAsia="Aptos" w:hAnsi="Aptos"/>
          <w:kern w:val="2"/>
          <w14:ligatures w14:val="standardContextual"/>
        </w:rPr>
      </w:pPr>
      <w:r w:rsidRPr="00A217EF">
        <w:rPr>
          <w:rFonts w:ascii="Aptos" w:eastAsia="Aptos" w:hAnsi="Aptos"/>
          <w:kern w:val="2"/>
          <w14:ligatures w14:val="standardContextual"/>
        </w:rPr>
        <w:t xml:space="preserve">As part of this PD, in FY2024, the Department continued to invest in </w:t>
      </w:r>
      <w:hyperlink r:id="rId36" w:tgtFrame="_blank" w:history="1">
        <w:r w:rsidRPr="00A217EF">
          <w:rPr>
            <w:rFonts w:ascii="Aptos" w:eastAsia="Aptos" w:hAnsi="Aptos"/>
            <w:color w:val="0000FF"/>
            <w:kern w:val="2"/>
            <w:u w:val="single"/>
            <w14:ligatures w14:val="standardContextual"/>
          </w:rPr>
          <w:t>Youth Mental Health First Aid</w:t>
        </w:r>
      </w:hyperlink>
      <w:r w:rsidRPr="00A217EF">
        <w:rPr>
          <w:rFonts w:ascii="Aptos" w:eastAsia="Aptos" w:hAnsi="Aptos"/>
          <w:kern w:val="2"/>
          <w14:ligatures w14:val="standardContextual"/>
        </w:rPr>
        <w:t xml:space="preserve"> trainings which is “designed to teach parents, family members, caregivers, teachers, school staff, peers, neighbors, health and human services workers, and other caring citizens how to help an adolescent (age 12-18) who is experiencing a mental health or addictions challenge or is in crisis.” This year, through these coordinated efforts, the Department continue to offer school districts and youth-serving community-based organizations the opportunity to request up to two trainings for up to thirty (30) participants each, reaching an approximate 1,500 participants. More details on any of the information referenced in this report is available upon request. </w:t>
      </w:r>
    </w:p>
    <w:p w14:paraId="3EFAF82C" w14:textId="77777777" w:rsidR="00A217EF" w:rsidRPr="00A217EF" w:rsidRDefault="00A217EF" w:rsidP="00A217EF">
      <w:pPr>
        <w:rPr>
          <w:rFonts w:ascii="Aptos" w:eastAsia="Aptos" w:hAnsi="Aptos"/>
          <w:kern w:val="2"/>
          <w14:ligatures w14:val="standardContextual"/>
        </w:rPr>
      </w:pPr>
    </w:p>
    <w:p w14:paraId="0B9EF5B9" w14:textId="773E2A22" w:rsidR="00CF67DA" w:rsidRPr="004D3015" w:rsidRDefault="00CF67DA" w:rsidP="004D3015"/>
    <w:sectPr w:rsidR="00CF67DA" w:rsidRPr="004D3015" w:rsidSect="008823BC">
      <w:headerReference w:type="default" r:id="rId37"/>
      <w:footerReference w:type="default" r:id="rId38"/>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B2F24" w14:textId="77777777" w:rsidR="009F43E4" w:rsidRDefault="009F43E4" w:rsidP="00FD2C86">
      <w:r>
        <w:separator/>
      </w:r>
    </w:p>
  </w:endnote>
  <w:endnote w:type="continuationSeparator" w:id="0">
    <w:p w14:paraId="1B9C70D1" w14:textId="77777777" w:rsidR="009F43E4" w:rsidRDefault="009F43E4" w:rsidP="00FD2C86">
      <w:r>
        <w:continuationSeparator/>
      </w:r>
    </w:p>
  </w:endnote>
  <w:endnote w:type="continuationNotice" w:id="1">
    <w:p w14:paraId="40A69338" w14:textId="77777777" w:rsidR="009F43E4" w:rsidRDefault="009F4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ans Serif Collection">
    <w:panose1 w:val="020B0502040504020204"/>
    <w:charset w:val="B2"/>
    <w:family w:val="swiss"/>
    <w:pitch w:val="variable"/>
    <w:sig w:usb0="A057A2EF" w:usb1="0200604E" w:usb2="29100001" w:usb3="00000000" w:csb0="000000D3"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EndPr>
      <w:rPr>
        <w:rStyle w:val="PageNumber"/>
      </w:rPr>
    </w:sdtEndPr>
    <w:sdtContent>
      <w:p w14:paraId="5551C769" w14:textId="77777777" w:rsidR="00A217EF" w:rsidRDefault="00A217EF" w:rsidP="008823B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5BECE6" w14:textId="77777777" w:rsidR="00A217EF" w:rsidRDefault="00A217EF" w:rsidP="00882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2035A" w14:textId="77777777" w:rsidR="00A217EF" w:rsidRPr="00ED5501" w:rsidRDefault="00A217EF" w:rsidP="008823BC">
    <w:pPr>
      <w:pStyle w:val="Footer"/>
    </w:pPr>
    <w:r>
      <w:drawing>
        <wp:anchor distT="0" distB="0" distL="114300" distR="114300" simplePos="0" relativeHeight="251660288" behindDoc="1" locked="0" layoutInCell="1" allowOverlap="1" wp14:anchorId="635864F7" wp14:editId="5126462D">
          <wp:simplePos x="0" y="0"/>
          <wp:positionH relativeFrom="column">
            <wp:posOffset>-939800</wp:posOffset>
          </wp:positionH>
          <wp:positionV relativeFrom="paragraph">
            <wp:posOffset>-169545</wp:posOffset>
          </wp:positionV>
          <wp:extent cx="7806055" cy="739775"/>
          <wp:effectExtent l="0" t="0" r="0" b="0"/>
          <wp:wrapNone/>
          <wp:docPr id="1311776125" name="Picture 1" descr="Page footer. 135 Santilli Highway, Everett, Massachusetts, 02149. Phone number, 781-228-3000. TTY: N.E.T. Relay 1-800-439-2370. web address: 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Page footer. 135 Santilli Highway, Everett, Massachusetts, 02149. Phone number, 781-228-3000. TTY: N.E.T. Relay 1-800-439-2370. web address: 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sdtContent>
      <w:p w14:paraId="7986DD7E" w14:textId="77777777" w:rsidR="00A217EF" w:rsidRDefault="00A217EF" w:rsidP="008823BC">
        <w:pPr>
          <w:pStyle w:val="Footer"/>
        </w:pPr>
      </w:p>
      <w:p w14:paraId="45EC2941" w14:textId="77777777" w:rsidR="00A217EF" w:rsidRDefault="005A45DD" w:rsidP="008823BC">
        <w:pPr>
          <w:pStyle w:val="Footer"/>
        </w:pPr>
      </w:p>
    </w:sdtContent>
  </w:sdt>
  <w:p w14:paraId="0FF76D78" w14:textId="77777777" w:rsidR="00A217EF" w:rsidRPr="00ED5501" w:rsidRDefault="00A217EF" w:rsidP="008823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44320916"/>
      <w:docPartObj>
        <w:docPartGallery w:val="Page Numbers (Bottom of Page)"/>
        <w:docPartUnique/>
      </w:docPartObj>
    </w:sdtPr>
    <w:sdtEndPr>
      <w:rPr>
        <w:rStyle w:val="PageNumber"/>
      </w:rPr>
    </w:sdtEndPr>
    <w:sdtContent>
      <w:p w14:paraId="374B539A" w14:textId="77777777" w:rsidR="00A217EF" w:rsidRDefault="00A217EF" w:rsidP="008823B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D3172E" w14:textId="77777777" w:rsidR="00A217EF" w:rsidRDefault="00A217EF" w:rsidP="008823B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C8032" w14:textId="77777777" w:rsidR="00A217EF" w:rsidRPr="00ED5501" w:rsidRDefault="00A217EF" w:rsidP="008823BC">
    <w:pPr>
      <w:pStyle w:val="Footer"/>
    </w:pPr>
    <w:r>
      <w:drawing>
        <wp:anchor distT="0" distB="0" distL="114300" distR="114300" simplePos="0" relativeHeight="251662336" behindDoc="1" locked="0" layoutInCell="1" allowOverlap="1" wp14:anchorId="00F66B37" wp14:editId="70CC7AE4">
          <wp:simplePos x="0" y="0"/>
          <wp:positionH relativeFrom="column">
            <wp:posOffset>-939800</wp:posOffset>
          </wp:positionH>
          <wp:positionV relativeFrom="paragraph">
            <wp:posOffset>-169545</wp:posOffset>
          </wp:positionV>
          <wp:extent cx="7806055" cy="739775"/>
          <wp:effectExtent l="0" t="0" r="0" b="0"/>
          <wp:wrapNone/>
          <wp:docPr id="902189799" name="Picture 1" descr="Page footer. 135 Santilli Highway, Everett, Massachusetts, 02149. Phone number, 781-228-3000. TTY: N.E.T. Relay 1-800-439-2370. web address: 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189799" name="Picture 1" descr="Page footer. 135 Santilli Highway, Everett, Massachusetts, 02149. Phone number, 781-228-3000. TTY: N.E.T. Relay 1-800-439-2370. web address: 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6541D" w14:textId="77777777" w:rsidR="007012FA" w:rsidRPr="008823BC" w:rsidRDefault="007012FA" w:rsidP="008823BC">
    <w:pPr>
      <w:pStyle w:val="Footer"/>
    </w:pPr>
    <w:r>
      <w:tab/>
    </w:r>
    <w:r w:rsidR="00782514" w:rsidRPr="008823BC">
      <w:rPr>
        <w:noProof w:val="0"/>
      </w:rPr>
      <w:fldChar w:fldCharType="begin"/>
    </w:r>
    <w:r w:rsidR="00782514" w:rsidRPr="008823BC">
      <w:instrText xml:space="preserve"> PAGE   \* MERGEFORMAT </w:instrText>
    </w:r>
    <w:r w:rsidR="00782514" w:rsidRPr="008823BC">
      <w:rPr>
        <w:noProof w:val="0"/>
      </w:rPr>
      <w:fldChar w:fldCharType="separate"/>
    </w:r>
    <w:r w:rsidR="00397FCF" w:rsidRPr="008823BC">
      <w:t>1</w:t>
    </w:r>
    <w:r w:rsidR="00782514" w:rsidRPr="008823B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696F1" w14:textId="77777777" w:rsidR="009F43E4" w:rsidRDefault="009F43E4" w:rsidP="00FD2C86">
      <w:r>
        <w:separator/>
      </w:r>
    </w:p>
  </w:footnote>
  <w:footnote w:type="continuationSeparator" w:id="0">
    <w:p w14:paraId="3E4E7141" w14:textId="77777777" w:rsidR="009F43E4" w:rsidRDefault="009F43E4" w:rsidP="00FD2C86">
      <w:r>
        <w:continuationSeparator/>
      </w:r>
    </w:p>
  </w:footnote>
  <w:footnote w:type="continuationNotice" w:id="1">
    <w:p w14:paraId="725EB530" w14:textId="77777777" w:rsidR="009F43E4" w:rsidRDefault="009F43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288D7" w14:textId="77777777" w:rsidR="00A217EF" w:rsidRDefault="00A217EF">
    <w:pPr>
      <w:pStyle w:val="Header"/>
    </w:pPr>
    <w:r>
      <w:rPr>
        <w:noProof/>
      </w:rPr>
      <w:drawing>
        <wp:anchor distT="0" distB="0" distL="114300" distR="114300" simplePos="0" relativeHeight="251659264" behindDoc="1" locked="0" layoutInCell="1" allowOverlap="1" wp14:anchorId="72C0119A" wp14:editId="4D702C18">
          <wp:simplePos x="0" y="0"/>
          <wp:positionH relativeFrom="page">
            <wp:posOffset>-29845</wp:posOffset>
          </wp:positionH>
          <wp:positionV relativeFrom="paragraph">
            <wp:posOffset>-505460</wp:posOffset>
          </wp:positionV>
          <wp:extent cx="7810500" cy="1590675"/>
          <wp:effectExtent l="0" t="0" r="0" b="0"/>
          <wp:wrapNone/>
          <wp:docPr id="52748680" name="Picture 1" descr="Department of Elementary and Secondary Education letterhead. Russell D. Johston, Acting Commissioner.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partment of Elementary and Secondary Education letterhead. Russell D. Johston, Acting Commissioner.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69CD6" w14:textId="77777777" w:rsidR="00A217EF" w:rsidRDefault="00A217EF">
    <w:pPr>
      <w:pStyle w:val="Header"/>
    </w:pPr>
  </w:p>
  <w:p w14:paraId="7AEBAF2E" w14:textId="77777777" w:rsidR="00A217EF" w:rsidRDefault="00A217E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02DD3" w14:textId="77777777" w:rsidR="00A217EF" w:rsidRDefault="00A217EF">
    <w:pPr>
      <w:pStyle w:val="Header"/>
    </w:pPr>
    <w:r>
      <w:rPr>
        <w:noProof/>
      </w:rPr>
      <w:drawing>
        <wp:anchor distT="0" distB="0" distL="114300" distR="114300" simplePos="0" relativeHeight="251661312" behindDoc="1" locked="0" layoutInCell="1" allowOverlap="1" wp14:anchorId="445EFC25" wp14:editId="0E4B04F7">
          <wp:simplePos x="0" y="0"/>
          <wp:positionH relativeFrom="page">
            <wp:posOffset>-29845</wp:posOffset>
          </wp:positionH>
          <wp:positionV relativeFrom="paragraph">
            <wp:posOffset>-505460</wp:posOffset>
          </wp:positionV>
          <wp:extent cx="7810500" cy="1590675"/>
          <wp:effectExtent l="0" t="0" r="0" b="0"/>
          <wp:wrapNone/>
          <wp:docPr id="898207894" name="Picture 1" descr="DES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207894" name="Picture 1" descr="DESE heade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9556B" w14:textId="431DEC26" w:rsidR="008823BC" w:rsidRDefault="00882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5E01C95"/>
    <w:multiLevelType w:val="multilevel"/>
    <w:tmpl w:val="8BBE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B4297B"/>
    <w:multiLevelType w:val="multilevel"/>
    <w:tmpl w:val="295C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1164E4"/>
    <w:multiLevelType w:val="hybridMultilevel"/>
    <w:tmpl w:val="9872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543F5"/>
    <w:multiLevelType w:val="multilevel"/>
    <w:tmpl w:val="A0A4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ED7BA6"/>
    <w:multiLevelType w:val="multilevel"/>
    <w:tmpl w:val="A8EC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0E5328"/>
    <w:multiLevelType w:val="multilevel"/>
    <w:tmpl w:val="CB3E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0B0AB8"/>
    <w:multiLevelType w:val="multilevel"/>
    <w:tmpl w:val="BFD0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 w15:restartNumberingAfterBreak="0">
    <w:nsid w:val="38E144F0"/>
    <w:multiLevelType w:val="multilevel"/>
    <w:tmpl w:val="01B2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591F34"/>
    <w:multiLevelType w:val="multilevel"/>
    <w:tmpl w:val="93F6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E15136"/>
    <w:multiLevelType w:val="multilevel"/>
    <w:tmpl w:val="BBEA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3"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0550259"/>
    <w:multiLevelType w:val="multilevel"/>
    <w:tmpl w:val="6B74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AD416D"/>
    <w:multiLevelType w:val="multilevel"/>
    <w:tmpl w:val="660E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D17822"/>
    <w:multiLevelType w:val="multilevel"/>
    <w:tmpl w:val="16C4B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EC7E15"/>
    <w:multiLevelType w:val="multilevel"/>
    <w:tmpl w:val="6D84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EB312F2"/>
    <w:multiLevelType w:val="multilevel"/>
    <w:tmpl w:val="EF16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3830B1"/>
    <w:multiLevelType w:val="multilevel"/>
    <w:tmpl w:val="579C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303A4E"/>
    <w:multiLevelType w:val="multilevel"/>
    <w:tmpl w:val="0252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8E5F86"/>
    <w:multiLevelType w:val="multilevel"/>
    <w:tmpl w:val="C740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4F53B1"/>
    <w:multiLevelType w:val="multilevel"/>
    <w:tmpl w:val="EEB6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939527">
    <w:abstractNumId w:val="0"/>
  </w:num>
  <w:num w:numId="2" w16cid:durableId="1593314932">
    <w:abstractNumId w:val="19"/>
  </w:num>
  <w:num w:numId="3" w16cid:durableId="164127041">
    <w:abstractNumId w:val="12"/>
  </w:num>
  <w:num w:numId="4" w16cid:durableId="542794225">
    <w:abstractNumId w:val="13"/>
  </w:num>
  <w:num w:numId="5" w16cid:durableId="726493821">
    <w:abstractNumId w:val="8"/>
  </w:num>
  <w:num w:numId="6" w16cid:durableId="2081243648">
    <w:abstractNumId w:val="16"/>
  </w:num>
  <w:num w:numId="7" w16cid:durableId="1565487642">
    <w:abstractNumId w:val="3"/>
  </w:num>
  <w:num w:numId="8" w16cid:durableId="1754861736">
    <w:abstractNumId w:val="17"/>
  </w:num>
  <w:num w:numId="9" w16cid:durableId="1844733949">
    <w:abstractNumId w:val="20"/>
  </w:num>
  <w:num w:numId="10" w16cid:durableId="836312959">
    <w:abstractNumId w:val="6"/>
  </w:num>
  <w:num w:numId="11" w16cid:durableId="135534418">
    <w:abstractNumId w:val="23"/>
  </w:num>
  <w:num w:numId="12" w16cid:durableId="1233539922">
    <w:abstractNumId w:val="7"/>
  </w:num>
  <w:num w:numId="13" w16cid:durableId="611590079">
    <w:abstractNumId w:val="11"/>
  </w:num>
  <w:num w:numId="14" w16cid:durableId="1588658268">
    <w:abstractNumId w:val="18"/>
  </w:num>
  <w:num w:numId="15" w16cid:durableId="1813600732">
    <w:abstractNumId w:val="5"/>
  </w:num>
  <w:num w:numId="16" w16cid:durableId="1223447505">
    <w:abstractNumId w:val="4"/>
  </w:num>
  <w:num w:numId="17" w16cid:durableId="1981499302">
    <w:abstractNumId w:val="14"/>
  </w:num>
  <w:num w:numId="18" w16cid:durableId="1907449702">
    <w:abstractNumId w:val="21"/>
  </w:num>
  <w:num w:numId="19" w16cid:durableId="1452936680">
    <w:abstractNumId w:val="22"/>
  </w:num>
  <w:num w:numId="20" w16cid:durableId="83695459">
    <w:abstractNumId w:val="1"/>
  </w:num>
  <w:num w:numId="21" w16cid:durableId="1471246491">
    <w:abstractNumId w:val="24"/>
  </w:num>
  <w:num w:numId="22" w16cid:durableId="1561206016">
    <w:abstractNumId w:val="10"/>
  </w:num>
  <w:num w:numId="23" w16cid:durableId="240256873">
    <w:abstractNumId w:val="2"/>
  </w:num>
  <w:num w:numId="24" w16cid:durableId="1565871319">
    <w:abstractNumId w:val="9"/>
  </w:num>
  <w:num w:numId="25" w16cid:durableId="180519302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F63"/>
    <w:rsid w:val="00000A08"/>
    <w:rsid w:val="00003354"/>
    <w:rsid w:val="000130CD"/>
    <w:rsid w:val="00014AB7"/>
    <w:rsid w:val="00026EA0"/>
    <w:rsid w:val="000320B3"/>
    <w:rsid w:val="00034F23"/>
    <w:rsid w:val="000373C1"/>
    <w:rsid w:val="00042E4D"/>
    <w:rsid w:val="00045A12"/>
    <w:rsid w:val="00047DF6"/>
    <w:rsid w:val="000506EE"/>
    <w:rsid w:val="0005205F"/>
    <w:rsid w:val="00055527"/>
    <w:rsid w:val="0005621A"/>
    <w:rsid w:val="00062EAD"/>
    <w:rsid w:val="000711BA"/>
    <w:rsid w:val="00076BD2"/>
    <w:rsid w:val="000833D7"/>
    <w:rsid w:val="00083430"/>
    <w:rsid w:val="00084D80"/>
    <w:rsid w:val="00091A5F"/>
    <w:rsid w:val="00092A27"/>
    <w:rsid w:val="00097D98"/>
    <w:rsid w:val="00097E97"/>
    <w:rsid w:val="000A20B0"/>
    <w:rsid w:val="000A7F57"/>
    <w:rsid w:val="000B0D6E"/>
    <w:rsid w:val="000B289A"/>
    <w:rsid w:val="000B43F9"/>
    <w:rsid w:val="000C3B85"/>
    <w:rsid w:val="000C5AF1"/>
    <w:rsid w:val="000D0E81"/>
    <w:rsid w:val="000D1E38"/>
    <w:rsid w:val="000D1FA5"/>
    <w:rsid w:val="000D277B"/>
    <w:rsid w:val="000D2F36"/>
    <w:rsid w:val="000D3646"/>
    <w:rsid w:val="000F2E51"/>
    <w:rsid w:val="000F4EF7"/>
    <w:rsid w:val="000F59AD"/>
    <w:rsid w:val="0010001F"/>
    <w:rsid w:val="00100600"/>
    <w:rsid w:val="00103F62"/>
    <w:rsid w:val="001042D1"/>
    <w:rsid w:val="00107B12"/>
    <w:rsid w:val="00110934"/>
    <w:rsid w:val="00112CE2"/>
    <w:rsid w:val="00114A93"/>
    <w:rsid w:val="00117687"/>
    <w:rsid w:val="00124A28"/>
    <w:rsid w:val="0013036E"/>
    <w:rsid w:val="00132A97"/>
    <w:rsid w:val="0013726F"/>
    <w:rsid w:val="00137B48"/>
    <w:rsid w:val="0014102A"/>
    <w:rsid w:val="00143D84"/>
    <w:rsid w:val="00144CB4"/>
    <w:rsid w:val="00144F6D"/>
    <w:rsid w:val="00147F76"/>
    <w:rsid w:val="00152CC8"/>
    <w:rsid w:val="00154761"/>
    <w:rsid w:val="00156B14"/>
    <w:rsid w:val="00161A3F"/>
    <w:rsid w:val="001625CC"/>
    <w:rsid w:val="0017022D"/>
    <w:rsid w:val="00171C33"/>
    <w:rsid w:val="00175A03"/>
    <w:rsid w:val="0018276A"/>
    <w:rsid w:val="00184ACF"/>
    <w:rsid w:val="00187373"/>
    <w:rsid w:val="00191705"/>
    <w:rsid w:val="00193C8E"/>
    <w:rsid w:val="001962F4"/>
    <w:rsid w:val="00197AB6"/>
    <w:rsid w:val="001A028D"/>
    <w:rsid w:val="001A17F6"/>
    <w:rsid w:val="001A2492"/>
    <w:rsid w:val="001A4145"/>
    <w:rsid w:val="001A69A8"/>
    <w:rsid w:val="001B0849"/>
    <w:rsid w:val="001B25AC"/>
    <w:rsid w:val="001C1CF3"/>
    <w:rsid w:val="001C1E0E"/>
    <w:rsid w:val="001D73CB"/>
    <w:rsid w:val="001D7E3B"/>
    <w:rsid w:val="001E253A"/>
    <w:rsid w:val="00200157"/>
    <w:rsid w:val="00200259"/>
    <w:rsid w:val="002034A0"/>
    <w:rsid w:val="00206033"/>
    <w:rsid w:val="0020780F"/>
    <w:rsid w:val="00220295"/>
    <w:rsid w:val="002405B2"/>
    <w:rsid w:val="002407AA"/>
    <w:rsid w:val="0024568B"/>
    <w:rsid w:val="00247105"/>
    <w:rsid w:val="002550D1"/>
    <w:rsid w:val="0025654D"/>
    <w:rsid w:val="00257945"/>
    <w:rsid w:val="00260615"/>
    <w:rsid w:val="002606EB"/>
    <w:rsid w:val="002625B1"/>
    <w:rsid w:val="00270546"/>
    <w:rsid w:val="00270FB2"/>
    <w:rsid w:val="00271731"/>
    <w:rsid w:val="00272C35"/>
    <w:rsid w:val="00274356"/>
    <w:rsid w:val="002760CF"/>
    <w:rsid w:val="00276814"/>
    <w:rsid w:val="002808BB"/>
    <w:rsid w:val="00286AE8"/>
    <w:rsid w:val="00287B06"/>
    <w:rsid w:val="002923AC"/>
    <w:rsid w:val="00294DFB"/>
    <w:rsid w:val="002A02C1"/>
    <w:rsid w:val="002B5CEC"/>
    <w:rsid w:val="002C120B"/>
    <w:rsid w:val="002C1E28"/>
    <w:rsid w:val="002C2113"/>
    <w:rsid w:val="002C6C80"/>
    <w:rsid w:val="002D14E2"/>
    <w:rsid w:val="002D1F95"/>
    <w:rsid w:val="002D411F"/>
    <w:rsid w:val="002D5C85"/>
    <w:rsid w:val="002D750F"/>
    <w:rsid w:val="002F09B7"/>
    <w:rsid w:val="002F201B"/>
    <w:rsid w:val="002F2C15"/>
    <w:rsid w:val="002F3C88"/>
    <w:rsid w:val="002F46CC"/>
    <w:rsid w:val="002F7CA7"/>
    <w:rsid w:val="003048A4"/>
    <w:rsid w:val="00313DEF"/>
    <w:rsid w:val="003151B0"/>
    <w:rsid w:val="0032036C"/>
    <w:rsid w:val="003219D9"/>
    <w:rsid w:val="00324E05"/>
    <w:rsid w:val="00331073"/>
    <w:rsid w:val="00331E7A"/>
    <w:rsid w:val="003324A6"/>
    <w:rsid w:val="003360A0"/>
    <w:rsid w:val="00345905"/>
    <w:rsid w:val="00345DE2"/>
    <w:rsid w:val="00345FA0"/>
    <w:rsid w:val="003705E5"/>
    <w:rsid w:val="00373866"/>
    <w:rsid w:val="0037499C"/>
    <w:rsid w:val="003776C0"/>
    <w:rsid w:val="00386CBC"/>
    <w:rsid w:val="0038714E"/>
    <w:rsid w:val="00394A6C"/>
    <w:rsid w:val="00396E41"/>
    <w:rsid w:val="00397FCF"/>
    <w:rsid w:val="003A0D82"/>
    <w:rsid w:val="003B1D70"/>
    <w:rsid w:val="003B5ABD"/>
    <w:rsid w:val="003C36ED"/>
    <w:rsid w:val="003C5EB5"/>
    <w:rsid w:val="003D0635"/>
    <w:rsid w:val="003D290C"/>
    <w:rsid w:val="003D40D2"/>
    <w:rsid w:val="003E01D3"/>
    <w:rsid w:val="003E072B"/>
    <w:rsid w:val="003E18BA"/>
    <w:rsid w:val="003E2B8F"/>
    <w:rsid w:val="003E4EC4"/>
    <w:rsid w:val="003F3636"/>
    <w:rsid w:val="003F5599"/>
    <w:rsid w:val="00400F63"/>
    <w:rsid w:val="0040362B"/>
    <w:rsid w:val="00404130"/>
    <w:rsid w:val="004128DF"/>
    <w:rsid w:val="004136DC"/>
    <w:rsid w:val="004141E9"/>
    <w:rsid w:val="00426714"/>
    <w:rsid w:val="00426D86"/>
    <w:rsid w:val="00427D73"/>
    <w:rsid w:val="00440BAB"/>
    <w:rsid w:val="00441F51"/>
    <w:rsid w:val="004426FB"/>
    <w:rsid w:val="0044758D"/>
    <w:rsid w:val="00450EC3"/>
    <w:rsid w:val="00452287"/>
    <w:rsid w:val="00452D89"/>
    <w:rsid w:val="00453936"/>
    <w:rsid w:val="00454F8A"/>
    <w:rsid w:val="00464491"/>
    <w:rsid w:val="00464CFE"/>
    <w:rsid w:val="0047352F"/>
    <w:rsid w:val="00475D53"/>
    <w:rsid w:val="00475DDA"/>
    <w:rsid w:val="00484A33"/>
    <w:rsid w:val="004872D3"/>
    <w:rsid w:val="00490453"/>
    <w:rsid w:val="00491806"/>
    <w:rsid w:val="004936F4"/>
    <w:rsid w:val="004A006E"/>
    <w:rsid w:val="004B1896"/>
    <w:rsid w:val="004C1FFA"/>
    <w:rsid w:val="004C712C"/>
    <w:rsid w:val="004D3015"/>
    <w:rsid w:val="004D3CD6"/>
    <w:rsid w:val="004D45D4"/>
    <w:rsid w:val="004D7C44"/>
    <w:rsid w:val="004E0CA6"/>
    <w:rsid w:val="004E400A"/>
    <w:rsid w:val="004E5242"/>
    <w:rsid w:val="004E7557"/>
    <w:rsid w:val="004F0FEE"/>
    <w:rsid w:val="004F1C4B"/>
    <w:rsid w:val="004F70F5"/>
    <w:rsid w:val="0051099D"/>
    <w:rsid w:val="0051265C"/>
    <w:rsid w:val="005147A4"/>
    <w:rsid w:val="005152E7"/>
    <w:rsid w:val="00522BFB"/>
    <w:rsid w:val="00527B54"/>
    <w:rsid w:val="00530C14"/>
    <w:rsid w:val="00531868"/>
    <w:rsid w:val="005350D7"/>
    <w:rsid w:val="0054127B"/>
    <w:rsid w:val="00543117"/>
    <w:rsid w:val="00543C6D"/>
    <w:rsid w:val="00546F22"/>
    <w:rsid w:val="00550549"/>
    <w:rsid w:val="0055501D"/>
    <w:rsid w:val="00564F63"/>
    <w:rsid w:val="005668AA"/>
    <w:rsid w:val="00567E3D"/>
    <w:rsid w:val="005810C3"/>
    <w:rsid w:val="00584108"/>
    <w:rsid w:val="00587525"/>
    <w:rsid w:val="00592F44"/>
    <w:rsid w:val="005953EA"/>
    <w:rsid w:val="00595540"/>
    <w:rsid w:val="005A0983"/>
    <w:rsid w:val="005A1A94"/>
    <w:rsid w:val="005A367D"/>
    <w:rsid w:val="005A41AA"/>
    <w:rsid w:val="005A45DD"/>
    <w:rsid w:val="005B30C7"/>
    <w:rsid w:val="005B3978"/>
    <w:rsid w:val="005B460D"/>
    <w:rsid w:val="005B5EA3"/>
    <w:rsid w:val="005C4673"/>
    <w:rsid w:val="005C6541"/>
    <w:rsid w:val="005D50D3"/>
    <w:rsid w:val="005D76FC"/>
    <w:rsid w:val="005E6605"/>
    <w:rsid w:val="005E6ACA"/>
    <w:rsid w:val="005E7464"/>
    <w:rsid w:val="005F037D"/>
    <w:rsid w:val="005F152D"/>
    <w:rsid w:val="005F1897"/>
    <w:rsid w:val="005F3853"/>
    <w:rsid w:val="005F4088"/>
    <w:rsid w:val="005F441F"/>
    <w:rsid w:val="005F57B1"/>
    <w:rsid w:val="00601AD1"/>
    <w:rsid w:val="006031C1"/>
    <w:rsid w:val="00603BD5"/>
    <w:rsid w:val="00606200"/>
    <w:rsid w:val="006064B7"/>
    <w:rsid w:val="0060693B"/>
    <w:rsid w:val="00621604"/>
    <w:rsid w:val="00631EBE"/>
    <w:rsid w:val="006355FF"/>
    <w:rsid w:val="006425A3"/>
    <w:rsid w:val="00653859"/>
    <w:rsid w:val="00655A13"/>
    <w:rsid w:val="0065736C"/>
    <w:rsid w:val="00660D0E"/>
    <w:rsid w:val="00662126"/>
    <w:rsid w:val="0066221E"/>
    <w:rsid w:val="0066268B"/>
    <w:rsid w:val="00664E22"/>
    <w:rsid w:val="00675B1B"/>
    <w:rsid w:val="00681E46"/>
    <w:rsid w:val="00683F4E"/>
    <w:rsid w:val="006872A5"/>
    <w:rsid w:val="00693B55"/>
    <w:rsid w:val="0069558B"/>
    <w:rsid w:val="006A3C08"/>
    <w:rsid w:val="006A47E2"/>
    <w:rsid w:val="006A7488"/>
    <w:rsid w:val="006A7C5F"/>
    <w:rsid w:val="006B3ACD"/>
    <w:rsid w:val="006B5927"/>
    <w:rsid w:val="006B5D04"/>
    <w:rsid w:val="006B5FEB"/>
    <w:rsid w:val="006C0CA1"/>
    <w:rsid w:val="006C0F20"/>
    <w:rsid w:val="006C1F33"/>
    <w:rsid w:val="006C4205"/>
    <w:rsid w:val="006C5ACA"/>
    <w:rsid w:val="006C6F88"/>
    <w:rsid w:val="006C7BF8"/>
    <w:rsid w:val="006D129D"/>
    <w:rsid w:val="006D1B5E"/>
    <w:rsid w:val="006E2A37"/>
    <w:rsid w:val="006E3684"/>
    <w:rsid w:val="006E66BF"/>
    <w:rsid w:val="006F4CF2"/>
    <w:rsid w:val="006F7E53"/>
    <w:rsid w:val="007012FA"/>
    <w:rsid w:val="007102D5"/>
    <w:rsid w:val="00712E66"/>
    <w:rsid w:val="007204A2"/>
    <w:rsid w:val="00720880"/>
    <w:rsid w:val="007261FA"/>
    <w:rsid w:val="0073165F"/>
    <w:rsid w:val="00740C0D"/>
    <w:rsid w:val="00740D37"/>
    <w:rsid w:val="00741DF2"/>
    <w:rsid w:val="0074511F"/>
    <w:rsid w:val="00746414"/>
    <w:rsid w:val="00746913"/>
    <w:rsid w:val="00750A4B"/>
    <w:rsid w:val="00750B42"/>
    <w:rsid w:val="00755977"/>
    <w:rsid w:val="0075787A"/>
    <w:rsid w:val="00757B78"/>
    <w:rsid w:val="00757C69"/>
    <w:rsid w:val="00763DDA"/>
    <w:rsid w:val="00765318"/>
    <w:rsid w:val="0077336E"/>
    <w:rsid w:val="007771D5"/>
    <w:rsid w:val="0077761F"/>
    <w:rsid w:val="007820F4"/>
    <w:rsid w:val="00782514"/>
    <w:rsid w:val="007848DF"/>
    <w:rsid w:val="00785722"/>
    <w:rsid w:val="00790049"/>
    <w:rsid w:val="007956CE"/>
    <w:rsid w:val="007A11C9"/>
    <w:rsid w:val="007A1722"/>
    <w:rsid w:val="007B294E"/>
    <w:rsid w:val="007B75B8"/>
    <w:rsid w:val="007C06A2"/>
    <w:rsid w:val="007C3083"/>
    <w:rsid w:val="007C367A"/>
    <w:rsid w:val="007E6DA4"/>
    <w:rsid w:val="00802720"/>
    <w:rsid w:val="00810B19"/>
    <w:rsid w:val="00820BAD"/>
    <w:rsid w:val="00826061"/>
    <w:rsid w:val="00832115"/>
    <w:rsid w:val="00833F7A"/>
    <w:rsid w:val="00836488"/>
    <w:rsid w:val="00840662"/>
    <w:rsid w:val="00845809"/>
    <w:rsid w:val="0085714A"/>
    <w:rsid w:val="00860A0A"/>
    <w:rsid w:val="008634AC"/>
    <w:rsid w:val="00871349"/>
    <w:rsid w:val="008734A6"/>
    <w:rsid w:val="0087629A"/>
    <w:rsid w:val="00876A58"/>
    <w:rsid w:val="00881669"/>
    <w:rsid w:val="008823BC"/>
    <w:rsid w:val="0088258A"/>
    <w:rsid w:val="00883FD3"/>
    <w:rsid w:val="00884567"/>
    <w:rsid w:val="00885BA7"/>
    <w:rsid w:val="00885C1A"/>
    <w:rsid w:val="0088751F"/>
    <w:rsid w:val="008924D9"/>
    <w:rsid w:val="00892566"/>
    <w:rsid w:val="008942BE"/>
    <w:rsid w:val="008A4CA5"/>
    <w:rsid w:val="008A5C42"/>
    <w:rsid w:val="008A6D52"/>
    <w:rsid w:val="008B06BD"/>
    <w:rsid w:val="008B51D5"/>
    <w:rsid w:val="008B5351"/>
    <w:rsid w:val="008B55D9"/>
    <w:rsid w:val="008B63EF"/>
    <w:rsid w:val="008C29EB"/>
    <w:rsid w:val="008C575C"/>
    <w:rsid w:val="008C65E5"/>
    <w:rsid w:val="008C731C"/>
    <w:rsid w:val="008D1EDD"/>
    <w:rsid w:val="008E260F"/>
    <w:rsid w:val="008E6310"/>
    <w:rsid w:val="008E7058"/>
    <w:rsid w:val="008E7171"/>
    <w:rsid w:val="00900BF3"/>
    <w:rsid w:val="00901891"/>
    <w:rsid w:val="009074AB"/>
    <w:rsid w:val="00907BC7"/>
    <w:rsid w:val="00915697"/>
    <w:rsid w:val="00917329"/>
    <w:rsid w:val="00922FE8"/>
    <w:rsid w:val="009330DE"/>
    <w:rsid w:val="00944F2D"/>
    <w:rsid w:val="00950930"/>
    <w:rsid w:val="00951231"/>
    <w:rsid w:val="00953A9C"/>
    <w:rsid w:val="00957F15"/>
    <w:rsid w:val="0097358B"/>
    <w:rsid w:val="00975F4D"/>
    <w:rsid w:val="00976882"/>
    <w:rsid w:val="00990DDE"/>
    <w:rsid w:val="00992913"/>
    <w:rsid w:val="00995CC0"/>
    <w:rsid w:val="0099682E"/>
    <w:rsid w:val="009A3016"/>
    <w:rsid w:val="009A5EBB"/>
    <w:rsid w:val="009B1FA0"/>
    <w:rsid w:val="009C4322"/>
    <w:rsid w:val="009C550C"/>
    <w:rsid w:val="009C7281"/>
    <w:rsid w:val="009D1266"/>
    <w:rsid w:val="009D361F"/>
    <w:rsid w:val="009D6BCC"/>
    <w:rsid w:val="009D7BA2"/>
    <w:rsid w:val="009D7F0A"/>
    <w:rsid w:val="009E0EF8"/>
    <w:rsid w:val="009E11F6"/>
    <w:rsid w:val="009E45FA"/>
    <w:rsid w:val="009E52E7"/>
    <w:rsid w:val="009E69D9"/>
    <w:rsid w:val="009E754A"/>
    <w:rsid w:val="009E75D7"/>
    <w:rsid w:val="009F1DAC"/>
    <w:rsid w:val="009F35A7"/>
    <w:rsid w:val="009F43E4"/>
    <w:rsid w:val="00A017E1"/>
    <w:rsid w:val="00A03535"/>
    <w:rsid w:val="00A11174"/>
    <w:rsid w:val="00A20765"/>
    <w:rsid w:val="00A217EF"/>
    <w:rsid w:val="00A25763"/>
    <w:rsid w:val="00A413D1"/>
    <w:rsid w:val="00A422BA"/>
    <w:rsid w:val="00A476CE"/>
    <w:rsid w:val="00A5157F"/>
    <w:rsid w:val="00A51C1E"/>
    <w:rsid w:val="00A52F47"/>
    <w:rsid w:val="00A55912"/>
    <w:rsid w:val="00A60750"/>
    <w:rsid w:val="00A60B29"/>
    <w:rsid w:val="00A625FE"/>
    <w:rsid w:val="00A72209"/>
    <w:rsid w:val="00A72DB3"/>
    <w:rsid w:val="00A73051"/>
    <w:rsid w:val="00A76E2E"/>
    <w:rsid w:val="00A81D51"/>
    <w:rsid w:val="00A8234D"/>
    <w:rsid w:val="00A82534"/>
    <w:rsid w:val="00A8524F"/>
    <w:rsid w:val="00A8717F"/>
    <w:rsid w:val="00A96FBF"/>
    <w:rsid w:val="00AA2AF8"/>
    <w:rsid w:val="00AA3F9F"/>
    <w:rsid w:val="00AA49C6"/>
    <w:rsid w:val="00AB0D8E"/>
    <w:rsid w:val="00AB168E"/>
    <w:rsid w:val="00AB2590"/>
    <w:rsid w:val="00AB4CB3"/>
    <w:rsid w:val="00AB5DBA"/>
    <w:rsid w:val="00AC25C6"/>
    <w:rsid w:val="00AD0A1F"/>
    <w:rsid w:val="00AD298F"/>
    <w:rsid w:val="00AD3A69"/>
    <w:rsid w:val="00AD48F8"/>
    <w:rsid w:val="00AD5203"/>
    <w:rsid w:val="00AD6C4A"/>
    <w:rsid w:val="00AD72FC"/>
    <w:rsid w:val="00AE0127"/>
    <w:rsid w:val="00AE264E"/>
    <w:rsid w:val="00AE53BE"/>
    <w:rsid w:val="00AE5C18"/>
    <w:rsid w:val="00AE7833"/>
    <w:rsid w:val="00AF1841"/>
    <w:rsid w:val="00AF2AC0"/>
    <w:rsid w:val="00AF7714"/>
    <w:rsid w:val="00B11166"/>
    <w:rsid w:val="00B12424"/>
    <w:rsid w:val="00B129CE"/>
    <w:rsid w:val="00B15204"/>
    <w:rsid w:val="00B15A7F"/>
    <w:rsid w:val="00B205B5"/>
    <w:rsid w:val="00B206F3"/>
    <w:rsid w:val="00B27CA1"/>
    <w:rsid w:val="00B316B3"/>
    <w:rsid w:val="00B41861"/>
    <w:rsid w:val="00B42CA2"/>
    <w:rsid w:val="00B43E75"/>
    <w:rsid w:val="00B46D3C"/>
    <w:rsid w:val="00B55562"/>
    <w:rsid w:val="00B564DB"/>
    <w:rsid w:val="00B601E6"/>
    <w:rsid w:val="00B616AF"/>
    <w:rsid w:val="00B61B2F"/>
    <w:rsid w:val="00B7278D"/>
    <w:rsid w:val="00B81EF9"/>
    <w:rsid w:val="00B87968"/>
    <w:rsid w:val="00B87F39"/>
    <w:rsid w:val="00B9061D"/>
    <w:rsid w:val="00B97EA1"/>
    <w:rsid w:val="00BA12E2"/>
    <w:rsid w:val="00BB0CEF"/>
    <w:rsid w:val="00BB2B16"/>
    <w:rsid w:val="00BB7D19"/>
    <w:rsid w:val="00BC227D"/>
    <w:rsid w:val="00BC7EE9"/>
    <w:rsid w:val="00BD5061"/>
    <w:rsid w:val="00BE39EF"/>
    <w:rsid w:val="00BE5D6A"/>
    <w:rsid w:val="00BF1A54"/>
    <w:rsid w:val="00BF1CF8"/>
    <w:rsid w:val="00BF3B26"/>
    <w:rsid w:val="00BF7EE0"/>
    <w:rsid w:val="00C021B6"/>
    <w:rsid w:val="00C04182"/>
    <w:rsid w:val="00C052D1"/>
    <w:rsid w:val="00C0573F"/>
    <w:rsid w:val="00C06696"/>
    <w:rsid w:val="00C1095E"/>
    <w:rsid w:val="00C118B2"/>
    <w:rsid w:val="00C22A24"/>
    <w:rsid w:val="00C332C8"/>
    <w:rsid w:val="00C40382"/>
    <w:rsid w:val="00C42DFE"/>
    <w:rsid w:val="00C4412F"/>
    <w:rsid w:val="00C444A9"/>
    <w:rsid w:val="00C46093"/>
    <w:rsid w:val="00C4776A"/>
    <w:rsid w:val="00C65476"/>
    <w:rsid w:val="00C671A1"/>
    <w:rsid w:val="00C6738A"/>
    <w:rsid w:val="00C71B21"/>
    <w:rsid w:val="00C729B6"/>
    <w:rsid w:val="00C730C5"/>
    <w:rsid w:val="00C73C1E"/>
    <w:rsid w:val="00C757B9"/>
    <w:rsid w:val="00C850EA"/>
    <w:rsid w:val="00C87B1B"/>
    <w:rsid w:val="00C974B7"/>
    <w:rsid w:val="00CA3942"/>
    <w:rsid w:val="00CA455D"/>
    <w:rsid w:val="00CA5299"/>
    <w:rsid w:val="00CB155A"/>
    <w:rsid w:val="00CB1DA4"/>
    <w:rsid w:val="00CB3873"/>
    <w:rsid w:val="00CB522E"/>
    <w:rsid w:val="00CB5EE8"/>
    <w:rsid w:val="00CB7C84"/>
    <w:rsid w:val="00CC22F1"/>
    <w:rsid w:val="00CC69B6"/>
    <w:rsid w:val="00CD3CA5"/>
    <w:rsid w:val="00CD401D"/>
    <w:rsid w:val="00CD5012"/>
    <w:rsid w:val="00CE1085"/>
    <w:rsid w:val="00CE3ADA"/>
    <w:rsid w:val="00CE44C6"/>
    <w:rsid w:val="00CE77E0"/>
    <w:rsid w:val="00CF11CB"/>
    <w:rsid w:val="00CF11F3"/>
    <w:rsid w:val="00CF35A4"/>
    <w:rsid w:val="00CF67DA"/>
    <w:rsid w:val="00CF6B07"/>
    <w:rsid w:val="00D0485D"/>
    <w:rsid w:val="00D164AC"/>
    <w:rsid w:val="00D16C52"/>
    <w:rsid w:val="00D3078C"/>
    <w:rsid w:val="00D40A4A"/>
    <w:rsid w:val="00D42AD8"/>
    <w:rsid w:val="00D4668A"/>
    <w:rsid w:val="00D52196"/>
    <w:rsid w:val="00D53B5E"/>
    <w:rsid w:val="00D555D8"/>
    <w:rsid w:val="00D60373"/>
    <w:rsid w:val="00D64BF6"/>
    <w:rsid w:val="00D65FAE"/>
    <w:rsid w:val="00D674EF"/>
    <w:rsid w:val="00D72BD5"/>
    <w:rsid w:val="00D73B7F"/>
    <w:rsid w:val="00D769F8"/>
    <w:rsid w:val="00D76D55"/>
    <w:rsid w:val="00D774ED"/>
    <w:rsid w:val="00D854EA"/>
    <w:rsid w:val="00D856F0"/>
    <w:rsid w:val="00D95C96"/>
    <w:rsid w:val="00D97241"/>
    <w:rsid w:val="00D97C15"/>
    <w:rsid w:val="00DA6D31"/>
    <w:rsid w:val="00DB0694"/>
    <w:rsid w:val="00DB167C"/>
    <w:rsid w:val="00DB22FA"/>
    <w:rsid w:val="00DB5D7C"/>
    <w:rsid w:val="00DB5EA7"/>
    <w:rsid w:val="00DC2200"/>
    <w:rsid w:val="00DD040E"/>
    <w:rsid w:val="00DD07C4"/>
    <w:rsid w:val="00DD209F"/>
    <w:rsid w:val="00DD4A21"/>
    <w:rsid w:val="00DD56D0"/>
    <w:rsid w:val="00DD78FC"/>
    <w:rsid w:val="00DE0201"/>
    <w:rsid w:val="00DE1217"/>
    <w:rsid w:val="00E01E8C"/>
    <w:rsid w:val="00E04B8E"/>
    <w:rsid w:val="00E068D5"/>
    <w:rsid w:val="00E161A5"/>
    <w:rsid w:val="00E17FCE"/>
    <w:rsid w:val="00E23A58"/>
    <w:rsid w:val="00E253B2"/>
    <w:rsid w:val="00E309C2"/>
    <w:rsid w:val="00E31269"/>
    <w:rsid w:val="00E33850"/>
    <w:rsid w:val="00E33FB5"/>
    <w:rsid w:val="00E34206"/>
    <w:rsid w:val="00E34296"/>
    <w:rsid w:val="00E3460D"/>
    <w:rsid w:val="00E34769"/>
    <w:rsid w:val="00E36158"/>
    <w:rsid w:val="00E4055E"/>
    <w:rsid w:val="00E50C5D"/>
    <w:rsid w:val="00E53A25"/>
    <w:rsid w:val="00E53BBA"/>
    <w:rsid w:val="00E53ECD"/>
    <w:rsid w:val="00E55593"/>
    <w:rsid w:val="00E57181"/>
    <w:rsid w:val="00E60299"/>
    <w:rsid w:val="00E60ABE"/>
    <w:rsid w:val="00E62539"/>
    <w:rsid w:val="00E6383F"/>
    <w:rsid w:val="00E72815"/>
    <w:rsid w:val="00E82B94"/>
    <w:rsid w:val="00E856B9"/>
    <w:rsid w:val="00E90B71"/>
    <w:rsid w:val="00E94E92"/>
    <w:rsid w:val="00EA2429"/>
    <w:rsid w:val="00EB1F64"/>
    <w:rsid w:val="00EB1F6F"/>
    <w:rsid w:val="00EB21ED"/>
    <w:rsid w:val="00EB344E"/>
    <w:rsid w:val="00EB7F04"/>
    <w:rsid w:val="00EC089F"/>
    <w:rsid w:val="00EC4160"/>
    <w:rsid w:val="00EC465E"/>
    <w:rsid w:val="00ED13C4"/>
    <w:rsid w:val="00ED25CF"/>
    <w:rsid w:val="00ED55E0"/>
    <w:rsid w:val="00ED651B"/>
    <w:rsid w:val="00ED6DF2"/>
    <w:rsid w:val="00ED6E72"/>
    <w:rsid w:val="00EF7FBE"/>
    <w:rsid w:val="00F00214"/>
    <w:rsid w:val="00F005CE"/>
    <w:rsid w:val="00F03CB1"/>
    <w:rsid w:val="00F05503"/>
    <w:rsid w:val="00F119C5"/>
    <w:rsid w:val="00F13965"/>
    <w:rsid w:val="00F1563D"/>
    <w:rsid w:val="00F17446"/>
    <w:rsid w:val="00F22C50"/>
    <w:rsid w:val="00F35AC5"/>
    <w:rsid w:val="00F36062"/>
    <w:rsid w:val="00F364C2"/>
    <w:rsid w:val="00F37C71"/>
    <w:rsid w:val="00F44C7B"/>
    <w:rsid w:val="00F47C49"/>
    <w:rsid w:val="00F5092D"/>
    <w:rsid w:val="00F50A15"/>
    <w:rsid w:val="00F5117A"/>
    <w:rsid w:val="00F53540"/>
    <w:rsid w:val="00F608AB"/>
    <w:rsid w:val="00F60DCC"/>
    <w:rsid w:val="00F62309"/>
    <w:rsid w:val="00F62E64"/>
    <w:rsid w:val="00F63AF1"/>
    <w:rsid w:val="00F66EB7"/>
    <w:rsid w:val="00F67E40"/>
    <w:rsid w:val="00F7310B"/>
    <w:rsid w:val="00F7387F"/>
    <w:rsid w:val="00F742E5"/>
    <w:rsid w:val="00F80753"/>
    <w:rsid w:val="00F81FE7"/>
    <w:rsid w:val="00F86A50"/>
    <w:rsid w:val="00F86EA5"/>
    <w:rsid w:val="00F9209F"/>
    <w:rsid w:val="00FA0025"/>
    <w:rsid w:val="00FA37DE"/>
    <w:rsid w:val="00FA4E11"/>
    <w:rsid w:val="00FB15ED"/>
    <w:rsid w:val="00FB50F5"/>
    <w:rsid w:val="00FC06EE"/>
    <w:rsid w:val="00FC3319"/>
    <w:rsid w:val="00FC333B"/>
    <w:rsid w:val="00FC4BD5"/>
    <w:rsid w:val="00FD2C86"/>
    <w:rsid w:val="00FD69E2"/>
    <w:rsid w:val="00FD72F8"/>
    <w:rsid w:val="00FE0866"/>
    <w:rsid w:val="00FE678D"/>
    <w:rsid w:val="00FF3CA5"/>
    <w:rsid w:val="00FF6356"/>
    <w:rsid w:val="00FF6AC7"/>
    <w:rsid w:val="10CAE16B"/>
    <w:rsid w:val="7BE9440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9B4B71"/>
  <w15:docId w15:val="{E229B56B-D72F-43F6-9AEA-AB0607B4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8823BC"/>
    <w:pPr>
      <w:tabs>
        <w:tab w:val="right" w:pos="9360"/>
      </w:tabs>
    </w:pPr>
    <w:rPr>
      <w:rFonts w:ascii="Aptos" w:hAnsi="Aptos"/>
      <w:iCs/>
      <w:noProof/>
    </w:rPr>
  </w:style>
  <w:style w:type="character" w:customStyle="1" w:styleId="FooterChar">
    <w:name w:val="Footer Char"/>
    <w:link w:val="Footer"/>
    <w:uiPriority w:val="99"/>
    <w:semiHidden/>
    <w:rsid w:val="008823BC"/>
    <w:rPr>
      <w:rFonts w:ascii="Aptos" w:hAnsi="Aptos"/>
      <w:iCs/>
      <w:noProof/>
      <w:sz w:val="24"/>
      <w:szCs w:val="24"/>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3"/>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4"/>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NormalWeb">
    <w:name w:val="Normal (Web)"/>
    <w:basedOn w:val="Normal"/>
    <w:uiPriority w:val="99"/>
    <w:semiHidden/>
    <w:unhideWhenUsed/>
    <w:rsid w:val="00F67E40"/>
    <w:pPr>
      <w:spacing w:before="100" w:beforeAutospacing="1" w:after="100" w:afterAutospacing="1"/>
    </w:pPr>
  </w:style>
  <w:style w:type="character" w:styleId="FootnoteReference">
    <w:name w:val="footnote reference"/>
    <w:basedOn w:val="DefaultParagraphFont"/>
    <w:uiPriority w:val="99"/>
    <w:unhideWhenUsed/>
    <w:rsid w:val="002F3C88"/>
    <w:rPr>
      <w:vertAlign w:val="superscript"/>
    </w:rPr>
  </w:style>
  <w:style w:type="character" w:styleId="FollowedHyperlink">
    <w:name w:val="FollowedHyperlink"/>
    <w:basedOn w:val="DefaultParagraphFont"/>
    <w:semiHidden/>
    <w:unhideWhenUsed/>
    <w:rsid w:val="000B289A"/>
    <w:rPr>
      <w:color w:val="800080" w:themeColor="followedHyperlink"/>
      <w:u w:val="single"/>
    </w:rPr>
  </w:style>
  <w:style w:type="character" w:styleId="UnresolvedMention">
    <w:name w:val="Unresolved Mention"/>
    <w:basedOn w:val="DefaultParagraphFont"/>
    <w:uiPriority w:val="99"/>
    <w:semiHidden/>
    <w:unhideWhenUsed/>
    <w:rsid w:val="00F05503"/>
    <w:rPr>
      <w:color w:val="605E5C"/>
      <w:shd w:val="clear" w:color="auto" w:fill="E1DFDD"/>
    </w:rPr>
  </w:style>
  <w:style w:type="paragraph" w:styleId="ListParagraph">
    <w:name w:val="List Paragraph"/>
    <w:basedOn w:val="Normal"/>
    <w:uiPriority w:val="34"/>
    <w:qFormat/>
    <w:rsid w:val="000A20B0"/>
    <w:pPr>
      <w:ind w:left="720"/>
      <w:contextualSpacing/>
    </w:pPr>
  </w:style>
  <w:style w:type="character" w:styleId="CommentReference">
    <w:name w:val="annotation reference"/>
    <w:basedOn w:val="DefaultParagraphFont"/>
    <w:semiHidden/>
    <w:unhideWhenUsed/>
    <w:rsid w:val="00BF1CF8"/>
    <w:rPr>
      <w:sz w:val="16"/>
      <w:szCs w:val="16"/>
    </w:rPr>
  </w:style>
  <w:style w:type="paragraph" w:styleId="CommentText">
    <w:name w:val="annotation text"/>
    <w:basedOn w:val="Normal"/>
    <w:link w:val="CommentTextChar"/>
    <w:unhideWhenUsed/>
    <w:rsid w:val="00BF1CF8"/>
    <w:rPr>
      <w:sz w:val="20"/>
      <w:szCs w:val="20"/>
    </w:rPr>
  </w:style>
  <w:style w:type="character" w:customStyle="1" w:styleId="CommentTextChar">
    <w:name w:val="Comment Text Char"/>
    <w:basedOn w:val="DefaultParagraphFont"/>
    <w:link w:val="CommentText"/>
    <w:rsid w:val="00BF1CF8"/>
  </w:style>
  <w:style w:type="paragraph" w:styleId="CommentSubject">
    <w:name w:val="annotation subject"/>
    <w:basedOn w:val="CommentText"/>
    <w:next w:val="CommentText"/>
    <w:link w:val="CommentSubjectChar"/>
    <w:semiHidden/>
    <w:unhideWhenUsed/>
    <w:rsid w:val="00BF1CF8"/>
    <w:rPr>
      <w:b/>
      <w:bCs/>
    </w:rPr>
  </w:style>
  <w:style w:type="character" w:customStyle="1" w:styleId="CommentSubjectChar">
    <w:name w:val="Comment Subject Char"/>
    <w:basedOn w:val="CommentTextChar"/>
    <w:link w:val="CommentSubject"/>
    <w:semiHidden/>
    <w:rsid w:val="00BF1CF8"/>
    <w:rPr>
      <w:b/>
      <w:bCs/>
    </w:rPr>
  </w:style>
  <w:style w:type="paragraph" w:customStyle="1" w:styleId="xmsonormal">
    <w:name w:val="x_msonormal"/>
    <w:basedOn w:val="Normal"/>
    <w:rsid w:val="00B27CA1"/>
    <w:rPr>
      <w:rFonts w:ascii="Calibri" w:eastAsiaTheme="minorHAnsi" w:hAnsi="Calibri" w:cs="Calibri"/>
      <w:sz w:val="22"/>
      <w:szCs w:val="22"/>
    </w:rPr>
  </w:style>
  <w:style w:type="paragraph" w:customStyle="1" w:styleId="m4459634747193582502xmsonormal">
    <w:name w:val="m_4459634747193582502xmsonormal"/>
    <w:basedOn w:val="Normal"/>
    <w:rsid w:val="00587525"/>
    <w:pPr>
      <w:spacing w:before="100" w:beforeAutospacing="1" w:after="100" w:afterAutospacing="1"/>
    </w:pPr>
    <w:rPr>
      <w:rFonts w:ascii="Calibri" w:eastAsiaTheme="minorHAnsi" w:hAnsi="Calibri" w:cs="Calibri"/>
      <w:sz w:val="22"/>
      <w:szCs w:val="22"/>
    </w:rPr>
  </w:style>
  <w:style w:type="paragraph" w:styleId="Revision">
    <w:name w:val="Revision"/>
    <w:hidden/>
    <w:uiPriority w:val="99"/>
    <w:semiHidden/>
    <w:rsid w:val="00AA3F9F"/>
    <w:rPr>
      <w:sz w:val="24"/>
      <w:szCs w:val="24"/>
    </w:rPr>
  </w:style>
  <w:style w:type="character" w:customStyle="1" w:styleId="normaltextrun">
    <w:name w:val="normaltextrun"/>
    <w:basedOn w:val="DefaultParagraphFont"/>
    <w:rsid w:val="006A7488"/>
  </w:style>
  <w:style w:type="character" w:customStyle="1" w:styleId="eop">
    <w:name w:val="eop"/>
    <w:basedOn w:val="DefaultParagraphFont"/>
    <w:rsid w:val="006A7488"/>
  </w:style>
  <w:style w:type="character" w:styleId="PageNumber">
    <w:name w:val="page number"/>
    <w:basedOn w:val="DefaultParagraphFont"/>
    <w:uiPriority w:val="99"/>
    <w:semiHidden/>
    <w:unhideWhenUsed/>
    <w:rsid w:val="00A21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381175358">
      <w:bodyDiv w:val="1"/>
      <w:marLeft w:val="0"/>
      <w:marRight w:val="0"/>
      <w:marTop w:val="0"/>
      <w:marBottom w:val="0"/>
      <w:divBdr>
        <w:top w:val="none" w:sz="0" w:space="0" w:color="auto"/>
        <w:left w:val="none" w:sz="0" w:space="0" w:color="auto"/>
        <w:bottom w:val="none" w:sz="0" w:space="0" w:color="auto"/>
        <w:right w:val="none" w:sz="0" w:space="0" w:color="auto"/>
      </w:divBdr>
      <w:divsChild>
        <w:div w:id="58014831">
          <w:marLeft w:val="0"/>
          <w:marRight w:val="0"/>
          <w:marTop w:val="0"/>
          <w:marBottom w:val="0"/>
          <w:divBdr>
            <w:top w:val="none" w:sz="0" w:space="0" w:color="auto"/>
            <w:left w:val="none" w:sz="0" w:space="0" w:color="auto"/>
            <w:bottom w:val="none" w:sz="0" w:space="0" w:color="auto"/>
            <w:right w:val="none" w:sz="0" w:space="0" w:color="auto"/>
          </w:divBdr>
        </w:div>
        <w:div w:id="64763085">
          <w:marLeft w:val="0"/>
          <w:marRight w:val="0"/>
          <w:marTop w:val="0"/>
          <w:marBottom w:val="0"/>
          <w:divBdr>
            <w:top w:val="none" w:sz="0" w:space="0" w:color="auto"/>
            <w:left w:val="none" w:sz="0" w:space="0" w:color="auto"/>
            <w:bottom w:val="none" w:sz="0" w:space="0" w:color="auto"/>
            <w:right w:val="none" w:sz="0" w:space="0" w:color="auto"/>
          </w:divBdr>
        </w:div>
        <w:div w:id="330840139">
          <w:marLeft w:val="0"/>
          <w:marRight w:val="0"/>
          <w:marTop w:val="0"/>
          <w:marBottom w:val="0"/>
          <w:divBdr>
            <w:top w:val="none" w:sz="0" w:space="0" w:color="auto"/>
            <w:left w:val="none" w:sz="0" w:space="0" w:color="auto"/>
            <w:bottom w:val="none" w:sz="0" w:space="0" w:color="auto"/>
            <w:right w:val="none" w:sz="0" w:space="0" w:color="auto"/>
          </w:divBdr>
        </w:div>
        <w:div w:id="432669212">
          <w:marLeft w:val="0"/>
          <w:marRight w:val="0"/>
          <w:marTop w:val="0"/>
          <w:marBottom w:val="0"/>
          <w:divBdr>
            <w:top w:val="none" w:sz="0" w:space="0" w:color="auto"/>
            <w:left w:val="none" w:sz="0" w:space="0" w:color="auto"/>
            <w:bottom w:val="none" w:sz="0" w:space="0" w:color="auto"/>
            <w:right w:val="none" w:sz="0" w:space="0" w:color="auto"/>
          </w:divBdr>
        </w:div>
        <w:div w:id="514349042">
          <w:marLeft w:val="0"/>
          <w:marRight w:val="0"/>
          <w:marTop w:val="0"/>
          <w:marBottom w:val="0"/>
          <w:divBdr>
            <w:top w:val="none" w:sz="0" w:space="0" w:color="auto"/>
            <w:left w:val="none" w:sz="0" w:space="0" w:color="auto"/>
            <w:bottom w:val="none" w:sz="0" w:space="0" w:color="auto"/>
            <w:right w:val="none" w:sz="0" w:space="0" w:color="auto"/>
          </w:divBdr>
        </w:div>
        <w:div w:id="660935859">
          <w:marLeft w:val="0"/>
          <w:marRight w:val="0"/>
          <w:marTop w:val="0"/>
          <w:marBottom w:val="0"/>
          <w:divBdr>
            <w:top w:val="none" w:sz="0" w:space="0" w:color="auto"/>
            <w:left w:val="none" w:sz="0" w:space="0" w:color="auto"/>
            <w:bottom w:val="none" w:sz="0" w:space="0" w:color="auto"/>
            <w:right w:val="none" w:sz="0" w:space="0" w:color="auto"/>
          </w:divBdr>
        </w:div>
        <w:div w:id="919363763">
          <w:marLeft w:val="0"/>
          <w:marRight w:val="0"/>
          <w:marTop w:val="0"/>
          <w:marBottom w:val="0"/>
          <w:divBdr>
            <w:top w:val="none" w:sz="0" w:space="0" w:color="auto"/>
            <w:left w:val="none" w:sz="0" w:space="0" w:color="auto"/>
            <w:bottom w:val="none" w:sz="0" w:space="0" w:color="auto"/>
            <w:right w:val="none" w:sz="0" w:space="0" w:color="auto"/>
          </w:divBdr>
        </w:div>
        <w:div w:id="1000621161">
          <w:marLeft w:val="0"/>
          <w:marRight w:val="0"/>
          <w:marTop w:val="0"/>
          <w:marBottom w:val="0"/>
          <w:divBdr>
            <w:top w:val="none" w:sz="0" w:space="0" w:color="auto"/>
            <w:left w:val="none" w:sz="0" w:space="0" w:color="auto"/>
            <w:bottom w:val="none" w:sz="0" w:space="0" w:color="auto"/>
            <w:right w:val="none" w:sz="0" w:space="0" w:color="auto"/>
          </w:divBdr>
        </w:div>
        <w:div w:id="1066685766">
          <w:marLeft w:val="0"/>
          <w:marRight w:val="0"/>
          <w:marTop w:val="0"/>
          <w:marBottom w:val="0"/>
          <w:divBdr>
            <w:top w:val="none" w:sz="0" w:space="0" w:color="auto"/>
            <w:left w:val="none" w:sz="0" w:space="0" w:color="auto"/>
            <w:bottom w:val="none" w:sz="0" w:space="0" w:color="auto"/>
            <w:right w:val="none" w:sz="0" w:space="0" w:color="auto"/>
          </w:divBdr>
        </w:div>
        <w:div w:id="1425033155">
          <w:marLeft w:val="0"/>
          <w:marRight w:val="0"/>
          <w:marTop w:val="0"/>
          <w:marBottom w:val="0"/>
          <w:divBdr>
            <w:top w:val="none" w:sz="0" w:space="0" w:color="auto"/>
            <w:left w:val="none" w:sz="0" w:space="0" w:color="auto"/>
            <w:bottom w:val="none" w:sz="0" w:space="0" w:color="auto"/>
            <w:right w:val="none" w:sz="0" w:space="0" w:color="auto"/>
          </w:divBdr>
        </w:div>
        <w:div w:id="1725789670">
          <w:marLeft w:val="0"/>
          <w:marRight w:val="0"/>
          <w:marTop w:val="0"/>
          <w:marBottom w:val="0"/>
          <w:divBdr>
            <w:top w:val="none" w:sz="0" w:space="0" w:color="auto"/>
            <w:left w:val="none" w:sz="0" w:space="0" w:color="auto"/>
            <w:bottom w:val="none" w:sz="0" w:space="0" w:color="auto"/>
            <w:right w:val="none" w:sz="0" w:space="0" w:color="auto"/>
          </w:divBdr>
        </w:div>
        <w:div w:id="1974678686">
          <w:marLeft w:val="0"/>
          <w:marRight w:val="0"/>
          <w:marTop w:val="0"/>
          <w:marBottom w:val="0"/>
          <w:divBdr>
            <w:top w:val="none" w:sz="0" w:space="0" w:color="auto"/>
            <w:left w:val="none" w:sz="0" w:space="0" w:color="auto"/>
            <w:bottom w:val="none" w:sz="0" w:space="0" w:color="auto"/>
            <w:right w:val="none" w:sz="0" w:space="0" w:color="auto"/>
          </w:divBdr>
        </w:div>
        <w:div w:id="1976256430">
          <w:marLeft w:val="0"/>
          <w:marRight w:val="0"/>
          <w:marTop w:val="0"/>
          <w:marBottom w:val="0"/>
          <w:divBdr>
            <w:top w:val="none" w:sz="0" w:space="0" w:color="auto"/>
            <w:left w:val="none" w:sz="0" w:space="0" w:color="auto"/>
            <w:bottom w:val="none" w:sz="0" w:space="0" w:color="auto"/>
            <w:right w:val="none" w:sz="0" w:space="0" w:color="auto"/>
          </w:divBdr>
        </w:div>
        <w:div w:id="2084789888">
          <w:marLeft w:val="0"/>
          <w:marRight w:val="0"/>
          <w:marTop w:val="0"/>
          <w:marBottom w:val="0"/>
          <w:divBdr>
            <w:top w:val="none" w:sz="0" w:space="0" w:color="auto"/>
            <w:left w:val="none" w:sz="0" w:space="0" w:color="auto"/>
            <w:bottom w:val="none" w:sz="0" w:space="0" w:color="auto"/>
            <w:right w:val="none" w:sz="0" w:space="0" w:color="auto"/>
          </w:divBdr>
        </w:div>
      </w:divsChild>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696352759">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213008012">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352923">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www.doe.mass.edu/grants/2024/613-332/" TargetMode="External"/><Relationship Id="rId39" Type="http://schemas.openxmlformats.org/officeDocument/2006/relationships/fontTable" Target="fontTable.xml"/><Relationship Id="rId21" Type="http://schemas.openxmlformats.org/officeDocument/2006/relationships/hyperlink" Target="https://www.doe.mass.edu/commissioner/vision/" TargetMode="External"/><Relationship Id="rId34" Type="http://schemas.openxmlformats.org/officeDocument/2006/relationships/hyperlink" Target="https://solutions.edc.org/solutions/education-wellbeing/services/consultations/ma-professional-learning-communiti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doe.mass.edu" TargetMode="External"/><Relationship Id="rId25" Type="http://schemas.openxmlformats.org/officeDocument/2006/relationships/hyperlink" Target="https://budget.digital.mass.gov/summary/fy24/enacted/education/education-k-12/70610028/" TargetMode="External"/><Relationship Id="rId33" Type="http://schemas.openxmlformats.org/officeDocument/2006/relationships/hyperlink" Target="https://www.renniecenter.org/initiatives/thriving-minds-building-comprehensive-school-mental-health-systems"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budget.digital.mass.gov/summary/fy24/enacted/education/education-k-12/70619650/"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oe.mass.edu/commissioner/vision/2023-jun-vision-supports.pdf" TargetMode="External"/><Relationship Id="rId32" Type="http://schemas.openxmlformats.org/officeDocument/2006/relationships/hyperlink" Target="https://www.walkercares.org/apps/pages/?type=d&amp;uREC_ID=536114&amp;pREC_ID=1030841"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udget.digital.mass.gov/summary/fy24/enacted/education/education-k-12/70610028/" TargetMode="External"/><Relationship Id="rId23" Type="http://schemas.openxmlformats.org/officeDocument/2006/relationships/hyperlink" Target="https://www.doe.mass.edu/bese/docs/fy2019/2019-06/item2.docx" TargetMode="External"/><Relationship Id="rId28" Type="http://schemas.openxmlformats.org/officeDocument/2006/relationships/header" Target="header3.xml"/><Relationship Id="rId36" Type="http://schemas.openxmlformats.org/officeDocument/2006/relationships/hyperlink" Target="https://www.mentalhealthfirstaid.org/population-focused-modules/youth/"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doe.mass.edu/grants/2024/613-3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udget.digital.mass.gov/summary/fy24/enacted/education/education-k-12/70619650/" TargetMode="External"/><Relationship Id="rId22" Type="http://schemas.openxmlformats.org/officeDocument/2006/relationships/hyperlink" Target="https://www.doe.mass.edu/commissioner/vision/vision-supports.pdf" TargetMode="External"/><Relationship Id="rId27" Type="http://schemas.openxmlformats.org/officeDocument/2006/relationships/hyperlink" Target="mailto:RachelleEngler.Bennett@mass.gov" TargetMode="External"/><Relationship Id="rId30" Type="http://schemas.openxmlformats.org/officeDocument/2006/relationships/footer" Target="footer5.xml"/><Relationship Id="rId35" Type="http://schemas.openxmlformats.org/officeDocument/2006/relationships/hyperlink" Target="https://www.doe.mass.edu/sfs/mental-wellness/default.htm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ullivan\Downloads\UPDATED%202021%20Legislative%20Report%20Template%20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71093A4B60634585D731BADB04A918" ma:contentTypeVersion="26" ma:contentTypeDescription="Create a new document." ma:contentTypeScope="" ma:versionID="fb81f147875db8bafe20469bb40a5bee">
  <xsd:schema xmlns:xsd="http://www.w3.org/2001/XMLSchema" xmlns:xs="http://www.w3.org/2001/XMLSchema" xmlns:p="http://schemas.microsoft.com/office/2006/metadata/properties" xmlns:ns1="http://schemas.microsoft.com/sharepoint/v3" xmlns:ns2="21f01d7f-4442-4f78-81a7-673acdc1a863" xmlns:ns3="d2723c30-6204-4949-b924-d29eb2d07b24" xmlns:ns4="http://schemas.microsoft.com/sharepoint/v3/fields" targetNamespace="http://schemas.microsoft.com/office/2006/metadata/properties" ma:root="true" ma:fieldsID="4dc33f33db8b728af94d879b6d4ef1f1" ns1:_="" ns2:_="" ns3:_="" ns4:_="">
    <xsd:import namespace="http://schemas.microsoft.com/sharepoint/v3"/>
    <xsd:import namespace="21f01d7f-4442-4f78-81a7-673acdc1a863"/>
    <xsd:import namespace="d2723c30-6204-4949-b924-d29eb2d07b24"/>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3:TaxKeywordTaxHTField" minOccurs="0"/>
                <xsd:element ref="ns3:TaxCatchAll" minOccurs="0"/>
                <xsd:element ref="ns4:_ResourceType"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01d7f-4442-4f78-81a7-673acdc1a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23c30-6204-4949-b924-d29eb2d07b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KeywordTaxHTField" ma:index="21" nillable="true" ma:taxonomy="true" ma:internalName="TaxKeywordTaxHTField" ma:taxonomyFieldName="TaxKeyword" ma:displayName="Enterprise Keywords" ma:fieldId="{23f27201-bee3-471e-b2e7-b64fd8b7ca38}" ma:taxonomyMulti="true" ma:sspId="9f123c60-6d59-4beb-a46f-4c7d903a1f29" ma:termSetId="00000000-0000-0000-0000-000000000000" ma:anchorId="00000000-0000-0000-0000-000000000000" ma:open="true" ma:isKeyword="true">
      <xsd:complexType>
        <xsd:sequence>
          <xsd:element ref="pc:Terms" minOccurs="0" maxOccurs="1"/>
        </xsd:sequence>
      </xsd:complexType>
    </xsd:element>
    <xsd:element name="TaxCatchAll" ma:index="22" nillable="true" ma:displayName="Taxonomy Catch All Column" ma:hidden="true" ma:list="{aed6f143-e760-4025-b6a3-52caca8c1370}" ma:internalName="TaxCatchAll" ma:showField="CatchAllData" ma:web="d2723c30-6204-4949-b924-d29eb2d07b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23" nillable="true" ma:displayName="Resource Type" ma:description="A set of categories, functions, genres or aggregation levels" ma:format="Dropdown" ma:indexed="true" ma:internalName="_ResourceType">
      <xsd:simpleType>
        <xsd:restriction base="dms:Choice">
          <xsd:enumeration value="Appointment Letter"/>
          <xsd:enumeration value="Attorney Letter"/>
          <xsd:enumeration value="Comptroller Required Form"/>
          <xsd:enumeration value="Constituent Correspondence"/>
          <xsd:enumeration value="Designee Letter"/>
          <xsd:enumeration value="Disclosure Form"/>
          <xsd:enumeration value="Expendable Trust"/>
          <xsd:enumeration value="Grant Support Letter"/>
          <xsd:enumeration value="ID Request Form"/>
          <xsd:enumeration value="Income Withholding Coupon (New Hampshire Child Support Regional Processing Center)"/>
          <xsd:enumeration value="Interdepartmental Service Agreement (ISA)"/>
          <xsd:enumeration value="Internal Control Plan"/>
          <xsd:enumeration value="John and Abigail Adams Scholarship Thank You Letter"/>
          <xsd:enumeration value="Key State Finance Law Compliance Roles and Responsibilities Update Form"/>
          <xsd:enumeration value="Lack of Work Notification"/>
          <xsd:enumeration value="Packing List"/>
          <xsd:enumeration value="Records Conservation Board Letter"/>
          <xsd:enumeration value="Secretary of the Commonwealth Correspondence"/>
          <xsd:enumeration value="Travel Authorization and Disclosure Forms"/>
          <xsd:enumeration value="Travel Authorization Form"/>
          <xsd:enumeration value="Thank You Lett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2723c30-6204-4949-b924-d29eb2d07b24">
      <UserInfo>
        <DisplayName>Limited Access System Group For List 8d364f6f-9050-4636-b7b7-7ca7bc5511ec</DisplayName>
        <AccountId>1043</AccountId>
        <AccountType/>
      </UserInfo>
      <UserInfo>
        <DisplayName>Hanig, Sandra (DESE)</DisplayName>
        <AccountId>19</AccountId>
        <AccountType/>
      </UserInfo>
      <UserInfo>
        <DisplayName>Pond, Christine A. (DESE)</DisplayName>
        <AccountId>509</AccountId>
        <AccountType/>
      </UserInfo>
      <UserInfo>
        <DisplayName>Bennett, Rachelle Engler (DESE)</DisplayName>
        <AccountId>141</AccountId>
        <AccountType/>
      </UserInfo>
      <UserInfo>
        <DisplayName>McKinnon, Kristen A (DESE)</DisplayName>
        <AccountId>343</AccountId>
        <AccountType/>
      </UserInfo>
      <UserInfo>
        <DisplayName>Robinson, Regina M. (DESE)</DisplayName>
        <AccountId>987</AccountId>
        <AccountType/>
      </UserInfo>
    </SharedWithUsers>
    <lcf76f155ced4ddcb4097134ff3c332f xmlns="21f01d7f-4442-4f78-81a7-673acdc1a863">
      <Terms xmlns="http://schemas.microsoft.com/office/infopath/2007/PartnerControls"/>
    </lcf76f155ced4ddcb4097134ff3c332f>
    <TaxCatchAll xmlns="d2723c30-6204-4949-b924-d29eb2d07b24" xsi:nil="true"/>
    <_ip_UnifiedCompliancePolicyUIAction xmlns="http://schemas.microsoft.com/sharepoint/v3" xsi:nil="true"/>
    <_ip_UnifiedCompliancePolicyProperties xmlns="http://schemas.microsoft.com/sharepoint/v3" xsi:nil="true"/>
    <_ResourceType xmlns="http://schemas.microsoft.com/sharepoint/v3/fields" xsi:nil="true"/>
    <TaxKeywordTaxHTField xmlns="d2723c30-6204-4949-b924-d29eb2d07b24">
      <Terms xmlns="http://schemas.microsoft.com/office/infopath/2007/PartnerControls"/>
    </TaxKeywordTaxHTField>
  </documentManagement>
</p:properties>
</file>

<file path=customXml/itemProps1.xml><?xml version="1.0" encoding="utf-8"?>
<ds:datastoreItem xmlns:ds="http://schemas.openxmlformats.org/officeDocument/2006/customXml" ds:itemID="{E7EE4E3E-7650-4449-B51A-FD1E175A37C9}">
  <ds:schemaRefs>
    <ds:schemaRef ds:uri="http://schemas.openxmlformats.org/officeDocument/2006/bibliography"/>
  </ds:schemaRefs>
</ds:datastoreItem>
</file>

<file path=customXml/itemProps2.xml><?xml version="1.0" encoding="utf-8"?>
<ds:datastoreItem xmlns:ds="http://schemas.openxmlformats.org/officeDocument/2006/customXml" ds:itemID="{35CB3329-1B43-43E9-9AD2-F3AFF164B9A7}">
  <ds:schemaRefs>
    <ds:schemaRef ds:uri="http://schemas.microsoft.com/sharepoint/v3/contenttype/forms"/>
  </ds:schemaRefs>
</ds:datastoreItem>
</file>

<file path=customXml/itemProps3.xml><?xml version="1.0" encoding="utf-8"?>
<ds:datastoreItem xmlns:ds="http://schemas.openxmlformats.org/officeDocument/2006/customXml" ds:itemID="{807C54C2-ADD0-4287-8AF7-96A705369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f01d7f-4442-4f78-81a7-673acdc1a863"/>
    <ds:schemaRef ds:uri="d2723c30-6204-4949-b924-d29eb2d07b2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d2723c30-6204-4949-b924-d29eb2d07b24"/>
    <ds:schemaRef ds:uri="21f01d7f-4442-4f78-81a7-673acdc1a863"/>
    <ds:schemaRef ds:uri="http://schemas.microsoft.com/sharepoint/v3"/>
    <ds:schemaRef ds:uri="http://schemas.microsoft.com/sharepoint/v3/field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UPDATED 2021 Legislative Report Template MD.dotx</Template>
  <TotalTime>7</TotalTime>
  <Pages>9</Pages>
  <Words>2426</Words>
  <Characters>14655</Characters>
  <Application>Microsoft Office Word</Application>
  <DocSecurity>0</DocSecurity>
  <Lines>396</Lines>
  <Paragraphs>123</Paragraphs>
  <ScaleCrop>false</ScaleCrop>
  <HeadingPairs>
    <vt:vector size="2" baseType="variant">
      <vt:variant>
        <vt:lpstr>Title</vt:lpstr>
      </vt:variant>
      <vt:variant>
        <vt:i4>1</vt:i4>
      </vt:variant>
    </vt:vector>
  </HeadingPairs>
  <TitlesOfParts>
    <vt:vector size="1" baseType="lpstr">
      <vt:lpstr>FY24 SHARE Legislative Report December 2023 - FINAL 1325</vt:lpstr>
    </vt:vector>
  </TitlesOfParts>
  <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FY24 SHARE Legislative Report December 2023 - FINAL 1325</dc:title>
  <dc:subject/>
  <dc:creator>DESE</dc:creator>
  <cp:keywords/>
  <cp:lastModifiedBy>Zou, Dong (EOE)</cp:lastModifiedBy>
  <cp:revision>14</cp:revision>
  <cp:lastPrinted>2025-01-02T15:43:00Z</cp:lastPrinted>
  <dcterms:created xsi:type="dcterms:W3CDTF">2024-11-12T18:20:00Z</dcterms:created>
  <dcterms:modified xsi:type="dcterms:W3CDTF">2025-01-07T22:26:00Z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7 2025 12:00AM</vt:lpwstr>
  </property>
</Properties>
</file>