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A105" w14:textId="5950C7EC" w:rsidR="00252B1F" w:rsidRPr="0055741B" w:rsidRDefault="006F6CDC" w:rsidP="22803A28">
      <w:pPr>
        <w:pStyle w:val="CM16"/>
        <w:widowControl/>
        <w:spacing w:after="200"/>
        <w:rPr>
          <w:rFonts w:eastAsia="Arial"/>
          <w:b/>
          <w:bCs/>
        </w:rPr>
      </w:pPr>
      <w:r w:rsidRPr="0055741B">
        <w:rPr>
          <w:noProof/>
        </w:rPr>
        <w:drawing>
          <wp:inline distT="0" distB="0" distL="0" distR="0" wp14:anchorId="41EBDBC2" wp14:editId="636AAA8A">
            <wp:extent cx="5943600" cy="1252220"/>
            <wp:effectExtent l="0" t="0" r="0" b="5080"/>
            <wp:docPr id="1" name="Picture 1" descr="Department of Elementary and Secondary Education logo featuring a sun burst over the second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lementary and Secondary Education logo featuring a sun burst over the second E"/>
                    <pic:cNvPicPr/>
                  </pic:nvPicPr>
                  <pic:blipFill>
                    <a:blip r:embed="rId11">
                      <a:extLst>
                        <a:ext uri="{28A0092B-C50C-407E-A947-70E740481C1C}">
                          <a14:useLocalDpi xmlns:a14="http://schemas.microsoft.com/office/drawing/2010/main" val="0"/>
                        </a:ext>
                      </a:extLst>
                    </a:blip>
                    <a:stretch>
                      <a:fillRect/>
                    </a:stretch>
                  </pic:blipFill>
                  <pic:spPr>
                    <a:xfrm>
                      <a:off x="0" y="0"/>
                      <a:ext cx="5943600" cy="1252220"/>
                    </a:xfrm>
                    <a:prstGeom prst="rect">
                      <a:avLst/>
                    </a:prstGeom>
                  </pic:spPr>
                </pic:pic>
              </a:graphicData>
            </a:graphic>
          </wp:inline>
        </w:drawing>
      </w:r>
    </w:p>
    <w:p w14:paraId="1230BAA3" w14:textId="77777777" w:rsidR="00252B1F" w:rsidRPr="0055741B" w:rsidRDefault="00252B1F" w:rsidP="22803A28">
      <w:pPr>
        <w:pStyle w:val="CM16"/>
        <w:widowControl/>
        <w:spacing w:after="200"/>
        <w:rPr>
          <w:rFonts w:eastAsia="Arial"/>
          <w:b/>
          <w:bCs/>
        </w:rPr>
      </w:pPr>
    </w:p>
    <w:p w14:paraId="7274AECB" w14:textId="77777777" w:rsidR="00252B1F" w:rsidRPr="0055741B" w:rsidRDefault="00252B1F" w:rsidP="22803A28">
      <w:pPr>
        <w:pStyle w:val="CM16"/>
        <w:widowControl/>
        <w:spacing w:after="200"/>
        <w:rPr>
          <w:rFonts w:eastAsia="Arial"/>
          <w:b/>
          <w:bCs/>
        </w:rPr>
      </w:pPr>
    </w:p>
    <w:p w14:paraId="5451D70D" w14:textId="1D1055D1" w:rsidR="6DB4D3F1" w:rsidRPr="00D52594" w:rsidRDefault="331CE04E" w:rsidP="00D95DFC">
      <w:pPr>
        <w:pStyle w:val="Heading1"/>
      </w:pPr>
      <w:r w:rsidRPr="00D52594">
        <w:t xml:space="preserve">DESE </w:t>
      </w:r>
      <w:r w:rsidR="6628CA5C" w:rsidRPr="00D52594">
        <w:t>202</w:t>
      </w:r>
      <w:r w:rsidR="36BAC956" w:rsidRPr="00D52594">
        <w:t xml:space="preserve">6 </w:t>
      </w:r>
      <w:r w:rsidR="51299A0D" w:rsidRPr="00D52594">
        <w:t>R</w:t>
      </w:r>
      <w:r w:rsidR="105EFB8A" w:rsidRPr="00D52594">
        <w:t xml:space="preserve">esearch </w:t>
      </w:r>
      <w:r w:rsidR="008907C6">
        <w:t>Priorities</w:t>
      </w:r>
      <w:r w:rsidR="3166EC1B" w:rsidRPr="00D52594">
        <w:t xml:space="preserve"> </w:t>
      </w:r>
    </w:p>
    <w:p w14:paraId="1C6FD9F6" w14:textId="78B34738" w:rsidR="00D52594" w:rsidRDefault="00D95DFC" w:rsidP="2273BBB1">
      <w:pPr>
        <w:pStyle w:val="CM1"/>
        <w:widowControl/>
        <w:spacing w:line="240" w:lineRule="auto"/>
        <w:rPr>
          <w:rFonts w:eastAsia="Arial"/>
          <w:sz w:val="32"/>
          <w:szCs w:val="32"/>
        </w:rPr>
      </w:pPr>
      <w:r>
        <w:rPr>
          <w:rFonts w:eastAsia="Arial"/>
          <w:noProof/>
          <w:sz w:val="32"/>
          <w:szCs w:val="32"/>
        </w:rPr>
        <mc:AlternateContent>
          <mc:Choice Requires="wps">
            <w:drawing>
              <wp:anchor distT="0" distB="0" distL="114300" distR="114300" simplePos="0" relativeHeight="251659264" behindDoc="0" locked="0" layoutInCell="1" allowOverlap="1" wp14:anchorId="10C015EC" wp14:editId="0AABB829">
                <wp:simplePos x="0" y="0"/>
                <wp:positionH relativeFrom="margin">
                  <wp:align>left</wp:align>
                </wp:positionH>
                <wp:positionV relativeFrom="paragraph">
                  <wp:posOffset>127635</wp:posOffset>
                </wp:positionV>
                <wp:extent cx="4343400" cy="0"/>
                <wp:effectExtent l="0" t="0" r="0" b="0"/>
                <wp:wrapNone/>
                <wp:docPr id="5559098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43400" cy="0"/>
                        </a:xfrm>
                        <a:prstGeom prst="line">
                          <a:avLst/>
                        </a:prstGeom>
                        <a:ln w="190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ED1A4B" id="Straight Connector 1" o:spid="_x0000_s1026" alt="&quot;&quot;"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05pt" to="34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cavAEAAOIDAAAOAAAAZHJzL2Uyb0RvYy54bWysU9tu3CAQfY/Uf0C8d+1N0yi11puHROlL&#10;1US5fADBwxoJGAR07f37DtjrjdKqUqvKEjbDnDNnDuPN9WgN20OIGl3L16uaM3ASO+12LX95vvt4&#10;xVlMwnXCoIOWHyDy6+2Hs83gGzjHHk0HgRGJi83gW96n5JuqirIHK+IKPTg6VBisSLQNu6oLYiB2&#10;a6rzur6sBgydDyghRoreTod8W/iVApnulYqQmGk5aUtlDWV9zWu13YhmF4TvtZxliH9QYYV2VHSh&#10;uhVJsB9B/0JltQwYUaWVRFuhUlpC6YG6WdfvunnqhYfSC5kT/WJT/H+08vv+xj0EsmHwsYn+IeQu&#10;RhVsfpM+NhazDotZMCYmKXjxiZ6aPJXHs+oE9CGmr4CW5Y+WG+1yH6IR+28xUTFKPabksHFsoOn5&#10;Un+uS1pEo7s7bUw+LLMANyawvaBbFFKCSxf55ojlTSbtjKPgqZHylQ4GphqPoJjuSPp6KpJn7D3v&#10;euY1jrIzTJGKBTir+xNwzs9QKPP3N+AFUSqjSwvYaofhd7LTeJSspvyjA1Pf2YJX7A7lios1NEjF&#10;uXno86S+3Rf46dfc/gQAAP//AwBQSwMEFAAGAAgAAAAhACLPahjcAAAABgEAAA8AAABkcnMvZG93&#10;bnJldi54bWxMj8FOwzAQRO9I/IO1SNyo01CVKo1TIRAHEAhRkHrdxksSYq+j2HUDX48RBzjOzGrm&#10;bbmZrBGRRt85VjCfZSCIa6c7bhS8vd5drED4gKzROCYFn+RhU52elFhod+QXitvQiFTCvkAFbQhD&#10;IaWvW7LoZ24gTtm7Gy2GJMdG6hGPqdwamWfZUlrsOC20ONBNS3W/PVgFu/zq9uNxerh/6r8sPi8u&#10;Y29iVOr8bLpegwg0hb9j+MFP6FAlpr07sPbCKEiPBAV5NgeR0uVqkYz9ryGrUv7Hr74BAAD//wMA&#10;UEsBAi0AFAAGAAgAAAAhALaDOJL+AAAA4QEAABMAAAAAAAAAAAAAAAAAAAAAAFtDb250ZW50X1R5&#10;cGVzXS54bWxQSwECLQAUAAYACAAAACEAOP0h/9YAAACUAQAACwAAAAAAAAAAAAAAAAAvAQAAX3Jl&#10;bHMvLnJlbHNQSwECLQAUAAYACAAAACEAyKEXGrwBAADiAwAADgAAAAAAAAAAAAAAAAAuAgAAZHJz&#10;L2Uyb0RvYy54bWxQSwECLQAUAAYACAAAACEAIs9qGNwAAAAGAQAADwAAAAAAAAAAAAAAAAAWBAAA&#10;ZHJzL2Rvd25yZXYueG1sUEsFBgAAAAAEAAQA8wAAAB8FAAAAAA==&#10;" strokecolor="#ffc000 [3207]" strokeweight="1.5pt">
                <v:stroke joinstyle="miter"/>
                <w10:wrap anchorx="margin"/>
              </v:line>
            </w:pict>
          </mc:Fallback>
        </mc:AlternateContent>
      </w:r>
    </w:p>
    <w:p w14:paraId="3F78345A" w14:textId="58CBC5CB" w:rsidR="00252B1F" w:rsidRPr="00D52594" w:rsidRDefault="3166EC1B" w:rsidP="2273BBB1">
      <w:pPr>
        <w:pStyle w:val="CM1"/>
        <w:widowControl/>
        <w:spacing w:line="240" w:lineRule="auto"/>
        <w:rPr>
          <w:rFonts w:eastAsia="Arial"/>
          <w:sz w:val="32"/>
          <w:szCs w:val="32"/>
        </w:rPr>
      </w:pPr>
      <w:r w:rsidRPr="00D52594">
        <w:rPr>
          <w:rFonts w:eastAsia="Arial"/>
          <w:sz w:val="32"/>
          <w:szCs w:val="32"/>
        </w:rPr>
        <w:t xml:space="preserve">Office of Planning and Research </w:t>
      </w:r>
    </w:p>
    <w:p w14:paraId="017D3B83" w14:textId="77777777" w:rsidR="00252B1F" w:rsidRPr="0055741B" w:rsidRDefault="00252B1F" w:rsidP="22803A28">
      <w:pPr>
        <w:pStyle w:val="Default"/>
        <w:widowControl/>
        <w:spacing w:after="200"/>
        <w:rPr>
          <w:rFonts w:eastAsia="Arial"/>
          <w:color w:val="auto"/>
        </w:rPr>
      </w:pPr>
    </w:p>
    <w:p w14:paraId="3C60C9C3" w14:textId="77777777" w:rsidR="00252B1F" w:rsidRPr="0055741B" w:rsidRDefault="00252B1F" w:rsidP="22803A28">
      <w:pPr>
        <w:pStyle w:val="Default"/>
        <w:widowControl/>
        <w:spacing w:after="200"/>
        <w:rPr>
          <w:rFonts w:eastAsia="Arial"/>
          <w:color w:val="auto"/>
        </w:rPr>
      </w:pPr>
    </w:p>
    <w:p w14:paraId="4C2A8A49" w14:textId="77777777" w:rsidR="00300F07" w:rsidRPr="0055741B" w:rsidRDefault="00300F07" w:rsidP="22803A28">
      <w:pPr>
        <w:rPr>
          <w:rFonts w:ascii="Arial" w:eastAsia="Arial" w:hAnsi="Arial" w:cs="Arial"/>
          <w:sz w:val="24"/>
          <w:szCs w:val="24"/>
        </w:rPr>
      </w:pPr>
      <w:r w:rsidRPr="0055741B">
        <w:rPr>
          <w:rFonts w:ascii="Arial" w:eastAsia="Arial" w:hAnsi="Arial" w:cs="Arial"/>
          <w:sz w:val="24"/>
          <w:szCs w:val="24"/>
        </w:rPr>
        <w:br w:type="page"/>
      </w:r>
    </w:p>
    <w:p w14:paraId="2FE355B5" w14:textId="77F1F873" w:rsidR="000420B2" w:rsidRPr="00C913D6" w:rsidRDefault="11208120" w:rsidP="2273BBB1">
      <w:pPr>
        <w:pBdr>
          <w:bottom w:val="single" w:sz="12" w:space="1" w:color="FFC000"/>
        </w:pBdr>
        <w:rPr>
          <w:rFonts w:ascii="Arial" w:eastAsia="Arial" w:hAnsi="Arial" w:cs="Arial"/>
          <w:b/>
          <w:bCs/>
          <w:sz w:val="32"/>
          <w:szCs w:val="32"/>
        </w:rPr>
      </w:pPr>
      <w:r w:rsidRPr="00C913D6">
        <w:rPr>
          <w:rFonts w:ascii="Arial" w:eastAsia="Arial" w:hAnsi="Arial" w:cs="Arial"/>
          <w:b/>
          <w:bCs/>
          <w:sz w:val="32"/>
          <w:szCs w:val="32"/>
        </w:rPr>
        <w:lastRenderedPageBreak/>
        <w:t>Table of Contents</w:t>
      </w:r>
    </w:p>
    <w:p w14:paraId="59437A78" w14:textId="0449F8BF" w:rsidR="2273BBB1" w:rsidRPr="0055741B" w:rsidRDefault="2273BBB1" w:rsidP="2273BBB1">
      <w:pPr>
        <w:rPr>
          <w:rFonts w:ascii="Arial" w:eastAsia="Arial" w:hAnsi="Arial" w:cs="Arial"/>
          <w:sz w:val="24"/>
          <w:szCs w:val="24"/>
        </w:rPr>
      </w:pPr>
    </w:p>
    <w:p w14:paraId="3A22480D" w14:textId="331A1667" w:rsidR="00B1033D" w:rsidRPr="00B1033D" w:rsidRDefault="6BFB997E" w:rsidP="6056F0AB">
      <w:pPr>
        <w:pStyle w:val="TOC1"/>
        <w:tabs>
          <w:tab w:val="right" w:leader="dot" w:pos="9345"/>
        </w:tabs>
        <w:rPr>
          <w:rStyle w:val="Hyperlink"/>
          <w:rFonts w:ascii="Arial" w:eastAsia="Arial" w:hAnsi="Arial" w:cs="Arial"/>
          <w:kern w:val="2"/>
          <w:sz w:val="24"/>
          <w:szCs w:val="24"/>
          <w14:ligatures w14:val="standardContextual"/>
        </w:rPr>
      </w:pPr>
      <w:r w:rsidRPr="00CC7822">
        <w:rPr>
          <w:rFonts w:ascii="Arial" w:hAnsi="Arial" w:cs="Arial"/>
        </w:rPr>
        <w:fldChar w:fldCharType="begin"/>
      </w:r>
      <w:r w:rsidR="3BD72543" w:rsidRPr="00CC7822">
        <w:rPr>
          <w:rFonts w:ascii="Arial" w:hAnsi="Arial" w:cs="Arial"/>
        </w:rPr>
        <w:instrText>TOC \o "1-1" \z \u \h</w:instrText>
      </w:r>
      <w:r w:rsidRPr="00CC7822">
        <w:rPr>
          <w:rFonts w:ascii="Arial" w:hAnsi="Arial" w:cs="Arial"/>
        </w:rPr>
        <w:fldChar w:fldCharType="separate"/>
      </w:r>
      <w:hyperlink w:anchor="_Toc292265396">
        <w:r w:rsidR="6143FB97" w:rsidRPr="00CC7822">
          <w:rPr>
            <w:rStyle w:val="Hyperlink"/>
            <w:rFonts w:ascii="Arial" w:hAnsi="Arial" w:cs="Arial"/>
          </w:rPr>
          <w:t>Introduction</w:t>
        </w:r>
        <w:r w:rsidR="3BD72543" w:rsidRPr="00CC7822">
          <w:rPr>
            <w:rFonts w:ascii="Arial" w:hAnsi="Arial" w:cs="Arial"/>
          </w:rPr>
          <w:tab/>
        </w:r>
        <w:r w:rsidR="3BD72543" w:rsidRPr="00CC7822">
          <w:rPr>
            <w:rFonts w:ascii="Arial" w:hAnsi="Arial" w:cs="Arial"/>
          </w:rPr>
          <w:fldChar w:fldCharType="begin"/>
        </w:r>
        <w:r w:rsidR="3BD72543" w:rsidRPr="00CC7822">
          <w:rPr>
            <w:rFonts w:ascii="Arial" w:hAnsi="Arial" w:cs="Arial"/>
          </w:rPr>
          <w:instrText>PAGEREF _Toc292265396 \h</w:instrText>
        </w:r>
        <w:r w:rsidR="3BD72543" w:rsidRPr="00CC7822">
          <w:rPr>
            <w:rFonts w:ascii="Arial" w:hAnsi="Arial" w:cs="Arial"/>
          </w:rPr>
        </w:r>
        <w:r w:rsidR="3BD72543" w:rsidRPr="00CC7822">
          <w:rPr>
            <w:rFonts w:ascii="Arial" w:hAnsi="Arial" w:cs="Arial"/>
          </w:rPr>
          <w:fldChar w:fldCharType="separate"/>
        </w:r>
        <w:r w:rsidR="6143FB97" w:rsidRPr="00CC7822">
          <w:rPr>
            <w:rStyle w:val="Hyperlink"/>
            <w:rFonts w:ascii="Arial" w:hAnsi="Arial" w:cs="Arial"/>
          </w:rPr>
          <w:t>3</w:t>
        </w:r>
        <w:r w:rsidR="3BD72543" w:rsidRPr="00CC7822">
          <w:rPr>
            <w:rFonts w:ascii="Arial" w:hAnsi="Arial" w:cs="Arial"/>
          </w:rPr>
          <w:fldChar w:fldCharType="end"/>
        </w:r>
      </w:hyperlink>
    </w:p>
    <w:p w14:paraId="5032FF80" w14:textId="3F12C7E2"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1890938750">
        <w:r w:rsidRPr="00CC7822">
          <w:rPr>
            <w:rStyle w:val="Hyperlink"/>
            <w:rFonts w:ascii="Arial" w:hAnsi="Arial" w:cs="Arial"/>
          </w:rPr>
          <w:t>Strategic Priorities and Organization of Research Topics</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_Toc1890938750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5</w:t>
        </w:r>
        <w:r w:rsidR="6BFB997E" w:rsidRPr="00CC7822">
          <w:rPr>
            <w:rFonts w:ascii="Arial" w:hAnsi="Arial" w:cs="Arial"/>
          </w:rPr>
          <w:fldChar w:fldCharType="end"/>
        </w:r>
      </w:hyperlink>
    </w:p>
    <w:p w14:paraId="4F80B71A" w14:textId="0F9B83F6"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1511690799">
        <w:r w:rsidRPr="00CC7822">
          <w:rPr>
            <w:rStyle w:val="Hyperlink"/>
            <w:rFonts w:ascii="Arial" w:hAnsi="Arial" w:cs="Arial"/>
          </w:rPr>
          <w:t>Unit #1: Teaching and Learning</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_Toc1511690799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8</w:t>
        </w:r>
        <w:r w:rsidR="6BFB997E" w:rsidRPr="00CC7822">
          <w:rPr>
            <w:rFonts w:ascii="Arial" w:hAnsi="Arial" w:cs="Arial"/>
          </w:rPr>
          <w:fldChar w:fldCharType="end"/>
        </w:r>
      </w:hyperlink>
    </w:p>
    <w:p w14:paraId="17FD45FA" w14:textId="3DF63143"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602504471">
        <w:r w:rsidRPr="00CC7822">
          <w:rPr>
            <w:rStyle w:val="Hyperlink"/>
            <w:rFonts w:ascii="Arial" w:hAnsi="Arial" w:cs="Arial"/>
          </w:rPr>
          <w:t>Unit #2: Specialized Supports</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_Toc602504471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9</w:t>
        </w:r>
        <w:r w:rsidR="6BFB997E" w:rsidRPr="00CC7822">
          <w:rPr>
            <w:rFonts w:ascii="Arial" w:hAnsi="Arial" w:cs="Arial"/>
          </w:rPr>
          <w:fldChar w:fldCharType="end"/>
        </w:r>
      </w:hyperlink>
    </w:p>
    <w:p w14:paraId="6A724004" w14:textId="560611C2"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92092559">
        <w:r w:rsidRPr="00CC7822">
          <w:rPr>
            <w:rStyle w:val="Hyperlink"/>
            <w:rFonts w:ascii="Arial" w:hAnsi="Arial" w:cs="Arial"/>
          </w:rPr>
          <w:t>Unit #3: Secondary Schools and Beyond</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_Toc92092559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11</w:t>
        </w:r>
        <w:r w:rsidR="6BFB997E" w:rsidRPr="00CC7822">
          <w:rPr>
            <w:rFonts w:ascii="Arial" w:hAnsi="Arial" w:cs="Arial"/>
          </w:rPr>
          <w:fldChar w:fldCharType="end"/>
        </w:r>
      </w:hyperlink>
    </w:p>
    <w:p w14:paraId="3C0EBC22" w14:textId="17330CF7"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1556036903">
        <w:r w:rsidRPr="00CC7822">
          <w:rPr>
            <w:rStyle w:val="Hyperlink"/>
            <w:rFonts w:ascii="Arial" w:hAnsi="Arial" w:cs="Arial"/>
          </w:rPr>
          <w:t>Unit #4: Special Education Programs</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_Toc1556036903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13</w:t>
        </w:r>
        <w:r w:rsidR="6BFB997E" w:rsidRPr="00CC7822">
          <w:rPr>
            <w:rFonts w:ascii="Arial" w:hAnsi="Arial" w:cs="Arial"/>
          </w:rPr>
          <w:fldChar w:fldCharType="end"/>
        </w:r>
      </w:hyperlink>
    </w:p>
    <w:p w14:paraId="1C5446A9" w14:textId="0CD22EC2"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305401390">
        <w:r w:rsidRPr="00CC7822">
          <w:rPr>
            <w:rStyle w:val="Hyperlink"/>
            <w:rFonts w:ascii="Arial" w:hAnsi="Arial" w:cs="Arial"/>
          </w:rPr>
          <w:t>Appendix I: Program Offices Resources by Organizational Unit</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_Toc305401390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14</w:t>
        </w:r>
        <w:r w:rsidR="6BFB997E" w:rsidRPr="00CC7822">
          <w:rPr>
            <w:rFonts w:ascii="Arial" w:hAnsi="Arial" w:cs="Arial"/>
          </w:rPr>
          <w:fldChar w:fldCharType="end"/>
        </w:r>
      </w:hyperlink>
    </w:p>
    <w:p w14:paraId="682780DB" w14:textId="6CB1E378" w:rsidR="00B1033D" w:rsidRPr="00B1033D" w:rsidRDefault="6143FB97" w:rsidP="6BFB997E">
      <w:pPr>
        <w:pStyle w:val="TOC1"/>
        <w:tabs>
          <w:tab w:val="right" w:leader="dot" w:pos="9345"/>
        </w:tabs>
        <w:rPr>
          <w:rStyle w:val="Hyperlink"/>
          <w:rFonts w:ascii="Arial" w:eastAsia="Arial" w:hAnsi="Arial" w:cs="Arial"/>
          <w:kern w:val="2"/>
          <w:sz w:val="24"/>
          <w:szCs w:val="24"/>
          <w14:ligatures w14:val="standardContextual"/>
        </w:rPr>
      </w:pPr>
      <w:hyperlink w:anchor="_Toc432703576">
        <w:r w:rsidRPr="00CC7822">
          <w:rPr>
            <w:rStyle w:val="Hyperlink"/>
            <w:rFonts w:ascii="Arial" w:hAnsi="Arial" w:cs="Arial"/>
          </w:rPr>
          <w:t>Appendix II: Ongoing Research Projects</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_Toc432703576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15</w:t>
        </w:r>
        <w:r w:rsidR="6BFB997E" w:rsidRPr="00CC7822">
          <w:rPr>
            <w:rFonts w:ascii="Arial" w:hAnsi="Arial" w:cs="Arial"/>
          </w:rPr>
          <w:fldChar w:fldCharType="end"/>
        </w:r>
      </w:hyperlink>
    </w:p>
    <w:p w14:paraId="70D92096" w14:textId="67CCD9E9" w:rsidR="3BD72543" w:rsidRPr="00CC7822" w:rsidRDefault="6143FB97" w:rsidP="6BFB997E">
      <w:pPr>
        <w:pStyle w:val="TOC1"/>
        <w:tabs>
          <w:tab w:val="right" w:leader="dot" w:pos="9345"/>
        </w:tabs>
        <w:rPr>
          <w:rStyle w:val="Hyperlink"/>
          <w:rFonts w:ascii="Arial" w:hAnsi="Arial" w:cs="Arial"/>
          <w:sz w:val="24"/>
          <w:szCs w:val="24"/>
        </w:rPr>
      </w:pPr>
      <w:hyperlink w:anchor="_Toc301143146">
        <w:r w:rsidRPr="00CC7822">
          <w:rPr>
            <w:rStyle w:val="Hyperlink"/>
            <w:rFonts w:ascii="Arial" w:hAnsi="Arial" w:cs="Arial"/>
          </w:rPr>
          <w:t>Appendix III: Research Conducted under DESE Data Sharing Agreements</w:t>
        </w:r>
        <w:r w:rsidR="6BFB997E" w:rsidRPr="00CC7822">
          <w:rPr>
            <w:rFonts w:ascii="Arial" w:hAnsi="Arial" w:cs="Arial"/>
          </w:rPr>
          <w:tab/>
        </w:r>
        <w:r w:rsidR="6BFB997E" w:rsidRPr="00CC7822">
          <w:rPr>
            <w:rFonts w:ascii="Arial" w:hAnsi="Arial" w:cs="Arial"/>
          </w:rPr>
          <w:fldChar w:fldCharType="begin"/>
        </w:r>
        <w:r w:rsidR="6BFB997E" w:rsidRPr="00CC7822">
          <w:rPr>
            <w:rFonts w:ascii="Arial" w:hAnsi="Arial" w:cs="Arial"/>
          </w:rPr>
          <w:instrText>PAGEREF _Toc301143146 \h</w:instrText>
        </w:r>
        <w:r w:rsidR="6BFB997E" w:rsidRPr="00CC7822">
          <w:rPr>
            <w:rFonts w:ascii="Arial" w:hAnsi="Arial" w:cs="Arial"/>
          </w:rPr>
        </w:r>
        <w:r w:rsidR="6BFB997E" w:rsidRPr="00CC7822">
          <w:rPr>
            <w:rFonts w:ascii="Arial" w:hAnsi="Arial" w:cs="Arial"/>
          </w:rPr>
          <w:fldChar w:fldCharType="separate"/>
        </w:r>
        <w:r w:rsidRPr="00CC7822">
          <w:rPr>
            <w:rStyle w:val="Hyperlink"/>
            <w:rFonts w:ascii="Arial" w:hAnsi="Arial" w:cs="Arial"/>
          </w:rPr>
          <w:t>16</w:t>
        </w:r>
        <w:r w:rsidR="6BFB997E" w:rsidRPr="00CC7822">
          <w:rPr>
            <w:rFonts w:ascii="Arial" w:hAnsi="Arial" w:cs="Arial"/>
          </w:rPr>
          <w:fldChar w:fldCharType="end"/>
        </w:r>
      </w:hyperlink>
      <w:r w:rsidR="6BFB997E" w:rsidRPr="00CC7822">
        <w:rPr>
          <w:rFonts w:ascii="Arial" w:hAnsi="Arial" w:cs="Arial"/>
        </w:rPr>
        <w:fldChar w:fldCharType="end"/>
      </w:r>
    </w:p>
    <w:p w14:paraId="1F4A9448" w14:textId="4E874BFE" w:rsidR="2273BBB1" w:rsidRPr="00B1033D" w:rsidRDefault="2273BBB1" w:rsidP="2273BBB1">
      <w:pPr>
        <w:pStyle w:val="TOC1"/>
        <w:tabs>
          <w:tab w:val="right" w:leader="dot" w:pos="9360"/>
        </w:tabs>
        <w:rPr>
          <w:rStyle w:val="Hyperlink"/>
          <w:rFonts w:ascii="Arial" w:hAnsi="Arial" w:cs="Arial"/>
          <w:sz w:val="24"/>
          <w:szCs w:val="24"/>
        </w:rPr>
      </w:pPr>
    </w:p>
    <w:p w14:paraId="4A52ABCA" w14:textId="5F9A1853" w:rsidR="2273BBB1" w:rsidRPr="00B1033D" w:rsidRDefault="2273BBB1" w:rsidP="2273BBB1">
      <w:pPr>
        <w:rPr>
          <w:rFonts w:ascii="Arial" w:eastAsia="Arial" w:hAnsi="Arial" w:cs="Arial"/>
          <w:sz w:val="24"/>
          <w:szCs w:val="24"/>
        </w:rPr>
      </w:pPr>
    </w:p>
    <w:p w14:paraId="18CC1AEF" w14:textId="0DC4A875" w:rsidR="000420B2" w:rsidRPr="00B1033D" w:rsidRDefault="000420B2" w:rsidP="22803A28">
      <w:pPr>
        <w:rPr>
          <w:rFonts w:ascii="Arial" w:hAnsi="Arial" w:cs="Arial"/>
          <w:sz w:val="24"/>
          <w:szCs w:val="24"/>
        </w:rPr>
      </w:pPr>
      <w:r w:rsidRPr="00B1033D">
        <w:rPr>
          <w:rFonts w:ascii="Arial" w:hAnsi="Arial" w:cs="Arial"/>
          <w:sz w:val="24"/>
          <w:szCs w:val="24"/>
        </w:rPr>
        <w:br w:type="page"/>
      </w:r>
    </w:p>
    <w:p w14:paraId="355B61D2" w14:textId="10C14F6D" w:rsidR="000420B2" w:rsidRPr="00C913D6" w:rsidRDefault="7E2E0A72" w:rsidP="00441FAE">
      <w:pPr>
        <w:pStyle w:val="Heading2"/>
      </w:pPr>
      <w:bookmarkStart w:id="0" w:name="_Toc152679008"/>
      <w:bookmarkStart w:id="1" w:name="_Toc1230324304"/>
      <w:bookmarkStart w:id="2" w:name="_Toc119296467"/>
      <w:bookmarkStart w:id="3" w:name="_Toc834858556"/>
      <w:bookmarkStart w:id="4" w:name="_Toc835004357"/>
      <w:bookmarkStart w:id="5" w:name="_Toc959360129"/>
      <w:bookmarkStart w:id="6" w:name="_Toc292265396"/>
      <w:r w:rsidRPr="32B8FD17">
        <w:lastRenderedPageBreak/>
        <w:t>Introduction</w:t>
      </w:r>
      <w:bookmarkEnd w:id="0"/>
      <w:bookmarkEnd w:id="1"/>
      <w:bookmarkEnd w:id="2"/>
      <w:bookmarkEnd w:id="3"/>
      <w:bookmarkEnd w:id="4"/>
      <w:bookmarkEnd w:id="5"/>
      <w:bookmarkEnd w:id="6"/>
    </w:p>
    <w:p w14:paraId="07A79B76" w14:textId="49DE886A" w:rsidR="004E5AFE" w:rsidRPr="0055741B" w:rsidRDefault="001C57AD" w:rsidP="00C913D6">
      <w:pPr>
        <w:pStyle w:val="CM16"/>
        <w:widowControl/>
        <w:spacing w:before="240" w:after="200"/>
        <w:rPr>
          <w:rFonts w:eastAsia="Arial"/>
        </w:rPr>
      </w:pPr>
      <w:r w:rsidRPr="55CF412A">
        <w:rPr>
          <w:rFonts w:eastAsia="Arial"/>
        </w:rPr>
        <w:t>The Massachusetts Department of Elementary and Secondary Education (DESE) has a long</w:t>
      </w:r>
      <w:r w:rsidR="00B71F03" w:rsidRPr="55CF412A">
        <w:rPr>
          <w:rFonts w:eastAsia="Arial"/>
        </w:rPr>
        <w:t>-standing commitment to</w:t>
      </w:r>
      <w:r w:rsidR="009E1A1F" w:rsidRPr="55CF412A">
        <w:rPr>
          <w:rFonts w:eastAsia="Arial"/>
        </w:rPr>
        <w:t xml:space="preserve"> conducting</w:t>
      </w:r>
      <w:r w:rsidR="001A47A1" w:rsidRPr="55CF412A">
        <w:rPr>
          <w:rFonts w:eastAsia="Arial"/>
        </w:rPr>
        <w:t xml:space="preserve"> </w:t>
      </w:r>
      <w:r w:rsidR="006D7E52" w:rsidRPr="55CF412A">
        <w:rPr>
          <w:rFonts w:eastAsia="Arial"/>
        </w:rPr>
        <w:t>research</w:t>
      </w:r>
      <w:r w:rsidR="001A47A1" w:rsidRPr="55CF412A">
        <w:rPr>
          <w:rFonts w:eastAsia="Arial"/>
        </w:rPr>
        <w:t xml:space="preserve"> and evaluation</w:t>
      </w:r>
      <w:r w:rsidR="006D7E52" w:rsidRPr="55CF412A">
        <w:rPr>
          <w:rFonts w:eastAsia="Arial"/>
        </w:rPr>
        <w:t xml:space="preserve"> t</w:t>
      </w:r>
      <w:r w:rsidR="009E1A1F" w:rsidRPr="55CF412A">
        <w:rPr>
          <w:rFonts w:eastAsia="Arial"/>
        </w:rPr>
        <w:t>hat</w:t>
      </w:r>
      <w:r w:rsidR="006D7E52" w:rsidRPr="55CF412A">
        <w:rPr>
          <w:rFonts w:eastAsia="Arial"/>
        </w:rPr>
        <w:t xml:space="preserve"> </w:t>
      </w:r>
      <w:r w:rsidR="00B71F03" w:rsidRPr="55CF412A">
        <w:rPr>
          <w:rFonts w:eastAsia="Arial"/>
        </w:rPr>
        <w:t>inform</w:t>
      </w:r>
      <w:r w:rsidR="009E1A1F" w:rsidRPr="55CF412A">
        <w:rPr>
          <w:rFonts w:eastAsia="Arial"/>
        </w:rPr>
        <w:t>s</w:t>
      </w:r>
      <w:r w:rsidR="00B71F03" w:rsidRPr="55CF412A">
        <w:rPr>
          <w:rFonts w:eastAsia="Arial"/>
        </w:rPr>
        <w:t xml:space="preserve"> </w:t>
      </w:r>
      <w:r w:rsidR="00753BBB" w:rsidRPr="55CF412A">
        <w:rPr>
          <w:rFonts w:eastAsia="Arial"/>
        </w:rPr>
        <w:t>high-quality</w:t>
      </w:r>
      <w:r w:rsidR="00B71F03" w:rsidRPr="55CF412A">
        <w:rPr>
          <w:rFonts w:eastAsia="Arial"/>
        </w:rPr>
        <w:t xml:space="preserve"> </w:t>
      </w:r>
      <w:r w:rsidR="005426AD" w:rsidRPr="55CF412A">
        <w:rPr>
          <w:rFonts w:eastAsia="Arial"/>
        </w:rPr>
        <w:t xml:space="preserve">policy, </w:t>
      </w:r>
      <w:r w:rsidR="00B71F03" w:rsidRPr="55CF412A">
        <w:rPr>
          <w:rFonts w:eastAsia="Arial"/>
        </w:rPr>
        <w:t>program</w:t>
      </w:r>
      <w:r w:rsidR="005426AD" w:rsidRPr="55CF412A">
        <w:rPr>
          <w:rFonts w:eastAsia="Arial"/>
        </w:rPr>
        <w:t>ming,</w:t>
      </w:r>
      <w:r w:rsidR="00B71F03" w:rsidRPr="55CF412A">
        <w:rPr>
          <w:rFonts w:eastAsia="Arial"/>
        </w:rPr>
        <w:t xml:space="preserve"> </w:t>
      </w:r>
      <w:r w:rsidR="00753BBB" w:rsidRPr="55CF412A">
        <w:rPr>
          <w:rFonts w:eastAsia="Arial"/>
        </w:rPr>
        <w:t xml:space="preserve">and services </w:t>
      </w:r>
      <w:r w:rsidR="00001D2A" w:rsidRPr="55CF412A">
        <w:rPr>
          <w:rFonts w:eastAsia="Arial"/>
        </w:rPr>
        <w:t xml:space="preserve">for </w:t>
      </w:r>
      <w:r w:rsidR="006D7E52" w:rsidRPr="55CF412A">
        <w:rPr>
          <w:rFonts w:eastAsia="Arial"/>
        </w:rPr>
        <w:t xml:space="preserve">students, families, and educators </w:t>
      </w:r>
      <w:r w:rsidR="00001D2A" w:rsidRPr="55CF412A">
        <w:rPr>
          <w:rFonts w:eastAsia="Arial"/>
        </w:rPr>
        <w:t xml:space="preserve">across </w:t>
      </w:r>
      <w:r w:rsidR="006D7E52" w:rsidRPr="55CF412A">
        <w:rPr>
          <w:rFonts w:eastAsia="Arial"/>
        </w:rPr>
        <w:t>the Commonwealth.</w:t>
      </w:r>
      <w:r w:rsidR="00002C35" w:rsidRPr="55CF412A">
        <w:rPr>
          <w:rFonts w:eastAsia="Arial"/>
        </w:rPr>
        <w:t xml:space="preserve"> </w:t>
      </w:r>
      <w:r w:rsidR="006D7E52" w:rsidRPr="55CF412A">
        <w:rPr>
          <w:rFonts w:eastAsia="Arial"/>
          <w:b/>
          <w:bCs/>
        </w:rPr>
        <w:t xml:space="preserve">This document outlines </w:t>
      </w:r>
      <w:r w:rsidR="00E759F8" w:rsidRPr="55CF412A">
        <w:rPr>
          <w:rFonts w:eastAsia="Arial"/>
          <w:b/>
          <w:bCs/>
        </w:rPr>
        <w:t xml:space="preserve">priority </w:t>
      </w:r>
      <w:r w:rsidR="006D7E52" w:rsidRPr="55CF412A">
        <w:rPr>
          <w:rFonts w:eastAsia="Arial"/>
          <w:b/>
          <w:bCs/>
        </w:rPr>
        <w:t xml:space="preserve">research questions </w:t>
      </w:r>
      <w:r w:rsidR="00953362" w:rsidRPr="55CF412A">
        <w:rPr>
          <w:rFonts w:eastAsia="Arial"/>
          <w:b/>
          <w:bCs/>
        </w:rPr>
        <w:t xml:space="preserve">identified by </w:t>
      </w:r>
      <w:r w:rsidR="00DE7060" w:rsidRPr="55CF412A">
        <w:rPr>
          <w:rFonts w:eastAsia="Arial"/>
          <w:b/>
          <w:bCs/>
        </w:rPr>
        <w:t xml:space="preserve">DESE </w:t>
      </w:r>
      <w:r w:rsidR="00E759F8" w:rsidRPr="55CF412A">
        <w:rPr>
          <w:rFonts w:eastAsia="Arial"/>
          <w:b/>
          <w:bCs/>
        </w:rPr>
        <w:t xml:space="preserve">program </w:t>
      </w:r>
      <w:r w:rsidR="005426AD" w:rsidRPr="55CF412A">
        <w:rPr>
          <w:rFonts w:eastAsia="Arial"/>
          <w:b/>
          <w:bCs/>
        </w:rPr>
        <w:t xml:space="preserve">offices </w:t>
      </w:r>
      <w:r w:rsidR="005426AD" w:rsidRPr="7F5D9623">
        <w:rPr>
          <w:b/>
        </w:rPr>
        <w:t>aligned</w:t>
      </w:r>
      <w:r w:rsidRPr="55CF412A">
        <w:rPr>
          <w:b/>
          <w:bCs/>
        </w:rPr>
        <w:t xml:space="preserve"> with</w:t>
      </w:r>
      <w:r w:rsidR="00AD1890" w:rsidRPr="55CF412A">
        <w:rPr>
          <w:b/>
          <w:bCs/>
        </w:rPr>
        <w:t xml:space="preserve"> </w:t>
      </w:r>
      <w:r w:rsidR="00800D4B" w:rsidRPr="55CF412A">
        <w:rPr>
          <w:b/>
          <w:bCs/>
        </w:rPr>
        <w:t xml:space="preserve">the Department’s strategic priorities and </w:t>
      </w:r>
      <w:r w:rsidR="008F3195" w:rsidRPr="55CF412A">
        <w:rPr>
          <w:b/>
          <w:bCs/>
        </w:rPr>
        <w:t>workstreams</w:t>
      </w:r>
      <w:r w:rsidR="00553688">
        <w:t>.</w:t>
      </w:r>
      <w:r w:rsidRPr="55CF412A">
        <w:rPr>
          <w:rFonts w:eastAsia="Arial"/>
        </w:rPr>
        <w:t xml:space="preserve"> </w:t>
      </w:r>
      <w:r w:rsidR="00E5701C" w:rsidRPr="55CF412A">
        <w:rPr>
          <w:rFonts w:eastAsia="Arial"/>
        </w:rPr>
        <w:t>N</w:t>
      </w:r>
      <w:r w:rsidR="3C53CA40" w:rsidRPr="55CF412A">
        <w:rPr>
          <w:rFonts w:eastAsia="Arial"/>
        </w:rPr>
        <w:t xml:space="preserve">ot all </w:t>
      </w:r>
      <w:r w:rsidR="00931FAE" w:rsidRPr="55CF412A">
        <w:rPr>
          <w:rFonts w:eastAsia="Arial"/>
        </w:rPr>
        <w:t>research interests from DESE</w:t>
      </w:r>
      <w:r w:rsidR="007C3459" w:rsidRPr="55CF412A">
        <w:rPr>
          <w:rFonts w:eastAsia="Arial"/>
        </w:rPr>
        <w:t>’s</w:t>
      </w:r>
      <w:r w:rsidR="00BD6529" w:rsidRPr="55CF412A">
        <w:rPr>
          <w:rFonts w:eastAsia="Arial"/>
        </w:rPr>
        <w:t xml:space="preserve"> many</w:t>
      </w:r>
      <w:r w:rsidR="00931FAE" w:rsidRPr="55CF412A">
        <w:rPr>
          <w:rFonts w:eastAsia="Arial"/>
        </w:rPr>
        <w:t xml:space="preserve"> </w:t>
      </w:r>
      <w:r w:rsidR="3C53CA40" w:rsidRPr="55CF412A">
        <w:rPr>
          <w:rFonts w:eastAsia="Arial"/>
        </w:rPr>
        <w:t xml:space="preserve">program offices are currently represented; this document will be actively updated to reflect </w:t>
      </w:r>
      <w:r w:rsidR="00675EBA" w:rsidRPr="55CF412A">
        <w:rPr>
          <w:rFonts w:eastAsia="Arial"/>
        </w:rPr>
        <w:t xml:space="preserve">evolving </w:t>
      </w:r>
      <w:r w:rsidR="3C53CA40" w:rsidRPr="55CF412A">
        <w:rPr>
          <w:rFonts w:eastAsia="Arial"/>
        </w:rPr>
        <w:t xml:space="preserve">priorities. </w:t>
      </w:r>
      <w:r w:rsidR="004E5AFE">
        <w:t xml:space="preserve">The </w:t>
      </w:r>
      <w:r w:rsidR="0008291D">
        <w:t>p</w:t>
      </w:r>
      <w:r w:rsidR="00800D4B">
        <w:t xml:space="preserve">urpose </w:t>
      </w:r>
      <w:r w:rsidR="004E5AFE">
        <w:t>of sharing these priorities</w:t>
      </w:r>
      <w:r w:rsidR="00493847">
        <w:t xml:space="preserve"> publicly</w:t>
      </w:r>
      <w:r w:rsidR="004E5AFE">
        <w:t xml:space="preserve"> is to </w:t>
      </w:r>
      <w:r w:rsidR="00800D4B">
        <w:t>highlight</w:t>
      </w:r>
      <w:r w:rsidR="004E5AFE">
        <w:t xml:space="preserve"> </w:t>
      </w:r>
      <w:r w:rsidR="00BB4C13">
        <w:t xml:space="preserve">critical areas of inquiry and </w:t>
      </w:r>
      <w:r w:rsidR="005E4F5A">
        <w:t>facilitate</w:t>
      </w:r>
      <w:r w:rsidR="00BB4C13">
        <w:t xml:space="preserve"> research that can directly inform policy and practice.</w:t>
      </w:r>
    </w:p>
    <w:p w14:paraId="217F93ED" w14:textId="34B0E8B1" w:rsidR="001066B3" w:rsidRDefault="01FDEE7D" w:rsidP="00D518FA">
      <w:pPr>
        <w:spacing w:line="240" w:lineRule="auto"/>
        <w:rPr>
          <w:rFonts w:ascii="Arial" w:eastAsia="Arial" w:hAnsi="Arial" w:cs="Arial"/>
          <w:sz w:val="24"/>
          <w:szCs w:val="24"/>
        </w:rPr>
      </w:pPr>
      <w:r w:rsidRPr="0055741B">
        <w:rPr>
          <w:rFonts w:ascii="Arial" w:eastAsia="Arial" w:hAnsi="Arial" w:cs="Arial"/>
          <w:sz w:val="24"/>
          <w:szCs w:val="24"/>
        </w:rPr>
        <w:t xml:space="preserve">DESE’s Office of Planning and </w:t>
      </w:r>
      <w:r w:rsidRPr="00BB53A9">
        <w:rPr>
          <w:rFonts w:ascii="Arial" w:eastAsia="Arial" w:hAnsi="Arial" w:cs="Arial"/>
          <w:sz w:val="24"/>
          <w:szCs w:val="24"/>
        </w:rPr>
        <w:t>Research (</w:t>
      </w:r>
      <w:r w:rsidR="4F4FE533" w:rsidRPr="00BB53A9">
        <w:rPr>
          <w:rFonts w:ascii="Arial" w:eastAsia="Arial" w:hAnsi="Arial" w:cs="Arial"/>
          <w:sz w:val="24"/>
          <w:szCs w:val="24"/>
        </w:rPr>
        <w:t>OPR</w:t>
      </w:r>
      <w:r w:rsidRPr="00BB53A9">
        <w:rPr>
          <w:rFonts w:ascii="Arial" w:eastAsia="Arial" w:hAnsi="Arial" w:cs="Arial"/>
          <w:sz w:val="24"/>
          <w:szCs w:val="24"/>
        </w:rPr>
        <w:t>)</w:t>
      </w:r>
      <w:r w:rsidR="4F4FE533" w:rsidRPr="00BB53A9">
        <w:rPr>
          <w:rFonts w:ascii="Arial" w:eastAsia="Arial" w:hAnsi="Arial" w:cs="Arial"/>
          <w:sz w:val="24"/>
          <w:szCs w:val="24"/>
        </w:rPr>
        <w:t xml:space="preserve"> is the </w:t>
      </w:r>
      <w:r w:rsidR="4513A9A6">
        <w:rPr>
          <w:rFonts w:ascii="Arial" w:eastAsia="Arial" w:hAnsi="Arial" w:cs="Arial"/>
          <w:sz w:val="24"/>
          <w:szCs w:val="24"/>
        </w:rPr>
        <w:t>central</w:t>
      </w:r>
      <w:r w:rsidR="4F4FE533" w:rsidRPr="00BB53A9">
        <w:rPr>
          <w:rFonts w:ascii="Arial" w:eastAsia="Arial" w:hAnsi="Arial" w:cs="Arial"/>
          <w:sz w:val="24"/>
          <w:szCs w:val="24"/>
        </w:rPr>
        <w:t xml:space="preserve"> point of contact for </w:t>
      </w:r>
      <w:r w:rsidR="593F8C0A">
        <w:rPr>
          <w:rFonts w:ascii="Arial" w:eastAsia="Arial" w:hAnsi="Arial" w:cs="Arial"/>
          <w:sz w:val="24"/>
          <w:szCs w:val="24"/>
        </w:rPr>
        <w:t>all</w:t>
      </w:r>
      <w:r w:rsidR="4F4FE533" w:rsidRPr="00BB53A9">
        <w:rPr>
          <w:rFonts w:ascii="Arial" w:eastAsia="Arial" w:hAnsi="Arial" w:cs="Arial"/>
          <w:sz w:val="24"/>
          <w:szCs w:val="24"/>
        </w:rPr>
        <w:t xml:space="preserve"> external research</w:t>
      </w:r>
      <w:r w:rsidR="593F8C0A">
        <w:rPr>
          <w:rFonts w:ascii="Arial" w:eastAsia="Arial" w:hAnsi="Arial" w:cs="Arial"/>
          <w:sz w:val="24"/>
          <w:szCs w:val="24"/>
        </w:rPr>
        <w:t xml:space="preserve"> requests</w:t>
      </w:r>
      <w:r w:rsidR="4F4FE533" w:rsidRPr="00BB53A9">
        <w:rPr>
          <w:rFonts w:ascii="Arial" w:eastAsia="Arial" w:hAnsi="Arial" w:cs="Arial"/>
          <w:sz w:val="24"/>
          <w:szCs w:val="24"/>
        </w:rPr>
        <w:t xml:space="preserve">. </w:t>
      </w:r>
      <w:r w:rsidR="593F8C0A">
        <w:rPr>
          <w:rFonts w:ascii="Arial" w:eastAsia="Arial" w:hAnsi="Arial" w:cs="Arial"/>
          <w:b/>
          <w:bCs/>
          <w:sz w:val="24"/>
          <w:szCs w:val="24"/>
        </w:rPr>
        <w:t>Researchers</w:t>
      </w:r>
      <w:r w:rsidR="7560B554" w:rsidRPr="00BB53A9">
        <w:rPr>
          <w:rFonts w:ascii="Arial" w:eastAsia="Arial" w:hAnsi="Arial" w:cs="Arial"/>
          <w:b/>
          <w:bCs/>
          <w:sz w:val="24"/>
          <w:szCs w:val="24"/>
        </w:rPr>
        <w:t xml:space="preserve"> interested in </w:t>
      </w:r>
      <w:r w:rsidR="593F8C0A">
        <w:rPr>
          <w:rFonts w:ascii="Arial" w:eastAsia="Arial" w:hAnsi="Arial" w:cs="Arial"/>
          <w:b/>
          <w:bCs/>
          <w:sz w:val="24"/>
          <w:szCs w:val="24"/>
        </w:rPr>
        <w:t>pursuing these or related</w:t>
      </w:r>
      <w:r w:rsidR="7560B554" w:rsidRPr="00BB53A9">
        <w:rPr>
          <w:rFonts w:ascii="Arial" w:eastAsia="Arial" w:hAnsi="Arial" w:cs="Arial"/>
          <w:b/>
          <w:bCs/>
          <w:sz w:val="24"/>
          <w:szCs w:val="24"/>
        </w:rPr>
        <w:t xml:space="preserve"> questions</w:t>
      </w:r>
      <w:r w:rsidR="593F8C0A">
        <w:rPr>
          <w:rFonts w:ascii="Arial" w:eastAsia="Arial" w:hAnsi="Arial" w:cs="Arial"/>
          <w:b/>
          <w:bCs/>
          <w:sz w:val="24"/>
          <w:szCs w:val="24"/>
        </w:rPr>
        <w:t xml:space="preserve"> are encouraged to </w:t>
      </w:r>
      <w:r w:rsidR="452BE59C">
        <w:rPr>
          <w:rFonts w:ascii="Arial" w:eastAsia="Arial" w:hAnsi="Arial" w:cs="Arial"/>
          <w:b/>
          <w:bCs/>
          <w:sz w:val="24"/>
          <w:szCs w:val="24"/>
        </w:rPr>
        <w:t xml:space="preserve">first read </w:t>
      </w:r>
      <w:hyperlink r:id="rId12" w:history="1">
        <w:r w:rsidR="452BE59C" w:rsidRPr="005C661E">
          <w:rPr>
            <w:rStyle w:val="Hyperlink"/>
            <w:rFonts w:ascii="Arial" w:eastAsia="Arial" w:hAnsi="Arial" w:cs="Arial"/>
            <w:b/>
            <w:bCs/>
            <w:sz w:val="24"/>
            <w:szCs w:val="24"/>
          </w:rPr>
          <w:t>DESE’s Research</w:t>
        </w:r>
        <w:r w:rsidR="226E6CC2" w:rsidRPr="005C661E">
          <w:rPr>
            <w:rStyle w:val="Hyperlink"/>
            <w:rFonts w:ascii="Arial" w:eastAsia="Arial" w:hAnsi="Arial" w:cs="Arial"/>
            <w:b/>
            <w:bCs/>
            <w:sz w:val="24"/>
            <w:szCs w:val="24"/>
          </w:rPr>
          <w:t>er’s Guide</w:t>
        </w:r>
        <w:r w:rsidR="7DBD48FF" w:rsidRPr="005C661E">
          <w:rPr>
            <w:rStyle w:val="Hyperlink"/>
            <w:rFonts w:ascii="Arial" w:eastAsia="Arial" w:hAnsi="Arial" w:cs="Arial"/>
            <w:b/>
            <w:bCs/>
            <w:sz w:val="24"/>
            <w:szCs w:val="24"/>
          </w:rPr>
          <w:t xml:space="preserve"> </w:t>
        </w:r>
        <w:r w:rsidR="550EC5C5" w:rsidRPr="005C661E">
          <w:rPr>
            <w:rStyle w:val="Hyperlink"/>
            <w:rFonts w:ascii="Arial" w:eastAsia="Arial" w:hAnsi="Arial" w:cs="Arial"/>
            <w:b/>
            <w:bCs/>
            <w:sz w:val="24"/>
            <w:szCs w:val="24"/>
          </w:rPr>
          <w:t>to Massachusetts State Education Data</w:t>
        </w:r>
      </w:hyperlink>
      <w:r w:rsidR="12BFA8D3">
        <w:rPr>
          <w:rFonts w:ascii="Arial" w:eastAsia="Arial" w:hAnsi="Arial" w:cs="Arial"/>
          <w:b/>
          <w:bCs/>
          <w:sz w:val="24"/>
          <w:szCs w:val="24"/>
        </w:rPr>
        <w:t xml:space="preserve">, and then </w:t>
      </w:r>
      <w:r w:rsidR="593F8C0A">
        <w:rPr>
          <w:rFonts w:ascii="Arial" w:eastAsia="Arial" w:hAnsi="Arial" w:cs="Arial"/>
          <w:b/>
          <w:bCs/>
          <w:sz w:val="24"/>
          <w:szCs w:val="24"/>
        </w:rPr>
        <w:t>con</w:t>
      </w:r>
      <w:r w:rsidR="7560B554" w:rsidRPr="00BB53A9">
        <w:rPr>
          <w:rFonts w:ascii="Arial" w:eastAsia="Arial" w:hAnsi="Arial" w:cs="Arial"/>
          <w:b/>
          <w:bCs/>
          <w:sz w:val="24"/>
          <w:szCs w:val="24"/>
        </w:rPr>
        <w:t xml:space="preserve">tact </w:t>
      </w:r>
      <w:r w:rsidR="49976C95">
        <w:rPr>
          <w:rFonts w:ascii="Arial" w:eastAsia="Arial" w:hAnsi="Arial" w:cs="Arial"/>
          <w:b/>
          <w:bCs/>
          <w:sz w:val="24"/>
          <w:szCs w:val="24"/>
        </w:rPr>
        <w:t>the Office of Planning and Research</w:t>
      </w:r>
      <w:r w:rsidR="7560B554" w:rsidRPr="00BB53A9">
        <w:rPr>
          <w:rFonts w:ascii="Arial" w:eastAsia="Arial" w:hAnsi="Arial" w:cs="Arial"/>
          <w:b/>
          <w:bCs/>
          <w:sz w:val="24"/>
          <w:szCs w:val="24"/>
        </w:rPr>
        <w:t xml:space="preserve"> at </w:t>
      </w:r>
      <w:hyperlink r:id="rId13">
        <w:r w:rsidR="7560B554" w:rsidRPr="55CF412A">
          <w:rPr>
            <w:rStyle w:val="Hyperlink"/>
            <w:rFonts w:ascii="Arial" w:eastAsia="Arial" w:hAnsi="Arial" w:cs="Arial"/>
            <w:b/>
            <w:bCs/>
            <w:sz w:val="24"/>
            <w:szCs w:val="24"/>
          </w:rPr>
          <w:t>officeofplanningandresearch@mass.gov</w:t>
        </w:r>
      </w:hyperlink>
      <w:r w:rsidR="7560B554" w:rsidRPr="00BB53A9">
        <w:rPr>
          <w:rFonts w:ascii="Arial" w:eastAsia="Arial" w:hAnsi="Arial" w:cs="Arial"/>
          <w:b/>
          <w:bCs/>
          <w:sz w:val="24"/>
          <w:szCs w:val="24"/>
        </w:rPr>
        <w:t xml:space="preserve">. </w:t>
      </w:r>
      <w:r w:rsidR="67600755" w:rsidRPr="00BB53A9">
        <w:rPr>
          <w:rFonts w:ascii="Arial" w:eastAsia="Arial" w:hAnsi="Arial" w:cs="Arial"/>
          <w:sz w:val="24"/>
          <w:szCs w:val="24"/>
        </w:rPr>
        <w:t xml:space="preserve">OPR </w:t>
      </w:r>
      <w:r w:rsidR="788F38CD">
        <w:rPr>
          <w:rFonts w:ascii="Arial" w:eastAsia="Arial" w:hAnsi="Arial" w:cs="Arial"/>
          <w:sz w:val="24"/>
          <w:szCs w:val="24"/>
        </w:rPr>
        <w:t>supports</w:t>
      </w:r>
      <w:r w:rsidR="67600755" w:rsidRPr="00BB53A9">
        <w:rPr>
          <w:rFonts w:ascii="Arial" w:eastAsia="Arial" w:hAnsi="Arial" w:cs="Arial"/>
          <w:sz w:val="24"/>
          <w:szCs w:val="24"/>
        </w:rPr>
        <w:t xml:space="preserve"> researchers </w:t>
      </w:r>
      <w:r w:rsidR="788F38CD">
        <w:rPr>
          <w:rFonts w:ascii="Arial" w:eastAsia="Arial" w:hAnsi="Arial" w:cs="Arial"/>
          <w:sz w:val="24"/>
          <w:szCs w:val="24"/>
        </w:rPr>
        <w:t>by identifying</w:t>
      </w:r>
      <w:r w:rsidR="67600755" w:rsidRPr="00BB53A9">
        <w:rPr>
          <w:rFonts w:ascii="Arial" w:eastAsia="Arial" w:hAnsi="Arial" w:cs="Arial"/>
          <w:sz w:val="24"/>
          <w:szCs w:val="24"/>
        </w:rPr>
        <w:t xml:space="preserve"> non-confidential</w:t>
      </w:r>
      <w:r w:rsidR="6B6EA219">
        <w:rPr>
          <w:rFonts w:ascii="Arial" w:eastAsia="Arial" w:hAnsi="Arial" w:cs="Arial"/>
          <w:sz w:val="24"/>
          <w:szCs w:val="24"/>
        </w:rPr>
        <w:t>,</w:t>
      </w:r>
      <w:r w:rsidR="67600755" w:rsidRPr="00BB53A9">
        <w:rPr>
          <w:rFonts w:ascii="Arial" w:eastAsia="Arial" w:hAnsi="Arial" w:cs="Arial"/>
          <w:sz w:val="24"/>
          <w:szCs w:val="24"/>
        </w:rPr>
        <w:t xml:space="preserve"> </w:t>
      </w:r>
      <w:r w:rsidR="058EA56D" w:rsidRPr="00BB53A9">
        <w:rPr>
          <w:rFonts w:ascii="Arial" w:eastAsia="Arial" w:hAnsi="Arial" w:cs="Arial"/>
          <w:sz w:val="24"/>
          <w:szCs w:val="24"/>
        </w:rPr>
        <w:t xml:space="preserve">publicly </w:t>
      </w:r>
      <w:r w:rsidR="67600755" w:rsidRPr="00BB53A9">
        <w:rPr>
          <w:rFonts w:ascii="Arial" w:eastAsia="Arial" w:hAnsi="Arial" w:cs="Arial"/>
          <w:sz w:val="24"/>
          <w:szCs w:val="24"/>
        </w:rPr>
        <w:t xml:space="preserve">available </w:t>
      </w:r>
      <w:r w:rsidR="6B6EA219">
        <w:rPr>
          <w:rFonts w:ascii="Arial" w:eastAsia="Arial" w:hAnsi="Arial" w:cs="Arial"/>
          <w:sz w:val="24"/>
          <w:szCs w:val="24"/>
        </w:rPr>
        <w:t xml:space="preserve">data </w:t>
      </w:r>
      <w:r w:rsidR="57F3090D">
        <w:rPr>
          <w:rFonts w:ascii="Arial" w:eastAsia="Arial" w:hAnsi="Arial" w:cs="Arial"/>
          <w:sz w:val="24"/>
          <w:szCs w:val="24"/>
        </w:rPr>
        <w:t xml:space="preserve">when appropriate, </w:t>
      </w:r>
      <w:r w:rsidR="67600755" w:rsidRPr="00BB53A9">
        <w:rPr>
          <w:rFonts w:ascii="Arial" w:eastAsia="Arial" w:hAnsi="Arial" w:cs="Arial"/>
          <w:sz w:val="24"/>
          <w:szCs w:val="24"/>
        </w:rPr>
        <w:t xml:space="preserve">and </w:t>
      </w:r>
      <w:r w:rsidR="57F3090D">
        <w:rPr>
          <w:rFonts w:ascii="Arial" w:eastAsia="Arial" w:hAnsi="Arial" w:cs="Arial"/>
          <w:sz w:val="24"/>
          <w:szCs w:val="24"/>
        </w:rPr>
        <w:t>guiding</w:t>
      </w:r>
      <w:r w:rsidR="67600755" w:rsidRPr="00BB53A9">
        <w:rPr>
          <w:rFonts w:ascii="Arial" w:eastAsia="Arial" w:hAnsi="Arial" w:cs="Arial"/>
          <w:sz w:val="24"/>
          <w:szCs w:val="24"/>
        </w:rPr>
        <w:t xml:space="preserve"> </w:t>
      </w:r>
      <w:r w:rsidR="57F3090D">
        <w:rPr>
          <w:rFonts w:ascii="Arial" w:eastAsia="Arial" w:hAnsi="Arial" w:cs="Arial"/>
          <w:sz w:val="24"/>
          <w:szCs w:val="24"/>
        </w:rPr>
        <w:t>projects</w:t>
      </w:r>
      <w:r w:rsidR="67600755" w:rsidRPr="00BB53A9">
        <w:rPr>
          <w:rFonts w:ascii="Arial" w:eastAsia="Arial" w:hAnsi="Arial" w:cs="Arial"/>
          <w:sz w:val="24"/>
          <w:szCs w:val="24"/>
        </w:rPr>
        <w:t xml:space="preserve"> through the </w:t>
      </w:r>
      <w:r w:rsidR="006D4E06">
        <w:rPr>
          <w:rFonts w:ascii="Arial" w:eastAsia="Arial" w:hAnsi="Arial" w:cs="Arial"/>
          <w:sz w:val="24"/>
          <w:szCs w:val="24"/>
        </w:rPr>
        <w:t>approval and data-sharing process</w:t>
      </w:r>
      <w:r w:rsidR="645658FD">
        <w:rPr>
          <w:rFonts w:ascii="Arial" w:eastAsia="Arial" w:hAnsi="Arial" w:cs="Arial"/>
          <w:sz w:val="24"/>
          <w:szCs w:val="24"/>
        </w:rPr>
        <w:t xml:space="preserve"> for confidential data</w:t>
      </w:r>
      <w:r w:rsidR="006D4E06">
        <w:rPr>
          <w:rFonts w:ascii="Arial" w:eastAsia="Arial" w:hAnsi="Arial" w:cs="Arial"/>
          <w:sz w:val="24"/>
          <w:szCs w:val="24"/>
        </w:rPr>
        <w:t>.</w:t>
      </w:r>
    </w:p>
    <w:p w14:paraId="4F86DE0D" w14:textId="3BA18B18" w:rsidR="006D4E06" w:rsidRDefault="006D4E06" w:rsidP="00C913D6">
      <w:pPr>
        <w:pStyle w:val="Default"/>
        <w:rPr>
          <w:rFonts w:eastAsia="Arial"/>
        </w:rPr>
      </w:pPr>
      <w:r w:rsidRPr="55CF412A">
        <w:rPr>
          <w:rFonts w:eastAsia="Arial"/>
        </w:rPr>
        <w:t xml:space="preserve">To ensure compliance with data privacy laws and state regulations, including the </w:t>
      </w:r>
      <w:r w:rsidR="002D518F" w:rsidRPr="55CF412A">
        <w:rPr>
          <w:rFonts w:eastAsia="Arial"/>
        </w:rPr>
        <w:t xml:space="preserve">federal </w:t>
      </w:r>
      <w:hyperlink r:id="rId14">
        <w:r w:rsidRPr="55CF412A">
          <w:rPr>
            <w:rStyle w:val="Hyperlink"/>
            <w:rFonts w:eastAsia="Arial"/>
            <w:b/>
            <w:bCs/>
          </w:rPr>
          <w:t>Family Educational Rights and Privacy Act (FERPA)</w:t>
        </w:r>
      </w:hyperlink>
      <w:r w:rsidRPr="55CF412A">
        <w:rPr>
          <w:rFonts w:eastAsia="Arial"/>
          <w:b/>
          <w:bCs/>
        </w:rPr>
        <w:t xml:space="preserve">, </w:t>
      </w:r>
      <w:hyperlink r:id="rId15">
        <w:r w:rsidRPr="55CF412A">
          <w:rPr>
            <w:rStyle w:val="Hyperlink"/>
            <w:rFonts w:eastAsia="Arial"/>
            <w:b/>
            <w:bCs/>
          </w:rPr>
          <w:t xml:space="preserve">the </w:t>
        </w:r>
        <w:r w:rsidR="0043436E" w:rsidRPr="55CF412A">
          <w:rPr>
            <w:rStyle w:val="Hyperlink"/>
            <w:rFonts w:eastAsia="Arial"/>
            <w:b/>
            <w:bCs/>
          </w:rPr>
          <w:t>state’s</w:t>
        </w:r>
        <w:r w:rsidRPr="55CF412A">
          <w:rPr>
            <w:rStyle w:val="Hyperlink"/>
            <w:rFonts w:eastAsia="Arial"/>
            <w:b/>
            <w:bCs/>
          </w:rPr>
          <w:t xml:space="preserve"> Fair Information Practices Act (FIPA)</w:t>
        </w:r>
      </w:hyperlink>
      <w:r w:rsidRPr="55CF412A">
        <w:rPr>
          <w:rFonts w:eastAsia="Arial"/>
          <w:b/>
          <w:bCs/>
        </w:rPr>
        <w:t xml:space="preserve">, </w:t>
      </w:r>
      <w:r w:rsidRPr="55CF412A">
        <w:rPr>
          <w:rFonts w:eastAsia="Arial"/>
        </w:rPr>
        <w:t>and Massachusetts procurement regulations</w:t>
      </w:r>
      <w:r w:rsidRPr="55CF412A">
        <w:rPr>
          <w:rFonts w:eastAsia="Arial"/>
          <w:b/>
          <w:bCs/>
        </w:rPr>
        <w:t>,</w:t>
      </w:r>
      <w:r w:rsidRPr="55CF412A">
        <w:rPr>
          <w:rFonts w:eastAsia="Arial"/>
        </w:rPr>
        <w:t xml:space="preserve"> all external research requests must be coordinated through OPR. Engaging directly with</w:t>
      </w:r>
      <w:r w:rsidR="006F7111" w:rsidRPr="55CF412A">
        <w:rPr>
          <w:rFonts w:eastAsia="Arial"/>
        </w:rPr>
        <w:t xml:space="preserve"> other DESE</w:t>
      </w:r>
      <w:r w:rsidRPr="55CF412A">
        <w:rPr>
          <w:rFonts w:eastAsia="Arial"/>
        </w:rPr>
        <w:t xml:space="preserve"> program offices outside of this process may </w:t>
      </w:r>
      <w:r w:rsidR="00F70EA5" w:rsidRPr="55CF412A">
        <w:rPr>
          <w:rFonts w:eastAsia="Arial"/>
        </w:rPr>
        <w:t xml:space="preserve">result in delays or barriers to accessing data. OPR’s role is to streamline this process and ensure that research is conducted </w:t>
      </w:r>
      <w:r w:rsidR="0078587F" w:rsidRPr="55CF412A">
        <w:rPr>
          <w:rFonts w:eastAsia="Arial"/>
        </w:rPr>
        <w:t>legally</w:t>
      </w:r>
      <w:r w:rsidR="00F70EA5" w:rsidRPr="55CF412A">
        <w:rPr>
          <w:rFonts w:eastAsia="Arial"/>
        </w:rPr>
        <w:t xml:space="preserve">, </w:t>
      </w:r>
      <w:r w:rsidR="0078587F" w:rsidRPr="55CF412A">
        <w:rPr>
          <w:rFonts w:eastAsia="Arial"/>
        </w:rPr>
        <w:t>ethically</w:t>
      </w:r>
      <w:r w:rsidR="00F70EA5" w:rsidRPr="55CF412A">
        <w:rPr>
          <w:rFonts w:eastAsia="Arial"/>
        </w:rPr>
        <w:t xml:space="preserve">, </w:t>
      </w:r>
      <w:r w:rsidR="00332902" w:rsidRPr="55CF412A">
        <w:rPr>
          <w:rFonts w:eastAsia="Arial"/>
        </w:rPr>
        <w:t xml:space="preserve">securely, </w:t>
      </w:r>
      <w:r w:rsidR="00F70EA5" w:rsidRPr="55CF412A">
        <w:rPr>
          <w:rFonts w:eastAsia="Arial"/>
        </w:rPr>
        <w:t>and in a manner that benefits the Commonwealth.</w:t>
      </w:r>
    </w:p>
    <w:p w14:paraId="2A69A433" w14:textId="77777777" w:rsidR="00841C78" w:rsidRDefault="00841C78" w:rsidP="00C913D6">
      <w:pPr>
        <w:pStyle w:val="Default"/>
        <w:rPr>
          <w:rFonts w:eastAsia="Arial"/>
        </w:rPr>
      </w:pPr>
    </w:p>
    <w:tbl>
      <w:tblPr>
        <w:tblStyle w:val="TableGrid"/>
        <w:tblW w:w="0" w:type="auto"/>
        <w:tblLook w:val="04A0" w:firstRow="1" w:lastRow="0" w:firstColumn="1" w:lastColumn="0" w:noHBand="0" w:noVBand="1"/>
      </w:tblPr>
      <w:tblGrid>
        <w:gridCol w:w="2515"/>
        <w:gridCol w:w="6835"/>
      </w:tblGrid>
      <w:tr w:rsidR="002A4CEE" w:rsidRPr="009E17F3" w14:paraId="12360494" w14:textId="286B6058" w:rsidTr="002A4CEE">
        <w:tc>
          <w:tcPr>
            <w:tcW w:w="2515" w:type="dxa"/>
            <w:shd w:val="clear" w:color="auto" w:fill="1A4886"/>
          </w:tcPr>
          <w:p w14:paraId="223C51CB" w14:textId="569C9B27" w:rsidR="002A4CEE" w:rsidRDefault="002A4CEE" w:rsidP="00841C78">
            <w:pPr>
              <w:pStyle w:val="Default"/>
              <w:jc w:val="center"/>
              <w:rPr>
                <w:rFonts w:eastAsia="Arial"/>
                <w:b/>
                <w:bCs/>
                <w:color w:val="FFFFFF" w:themeColor="background1"/>
              </w:rPr>
            </w:pPr>
            <w:r>
              <w:rPr>
                <w:rFonts w:eastAsia="Arial"/>
                <w:b/>
                <w:bCs/>
                <w:color w:val="FFFFFF" w:themeColor="background1"/>
              </w:rPr>
              <w:t>Resource</w:t>
            </w:r>
          </w:p>
        </w:tc>
        <w:tc>
          <w:tcPr>
            <w:tcW w:w="6835" w:type="dxa"/>
            <w:shd w:val="clear" w:color="auto" w:fill="1A4886"/>
          </w:tcPr>
          <w:p w14:paraId="3A5BE038" w14:textId="1A958000" w:rsidR="002A4CEE" w:rsidRDefault="002A4CEE" w:rsidP="00841C78">
            <w:pPr>
              <w:pStyle w:val="Default"/>
              <w:jc w:val="center"/>
              <w:rPr>
                <w:rFonts w:eastAsia="Arial"/>
                <w:b/>
                <w:bCs/>
                <w:color w:val="FFFFFF" w:themeColor="background1"/>
              </w:rPr>
            </w:pPr>
            <w:r>
              <w:rPr>
                <w:rFonts w:eastAsia="Arial"/>
                <w:b/>
                <w:bCs/>
                <w:color w:val="FFFFFF" w:themeColor="background1"/>
              </w:rPr>
              <w:t>Description</w:t>
            </w:r>
          </w:p>
        </w:tc>
      </w:tr>
      <w:tr w:rsidR="00841C78" w14:paraId="760C73BD" w14:textId="0C176AC4" w:rsidTr="55CF412A">
        <w:tc>
          <w:tcPr>
            <w:tcW w:w="2515" w:type="dxa"/>
            <w:shd w:val="clear" w:color="auto" w:fill="F5FAFF"/>
          </w:tcPr>
          <w:p w14:paraId="4E037781" w14:textId="70ED2528" w:rsidR="00841C78" w:rsidRDefault="49386E69" w:rsidP="00841C78">
            <w:pPr>
              <w:pStyle w:val="Default"/>
              <w:rPr>
                <w:rFonts w:eastAsia="Arial"/>
              </w:rPr>
            </w:pPr>
            <w:hyperlink r:id="rId16">
              <w:r w:rsidRPr="55CF412A">
                <w:rPr>
                  <w:b/>
                  <w:bCs/>
                  <w:color w:val="1A4886"/>
                </w:rPr>
                <w:t>DESE Researcher</w:t>
              </w:r>
              <w:r w:rsidR="226E6CC2" w:rsidRPr="55CF412A">
                <w:rPr>
                  <w:b/>
                  <w:bCs/>
                  <w:color w:val="1A4886"/>
                </w:rPr>
                <w:t>’s</w:t>
              </w:r>
              <w:r w:rsidRPr="55CF412A">
                <w:rPr>
                  <w:b/>
                  <w:bCs/>
                  <w:color w:val="1A4886"/>
                </w:rPr>
                <w:t xml:space="preserve"> Guide</w:t>
              </w:r>
            </w:hyperlink>
          </w:p>
        </w:tc>
        <w:tc>
          <w:tcPr>
            <w:tcW w:w="6835" w:type="dxa"/>
            <w:shd w:val="clear" w:color="auto" w:fill="F5FAFF"/>
          </w:tcPr>
          <w:p w14:paraId="7967AA54" w14:textId="7CF2C88D" w:rsidR="00841C78" w:rsidRDefault="00841C78" w:rsidP="00841C78">
            <w:pPr>
              <w:pStyle w:val="Default"/>
              <w:rPr>
                <w:rFonts w:eastAsia="Arial"/>
              </w:rPr>
            </w:pPr>
            <w:r w:rsidRPr="008C1A13">
              <w:rPr>
                <w:color w:val="000000" w:themeColor="text1"/>
              </w:rPr>
              <w:t xml:space="preserve">Provides an overview of available data, </w:t>
            </w:r>
            <w:r w:rsidR="0083455A">
              <w:rPr>
                <w:color w:val="000000" w:themeColor="text1"/>
              </w:rPr>
              <w:t>how to obtain and interpret that data,</w:t>
            </w:r>
            <w:r w:rsidRPr="008C1A13">
              <w:rPr>
                <w:color w:val="000000" w:themeColor="text1"/>
              </w:rPr>
              <w:t xml:space="preserve"> and expectations for conducting research with DESE data.</w:t>
            </w:r>
          </w:p>
        </w:tc>
      </w:tr>
      <w:tr w:rsidR="00841C78" w14:paraId="49982406" w14:textId="77777777" w:rsidTr="55CF412A">
        <w:tc>
          <w:tcPr>
            <w:tcW w:w="2515" w:type="dxa"/>
            <w:shd w:val="clear" w:color="auto" w:fill="F5FAFF"/>
          </w:tcPr>
          <w:p w14:paraId="4F87C4CA" w14:textId="18241164" w:rsidR="00841C78" w:rsidRDefault="00841C78" w:rsidP="00841C78">
            <w:pPr>
              <w:pStyle w:val="Default"/>
            </w:pPr>
            <w:hyperlink r:id="rId17" w:history="1">
              <w:r w:rsidRPr="008C1A13">
                <w:rPr>
                  <w:b/>
                  <w:color w:val="1A4886"/>
                </w:rPr>
                <w:t>DESE Data and Accountability Reports</w:t>
              </w:r>
            </w:hyperlink>
          </w:p>
        </w:tc>
        <w:tc>
          <w:tcPr>
            <w:tcW w:w="6835" w:type="dxa"/>
            <w:shd w:val="clear" w:color="auto" w:fill="F5FAFF"/>
          </w:tcPr>
          <w:p w14:paraId="269552D9" w14:textId="5AE809E9" w:rsidR="00841C78" w:rsidRPr="008C1A13" w:rsidRDefault="00841C78" w:rsidP="00841C78">
            <w:pPr>
              <w:pStyle w:val="Default"/>
              <w:rPr>
                <w:color w:val="000000" w:themeColor="text1"/>
              </w:rPr>
            </w:pPr>
            <w:r w:rsidRPr="008C1A13">
              <w:rPr>
                <w:color w:val="000000" w:themeColor="text1"/>
              </w:rPr>
              <w:t xml:space="preserve">Includes student-, school-, and district-level data, along with information on </w:t>
            </w:r>
            <w:r w:rsidR="00595016">
              <w:rPr>
                <w:color w:val="000000" w:themeColor="text1"/>
              </w:rPr>
              <w:t xml:space="preserve">DESE’s </w:t>
            </w:r>
            <w:r w:rsidRPr="008C1A13">
              <w:rPr>
                <w:color w:val="000000" w:themeColor="text1"/>
              </w:rPr>
              <w:t xml:space="preserve">accountability systems, laws, and regulations. </w:t>
            </w:r>
            <w:r w:rsidRPr="008C1A13">
              <w:rPr>
                <w:b/>
                <w:color w:val="000000" w:themeColor="text1"/>
              </w:rPr>
              <w:t xml:space="preserve"> </w:t>
            </w:r>
          </w:p>
        </w:tc>
      </w:tr>
      <w:tr w:rsidR="00841C78" w14:paraId="6024ACDB" w14:textId="77777777" w:rsidTr="55CF412A">
        <w:tc>
          <w:tcPr>
            <w:tcW w:w="2515" w:type="dxa"/>
            <w:shd w:val="clear" w:color="auto" w:fill="F5FAFF"/>
          </w:tcPr>
          <w:p w14:paraId="03F404AA" w14:textId="0FAA7BB0" w:rsidR="00841C78" w:rsidRDefault="00841C78" w:rsidP="00841C78">
            <w:pPr>
              <w:pStyle w:val="Default"/>
            </w:pPr>
            <w:hyperlink r:id="rId18" w:history="1">
              <w:r w:rsidRPr="008C1A13">
                <w:rPr>
                  <w:b/>
                  <w:color w:val="1A4886"/>
                </w:rPr>
                <w:t>DESE Report Library</w:t>
              </w:r>
            </w:hyperlink>
          </w:p>
        </w:tc>
        <w:tc>
          <w:tcPr>
            <w:tcW w:w="6835" w:type="dxa"/>
            <w:shd w:val="clear" w:color="auto" w:fill="F5FAFF"/>
          </w:tcPr>
          <w:p w14:paraId="4363A102" w14:textId="14F7AA8E" w:rsidR="00841C78" w:rsidRPr="008C1A13" w:rsidRDefault="00F45D35" w:rsidP="00841C78">
            <w:pPr>
              <w:pStyle w:val="Default"/>
              <w:rPr>
                <w:color w:val="000000" w:themeColor="text1"/>
              </w:rPr>
            </w:pPr>
            <w:r>
              <w:rPr>
                <w:color w:val="000000" w:themeColor="text1"/>
              </w:rPr>
              <w:t>Provides access to</w:t>
            </w:r>
            <w:r w:rsidR="00841C78" w:rsidRPr="008C1A13">
              <w:rPr>
                <w:color w:val="000000" w:themeColor="text1"/>
              </w:rPr>
              <w:t xml:space="preserve"> DESE research reports organized by topic and/or report type.</w:t>
            </w:r>
          </w:p>
        </w:tc>
      </w:tr>
      <w:tr w:rsidR="00841C78" w14:paraId="3E8C4FD7" w14:textId="77777777" w:rsidTr="55CF412A">
        <w:tc>
          <w:tcPr>
            <w:tcW w:w="2515" w:type="dxa"/>
            <w:shd w:val="clear" w:color="auto" w:fill="F5FAFF"/>
          </w:tcPr>
          <w:p w14:paraId="40C95420" w14:textId="67130EF0" w:rsidR="00841C78" w:rsidRDefault="00841C78" w:rsidP="00841C78">
            <w:pPr>
              <w:pStyle w:val="Default"/>
            </w:pPr>
            <w:hyperlink r:id="rId19" w:history="1">
              <w:r w:rsidRPr="008C1A13">
                <w:rPr>
                  <w:b/>
                  <w:color w:val="1A4886"/>
                </w:rPr>
                <w:t>Education-to-Career (E2C) Data Hub</w:t>
              </w:r>
            </w:hyperlink>
          </w:p>
        </w:tc>
        <w:tc>
          <w:tcPr>
            <w:tcW w:w="6835" w:type="dxa"/>
            <w:shd w:val="clear" w:color="auto" w:fill="F5FAFF"/>
          </w:tcPr>
          <w:p w14:paraId="06AD39BA" w14:textId="490B98F5" w:rsidR="00841C78" w:rsidRPr="008C1A13" w:rsidRDefault="00841C78" w:rsidP="00841C78">
            <w:pPr>
              <w:pStyle w:val="Default"/>
              <w:rPr>
                <w:color w:val="000000" w:themeColor="text1"/>
              </w:rPr>
            </w:pPr>
            <w:r w:rsidRPr="008C1A13">
              <w:rPr>
                <w:color w:val="000000" w:themeColor="text1"/>
              </w:rPr>
              <w:t>Offers public datasets and visualizations spanning early care and education, K-12 education, and higher education and workforce outcomes.</w:t>
            </w:r>
          </w:p>
        </w:tc>
      </w:tr>
    </w:tbl>
    <w:p w14:paraId="22777B22" w14:textId="77777777" w:rsidR="00841C78" w:rsidRDefault="00841C78" w:rsidP="00C913D6">
      <w:pPr>
        <w:pStyle w:val="Default"/>
        <w:rPr>
          <w:rFonts w:eastAsia="Arial"/>
        </w:rPr>
      </w:pPr>
    </w:p>
    <w:p w14:paraId="49AB636C" w14:textId="77777777" w:rsidR="006D4E06" w:rsidRDefault="006D4E06" w:rsidP="52099FE6">
      <w:pPr>
        <w:spacing w:line="240" w:lineRule="auto"/>
        <w:rPr>
          <w:rFonts w:ascii="Arial" w:eastAsia="Arial" w:hAnsi="Arial" w:cs="Arial"/>
          <w:sz w:val="24"/>
          <w:szCs w:val="24"/>
        </w:rPr>
      </w:pPr>
    </w:p>
    <w:p w14:paraId="4F794871" w14:textId="5B2214AE" w:rsidR="001066B3" w:rsidRPr="0055741B" w:rsidRDefault="7A86A064" w:rsidP="52099FE6">
      <w:pPr>
        <w:spacing w:line="240" w:lineRule="auto"/>
        <w:rPr>
          <w:rFonts w:ascii="Arial" w:eastAsia="Arial" w:hAnsi="Arial" w:cs="Arial"/>
          <w:sz w:val="24"/>
          <w:szCs w:val="24"/>
        </w:rPr>
      </w:pPr>
      <w:r w:rsidRPr="0055741B">
        <w:rPr>
          <w:rFonts w:ascii="Arial" w:eastAsia="Arial" w:hAnsi="Arial" w:cs="Arial"/>
          <w:sz w:val="24"/>
          <w:szCs w:val="24"/>
        </w:rPr>
        <w:t xml:space="preserve"> </w:t>
      </w:r>
    </w:p>
    <w:p w14:paraId="5AB4AF03" w14:textId="5D5CDE11" w:rsidR="008577EE" w:rsidRPr="0055741B" w:rsidRDefault="008577EE" w:rsidP="00110DCD">
      <w:pPr>
        <w:spacing w:line="240" w:lineRule="auto"/>
        <w:rPr>
          <w:rFonts w:ascii="Arial" w:eastAsiaTheme="majorEastAsia" w:hAnsi="Arial" w:cs="Arial"/>
          <w:b/>
          <w:bCs/>
          <w:sz w:val="24"/>
          <w:szCs w:val="24"/>
        </w:rPr>
      </w:pPr>
      <w:bookmarkStart w:id="7" w:name="_Toc1619656426"/>
      <w:r w:rsidRPr="0055741B">
        <w:rPr>
          <w:rFonts w:ascii="Arial" w:hAnsi="Arial" w:cs="Arial"/>
        </w:rPr>
        <w:br w:type="page"/>
      </w:r>
    </w:p>
    <w:p w14:paraId="5DF14A1E" w14:textId="241F9DF3" w:rsidR="05BEC810" w:rsidRPr="00424F15" w:rsidRDefault="008F7A81" w:rsidP="00441FAE">
      <w:pPr>
        <w:pStyle w:val="Heading2"/>
      </w:pPr>
      <w:bookmarkStart w:id="8" w:name="_Toc1732735998"/>
      <w:bookmarkStart w:id="9" w:name="_Toc2111502956"/>
      <w:bookmarkStart w:id="10" w:name="_Toc1866982991"/>
      <w:bookmarkStart w:id="11" w:name="_Toc1201042654"/>
      <w:bookmarkStart w:id="12" w:name="_Toc1890938750"/>
      <w:bookmarkEnd w:id="7"/>
      <w:r w:rsidRPr="32B8FD17">
        <w:lastRenderedPageBreak/>
        <w:t>Strategic Priorities and Organization of Research Topics</w:t>
      </w:r>
      <w:bookmarkEnd w:id="8"/>
      <w:bookmarkEnd w:id="9"/>
      <w:bookmarkEnd w:id="10"/>
      <w:bookmarkEnd w:id="11"/>
      <w:bookmarkEnd w:id="12"/>
    </w:p>
    <w:p w14:paraId="3623983B" w14:textId="61D5C94E" w:rsidR="008F7A81" w:rsidRDefault="318E8EE7" w:rsidP="00014759">
      <w:pPr>
        <w:pStyle w:val="CM16"/>
        <w:widowControl/>
        <w:spacing w:before="240" w:after="200"/>
      </w:pPr>
      <w:r>
        <w:t xml:space="preserve">DESE’s research agenda is grounded in its </w:t>
      </w:r>
      <w:hyperlink r:id="rId20">
        <w:r w:rsidRPr="55CF412A">
          <w:rPr>
            <w:rStyle w:val="Hyperlink"/>
            <w:rFonts w:eastAsia="Arial"/>
            <w:b/>
            <w:bCs/>
          </w:rPr>
          <w:t>Educational Vision</w:t>
        </w:r>
      </w:hyperlink>
      <w:r w:rsidRPr="55CF412A">
        <w:rPr>
          <w:b/>
          <w:bCs/>
        </w:rPr>
        <w:t xml:space="preserve"> and strategic priorities</w:t>
      </w:r>
      <w:r>
        <w:t xml:space="preserve">, which define the conditions and learning experiences necessary for all students </w:t>
      </w:r>
      <w:r w:rsidR="6270A849">
        <w:t xml:space="preserve">to </w:t>
      </w:r>
      <w:r>
        <w:t>succeed. These priorities guide the Department’s work and</w:t>
      </w:r>
      <w:r w:rsidR="6270A849">
        <w:t>, in turn,</w:t>
      </w:r>
      <w:r>
        <w:t xml:space="preserve"> </w:t>
      </w:r>
      <w:r w:rsidR="613D3AC0">
        <w:t>inform</w:t>
      </w:r>
      <w:r>
        <w:t xml:space="preserve"> key areas </w:t>
      </w:r>
      <w:r w:rsidR="2E5C9780">
        <w:t>for</w:t>
      </w:r>
      <w:r>
        <w:t xml:space="preserve"> research. </w:t>
      </w:r>
    </w:p>
    <w:p w14:paraId="335B7AB1" w14:textId="20097717" w:rsidR="008C4D1D" w:rsidRDefault="318E8EE7" w:rsidP="00014759">
      <w:pPr>
        <w:pStyle w:val="Default"/>
        <w:rPr>
          <w:rFonts w:eastAsia="Arial"/>
        </w:rPr>
      </w:pPr>
      <w:r>
        <w:t xml:space="preserve">The current Educational </w:t>
      </w:r>
      <w:r w:rsidR="2E5C9780">
        <w:t>V</w:t>
      </w:r>
      <w:r>
        <w:t xml:space="preserve">ision states that, as a result of their public education in Massachusetts, students will: </w:t>
      </w:r>
      <w:r w:rsidR="09B709D8" w:rsidRPr="55CF412A">
        <w:rPr>
          <w:rFonts w:eastAsia="Arial"/>
        </w:rPr>
        <w:t>a</w:t>
      </w:r>
      <w:r w:rsidRPr="55CF412A">
        <w:rPr>
          <w:rFonts w:eastAsia="Arial"/>
        </w:rPr>
        <w:t xml:space="preserve">ttain academic knowledge and skills, understand and value self, understand and value others, and engage with the world so that they can be curious and creative, shape their path, feel connected, and be </w:t>
      </w:r>
      <w:r w:rsidR="715E74E3" w:rsidRPr="55CF412A">
        <w:rPr>
          <w:rFonts w:eastAsia="Arial"/>
        </w:rPr>
        <w:t>empowered. To</w:t>
      </w:r>
      <w:r w:rsidRPr="55CF412A">
        <w:rPr>
          <w:rFonts w:eastAsia="Arial"/>
        </w:rPr>
        <w:t xml:space="preserve"> advance this vision, DESE’s work is organized around three strategic objectives</w:t>
      </w:r>
      <w:r w:rsidR="747712DF" w:rsidRPr="55CF412A">
        <w:rPr>
          <w:rFonts w:eastAsia="Arial"/>
        </w:rPr>
        <w:t xml:space="preserve"> with key priorities identified within each objective</w:t>
      </w:r>
      <w:r w:rsidRPr="55CF412A">
        <w:rPr>
          <w:rFonts w:eastAsia="Arial"/>
        </w:rPr>
        <w:t>:</w:t>
      </w:r>
    </w:p>
    <w:p w14:paraId="5FD2CE21" w14:textId="77777777" w:rsidR="008F7A81" w:rsidRDefault="008F7A81" w:rsidP="2D93855B">
      <w:pPr>
        <w:spacing w:after="0" w:line="240" w:lineRule="auto"/>
        <w:rPr>
          <w:rFonts w:ascii="Arial" w:eastAsia="Arial" w:hAnsi="Arial" w:cs="Arial"/>
          <w:sz w:val="24"/>
          <w:szCs w:val="24"/>
        </w:rPr>
      </w:pPr>
    </w:p>
    <w:p w14:paraId="5EBC34DD" w14:textId="7F22D490" w:rsidR="00D95DFC" w:rsidRPr="00D95DFC" w:rsidRDefault="00D95DFC" w:rsidP="00D95DFC">
      <w:pPr>
        <w:pStyle w:val="ListParagraph"/>
        <w:numPr>
          <w:ilvl w:val="0"/>
          <w:numId w:val="2"/>
        </w:numPr>
        <w:spacing w:after="0" w:line="240" w:lineRule="auto"/>
        <w:rPr>
          <w:rFonts w:ascii="Arial" w:eastAsia="Arial" w:hAnsi="Arial" w:cs="Arial"/>
          <w:b/>
          <w:bCs/>
          <w:sz w:val="24"/>
          <w:szCs w:val="24"/>
        </w:rPr>
      </w:pPr>
      <w:r w:rsidRPr="00D95DFC">
        <w:rPr>
          <w:rFonts w:ascii="Arial" w:eastAsia="Arial" w:hAnsi="Arial" w:cs="Arial"/>
          <w:b/>
          <w:bCs/>
          <w:sz w:val="24"/>
          <w:szCs w:val="24"/>
        </w:rPr>
        <w:t>Strategic Objective 1: Whole Student</w:t>
      </w:r>
    </w:p>
    <w:p w14:paraId="342F76CF" w14:textId="77777777" w:rsidR="00D95DFC" w:rsidRPr="00D95DFC" w:rsidRDefault="00D95DFC" w:rsidP="00D95DFC">
      <w:pPr>
        <w:pStyle w:val="Default"/>
        <w:numPr>
          <w:ilvl w:val="1"/>
          <w:numId w:val="2"/>
        </w:numPr>
        <w:rPr>
          <w:rFonts w:eastAsia="Arial"/>
          <w:color w:val="auto"/>
        </w:rPr>
      </w:pPr>
      <w:r w:rsidRPr="00D95DFC">
        <w:rPr>
          <w:rFonts w:eastAsia="Arial"/>
          <w:color w:val="auto"/>
        </w:rPr>
        <w:t>Cultivate systems that support the whole student and foster joyful, healthy, and supportive learning environments so that all students feel valued, connected, nourished, and ready to learn.</w:t>
      </w:r>
    </w:p>
    <w:p w14:paraId="4A823D96" w14:textId="0A2B24CD" w:rsidR="00D95DFC" w:rsidRPr="00D95DFC" w:rsidRDefault="00D95DFC" w:rsidP="00D95DFC">
      <w:pPr>
        <w:pStyle w:val="Default"/>
        <w:numPr>
          <w:ilvl w:val="2"/>
          <w:numId w:val="2"/>
        </w:numPr>
        <w:rPr>
          <w:rFonts w:eastAsia="Arial"/>
          <w:color w:val="auto"/>
        </w:rPr>
      </w:pPr>
      <w:r w:rsidRPr="00D95DFC">
        <w:rPr>
          <w:rFonts w:eastAsia="Arial"/>
          <w:b/>
          <w:bCs/>
        </w:rPr>
        <w:t>Power of Presence:</w:t>
      </w:r>
      <w:r w:rsidRPr="00D95DFC">
        <w:rPr>
          <w:rFonts w:eastAsia="Arial"/>
        </w:rPr>
        <w:t xml:space="preserve"> </w:t>
      </w:r>
      <w:r w:rsidRPr="00D95DFC">
        <w:t>Increasing student attendance and engagement</w:t>
      </w:r>
    </w:p>
    <w:p w14:paraId="7EBD557C" w14:textId="77777777" w:rsidR="00D95DFC" w:rsidRPr="00D95DFC" w:rsidRDefault="00D95DFC" w:rsidP="00D95DFC">
      <w:pPr>
        <w:pStyle w:val="Default"/>
        <w:numPr>
          <w:ilvl w:val="0"/>
          <w:numId w:val="2"/>
        </w:numPr>
        <w:rPr>
          <w:rFonts w:eastAsia="Arial"/>
          <w:b/>
          <w:bCs/>
          <w:color w:val="auto"/>
        </w:rPr>
      </w:pPr>
      <w:r w:rsidRPr="00D95DFC">
        <w:rPr>
          <w:rFonts w:eastAsia="Arial"/>
          <w:b/>
          <w:bCs/>
          <w:color w:val="auto"/>
        </w:rPr>
        <w:t>Strategic Objective 2: Deeper Learning</w:t>
      </w:r>
    </w:p>
    <w:p w14:paraId="6E38E8FB" w14:textId="77777777" w:rsidR="00D95DFC" w:rsidRPr="00D95DFC" w:rsidRDefault="00D95DFC" w:rsidP="00D95DFC">
      <w:pPr>
        <w:pStyle w:val="Default"/>
        <w:numPr>
          <w:ilvl w:val="1"/>
          <w:numId w:val="2"/>
        </w:numPr>
        <w:rPr>
          <w:rFonts w:eastAsia="Arial"/>
          <w:color w:val="auto"/>
        </w:rPr>
      </w:pPr>
      <w:r w:rsidRPr="00D95DFC">
        <w:rPr>
          <w:rFonts w:eastAsia="Arial"/>
          <w:color w:val="auto"/>
        </w:rPr>
        <w:t>Promote deeper learning so that all students engage in grade-level work that is real-world, relevant, and interactive.</w:t>
      </w:r>
    </w:p>
    <w:p w14:paraId="7FA88584" w14:textId="77777777" w:rsidR="00D95DFC" w:rsidRPr="00D95DFC" w:rsidRDefault="00D95DFC" w:rsidP="00D95DFC">
      <w:pPr>
        <w:pStyle w:val="ListParagraph"/>
        <w:numPr>
          <w:ilvl w:val="2"/>
          <w:numId w:val="2"/>
        </w:numPr>
        <w:rPr>
          <w:rFonts w:ascii="Arial" w:eastAsia="Arial" w:hAnsi="Arial" w:cs="Arial"/>
          <w:sz w:val="24"/>
          <w:szCs w:val="24"/>
        </w:rPr>
      </w:pPr>
      <w:r w:rsidRPr="00D95DFC">
        <w:rPr>
          <w:rFonts w:ascii="Arial" w:eastAsia="Arial" w:hAnsi="Arial" w:cs="Arial"/>
          <w:b/>
          <w:bCs/>
          <w:sz w:val="24"/>
          <w:szCs w:val="24"/>
        </w:rPr>
        <w:t>Literacy Launch:</w:t>
      </w:r>
      <w:r w:rsidRPr="00D95DFC">
        <w:rPr>
          <w:rFonts w:ascii="Arial" w:eastAsia="Arial" w:hAnsi="Arial" w:cs="Arial"/>
          <w:sz w:val="24"/>
          <w:szCs w:val="24"/>
        </w:rPr>
        <w:t xml:space="preserve"> </w:t>
      </w:r>
      <w:r w:rsidRPr="00D95DFC">
        <w:rPr>
          <w:rFonts w:ascii="Arial" w:hAnsi="Arial" w:cs="Arial"/>
          <w:sz w:val="24"/>
          <w:szCs w:val="24"/>
        </w:rPr>
        <w:t>strengthening evidence-based early literacy practices</w:t>
      </w:r>
    </w:p>
    <w:p w14:paraId="7F171688" w14:textId="77777777" w:rsidR="00D95DFC" w:rsidRPr="00D95DFC" w:rsidRDefault="00D95DFC" w:rsidP="00D95DFC">
      <w:pPr>
        <w:pStyle w:val="ListParagraph"/>
        <w:numPr>
          <w:ilvl w:val="2"/>
          <w:numId w:val="2"/>
        </w:numPr>
        <w:rPr>
          <w:rFonts w:ascii="Arial" w:eastAsia="Arial" w:hAnsi="Arial" w:cs="Arial"/>
          <w:sz w:val="24"/>
          <w:szCs w:val="24"/>
        </w:rPr>
      </w:pPr>
      <w:r w:rsidRPr="00D95DFC">
        <w:rPr>
          <w:rFonts w:ascii="Arial" w:hAnsi="Arial" w:cs="Arial"/>
          <w:b/>
          <w:bCs/>
          <w:sz w:val="24"/>
          <w:szCs w:val="24"/>
        </w:rPr>
        <w:t>Future Focused:</w:t>
      </w:r>
      <w:r w:rsidRPr="00D95DFC">
        <w:rPr>
          <w:rFonts w:ascii="Arial" w:hAnsi="Arial" w:cs="Arial"/>
          <w:sz w:val="24"/>
          <w:szCs w:val="24"/>
        </w:rPr>
        <w:t xml:space="preserve"> Preparing all students to pursue their post-secondary goals</w:t>
      </w:r>
    </w:p>
    <w:p w14:paraId="56D681C1" w14:textId="33C849BB" w:rsidR="00D95DFC" w:rsidRPr="00D95DFC" w:rsidRDefault="00D95DFC" w:rsidP="00D95DFC">
      <w:pPr>
        <w:pStyle w:val="Default"/>
        <w:numPr>
          <w:ilvl w:val="2"/>
          <w:numId w:val="2"/>
        </w:numPr>
        <w:rPr>
          <w:rFonts w:eastAsia="Arial"/>
          <w:color w:val="auto"/>
        </w:rPr>
      </w:pPr>
      <w:r w:rsidRPr="00D95DFC">
        <w:rPr>
          <w:rFonts w:eastAsia="Arial"/>
          <w:b/>
          <w:bCs/>
          <w:color w:val="auto"/>
        </w:rPr>
        <w:t>Inclusive Impact:</w:t>
      </w:r>
      <w:r w:rsidRPr="00D95DFC">
        <w:rPr>
          <w:rFonts w:eastAsia="Arial"/>
          <w:color w:val="auto"/>
        </w:rPr>
        <w:t xml:space="preserve"> Amplifying evidence-based practices for students with disabilities and English Learners</w:t>
      </w:r>
    </w:p>
    <w:p w14:paraId="05D3E229" w14:textId="7E178F1D" w:rsidR="00D95DFC" w:rsidRPr="00D95DFC" w:rsidRDefault="00D95DFC" w:rsidP="00D95DFC">
      <w:pPr>
        <w:pStyle w:val="Default"/>
        <w:numPr>
          <w:ilvl w:val="0"/>
          <w:numId w:val="2"/>
        </w:numPr>
        <w:rPr>
          <w:rFonts w:eastAsia="Arial"/>
          <w:color w:val="auto"/>
        </w:rPr>
      </w:pPr>
      <w:r w:rsidRPr="00D95DFC">
        <w:rPr>
          <w:rFonts w:eastAsia="Arial"/>
          <w:b/>
          <w:bCs/>
          <w:color w:val="auto"/>
        </w:rPr>
        <w:t>Strategic Objective 3: Diverse and Effective Workforce</w:t>
      </w:r>
    </w:p>
    <w:p w14:paraId="09167CEA" w14:textId="77777777" w:rsidR="00D95DFC" w:rsidRPr="00D95DFC" w:rsidRDefault="00D95DFC" w:rsidP="00D95DFC">
      <w:pPr>
        <w:pStyle w:val="Default"/>
        <w:numPr>
          <w:ilvl w:val="1"/>
          <w:numId w:val="2"/>
        </w:numPr>
        <w:rPr>
          <w:rFonts w:eastAsia="Arial"/>
          <w:color w:val="auto"/>
        </w:rPr>
      </w:pPr>
      <w:r w:rsidRPr="00D95DFC">
        <w:rPr>
          <w:rFonts w:eastAsia="Arial"/>
          <w:color w:val="auto"/>
        </w:rPr>
        <w:t xml:space="preserve">Develop and sustain a workforce that is diverse, culturally responsive, well-prepared, and committed to continuous improvement so that all students have equitable access to effective educators. </w:t>
      </w:r>
    </w:p>
    <w:p w14:paraId="1614ABF7" w14:textId="504C932B" w:rsidR="00D95DFC" w:rsidRPr="00D95DFC" w:rsidRDefault="00D95DFC" w:rsidP="00D95DFC">
      <w:pPr>
        <w:pStyle w:val="Default"/>
        <w:numPr>
          <w:ilvl w:val="2"/>
          <w:numId w:val="2"/>
        </w:numPr>
        <w:rPr>
          <w:rFonts w:eastAsia="Arial"/>
          <w:color w:val="auto"/>
        </w:rPr>
      </w:pPr>
      <w:r w:rsidRPr="00D95DFC">
        <w:rPr>
          <w:rStyle w:val="normaltextrun"/>
          <w:rFonts w:eastAsia="Arial"/>
          <w:b/>
          <w:bCs/>
          <w:color w:val="auto"/>
        </w:rPr>
        <w:t>Teach Tomorrow:</w:t>
      </w:r>
      <w:r w:rsidRPr="00D95DFC">
        <w:rPr>
          <w:rStyle w:val="normaltextrun"/>
          <w:rFonts w:eastAsia="Arial"/>
          <w:color w:val="auto"/>
        </w:rPr>
        <w:t xml:space="preserve"> Building a robust teacher pipeline</w:t>
      </w:r>
    </w:p>
    <w:p w14:paraId="4CFAD7E8" w14:textId="77777777" w:rsidR="00D95DFC" w:rsidRDefault="00D95DFC" w:rsidP="2D93855B">
      <w:pPr>
        <w:spacing w:after="0" w:line="240" w:lineRule="auto"/>
        <w:rPr>
          <w:rFonts w:ascii="Arial" w:eastAsia="Arial" w:hAnsi="Arial" w:cs="Arial"/>
          <w:sz w:val="24"/>
          <w:szCs w:val="24"/>
        </w:rPr>
      </w:pPr>
    </w:p>
    <w:p w14:paraId="6DE007BE" w14:textId="77777777" w:rsidR="00D95DFC" w:rsidRDefault="00D95DFC" w:rsidP="2D93855B">
      <w:pPr>
        <w:spacing w:after="0" w:line="240" w:lineRule="auto"/>
        <w:rPr>
          <w:rFonts w:ascii="Arial" w:eastAsia="Arial" w:hAnsi="Arial" w:cs="Arial"/>
          <w:sz w:val="24"/>
          <w:szCs w:val="24"/>
        </w:rPr>
      </w:pPr>
    </w:p>
    <w:p w14:paraId="43EF7060" w14:textId="7544DD05" w:rsidR="00C72608" w:rsidRDefault="00C72608" w:rsidP="2D93855B">
      <w:pPr>
        <w:spacing w:after="0" w:line="240" w:lineRule="auto"/>
        <w:rPr>
          <w:rFonts w:ascii="Arial" w:eastAsia="Arial" w:hAnsi="Arial" w:cs="Arial"/>
          <w:sz w:val="24"/>
          <w:szCs w:val="24"/>
        </w:rPr>
      </w:pPr>
      <w:r w:rsidRPr="55CF412A">
        <w:rPr>
          <w:rFonts w:ascii="Arial" w:eastAsia="Arial" w:hAnsi="Arial" w:cs="Arial"/>
          <w:sz w:val="24"/>
          <w:szCs w:val="24"/>
        </w:rPr>
        <w:t>While these strategic priorities guide DESE’s overall direction, the research questions are presented in this agenda by DES</w:t>
      </w:r>
      <w:r w:rsidR="4EEA26C2" w:rsidRPr="55CF412A">
        <w:rPr>
          <w:rFonts w:ascii="Arial" w:eastAsia="Arial" w:hAnsi="Arial" w:cs="Arial"/>
          <w:sz w:val="24"/>
          <w:szCs w:val="24"/>
        </w:rPr>
        <w:t xml:space="preserve">E’s functional </w:t>
      </w:r>
      <w:r w:rsidR="68DCEFCF" w:rsidRPr="55CF412A">
        <w:rPr>
          <w:rFonts w:ascii="Arial" w:eastAsia="Arial" w:hAnsi="Arial" w:cs="Arial"/>
          <w:sz w:val="24"/>
          <w:szCs w:val="24"/>
        </w:rPr>
        <w:t xml:space="preserve">program </w:t>
      </w:r>
      <w:r w:rsidR="4EEA26C2" w:rsidRPr="55CF412A">
        <w:rPr>
          <w:rFonts w:ascii="Arial" w:eastAsia="Arial" w:hAnsi="Arial" w:cs="Arial"/>
          <w:sz w:val="24"/>
          <w:szCs w:val="24"/>
        </w:rPr>
        <w:t>team</w:t>
      </w:r>
      <w:r w:rsidR="68DCEFCF" w:rsidRPr="55CF412A">
        <w:rPr>
          <w:rFonts w:ascii="Arial" w:eastAsia="Arial" w:hAnsi="Arial" w:cs="Arial"/>
          <w:sz w:val="24"/>
          <w:szCs w:val="24"/>
        </w:rPr>
        <w:t>s</w:t>
      </w:r>
      <w:r w:rsidRPr="55CF412A">
        <w:rPr>
          <w:rFonts w:ascii="Arial" w:eastAsia="Arial" w:hAnsi="Arial" w:cs="Arial"/>
          <w:sz w:val="24"/>
          <w:szCs w:val="24"/>
        </w:rPr>
        <w:t xml:space="preserve"> to better reflect how work</w:t>
      </w:r>
      <w:r w:rsidR="3B4AF61E" w:rsidRPr="55CF412A">
        <w:rPr>
          <w:rFonts w:ascii="Arial" w:eastAsia="Arial" w:hAnsi="Arial" w:cs="Arial"/>
          <w:sz w:val="24"/>
          <w:szCs w:val="24"/>
        </w:rPr>
        <w:t>streams are organized</w:t>
      </w:r>
      <w:r w:rsidRPr="55CF412A">
        <w:rPr>
          <w:rFonts w:ascii="Arial" w:eastAsia="Arial" w:hAnsi="Arial" w:cs="Arial"/>
          <w:sz w:val="24"/>
          <w:szCs w:val="24"/>
        </w:rPr>
        <w:t xml:space="preserve"> across the agency, while maintaining alignment to the above objectives. The topics and sample questions included in this document are intended to highlight areas of interest and potential inquiry, rather than serve as an exhaustive list. DESE welcomes research proposals that address these priorities from a variety of perspectives and methodological approaches. </w:t>
      </w:r>
    </w:p>
    <w:p w14:paraId="651EE1BE" w14:textId="77777777" w:rsidR="00C72608" w:rsidRDefault="00C72608" w:rsidP="2D93855B">
      <w:pPr>
        <w:spacing w:after="0" w:line="240" w:lineRule="auto"/>
        <w:rPr>
          <w:rFonts w:ascii="Arial" w:eastAsia="Arial" w:hAnsi="Arial" w:cs="Arial"/>
          <w:sz w:val="24"/>
          <w:szCs w:val="24"/>
        </w:rPr>
      </w:pPr>
    </w:p>
    <w:p w14:paraId="1048F35A" w14:textId="0454167A" w:rsidR="008A5A4D" w:rsidRDefault="00C72608" w:rsidP="7F5D9623">
      <w:pPr>
        <w:spacing w:after="0" w:line="240" w:lineRule="auto"/>
        <w:rPr>
          <w:rFonts w:ascii="Arial" w:eastAsiaTheme="majorEastAsia" w:hAnsi="Arial" w:cs="Arial"/>
          <w:b/>
          <w:bCs/>
          <w:sz w:val="24"/>
          <w:szCs w:val="24"/>
        </w:rPr>
      </w:pPr>
      <w:r w:rsidRPr="7F5D9623">
        <w:rPr>
          <w:rFonts w:ascii="Arial" w:eastAsia="Arial" w:hAnsi="Arial" w:cs="Arial"/>
          <w:sz w:val="24"/>
          <w:szCs w:val="24"/>
        </w:rPr>
        <w:lastRenderedPageBreak/>
        <w:t xml:space="preserve">Researchers are encouraged to incorporate considerations of </w:t>
      </w:r>
      <w:r w:rsidR="00014759" w:rsidRPr="7F5D9623">
        <w:rPr>
          <w:rFonts w:ascii="Arial" w:eastAsia="Arial" w:hAnsi="Arial" w:cs="Arial"/>
          <w:sz w:val="24"/>
          <w:szCs w:val="24"/>
        </w:rPr>
        <w:t>diversity</w:t>
      </w:r>
      <w:r w:rsidRPr="7F5D9623">
        <w:rPr>
          <w:rFonts w:ascii="Arial" w:eastAsia="Arial" w:hAnsi="Arial" w:cs="Arial"/>
          <w:sz w:val="24"/>
          <w:szCs w:val="24"/>
        </w:rPr>
        <w:t xml:space="preserve">, equity, and inclusion in both the design and implementation of their work. </w:t>
      </w:r>
      <w:r w:rsidR="00014759" w:rsidRPr="7F5D9623">
        <w:rPr>
          <w:rFonts w:ascii="Arial" w:eastAsia="Arial" w:hAnsi="Arial" w:cs="Arial"/>
          <w:sz w:val="24"/>
          <w:szCs w:val="24"/>
        </w:rPr>
        <w:t xml:space="preserve"> Research focused on any one or more of the priority topics below, whether broad or narrow in scope, would be of potential value to DESE. Please check the</w:t>
      </w:r>
      <w:r w:rsidR="00014759" w:rsidRPr="7F5D9623">
        <w:rPr>
          <w:rFonts w:ascii="Arial" w:eastAsia="Arial" w:hAnsi="Arial" w:cs="Arial"/>
          <w:b/>
          <w:bCs/>
          <w:sz w:val="24"/>
          <w:szCs w:val="24"/>
        </w:rPr>
        <w:t xml:space="preserve"> </w:t>
      </w:r>
      <w:hyperlink r:id="rId21">
        <w:r w:rsidR="00014759" w:rsidRPr="7F5D9623">
          <w:rPr>
            <w:rStyle w:val="Hyperlink"/>
            <w:rFonts w:ascii="Arial" w:eastAsia="Arial" w:hAnsi="Arial" w:cs="Arial"/>
            <w:b/>
            <w:bCs/>
            <w:sz w:val="24"/>
            <w:szCs w:val="24"/>
          </w:rPr>
          <w:t>Office of Planning and Research’s website</w:t>
        </w:r>
      </w:hyperlink>
      <w:r w:rsidR="00014759" w:rsidRPr="7F5D9623">
        <w:rPr>
          <w:rFonts w:ascii="Arial" w:eastAsia="Arial" w:hAnsi="Arial" w:cs="Arial"/>
          <w:b/>
          <w:bCs/>
          <w:sz w:val="24"/>
          <w:szCs w:val="24"/>
        </w:rPr>
        <w:t xml:space="preserve"> </w:t>
      </w:r>
      <w:r w:rsidR="00014759" w:rsidRPr="7F5D9623">
        <w:rPr>
          <w:rFonts w:ascii="Arial" w:eastAsia="Arial" w:hAnsi="Arial" w:cs="Arial"/>
          <w:sz w:val="24"/>
          <w:szCs w:val="24"/>
        </w:rPr>
        <w:t>for updates to the agency’s research agenda.</w:t>
      </w:r>
    </w:p>
    <w:p w14:paraId="754D2BBF" w14:textId="707A8638" w:rsidR="008A5A4D" w:rsidRDefault="00C72608" w:rsidP="7F5D9623">
      <w:pPr>
        <w:spacing w:after="0" w:line="240" w:lineRule="auto"/>
        <w:rPr>
          <w:rFonts w:ascii="Arial" w:eastAsiaTheme="majorEastAsia" w:hAnsi="Arial" w:cs="Arial"/>
          <w:b/>
          <w:bCs/>
          <w:sz w:val="24"/>
          <w:szCs w:val="24"/>
        </w:rPr>
      </w:pPr>
      <w:bookmarkStart w:id="13" w:name="_Toc1818844868"/>
      <w:r w:rsidRPr="7F5D9623">
        <w:rPr>
          <w:rFonts w:ascii="Arial" w:hAnsi="Arial" w:cs="Arial"/>
        </w:rPr>
        <w:br w:type="page"/>
      </w:r>
    </w:p>
    <w:p w14:paraId="457AC259" w14:textId="75DDCEBB" w:rsidR="0E4521FB" w:rsidRDefault="74BB347E" w:rsidP="7F5D9623">
      <w:pPr>
        <w:rPr>
          <w:rFonts w:ascii="Arial" w:eastAsia="Arial" w:hAnsi="Arial" w:cs="Arial"/>
          <w:b/>
          <w:bCs/>
          <w:sz w:val="16"/>
          <w:szCs w:val="16"/>
        </w:rPr>
      </w:pPr>
      <w:r w:rsidRPr="55CF412A">
        <w:rPr>
          <w:rFonts w:ascii="Arial" w:eastAsia="Arial" w:hAnsi="Arial" w:cs="Arial"/>
          <w:b/>
          <w:bCs/>
          <w:sz w:val="16"/>
          <w:szCs w:val="16"/>
        </w:rPr>
        <w:lastRenderedPageBreak/>
        <w:t>*</w:t>
      </w:r>
      <w:r w:rsidR="572B2180" w:rsidRPr="55CF412A">
        <w:rPr>
          <w:rFonts w:ascii="Arial" w:eastAsia="Arial" w:hAnsi="Arial" w:cs="Arial"/>
          <w:b/>
          <w:bCs/>
          <w:sz w:val="16"/>
          <w:szCs w:val="16"/>
        </w:rPr>
        <w:t>Research q</w:t>
      </w:r>
      <w:r w:rsidRPr="55CF412A">
        <w:rPr>
          <w:rFonts w:ascii="Arial" w:eastAsia="Arial" w:hAnsi="Arial" w:cs="Arial"/>
          <w:b/>
          <w:bCs/>
          <w:sz w:val="16"/>
          <w:szCs w:val="16"/>
        </w:rPr>
        <w:t xml:space="preserve">uestions </w:t>
      </w:r>
      <w:r w:rsidR="4E45CB36" w:rsidRPr="55CF412A">
        <w:rPr>
          <w:rFonts w:ascii="Arial" w:eastAsia="Arial" w:hAnsi="Arial" w:cs="Arial"/>
          <w:b/>
          <w:bCs/>
          <w:sz w:val="16"/>
          <w:szCs w:val="16"/>
        </w:rPr>
        <w:t>denoted by asterisks</w:t>
      </w:r>
      <w:r w:rsidR="0F8BAAB7" w:rsidRPr="55CF412A">
        <w:rPr>
          <w:rFonts w:ascii="Arial" w:eastAsia="Arial" w:hAnsi="Arial" w:cs="Arial"/>
          <w:b/>
          <w:bCs/>
          <w:sz w:val="16"/>
          <w:szCs w:val="16"/>
        </w:rPr>
        <w:t xml:space="preserve"> are in the process of being addressed by current research</w:t>
      </w:r>
      <w:r w:rsidRPr="55CF412A">
        <w:rPr>
          <w:rFonts w:ascii="Arial" w:eastAsia="Arial" w:hAnsi="Arial" w:cs="Arial"/>
          <w:b/>
          <w:bCs/>
          <w:sz w:val="16"/>
          <w:szCs w:val="16"/>
        </w:rPr>
        <w:t>. This is not intended to discourage potential</w:t>
      </w:r>
      <w:r w:rsidR="5ED4853C" w:rsidRPr="55CF412A">
        <w:rPr>
          <w:rFonts w:ascii="Arial" w:eastAsia="Arial" w:hAnsi="Arial" w:cs="Arial"/>
          <w:b/>
          <w:bCs/>
          <w:sz w:val="16"/>
          <w:szCs w:val="16"/>
        </w:rPr>
        <w:t xml:space="preserve"> related</w:t>
      </w:r>
      <w:r w:rsidRPr="55CF412A">
        <w:rPr>
          <w:rFonts w:ascii="Arial" w:eastAsia="Arial" w:hAnsi="Arial" w:cs="Arial"/>
          <w:b/>
          <w:bCs/>
          <w:sz w:val="16"/>
          <w:szCs w:val="16"/>
        </w:rPr>
        <w:t xml:space="preserve"> research on</w:t>
      </w:r>
      <w:r w:rsidR="7A940319" w:rsidRPr="55CF412A">
        <w:rPr>
          <w:rFonts w:ascii="Arial" w:eastAsia="Arial" w:hAnsi="Arial" w:cs="Arial"/>
          <w:b/>
          <w:bCs/>
          <w:sz w:val="16"/>
          <w:szCs w:val="16"/>
        </w:rPr>
        <w:t xml:space="preserve"> asterisked</w:t>
      </w:r>
      <w:r w:rsidRPr="55CF412A">
        <w:rPr>
          <w:rFonts w:ascii="Arial" w:eastAsia="Arial" w:hAnsi="Arial" w:cs="Arial"/>
          <w:b/>
          <w:bCs/>
          <w:sz w:val="16"/>
          <w:szCs w:val="16"/>
        </w:rPr>
        <w:t xml:space="preserve"> questions.</w:t>
      </w:r>
    </w:p>
    <w:p w14:paraId="7912BACE" w14:textId="60169DE8" w:rsidR="09175173" w:rsidRPr="00DA12CE" w:rsidRDefault="00014759" w:rsidP="00441FAE">
      <w:pPr>
        <w:pStyle w:val="Heading2"/>
      </w:pPr>
      <w:bookmarkStart w:id="14" w:name="_Toc1574712852"/>
      <w:bookmarkStart w:id="15" w:name="_Toc307554128"/>
      <w:bookmarkStart w:id="16" w:name="_Toc1213516234"/>
      <w:bookmarkStart w:id="17" w:name="_Toc1928434454"/>
      <w:bookmarkStart w:id="18" w:name="_Toc1511690799"/>
      <w:r>
        <w:t>Unit</w:t>
      </w:r>
      <w:r w:rsidR="239F736C">
        <w:t xml:space="preserve"> #1: </w:t>
      </w:r>
      <w:r w:rsidR="60AE5D93">
        <w:t>Teaching and Learning</w:t>
      </w:r>
      <w:bookmarkEnd w:id="13"/>
      <w:bookmarkEnd w:id="14"/>
      <w:bookmarkEnd w:id="15"/>
      <w:bookmarkEnd w:id="16"/>
      <w:bookmarkEnd w:id="17"/>
      <w:bookmarkEnd w:id="18"/>
    </w:p>
    <w:p w14:paraId="61873D94" w14:textId="1DDD66E4" w:rsidR="0AC562FD" w:rsidRPr="00DA12CE" w:rsidRDefault="2BE9CCB0" w:rsidP="00441FAE">
      <w:pPr>
        <w:pStyle w:val="Heading3"/>
        <w:rPr>
          <w:rFonts w:ascii="Arial" w:eastAsia="Arial" w:hAnsi="Arial" w:cs="Arial"/>
        </w:rPr>
      </w:pPr>
      <w:r>
        <w:t>1.</w:t>
      </w:r>
      <w:r w:rsidR="1290FB1C">
        <w:t xml:space="preserve">1. </w:t>
      </w:r>
      <w:r w:rsidR="677702DD">
        <w:t>H</w:t>
      </w:r>
      <w:r w:rsidR="00270672">
        <w:t>igh-</w:t>
      </w:r>
      <w:r w:rsidR="677702DD">
        <w:t>Q</w:t>
      </w:r>
      <w:r w:rsidR="00270672">
        <w:t xml:space="preserve">uality </w:t>
      </w:r>
      <w:r w:rsidR="677702DD">
        <w:t>I</w:t>
      </w:r>
      <w:r w:rsidR="00270672">
        <w:t xml:space="preserve">nstructional </w:t>
      </w:r>
      <w:r w:rsidR="677702DD">
        <w:t>M</w:t>
      </w:r>
      <w:r w:rsidR="00270672">
        <w:t>aterials (HQIM)</w:t>
      </w:r>
    </w:p>
    <w:p w14:paraId="5A38DB47" w14:textId="009C0CF2" w:rsidR="2D93855B" w:rsidRPr="00DA12CE" w:rsidRDefault="2D93855B" w:rsidP="2D93855B">
      <w:pPr>
        <w:spacing w:after="0" w:line="240" w:lineRule="auto"/>
        <w:rPr>
          <w:rFonts w:ascii="Arial" w:eastAsia="Arial" w:hAnsi="Arial" w:cs="Arial"/>
          <w:b/>
          <w:bCs/>
          <w:sz w:val="24"/>
          <w:szCs w:val="24"/>
        </w:rPr>
      </w:pPr>
    </w:p>
    <w:p w14:paraId="22C756DE" w14:textId="519F99C5" w:rsidR="2D93855B" w:rsidRPr="00DA12CE" w:rsidRDefault="00F663BB" w:rsidP="00F663BB">
      <w:pPr>
        <w:spacing w:after="0" w:line="240" w:lineRule="auto"/>
        <w:rPr>
          <w:rFonts w:ascii="Arial" w:eastAsia="Arial" w:hAnsi="Arial" w:cs="Arial"/>
          <w:b/>
          <w:bCs/>
          <w:sz w:val="24"/>
          <w:szCs w:val="24"/>
        </w:rPr>
      </w:pPr>
      <w:r w:rsidRPr="00DA12CE">
        <w:rPr>
          <w:rFonts w:ascii="Arial" w:eastAsia="Arial" w:hAnsi="Arial" w:cs="Arial"/>
          <w:b/>
          <w:bCs/>
          <w:sz w:val="24"/>
          <w:szCs w:val="24"/>
        </w:rPr>
        <w:t>How is high-quality instructional material (HQIM) implementation sustained over time and in what ways does it influence instructional practices and student outcomes across content areas?</w:t>
      </w:r>
    </w:p>
    <w:p w14:paraId="59AA7DF1" w14:textId="77777777" w:rsidR="00F535E8" w:rsidRPr="0055741B" w:rsidRDefault="00F535E8" w:rsidP="00F663BB">
      <w:pPr>
        <w:spacing w:after="0" w:line="240" w:lineRule="auto"/>
        <w:rPr>
          <w:rFonts w:ascii="Arial" w:eastAsia="Arial" w:hAnsi="Arial" w:cs="Arial"/>
          <w:i/>
          <w:iCs/>
          <w:sz w:val="24"/>
          <w:szCs w:val="24"/>
        </w:rPr>
      </w:pPr>
    </w:p>
    <w:p w14:paraId="4F60BC02" w14:textId="34F5FD49" w:rsidR="29D499D8" w:rsidRPr="0055741B" w:rsidRDefault="29D499D8"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 xml:space="preserve">What factors predict high-quality implementation of HQIM beyond initial adoption, and how do leadership, professional learning, and student support systems contribute to sustained use? </w:t>
      </w:r>
    </w:p>
    <w:p w14:paraId="7A710FCA" w14:textId="71B0241A" w:rsidR="29D499D8" w:rsidRPr="0055741B" w:rsidRDefault="29D499D8" w:rsidP="003D523E">
      <w:pPr>
        <w:pStyle w:val="ListParagraph"/>
        <w:numPr>
          <w:ilvl w:val="0"/>
          <w:numId w:val="1"/>
        </w:numPr>
        <w:rPr>
          <w:rFonts w:ascii="Arial" w:eastAsia="Arial Nova" w:hAnsi="Arial" w:cs="Arial"/>
          <w:sz w:val="24"/>
          <w:szCs w:val="24"/>
        </w:rPr>
      </w:pPr>
      <w:r w:rsidRPr="55CF412A">
        <w:rPr>
          <w:rFonts w:ascii="Arial" w:eastAsia="Arial Nova" w:hAnsi="Arial" w:cs="Arial"/>
          <w:sz w:val="24"/>
          <w:szCs w:val="24"/>
        </w:rPr>
        <w:t xml:space="preserve">How does HQIM implementation relate to student outcomes, and which intermediate indicators best capture meaningful instructional </w:t>
      </w:r>
      <w:proofErr w:type="gramStart"/>
      <w:r w:rsidRPr="55CF412A">
        <w:rPr>
          <w:rFonts w:ascii="Arial" w:eastAsia="Arial Nova" w:hAnsi="Arial" w:cs="Arial"/>
          <w:sz w:val="24"/>
          <w:szCs w:val="24"/>
        </w:rPr>
        <w:t>change?</w:t>
      </w:r>
      <w:r w:rsidR="0B9D2930" w:rsidRPr="55CF412A">
        <w:rPr>
          <w:rFonts w:ascii="Arial" w:eastAsia="Arial Nova" w:hAnsi="Arial" w:cs="Arial"/>
          <w:sz w:val="24"/>
          <w:szCs w:val="24"/>
        </w:rPr>
        <w:t>*</w:t>
      </w:r>
      <w:proofErr w:type="gramEnd"/>
    </w:p>
    <w:p w14:paraId="16DE104E" w14:textId="1721994F" w:rsidR="22803A28" w:rsidRPr="0055741B" w:rsidRDefault="05848FE2" w:rsidP="003D523E">
      <w:pPr>
        <w:pStyle w:val="ListParagraph"/>
        <w:numPr>
          <w:ilvl w:val="0"/>
          <w:numId w:val="1"/>
        </w:numPr>
        <w:rPr>
          <w:rFonts w:ascii="Arial" w:eastAsia="Arial Nova" w:hAnsi="Arial" w:cs="Arial"/>
          <w:sz w:val="24"/>
          <w:szCs w:val="24"/>
        </w:rPr>
      </w:pPr>
      <w:r w:rsidRPr="0055741B">
        <w:rPr>
          <w:rFonts w:ascii="Arial" w:eastAsia="Arial Nova" w:hAnsi="Arial" w:cs="Arial"/>
          <w:sz w:val="24"/>
          <w:szCs w:val="24"/>
        </w:rPr>
        <w:t xml:space="preserve">How does HQIM implementation in math and science relate to student learning, and what assessment systems best capture those impacts?  </w:t>
      </w:r>
    </w:p>
    <w:p w14:paraId="24EA21FC" w14:textId="12CBBF44" w:rsidR="22803A28" w:rsidRPr="0055741B" w:rsidRDefault="6C7B3385" w:rsidP="003D523E">
      <w:pPr>
        <w:pStyle w:val="ListParagraph"/>
        <w:numPr>
          <w:ilvl w:val="0"/>
          <w:numId w:val="1"/>
        </w:numPr>
        <w:rPr>
          <w:rFonts w:ascii="Arial" w:eastAsia="Arial Nova" w:hAnsi="Arial" w:cs="Arial"/>
          <w:sz w:val="24"/>
          <w:szCs w:val="24"/>
        </w:rPr>
      </w:pPr>
      <w:r w:rsidRPr="0055741B">
        <w:rPr>
          <w:rFonts w:ascii="Arial" w:eastAsia="Arial Nova" w:hAnsi="Arial" w:cs="Arial"/>
          <w:sz w:val="24"/>
          <w:szCs w:val="24"/>
        </w:rPr>
        <w:t xml:space="preserve">What factors predict changes in student literacy outcomes associated with HQIM implementation at scale?   </w:t>
      </w:r>
    </w:p>
    <w:p w14:paraId="737EC337" w14:textId="0FF824F2" w:rsidR="1EBEB3C9" w:rsidRPr="00DA12CE" w:rsidRDefault="1EBEB3C9" w:rsidP="00441FAE">
      <w:pPr>
        <w:pStyle w:val="Heading3"/>
        <w:rPr>
          <w:rFonts w:ascii="Arial" w:eastAsia="Arial" w:hAnsi="Arial" w:cs="Arial"/>
        </w:rPr>
      </w:pPr>
      <w:r>
        <w:t>1.</w:t>
      </w:r>
      <w:r w:rsidR="55779B2D">
        <w:t>2</w:t>
      </w:r>
      <w:r>
        <w:t xml:space="preserve">. </w:t>
      </w:r>
      <w:r w:rsidR="00BD2569">
        <w:t>Educator</w:t>
      </w:r>
      <w:r>
        <w:t xml:space="preserve"> Pipeline</w:t>
      </w:r>
    </w:p>
    <w:p w14:paraId="13B8B3AE" w14:textId="009C0CF2" w:rsidR="124224E0" w:rsidRPr="0055741B" w:rsidRDefault="124224E0" w:rsidP="124224E0">
      <w:pPr>
        <w:spacing w:after="0" w:line="240" w:lineRule="auto"/>
        <w:rPr>
          <w:rFonts w:ascii="Arial" w:eastAsia="Arial" w:hAnsi="Arial" w:cs="Arial"/>
          <w:b/>
          <w:bCs/>
          <w:sz w:val="24"/>
          <w:szCs w:val="24"/>
        </w:rPr>
      </w:pPr>
    </w:p>
    <w:p w14:paraId="449DE378" w14:textId="6E6C8BDB" w:rsidR="124224E0" w:rsidRPr="00DA12CE" w:rsidRDefault="007E6749" w:rsidP="007E6749">
      <w:pPr>
        <w:spacing w:after="0" w:line="240" w:lineRule="auto"/>
        <w:rPr>
          <w:rFonts w:ascii="Arial" w:eastAsia="Arial" w:hAnsi="Arial" w:cs="Arial"/>
          <w:b/>
          <w:bCs/>
          <w:sz w:val="24"/>
          <w:szCs w:val="24"/>
        </w:rPr>
      </w:pPr>
      <w:r w:rsidRPr="00DA12CE">
        <w:rPr>
          <w:rFonts w:ascii="Arial" w:eastAsia="Arial" w:hAnsi="Arial" w:cs="Arial"/>
          <w:b/>
          <w:bCs/>
          <w:sz w:val="24"/>
          <w:szCs w:val="24"/>
        </w:rPr>
        <w:t>How do pathways into the teaching profession influence workforce diversity, educator effectiveness, and long-term retention?</w:t>
      </w:r>
    </w:p>
    <w:p w14:paraId="436E13B5" w14:textId="77777777" w:rsidR="007E6749" w:rsidRPr="0055741B" w:rsidRDefault="007E6749" w:rsidP="007E6749">
      <w:pPr>
        <w:spacing w:after="0" w:line="240" w:lineRule="auto"/>
        <w:rPr>
          <w:rFonts w:ascii="Arial" w:eastAsia="Arial" w:hAnsi="Arial" w:cs="Arial"/>
          <w:i/>
          <w:iCs/>
          <w:sz w:val="24"/>
          <w:szCs w:val="24"/>
        </w:rPr>
      </w:pPr>
    </w:p>
    <w:p w14:paraId="138CC5B7" w14:textId="101346D5" w:rsidR="1EBEB3C9" w:rsidRPr="0055741B" w:rsidRDefault="1EBEB3C9" w:rsidP="003D523E">
      <w:pPr>
        <w:pStyle w:val="ListParagraph"/>
        <w:numPr>
          <w:ilvl w:val="0"/>
          <w:numId w:val="1"/>
        </w:numPr>
        <w:spacing w:after="0" w:line="240" w:lineRule="auto"/>
        <w:rPr>
          <w:rFonts w:ascii="Arial" w:eastAsia="Arial" w:hAnsi="Arial" w:cs="Arial"/>
          <w:sz w:val="24"/>
          <w:szCs w:val="24"/>
        </w:rPr>
      </w:pPr>
      <w:r w:rsidRPr="55CF412A">
        <w:rPr>
          <w:rFonts w:ascii="Arial" w:eastAsia="Arial" w:hAnsi="Arial" w:cs="Arial"/>
          <w:sz w:val="24"/>
          <w:szCs w:val="24"/>
        </w:rPr>
        <w:t xml:space="preserve">How do different pathways into teaching, including apprenticeship and alternative licensure routes, compare in terms of educator retention, effectiveness, and workforce </w:t>
      </w:r>
      <w:proofErr w:type="gramStart"/>
      <w:r w:rsidRPr="55CF412A">
        <w:rPr>
          <w:rFonts w:ascii="Arial" w:eastAsia="Arial" w:hAnsi="Arial" w:cs="Arial"/>
          <w:sz w:val="24"/>
          <w:szCs w:val="24"/>
        </w:rPr>
        <w:t>diversity?</w:t>
      </w:r>
      <w:r w:rsidR="56FA60E7" w:rsidRPr="55CF412A">
        <w:rPr>
          <w:rFonts w:ascii="Arial" w:eastAsia="Arial" w:hAnsi="Arial" w:cs="Arial"/>
          <w:sz w:val="24"/>
          <w:szCs w:val="24"/>
        </w:rPr>
        <w:t>*</w:t>
      </w:r>
      <w:proofErr w:type="gramEnd"/>
      <w:r w:rsidRPr="55CF412A">
        <w:rPr>
          <w:rFonts w:ascii="Arial" w:eastAsia="Arial" w:hAnsi="Arial" w:cs="Arial"/>
          <w:sz w:val="24"/>
          <w:szCs w:val="24"/>
        </w:rPr>
        <w:t xml:space="preserve">  </w:t>
      </w:r>
    </w:p>
    <w:p w14:paraId="58B14229" w14:textId="1F849C24" w:rsidR="0050393D" w:rsidRPr="0055741B" w:rsidRDefault="0050393D"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What factors influence entry into the teaching profession, including barriers and incentives across different candidate populations?</w:t>
      </w:r>
    </w:p>
    <w:p w14:paraId="5C129B2C" w14:textId="55FE2901" w:rsidR="001B7560" w:rsidRPr="0055741B" w:rsidRDefault="001B7560"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To what extent do alternative and non-traditional pathways contribute to increasing</w:t>
      </w:r>
      <w:r w:rsidR="00651A82">
        <w:rPr>
          <w:rFonts w:ascii="Arial" w:eastAsia="Arial" w:hAnsi="Arial" w:cs="Arial"/>
          <w:sz w:val="24"/>
          <w:szCs w:val="24"/>
        </w:rPr>
        <w:t xml:space="preserve"> educator</w:t>
      </w:r>
      <w:r w:rsidRPr="0055741B">
        <w:rPr>
          <w:rFonts w:ascii="Arial" w:eastAsia="Arial" w:hAnsi="Arial" w:cs="Arial"/>
          <w:sz w:val="24"/>
          <w:szCs w:val="24"/>
        </w:rPr>
        <w:t xml:space="preserve"> workforce diversity, and where do gaps remain?</w:t>
      </w:r>
    </w:p>
    <w:p w14:paraId="5B7B8FB7" w14:textId="44626B74" w:rsidR="1EBEB3C9" w:rsidRPr="00DA12CE" w:rsidRDefault="1EBEB3C9" w:rsidP="00441FAE">
      <w:pPr>
        <w:pStyle w:val="Heading3"/>
        <w:rPr>
          <w:rFonts w:ascii="Arial" w:eastAsia="Arial" w:hAnsi="Arial" w:cs="Arial"/>
        </w:rPr>
      </w:pPr>
      <w:r>
        <w:t>1.</w:t>
      </w:r>
      <w:r w:rsidR="1491FDD4">
        <w:t>3</w:t>
      </w:r>
      <w:r>
        <w:t xml:space="preserve">. </w:t>
      </w:r>
      <w:r w:rsidR="5626A295">
        <w:t>S</w:t>
      </w:r>
      <w:r w:rsidR="00DA12CE">
        <w:t xml:space="preserve">cience, Technology, </w:t>
      </w:r>
      <w:r w:rsidR="5626A295">
        <w:t>E</w:t>
      </w:r>
      <w:r w:rsidR="00DA12CE">
        <w:t xml:space="preserve">ngineering, and </w:t>
      </w:r>
      <w:r w:rsidR="5626A295">
        <w:t>M</w:t>
      </w:r>
      <w:r w:rsidR="00DA12CE">
        <w:t>athematics (STEM)</w:t>
      </w:r>
    </w:p>
    <w:p w14:paraId="5DD34599" w14:textId="009C0CF2" w:rsidR="124224E0" w:rsidRPr="0055741B" w:rsidRDefault="124224E0" w:rsidP="124224E0">
      <w:pPr>
        <w:spacing w:after="0" w:line="240" w:lineRule="auto"/>
        <w:rPr>
          <w:rFonts w:ascii="Arial" w:eastAsia="Arial" w:hAnsi="Arial" w:cs="Arial"/>
          <w:b/>
          <w:bCs/>
          <w:sz w:val="24"/>
          <w:szCs w:val="24"/>
        </w:rPr>
      </w:pPr>
    </w:p>
    <w:p w14:paraId="4B126106" w14:textId="23D849D9" w:rsidR="124224E0" w:rsidRPr="00DA12CE" w:rsidRDefault="00F535E8" w:rsidP="00F535E8">
      <w:pPr>
        <w:spacing w:after="0" w:line="240" w:lineRule="auto"/>
        <w:rPr>
          <w:rFonts w:ascii="Arial" w:eastAsia="Arial" w:hAnsi="Arial" w:cs="Arial"/>
          <w:b/>
          <w:bCs/>
          <w:sz w:val="24"/>
          <w:szCs w:val="24"/>
        </w:rPr>
      </w:pPr>
      <w:r w:rsidRPr="00DA12CE">
        <w:rPr>
          <w:rFonts w:ascii="Arial" w:eastAsia="Arial" w:hAnsi="Arial" w:cs="Arial"/>
          <w:b/>
          <w:bCs/>
          <w:sz w:val="24"/>
          <w:szCs w:val="24"/>
        </w:rPr>
        <w:t xml:space="preserve">How do access to, participation in, and the quality of high school STEM coursework vary across </w:t>
      </w:r>
      <w:r w:rsidR="00021230">
        <w:rPr>
          <w:rFonts w:ascii="Arial" w:eastAsia="Arial" w:hAnsi="Arial" w:cs="Arial"/>
          <w:b/>
          <w:bCs/>
          <w:sz w:val="24"/>
          <w:szCs w:val="24"/>
        </w:rPr>
        <w:t>districts and schools</w:t>
      </w:r>
      <w:r w:rsidRPr="00DA12CE">
        <w:rPr>
          <w:rFonts w:ascii="Arial" w:eastAsia="Arial" w:hAnsi="Arial" w:cs="Arial"/>
          <w:b/>
          <w:bCs/>
          <w:sz w:val="24"/>
          <w:szCs w:val="24"/>
        </w:rPr>
        <w:t xml:space="preserve">, and how </w:t>
      </w:r>
      <w:r w:rsidR="00021230">
        <w:rPr>
          <w:rFonts w:ascii="Arial" w:eastAsia="Arial" w:hAnsi="Arial" w:cs="Arial"/>
          <w:b/>
          <w:bCs/>
          <w:sz w:val="24"/>
          <w:szCs w:val="24"/>
        </w:rPr>
        <w:t>are</w:t>
      </w:r>
      <w:r w:rsidRPr="00DA12CE">
        <w:rPr>
          <w:rFonts w:ascii="Arial" w:eastAsia="Arial" w:hAnsi="Arial" w:cs="Arial"/>
          <w:b/>
          <w:bCs/>
          <w:sz w:val="24"/>
          <w:szCs w:val="24"/>
        </w:rPr>
        <w:t xml:space="preserve"> these differences relate</w:t>
      </w:r>
      <w:r w:rsidR="00021230">
        <w:rPr>
          <w:rFonts w:ascii="Arial" w:eastAsia="Arial" w:hAnsi="Arial" w:cs="Arial"/>
          <w:b/>
          <w:bCs/>
          <w:sz w:val="24"/>
          <w:szCs w:val="24"/>
        </w:rPr>
        <w:t>d</w:t>
      </w:r>
      <w:r w:rsidRPr="00DA12CE">
        <w:rPr>
          <w:rFonts w:ascii="Arial" w:eastAsia="Arial" w:hAnsi="Arial" w:cs="Arial"/>
          <w:b/>
          <w:bCs/>
          <w:sz w:val="24"/>
          <w:szCs w:val="24"/>
        </w:rPr>
        <w:t xml:space="preserve"> to student outcomes and instructional leadership?</w:t>
      </w:r>
    </w:p>
    <w:p w14:paraId="5DE43CA9" w14:textId="77777777" w:rsidR="0060497C" w:rsidRPr="0055741B" w:rsidRDefault="0060497C" w:rsidP="00F535E8">
      <w:pPr>
        <w:spacing w:after="0" w:line="240" w:lineRule="auto"/>
        <w:rPr>
          <w:rFonts w:ascii="Arial" w:eastAsia="Arial" w:hAnsi="Arial" w:cs="Arial"/>
          <w:i/>
          <w:iCs/>
          <w:sz w:val="24"/>
          <w:szCs w:val="24"/>
        </w:rPr>
      </w:pPr>
    </w:p>
    <w:p w14:paraId="65D18ACC" w14:textId="49763707" w:rsidR="1EBEB3C9" w:rsidRPr="0055741B" w:rsidRDefault="1EBEB3C9"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 xml:space="preserve">What are statewide patterns in high school STEM </w:t>
      </w:r>
      <w:r w:rsidR="00934D1F" w:rsidRPr="0055741B">
        <w:rPr>
          <w:rFonts w:ascii="Arial" w:eastAsia="Arial" w:hAnsi="Arial" w:cs="Arial"/>
          <w:sz w:val="24"/>
          <w:szCs w:val="24"/>
        </w:rPr>
        <w:t>course taking</w:t>
      </w:r>
      <w:r w:rsidRPr="0055741B">
        <w:rPr>
          <w:rFonts w:ascii="Arial" w:eastAsia="Arial" w:hAnsi="Arial" w:cs="Arial"/>
          <w:sz w:val="24"/>
          <w:szCs w:val="24"/>
        </w:rPr>
        <w:t xml:space="preserve">, and how do course definitions, grading practices, and access vary across districts? </w:t>
      </w:r>
    </w:p>
    <w:p w14:paraId="521C6EAF" w14:textId="3EF45C88" w:rsidR="1EBEB3C9" w:rsidRPr="0055741B" w:rsidRDefault="1EBEB3C9" w:rsidP="003D523E">
      <w:pPr>
        <w:pStyle w:val="ListParagraph"/>
        <w:numPr>
          <w:ilvl w:val="0"/>
          <w:numId w:val="1"/>
        </w:numPr>
        <w:rPr>
          <w:rFonts w:ascii="Arial" w:eastAsia="Arial" w:hAnsi="Arial" w:cs="Arial"/>
          <w:sz w:val="24"/>
          <w:szCs w:val="24"/>
        </w:rPr>
      </w:pPr>
      <w:r w:rsidRPr="7F5D9623">
        <w:rPr>
          <w:rFonts w:ascii="Arial" w:eastAsia="Arial" w:hAnsi="Arial" w:cs="Arial"/>
          <w:sz w:val="24"/>
          <w:szCs w:val="24"/>
        </w:rPr>
        <w:t xml:space="preserve">How do different grading practices and </w:t>
      </w:r>
      <w:r w:rsidR="00FC51DE">
        <w:rPr>
          <w:rFonts w:ascii="Arial" w:eastAsia="Arial" w:hAnsi="Arial" w:cs="Arial"/>
          <w:sz w:val="24"/>
          <w:szCs w:val="24"/>
        </w:rPr>
        <w:t xml:space="preserve">relative </w:t>
      </w:r>
      <w:r w:rsidRPr="7F5D9623">
        <w:rPr>
          <w:rFonts w:ascii="Arial" w:eastAsia="Arial" w:hAnsi="Arial" w:cs="Arial"/>
          <w:sz w:val="24"/>
          <w:szCs w:val="24"/>
        </w:rPr>
        <w:t>weighting</w:t>
      </w:r>
      <w:r w:rsidR="00562DD4">
        <w:rPr>
          <w:rFonts w:ascii="Arial" w:eastAsia="Arial" w:hAnsi="Arial" w:cs="Arial"/>
          <w:sz w:val="24"/>
          <w:szCs w:val="24"/>
        </w:rPr>
        <w:t xml:space="preserve"> strategies,</w:t>
      </w:r>
      <w:r w:rsidRPr="7F5D9623">
        <w:rPr>
          <w:rFonts w:ascii="Arial" w:eastAsia="Arial" w:hAnsi="Arial" w:cs="Arial"/>
          <w:sz w:val="24"/>
          <w:szCs w:val="24"/>
        </w:rPr>
        <w:t xml:space="preserve"> </w:t>
      </w:r>
      <w:r w:rsidR="00562DD4">
        <w:rPr>
          <w:rFonts w:ascii="Arial" w:eastAsia="Arial" w:hAnsi="Arial" w:cs="Arial"/>
          <w:sz w:val="24"/>
          <w:szCs w:val="24"/>
        </w:rPr>
        <w:t>for</w:t>
      </w:r>
      <w:r w:rsidR="00FC51DE">
        <w:rPr>
          <w:rFonts w:ascii="Arial" w:eastAsia="Arial" w:hAnsi="Arial" w:cs="Arial"/>
          <w:sz w:val="24"/>
          <w:szCs w:val="24"/>
        </w:rPr>
        <w:t xml:space="preserve"> assignments, participation, attendance, etc</w:t>
      </w:r>
      <w:r w:rsidR="00562DD4">
        <w:rPr>
          <w:rFonts w:ascii="Arial" w:eastAsia="Arial" w:hAnsi="Arial" w:cs="Arial"/>
          <w:sz w:val="24"/>
          <w:szCs w:val="24"/>
        </w:rPr>
        <w:t>.,</w:t>
      </w:r>
      <w:r w:rsidRPr="7F5D9623">
        <w:rPr>
          <w:rFonts w:ascii="Arial" w:eastAsia="Arial" w:hAnsi="Arial" w:cs="Arial"/>
          <w:sz w:val="24"/>
          <w:szCs w:val="24"/>
        </w:rPr>
        <w:t xml:space="preserve"> relate to student outcomes such as AP success, MCAS performance, and postsecondary outcomes? </w:t>
      </w:r>
    </w:p>
    <w:p w14:paraId="289B0FAE" w14:textId="573C6DC7" w:rsidR="1EBEB3C9" w:rsidRPr="0055741B" w:rsidRDefault="1EBEB3C9"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lastRenderedPageBreak/>
        <w:t xml:space="preserve">How can the quality and rigor of Early College STEM courses relative to </w:t>
      </w:r>
      <w:r w:rsidR="004362F4" w:rsidRPr="0055741B">
        <w:rPr>
          <w:rFonts w:ascii="Arial" w:eastAsia="Arial" w:hAnsi="Arial" w:cs="Arial"/>
          <w:sz w:val="24"/>
          <w:szCs w:val="24"/>
        </w:rPr>
        <w:t xml:space="preserve">Massachusetts </w:t>
      </w:r>
      <w:r w:rsidR="68188796" w:rsidRPr="0055741B">
        <w:rPr>
          <w:rFonts w:ascii="Arial" w:eastAsia="Arial" w:hAnsi="Arial" w:cs="Arial"/>
          <w:sz w:val="24"/>
          <w:szCs w:val="24"/>
        </w:rPr>
        <w:t xml:space="preserve">curriculum </w:t>
      </w:r>
      <w:r w:rsidRPr="0055741B">
        <w:rPr>
          <w:rFonts w:ascii="Arial" w:eastAsia="Arial" w:hAnsi="Arial" w:cs="Arial"/>
          <w:sz w:val="24"/>
          <w:szCs w:val="24"/>
        </w:rPr>
        <w:t xml:space="preserve">standards be identified and measured? </w:t>
      </w:r>
    </w:p>
    <w:p w14:paraId="16970E5C" w14:textId="2D77E2EC" w:rsidR="1EBEB3C9" w:rsidRPr="0055741B" w:rsidRDefault="1EBEB3C9"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w:t>
      </w:r>
      <w:proofErr w:type="gramStart"/>
      <w:r w:rsidRPr="0055741B">
        <w:rPr>
          <w:rFonts w:ascii="Arial" w:eastAsia="Arial" w:hAnsi="Arial" w:cs="Arial"/>
          <w:sz w:val="24"/>
          <w:szCs w:val="24"/>
        </w:rPr>
        <w:t>supports</w:t>
      </w:r>
      <w:proofErr w:type="gramEnd"/>
      <w:r w:rsidRPr="0055741B">
        <w:rPr>
          <w:rFonts w:ascii="Arial" w:eastAsia="Arial" w:hAnsi="Arial" w:cs="Arial"/>
          <w:sz w:val="24"/>
          <w:szCs w:val="24"/>
        </w:rPr>
        <w:t xml:space="preserve"> enable school leaders without STEM backgrounds to become effective instructional leaders in STEM disciplines? </w:t>
      </w:r>
    </w:p>
    <w:p w14:paraId="54A3E713" w14:textId="51629D0C" w:rsidR="5950523F" w:rsidRPr="00DA12CE" w:rsidRDefault="5950523F" w:rsidP="00441FAE">
      <w:pPr>
        <w:pStyle w:val="Heading3"/>
        <w:rPr>
          <w:rFonts w:ascii="Arial" w:eastAsia="Arial" w:hAnsi="Arial" w:cs="Arial"/>
        </w:rPr>
      </w:pPr>
      <w:r>
        <w:t>1.</w:t>
      </w:r>
      <w:r w:rsidR="3F64C8F6">
        <w:t>4</w:t>
      </w:r>
      <w:r>
        <w:t>. Humanities</w:t>
      </w:r>
    </w:p>
    <w:p w14:paraId="5A904822" w14:textId="009C0CF2" w:rsidR="124224E0" w:rsidRPr="0055741B" w:rsidRDefault="124224E0" w:rsidP="124224E0">
      <w:pPr>
        <w:spacing w:after="0" w:line="240" w:lineRule="auto"/>
        <w:rPr>
          <w:rFonts w:ascii="Arial" w:eastAsia="Arial" w:hAnsi="Arial" w:cs="Arial"/>
          <w:b/>
          <w:bCs/>
          <w:sz w:val="24"/>
          <w:szCs w:val="24"/>
        </w:rPr>
      </w:pPr>
    </w:p>
    <w:p w14:paraId="545339C7" w14:textId="3F72F35F" w:rsidR="124224E0" w:rsidRPr="00DA12CE" w:rsidRDefault="009D26C2" w:rsidP="009D26C2">
      <w:pPr>
        <w:spacing w:after="0" w:line="240" w:lineRule="auto"/>
        <w:rPr>
          <w:rFonts w:ascii="Arial" w:eastAsia="Arial" w:hAnsi="Arial" w:cs="Arial"/>
          <w:b/>
          <w:bCs/>
          <w:sz w:val="24"/>
          <w:szCs w:val="24"/>
        </w:rPr>
      </w:pPr>
      <w:r w:rsidRPr="00DA12CE">
        <w:rPr>
          <w:rFonts w:ascii="Arial" w:eastAsia="Arial" w:hAnsi="Arial" w:cs="Arial"/>
          <w:b/>
          <w:bCs/>
          <w:sz w:val="24"/>
          <w:szCs w:val="24"/>
        </w:rPr>
        <w:t xml:space="preserve">What instructional practices, supports, and </w:t>
      </w:r>
      <w:r w:rsidR="00595287">
        <w:rPr>
          <w:rFonts w:ascii="Arial" w:eastAsia="Arial" w:hAnsi="Arial" w:cs="Arial"/>
          <w:b/>
          <w:bCs/>
          <w:sz w:val="24"/>
          <w:szCs w:val="24"/>
        </w:rPr>
        <w:t xml:space="preserve">conditions for </w:t>
      </w:r>
      <w:r w:rsidRPr="00DA12CE">
        <w:rPr>
          <w:rFonts w:ascii="Arial" w:eastAsia="Arial" w:hAnsi="Arial" w:cs="Arial"/>
          <w:b/>
          <w:bCs/>
          <w:sz w:val="24"/>
          <w:szCs w:val="24"/>
        </w:rPr>
        <w:t>access</w:t>
      </w:r>
      <w:r w:rsidR="00595287">
        <w:rPr>
          <w:rFonts w:ascii="Arial" w:eastAsia="Arial" w:hAnsi="Arial" w:cs="Arial"/>
          <w:b/>
          <w:bCs/>
          <w:sz w:val="24"/>
          <w:szCs w:val="24"/>
        </w:rPr>
        <w:t>ing grade level instruction</w:t>
      </w:r>
      <w:r w:rsidRPr="00DA12CE">
        <w:rPr>
          <w:rFonts w:ascii="Arial" w:eastAsia="Arial" w:hAnsi="Arial" w:cs="Arial"/>
          <w:b/>
          <w:bCs/>
          <w:sz w:val="24"/>
          <w:szCs w:val="24"/>
        </w:rPr>
        <w:t xml:space="preserve"> in humanities education are associated with variation in student literacy outcomes across student</w:t>
      </w:r>
      <w:r w:rsidR="00595287">
        <w:rPr>
          <w:rFonts w:ascii="Arial" w:eastAsia="Arial" w:hAnsi="Arial" w:cs="Arial"/>
          <w:b/>
          <w:bCs/>
          <w:sz w:val="24"/>
          <w:szCs w:val="24"/>
        </w:rPr>
        <w:t xml:space="preserve"> group</w:t>
      </w:r>
      <w:r w:rsidRPr="00DA12CE">
        <w:rPr>
          <w:rFonts w:ascii="Arial" w:eastAsia="Arial" w:hAnsi="Arial" w:cs="Arial"/>
          <w:b/>
          <w:bCs/>
          <w:sz w:val="24"/>
          <w:szCs w:val="24"/>
        </w:rPr>
        <w:t>s?</w:t>
      </w:r>
    </w:p>
    <w:p w14:paraId="1D2A196D" w14:textId="77777777" w:rsidR="009D26C2" w:rsidRPr="0055741B" w:rsidRDefault="009D26C2" w:rsidP="009D26C2">
      <w:pPr>
        <w:spacing w:after="0" w:line="240" w:lineRule="auto"/>
        <w:rPr>
          <w:rFonts w:ascii="Arial" w:eastAsia="Arial" w:hAnsi="Arial" w:cs="Arial"/>
          <w:i/>
          <w:iCs/>
          <w:sz w:val="24"/>
          <w:szCs w:val="24"/>
        </w:rPr>
      </w:pPr>
    </w:p>
    <w:p w14:paraId="7AFFE084" w14:textId="1CE08425" w:rsidR="00C42710" w:rsidRPr="00C42710" w:rsidRDefault="003479DB" w:rsidP="003D523E">
      <w:pPr>
        <w:pStyle w:val="ListParagraph"/>
        <w:numPr>
          <w:ilvl w:val="0"/>
          <w:numId w:val="1"/>
        </w:numPr>
        <w:rPr>
          <w:rFonts w:ascii="Arial" w:eastAsia="Arial" w:hAnsi="Arial" w:cs="Arial"/>
          <w:sz w:val="24"/>
          <w:szCs w:val="24"/>
        </w:rPr>
      </w:pPr>
      <w:r w:rsidRPr="00C42710">
        <w:rPr>
          <w:rFonts w:ascii="Arial" w:hAnsi="Arial" w:cs="Arial"/>
          <w:sz w:val="24"/>
          <w:szCs w:val="24"/>
        </w:rPr>
        <w:t>To what extent do Massachusetts students in grades K–8 have equitable access to strong tiered instruction in ELA/literacy and math across contexts, how does access and impact vary for historically underserved student groups,</w:t>
      </w:r>
      <w:r w:rsidR="009E5640">
        <w:rPr>
          <w:rFonts w:ascii="Arial" w:hAnsi="Arial" w:cs="Arial"/>
          <w:sz w:val="24"/>
          <w:szCs w:val="24"/>
        </w:rPr>
        <w:t xml:space="preserve"> including students with disabilities,</w:t>
      </w:r>
      <w:r w:rsidRPr="00C42710">
        <w:rPr>
          <w:rFonts w:ascii="Arial" w:hAnsi="Arial" w:cs="Arial"/>
          <w:sz w:val="24"/>
          <w:szCs w:val="24"/>
        </w:rPr>
        <w:t xml:space="preserve"> and </w:t>
      </w:r>
      <w:r w:rsidR="00FE4148">
        <w:rPr>
          <w:rFonts w:ascii="Arial" w:hAnsi="Arial" w:cs="Arial"/>
          <w:sz w:val="24"/>
          <w:szCs w:val="24"/>
        </w:rPr>
        <w:t xml:space="preserve">what approaches can the state take to address </w:t>
      </w:r>
      <w:r w:rsidRPr="00C42710">
        <w:rPr>
          <w:rFonts w:ascii="Arial" w:hAnsi="Arial" w:cs="Arial"/>
          <w:sz w:val="24"/>
          <w:szCs w:val="24"/>
        </w:rPr>
        <w:t xml:space="preserve">systemic barriers </w:t>
      </w:r>
      <w:r w:rsidR="00FE4148">
        <w:rPr>
          <w:rFonts w:ascii="Arial" w:hAnsi="Arial" w:cs="Arial"/>
          <w:sz w:val="24"/>
          <w:szCs w:val="24"/>
        </w:rPr>
        <w:t>to</w:t>
      </w:r>
      <w:r w:rsidRPr="00C42710">
        <w:rPr>
          <w:rFonts w:ascii="Arial" w:hAnsi="Arial" w:cs="Arial"/>
          <w:sz w:val="24"/>
          <w:szCs w:val="24"/>
        </w:rPr>
        <w:t xml:space="preserve"> access?</w:t>
      </w:r>
    </w:p>
    <w:p w14:paraId="1F6A655F" w14:textId="1A7A4EA6" w:rsidR="002D3F9B" w:rsidRPr="0055741B" w:rsidRDefault="002D3F9B"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 xml:space="preserve">What supports (e.g., professional learning, coaching, curriculum alignment) are most effective in strengthening </w:t>
      </w:r>
      <w:r w:rsidR="00416E7D" w:rsidRPr="55CF412A">
        <w:rPr>
          <w:rFonts w:ascii="Arial" w:eastAsia="Arial" w:hAnsi="Arial" w:cs="Arial"/>
          <w:sz w:val="24"/>
          <w:szCs w:val="24"/>
        </w:rPr>
        <w:t>literacy</w:t>
      </w:r>
      <w:r w:rsidRPr="55CF412A">
        <w:rPr>
          <w:rFonts w:ascii="Arial" w:eastAsia="Arial" w:hAnsi="Arial" w:cs="Arial"/>
          <w:sz w:val="24"/>
          <w:szCs w:val="24"/>
        </w:rPr>
        <w:t xml:space="preserve"> </w:t>
      </w:r>
      <w:proofErr w:type="gramStart"/>
      <w:r w:rsidRPr="55CF412A">
        <w:rPr>
          <w:rFonts w:ascii="Arial" w:eastAsia="Arial" w:hAnsi="Arial" w:cs="Arial"/>
          <w:sz w:val="24"/>
          <w:szCs w:val="24"/>
        </w:rPr>
        <w:t>instruction?</w:t>
      </w:r>
      <w:r w:rsidR="0369FBBB" w:rsidRPr="55CF412A">
        <w:rPr>
          <w:rFonts w:ascii="Arial" w:eastAsia="Arial" w:hAnsi="Arial" w:cs="Arial"/>
          <w:sz w:val="24"/>
          <w:szCs w:val="24"/>
        </w:rPr>
        <w:t>*</w:t>
      </w:r>
      <w:proofErr w:type="gramEnd"/>
    </w:p>
    <w:p w14:paraId="34642011" w14:textId="2598534E" w:rsidR="5704666E" w:rsidRPr="0055741B" w:rsidRDefault="5704666E" w:rsidP="00441FAE">
      <w:pPr>
        <w:pStyle w:val="Heading3"/>
        <w:rPr>
          <w:rFonts w:ascii="Arial" w:eastAsia="Arial" w:hAnsi="Arial" w:cs="Arial"/>
          <w:sz w:val="24"/>
        </w:rPr>
      </w:pPr>
      <w:r>
        <w:t>1.</w:t>
      </w:r>
      <w:r w:rsidR="2F98460E">
        <w:t>5</w:t>
      </w:r>
      <w:r>
        <w:t>. English Language Learners</w:t>
      </w:r>
    </w:p>
    <w:p w14:paraId="1AA57F8D" w14:textId="009C0CF2" w:rsidR="124224E0" w:rsidRPr="0055741B" w:rsidRDefault="124224E0" w:rsidP="124224E0">
      <w:pPr>
        <w:spacing w:after="0" w:line="240" w:lineRule="auto"/>
        <w:rPr>
          <w:rFonts w:ascii="Arial" w:eastAsia="Arial" w:hAnsi="Arial" w:cs="Arial"/>
          <w:b/>
          <w:bCs/>
          <w:sz w:val="24"/>
          <w:szCs w:val="24"/>
        </w:rPr>
      </w:pPr>
    </w:p>
    <w:p w14:paraId="72E00021" w14:textId="23C8BCE7" w:rsidR="124224E0" w:rsidRPr="00DA12CE" w:rsidRDefault="0060497C" w:rsidP="0060497C">
      <w:pPr>
        <w:spacing w:after="0" w:line="240" w:lineRule="auto"/>
        <w:rPr>
          <w:rFonts w:ascii="Arial" w:eastAsia="Arial" w:hAnsi="Arial" w:cs="Arial"/>
          <w:b/>
          <w:bCs/>
          <w:sz w:val="24"/>
          <w:szCs w:val="24"/>
        </w:rPr>
      </w:pPr>
      <w:r w:rsidRPr="00DA12CE">
        <w:rPr>
          <w:rFonts w:ascii="Arial" w:eastAsia="Arial" w:hAnsi="Arial" w:cs="Arial"/>
          <w:b/>
          <w:bCs/>
          <w:sz w:val="24"/>
          <w:szCs w:val="24"/>
        </w:rPr>
        <w:t xml:space="preserve">What defines high-quality bilingual and multilingual education, and how do program implementation and scaling efforts influence </w:t>
      </w:r>
      <w:r w:rsidR="00A72AAE">
        <w:rPr>
          <w:rFonts w:ascii="Arial" w:eastAsia="Arial" w:hAnsi="Arial" w:cs="Arial"/>
          <w:b/>
          <w:bCs/>
          <w:sz w:val="24"/>
          <w:szCs w:val="24"/>
        </w:rPr>
        <w:t xml:space="preserve">strong </w:t>
      </w:r>
      <w:r w:rsidRPr="00DA12CE">
        <w:rPr>
          <w:rFonts w:ascii="Arial" w:eastAsia="Arial" w:hAnsi="Arial" w:cs="Arial"/>
          <w:b/>
          <w:bCs/>
          <w:sz w:val="24"/>
          <w:szCs w:val="24"/>
        </w:rPr>
        <w:t>student outcomes?</w:t>
      </w:r>
    </w:p>
    <w:p w14:paraId="19AEB655" w14:textId="77777777" w:rsidR="0060497C" w:rsidRPr="0055741B" w:rsidRDefault="0060497C" w:rsidP="0060497C">
      <w:pPr>
        <w:spacing w:after="0" w:line="240" w:lineRule="auto"/>
        <w:rPr>
          <w:rFonts w:ascii="Arial" w:eastAsia="Arial" w:hAnsi="Arial" w:cs="Arial"/>
          <w:i/>
          <w:iCs/>
          <w:sz w:val="24"/>
          <w:szCs w:val="24"/>
        </w:rPr>
      </w:pPr>
    </w:p>
    <w:p w14:paraId="513AA39C" w14:textId="2DA713CA" w:rsidR="5704666E" w:rsidRPr="0055741B" w:rsidRDefault="5704666E"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practices define high-quality bilingual education programs, and how consistently are those practices implemented across funded sites? </w:t>
      </w:r>
    </w:p>
    <w:p w14:paraId="7EBB31C7" w14:textId="76E60568" w:rsidR="5704666E" w:rsidRPr="0055741B" w:rsidRDefault="5704666E"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 xml:space="preserve">How effective are current bilingual and multilingual programs in achieving intended student and workforce </w:t>
      </w:r>
      <w:proofErr w:type="gramStart"/>
      <w:r w:rsidRPr="55CF412A">
        <w:rPr>
          <w:rFonts w:ascii="Arial" w:eastAsia="Arial" w:hAnsi="Arial" w:cs="Arial"/>
          <w:sz w:val="24"/>
          <w:szCs w:val="24"/>
        </w:rPr>
        <w:t>outcomes?</w:t>
      </w:r>
      <w:r w:rsidR="08B83880" w:rsidRPr="55CF412A">
        <w:rPr>
          <w:rFonts w:ascii="Arial" w:eastAsia="Arial" w:hAnsi="Arial" w:cs="Arial"/>
          <w:sz w:val="24"/>
          <w:szCs w:val="24"/>
        </w:rPr>
        <w:t>*</w:t>
      </w:r>
      <w:proofErr w:type="gramEnd"/>
      <w:r w:rsidRPr="55CF412A">
        <w:rPr>
          <w:rFonts w:ascii="Arial" w:eastAsia="Arial" w:hAnsi="Arial" w:cs="Arial"/>
          <w:sz w:val="24"/>
          <w:szCs w:val="24"/>
        </w:rPr>
        <w:t xml:space="preserve"> </w:t>
      </w:r>
    </w:p>
    <w:p w14:paraId="55103CEB" w14:textId="27981FEC" w:rsidR="5704666E" w:rsidRPr="0055741B" w:rsidRDefault="5704666E"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w:t>
      </w:r>
      <w:r w:rsidR="008D5602">
        <w:rPr>
          <w:rFonts w:ascii="Arial" w:eastAsia="Arial" w:hAnsi="Arial" w:cs="Arial"/>
          <w:sz w:val="24"/>
          <w:szCs w:val="24"/>
        </w:rPr>
        <w:t xml:space="preserve">district and school </w:t>
      </w:r>
      <w:r w:rsidRPr="0055741B">
        <w:rPr>
          <w:rFonts w:ascii="Arial" w:eastAsia="Arial" w:hAnsi="Arial" w:cs="Arial"/>
          <w:sz w:val="24"/>
          <w:szCs w:val="24"/>
        </w:rPr>
        <w:t>conditions are necessary to scale bilingual education programs while maintaining quality and equity?</w:t>
      </w:r>
      <w:r w:rsidR="4CEACED0" w:rsidRPr="0055741B">
        <w:rPr>
          <w:rFonts w:ascii="Arial" w:eastAsia="Arial" w:hAnsi="Arial" w:cs="Arial"/>
          <w:sz w:val="24"/>
          <w:szCs w:val="24"/>
        </w:rPr>
        <w:t xml:space="preserve"> </w:t>
      </w:r>
    </w:p>
    <w:p w14:paraId="0A354410" w14:textId="68FA636F" w:rsidR="124224E0" w:rsidRPr="0055741B" w:rsidRDefault="124224E0" w:rsidP="124224E0">
      <w:pPr>
        <w:rPr>
          <w:rFonts w:ascii="Arial" w:eastAsia="Arial" w:hAnsi="Arial" w:cs="Arial"/>
          <w:sz w:val="24"/>
          <w:szCs w:val="24"/>
        </w:rPr>
      </w:pPr>
    </w:p>
    <w:p w14:paraId="59F22BCE" w14:textId="75279565" w:rsidR="124224E0" w:rsidRPr="0055741B" w:rsidRDefault="124224E0">
      <w:pPr>
        <w:rPr>
          <w:rFonts w:ascii="Arial" w:hAnsi="Arial" w:cs="Arial"/>
          <w:sz w:val="24"/>
          <w:szCs w:val="24"/>
        </w:rPr>
      </w:pPr>
      <w:r w:rsidRPr="0055741B">
        <w:rPr>
          <w:rFonts w:ascii="Arial" w:hAnsi="Arial" w:cs="Arial"/>
          <w:sz w:val="24"/>
          <w:szCs w:val="24"/>
        </w:rPr>
        <w:br w:type="page"/>
      </w:r>
    </w:p>
    <w:p w14:paraId="4540D17A" w14:textId="719A9BCC" w:rsidR="4CEACED0" w:rsidRPr="00D83A17" w:rsidRDefault="00014759" w:rsidP="00441FAE">
      <w:pPr>
        <w:pStyle w:val="Heading2"/>
      </w:pPr>
      <w:bookmarkStart w:id="19" w:name="_Toc799400445"/>
      <w:bookmarkStart w:id="20" w:name="_Toc1231751889"/>
      <w:bookmarkStart w:id="21" w:name="_Toc555330531"/>
      <w:bookmarkStart w:id="22" w:name="_Toc1927878613"/>
      <w:bookmarkStart w:id="23" w:name="_Toc602504471"/>
      <w:r>
        <w:lastRenderedPageBreak/>
        <w:t>Unit</w:t>
      </w:r>
      <w:r w:rsidR="4CEACED0">
        <w:t xml:space="preserve"> #2: Specialized Supports</w:t>
      </w:r>
      <w:bookmarkEnd w:id="19"/>
      <w:bookmarkEnd w:id="20"/>
      <w:bookmarkEnd w:id="21"/>
      <w:bookmarkEnd w:id="22"/>
      <w:bookmarkEnd w:id="23"/>
    </w:p>
    <w:p w14:paraId="76CE9183" w14:textId="321FF2BA" w:rsidR="62139AF4" w:rsidRPr="00D83A17" w:rsidRDefault="62139AF4" w:rsidP="00441FAE">
      <w:pPr>
        <w:pStyle w:val="Heading3"/>
        <w:rPr>
          <w:rFonts w:ascii="Arial" w:eastAsia="Arial" w:hAnsi="Arial" w:cs="Arial"/>
        </w:rPr>
      </w:pPr>
      <w:r>
        <w:t>2.1</w:t>
      </w:r>
      <w:r w:rsidR="1146797F">
        <w:t>. Charter Schools</w:t>
      </w:r>
    </w:p>
    <w:p w14:paraId="7420EF12" w14:textId="009C0CF2" w:rsidR="124224E0" w:rsidRPr="0055741B" w:rsidRDefault="124224E0" w:rsidP="124224E0">
      <w:pPr>
        <w:spacing w:after="0" w:line="240" w:lineRule="auto"/>
        <w:rPr>
          <w:rFonts w:ascii="Arial" w:eastAsia="Arial" w:hAnsi="Arial" w:cs="Arial"/>
          <w:b/>
          <w:bCs/>
          <w:sz w:val="24"/>
          <w:szCs w:val="24"/>
        </w:rPr>
      </w:pPr>
    </w:p>
    <w:p w14:paraId="594B4523" w14:textId="03412824" w:rsidR="124224E0" w:rsidRPr="00D83A17" w:rsidRDefault="00880BA5" w:rsidP="00880BA5">
      <w:pPr>
        <w:spacing w:after="0" w:line="240" w:lineRule="auto"/>
        <w:rPr>
          <w:rFonts w:ascii="Arial" w:eastAsia="Arial" w:hAnsi="Arial" w:cs="Arial"/>
          <w:b/>
          <w:bCs/>
          <w:sz w:val="24"/>
          <w:szCs w:val="24"/>
        </w:rPr>
      </w:pPr>
      <w:r w:rsidRPr="00D83A17">
        <w:rPr>
          <w:rFonts w:ascii="Arial" w:eastAsia="Arial" w:hAnsi="Arial" w:cs="Arial"/>
          <w:b/>
          <w:bCs/>
          <w:sz w:val="24"/>
          <w:szCs w:val="24"/>
        </w:rPr>
        <w:t xml:space="preserve">How can charter school performance, sustainability, and oversight be effectively measured and managed to improve </w:t>
      </w:r>
      <w:r w:rsidR="0045072E">
        <w:rPr>
          <w:rFonts w:ascii="Arial" w:eastAsia="Arial" w:hAnsi="Arial" w:cs="Arial"/>
          <w:b/>
          <w:bCs/>
          <w:sz w:val="24"/>
          <w:szCs w:val="24"/>
        </w:rPr>
        <w:t xml:space="preserve">charter school viability and </w:t>
      </w:r>
      <w:r w:rsidRPr="00D83A17">
        <w:rPr>
          <w:rFonts w:ascii="Arial" w:eastAsia="Arial" w:hAnsi="Arial" w:cs="Arial"/>
          <w:b/>
          <w:bCs/>
          <w:sz w:val="24"/>
          <w:szCs w:val="24"/>
        </w:rPr>
        <w:t>student outcomes?</w:t>
      </w:r>
    </w:p>
    <w:p w14:paraId="37A0FBE5" w14:textId="77777777" w:rsidR="00880BA5" w:rsidRPr="0055741B" w:rsidRDefault="00880BA5" w:rsidP="00880BA5">
      <w:pPr>
        <w:spacing w:after="0" w:line="240" w:lineRule="auto"/>
        <w:rPr>
          <w:rFonts w:ascii="Arial" w:eastAsia="Arial" w:hAnsi="Arial" w:cs="Arial"/>
          <w:i/>
          <w:iCs/>
          <w:sz w:val="24"/>
          <w:szCs w:val="24"/>
        </w:rPr>
      </w:pPr>
    </w:p>
    <w:p w14:paraId="6912CF7D" w14:textId="63BFAE0A"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indicators best predict charter school distress, and how do external shocks (e.g., enrollment decline) affect school viability? </w:t>
      </w:r>
    </w:p>
    <w:p w14:paraId="4D654CE2" w14:textId="7DA982FC"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are the academic and systemic impacts of charter school closures on students and communities? </w:t>
      </w:r>
    </w:p>
    <w:p w14:paraId="7B341A3C" w14:textId="10AD5451"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Which authorizing actions are most effective in correcting poor charter outcomes while minimizing disruption? </w:t>
      </w:r>
    </w:p>
    <w:p w14:paraId="580A3ED2" w14:textId="30938A1D"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How effective are virtual and blended learning models in supporting student competencies at different grade levels?</w:t>
      </w:r>
    </w:p>
    <w:p w14:paraId="598E327E" w14:textId="63642EAE" w:rsidR="7222239C" w:rsidRPr="00D83A17" w:rsidRDefault="7222239C" w:rsidP="00441FAE">
      <w:pPr>
        <w:pStyle w:val="Heading3"/>
        <w:rPr>
          <w:rFonts w:ascii="Arial" w:eastAsia="Arial" w:hAnsi="Arial" w:cs="Arial"/>
        </w:rPr>
      </w:pPr>
      <w:r>
        <w:t>2.2</w:t>
      </w:r>
      <w:r w:rsidR="1146797F">
        <w:t>. Student and Family Supports</w:t>
      </w:r>
    </w:p>
    <w:p w14:paraId="2E3D6895" w14:textId="009C0CF2" w:rsidR="124224E0" w:rsidRPr="0055741B" w:rsidRDefault="124224E0" w:rsidP="124224E0">
      <w:pPr>
        <w:spacing w:after="0" w:line="240" w:lineRule="auto"/>
        <w:rPr>
          <w:rFonts w:ascii="Arial" w:eastAsia="Arial" w:hAnsi="Arial" w:cs="Arial"/>
          <w:b/>
          <w:bCs/>
          <w:sz w:val="24"/>
          <w:szCs w:val="24"/>
        </w:rPr>
      </w:pPr>
    </w:p>
    <w:p w14:paraId="47BB14A8" w14:textId="18F72524" w:rsidR="124224E0" w:rsidRPr="00D83A17" w:rsidRDefault="00B9593B" w:rsidP="00B9593B">
      <w:pPr>
        <w:spacing w:after="0" w:line="240" w:lineRule="auto"/>
        <w:rPr>
          <w:rFonts w:ascii="Arial" w:eastAsia="Arial" w:hAnsi="Arial" w:cs="Arial"/>
          <w:b/>
          <w:bCs/>
          <w:sz w:val="24"/>
          <w:szCs w:val="24"/>
        </w:rPr>
      </w:pPr>
      <w:r w:rsidRPr="00D83A17">
        <w:rPr>
          <w:rFonts w:ascii="Arial" w:eastAsia="Arial" w:hAnsi="Arial" w:cs="Arial"/>
          <w:b/>
          <w:bCs/>
          <w:sz w:val="24"/>
          <w:szCs w:val="24"/>
        </w:rPr>
        <w:t>How do student and family support initiatives influence belonging, engagement, school climate, and disciplinary outcomes?</w:t>
      </w:r>
    </w:p>
    <w:p w14:paraId="3833EA40" w14:textId="77777777" w:rsidR="00B9593B" w:rsidRPr="0055741B" w:rsidRDefault="00B9593B" w:rsidP="00B9593B">
      <w:pPr>
        <w:spacing w:after="0" w:line="240" w:lineRule="auto"/>
        <w:rPr>
          <w:rFonts w:ascii="Arial" w:eastAsia="Arial" w:hAnsi="Arial" w:cs="Arial"/>
          <w:i/>
          <w:iCs/>
          <w:sz w:val="24"/>
          <w:szCs w:val="24"/>
        </w:rPr>
      </w:pPr>
    </w:p>
    <w:p w14:paraId="3F285A37" w14:textId="05E22487" w:rsidR="1146797F" w:rsidRPr="0055741B" w:rsidRDefault="0027591A" w:rsidP="003D523E">
      <w:pPr>
        <w:pStyle w:val="ListParagraph"/>
        <w:numPr>
          <w:ilvl w:val="0"/>
          <w:numId w:val="1"/>
        </w:numPr>
        <w:rPr>
          <w:rFonts w:ascii="Arial" w:eastAsia="Arial" w:hAnsi="Arial" w:cs="Arial"/>
          <w:sz w:val="24"/>
          <w:szCs w:val="24"/>
        </w:rPr>
      </w:pPr>
      <w:r>
        <w:rPr>
          <w:rFonts w:ascii="Arial" w:eastAsia="Arial" w:hAnsi="Arial" w:cs="Arial"/>
          <w:sz w:val="24"/>
          <w:szCs w:val="24"/>
        </w:rPr>
        <w:t>What</w:t>
      </w:r>
      <w:r w:rsidR="1146797F" w:rsidRPr="0055741B">
        <w:rPr>
          <w:rFonts w:ascii="Arial" w:eastAsia="Arial" w:hAnsi="Arial" w:cs="Arial"/>
          <w:sz w:val="24"/>
          <w:szCs w:val="24"/>
        </w:rPr>
        <w:t xml:space="preserve"> professional development and advisory program</w:t>
      </w:r>
      <w:r>
        <w:rPr>
          <w:rFonts w:ascii="Arial" w:eastAsia="Arial" w:hAnsi="Arial" w:cs="Arial"/>
          <w:sz w:val="24"/>
          <w:szCs w:val="24"/>
        </w:rPr>
        <w:t xml:space="preserve"> models and content are most effective</w:t>
      </w:r>
      <w:r w:rsidR="1146797F" w:rsidRPr="0055741B">
        <w:rPr>
          <w:rFonts w:ascii="Arial" w:eastAsia="Arial" w:hAnsi="Arial" w:cs="Arial"/>
          <w:sz w:val="24"/>
          <w:szCs w:val="24"/>
        </w:rPr>
        <w:t xml:space="preserve"> in improving </w:t>
      </w:r>
      <w:r>
        <w:rPr>
          <w:rFonts w:ascii="Arial" w:eastAsia="Arial" w:hAnsi="Arial" w:cs="Arial"/>
          <w:sz w:val="24"/>
          <w:szCs w:val="24"/>
        </w:rPr>
        <w:t xml:space="preserve">student </w:t>
      </w:r>
      <w:r w:rsidR="1146797F" w:rsidRPr="0055741B">
        <w:rPr>
          <w:rFonts w:ascii="Arial" w:eastAsia="Arial" w:hAnsi="Arial" w:cs="Arial"/>
          <w:sz w:val="24"/>
          <w:szCs w:val="24"/>
        </w:rPr>
        <w:t xml:space="preserve">belonging, engagement, and discipline outcomes? </w:t>
      </w:r>
    </w:p>
    <w:p w14:paraId="2B233C82" w14:textId="38D062DF" w:rsidR="1146797F" w:rsidRPr="0055741B" w:rsidRDefault="001C30F4" w:rsidP="003D523E">
      <w:pPr>
        <w:pStyle w:val="ListParagraph"/>
        <w:numPr>
          <w:ilvl w:val="0"/>
          <w:numId w:val="1"/>
        </w:numPr>
        <w:rPr>
          <w:rFonts w:ascii="Arial" w:eastAsia="Arial" w:hAnsi="Arial" w:cs="Arial"/>
          <w:sz w:val="24"/>
          <w:szCs w:val="24"/>
        </w:rPr>
      </w:pPr>
      <w:r>
        <w:rPr>
          <w:rFonts w:ascii="Arial" w:eastAsia="Arial" w:hAnsi="Arial" w:cs="Arial"/>
          <w:sz w:val="24"/>
          <w:szCs w:val="24"/>
        </w:rPr>
        <w:t>Which</w:t>
      </w:r>
      <w:r w:rsidR="1146797F" w:rsidRPr="0055741B">
        <w:rPr>
          <w:rFonts w:ascii="Arial" w:eastAsia="Arial" w:hAnsi="Arial" w:cs="Arial"/>
          <w:sz w:val="24"/>
          <w:szCs w:val="24"/>
        </w:rPr>
        <w:t xml:space="preserve"> safety and support initiatives </w:t>
      </w:r>
      <w:r>
        <w:rPr>
          <w:rFonts w:ascii="Arial" w:eastAsia="Arial" w:hAnsi="Arial" w:cs="Arial"/>
          <w:sz w:val="24"/>
          <w:szCs w:val="24"/>
        </w:rPr>
        <w:t xml:space="preserve">have the greatest positive influence on </w:t>
      </w:r>
      <w:r w:rsidR="1146797F" w:rsidRPr="0055741B">
        <w:rPr>
          <w:rFonts w:ascii="Arial" w:eastAsia="Arial" w:hAnsi="Arial" w:cs="Arial"/>
          <w:sz w:val="24"/>
          <w:szCs w:val="24"/>
        </w:rPr>
        <w:t xml:space="preserve">school climate, student well-being, and disciplinary outcomes? </w:t>
      </w:r>
    </w:p>
    <w:p w14:paraId="7D7074ED" w14:textId="1D9BF625" w:rsidR="385788B3" w:rsidRPr="00D83A17" w:rsidRDefault="385788B3" w:rsidP="00441FAE">
      <w:pPr>
        <w:pStyle w:val="Heading3"/>
        <w:rPr>
          <w:rFonts w:ascii="Arial" w:eastAsia="Arial" w:hAnsi="Arial" w:cs="Arial"/>
        </w:rPr>
      </w:pPr>
      <w:r>
        <w:t>2.3</w:t>
      </w:r>
      <w:r w:rsidR="1146797F">
        <w:t>. Equity and Inclusion</w:t>
      </w:r>
    </w:p>
    <w:p w14:paraId="0C80A3A2" w14:textId="009C0CF2" w:rsidR="124224E0" w:rsidRPr="0055741B" w:rsidRDefault="124224E0" w:rsidP="124224E0">
      <w:pPr>
        <w:spacing w:after="0" w:line="240" w:lineRule="auto"/>
        <w:rPr>
          <w:rFonts w:ascii="Arial" w:eastAsia="Arial" w:hAnsi="Arial" w:cs="Arial"/>
          <w:b/>
          <w:bCs/>
          <w:sz w:val="24"/>
          <w:szCs w:val="24"/>
        </w:rPr>
      </w:pPr>
    </w:p>
    <w:p w14:paraId="7A0159F8" w14:textId="34053EF4" w:rsidR="124224E0" w:rsidRPr="00D83A17" w:rsidRDefault="00FE2FFF" w:rsidP="00FE2FFF">
      <w:pPr>
        <w:spacing w:after="0" w:line="240" w:lineRule="auto"/>
        <w:rPr>
          <w:rFonts w:ascii="Arial" w:eastAsia="Arial" w:hAnsi="Arial" w:cs="Arial"/>
          <w:b/>
          <w:bCs/>
          <w:sz w:val="24"/>
          <w:szCs w:val="24"/>
        </w:rPr>
      </w:pPr>
      <w:r w:rsidRPr="00D83A17">
        <w:rPr>
          <w:rFonts w:ascii="Arial" w:eastAsia="Arial" w:hAnsi="Arial" w:cs="Arial"/>
          <w:b/>
          <w:bCs/>
          <w:sz w:val="24"/>
          <w:szCs w:val="24"/>
        </w:rPr>
        <w:t>How do equity-focused initiatives and programs influence access, representation, and student outcomes across the education system?</w:t>
      </w:r>
    </w:p>
    <w:p w14:paraId="308F138D" w14:textId="77777777" w:rsidR="00FE2FFF" w:rsidRPr="0055741B" w:rsidRDefault="00FE2FFF" w:rsidP="00FE2FFF">
      <w:pPr>
        <w:spacing w:after="0" w:line="240" w:lineRule="auto"/>
        <w:rPr>
          <w:rFonts w:ascii="Arial" w:eastAsia="Arial" w:hAnsi="Arial" w:cs="Arial"/>
          <w:i/>
          <w:iCs/>
          <w:sz w:val="24"/>
          <w:szCs w:val="24"/>
        </w:rPr>
      </w:pPr>
    </w:p>
    <w:p w14:paraId="14352226" w14:textId="7242EA98" w:rsidR="1146797F" w:rsidRPr="0055741B" w:rsidRDefault="1146797F"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 xml:space="preserve">What impacts do leadership and equity-focused initiatives (e.g., Leading with Perseverance) have on workforce diversity, leadership practice, and school </w:t>
      </w:r>
      <w:proofErr w:type="gramStart"/>
      <w:r w:rsidRPr="55CF412A">
        <w:rPr>
          <w:rFonts w:ascii="Arial" w:eastAsia="Arial" w:hAnsi="Arial" w:cs="Arial"/>
          <w:sz w:val="24"/>
          <w:szCs w:val="24"/>
        </w:rPr>
        <w:t>outcomes?</w:t>
      </w:r>
      <w:r w:rsidR="220FF8EC" w:rsidRPr="55CF412A">
        <w:rPr>
          <w:rFonts w:ascii="Arial" w:eastAsia="Arial" w:hAnsi="Arial" w:cs="Arial"/>
          <w:sz w:val="24"/>
          <w:szCs w:val="24"/>
        </w:rPr>
        <w:t>*</w:t>
      </w:r>
      <w:proofErr w:type="gramEnd"/>
      <w:r w:rsidRPr="55CF412A">
        <w:rPr>
          <w:rFonts w:ascii="Arial" w:eastAsia="Arial" w:hAnsi="Arial" w:cs="Arial"/>
          <w:sz w:val="24"/>
          <w:szCs w:val="24"/>
        </w:rPr>
        <w:t xml:space="preserve"> </w:t>
      </w:r>
    </w:p>
    <w:p w14:paraId="5856A2DE" w14:textId="730EC28C"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do Advanced Learning Pilot programs affect student </w:t>
      </w:r>
      <w:r w:rsidR="00274EAC">
        <w:rPr>
          <w:rFonts w:ascii="Arial" w:eastAsia="Arial" w:hAnsi="Arial" w:cs="Arial"/>
          <w:sz w:val="24"/>
          <w:szCs w:val="24"/>
        </w:rPr>
        <w:t xml:space="preserve">access to advanced educational opportunities and student </w:t>
      </w:r>
      <w:r w:rsidRPr="0055741B">
        <w:rPr>
          <w:rFonts w:ascii="Arial" w:eastAsia="Arial" w:hAnsi="Arial" w:cs="Arial"/>
          <w:sz w:val="24"/>
          <w:szCs w:val="24"/>
        </w:rPr>
        <w:t xml:space="preserve">achievement, and what conditions support successful expansion? </w:t>
      </w:r>
    </w:p>
    <w:p w14:paraId="6ADD6D73" w14:textId="09AB3123" w:rsidR="1146797F" w:rsidRPr="0055741B" w:rsidRDefault="1146797F"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What is the impact of the METCO provider model on student outcomes and effectiveness</w:t>
      </w:r>
      <w:r w:rsidR="7E5C0EE4" w:rsidRPr="55CF412A">
        <w:rPr>
          <w:rFonts w:ascii="Arial" w:eastAsia="Arial" w:hAnsi="Arial" w:cs="Arial"/>
          <w:sz w:val="24"/>
          <w:szCs w:val="24"/>
        </w:rPr>
        <w:t xml:space="preserve"> of the program to expand educational opportunities, increase diversity, and reduce racial </w:t>
      </w:r>
      <w:proofErr w:type="gramStart"/>
      <w:r w:rsidR="7E5C0EE4" w:rsidRPr="55CF412A">
        <w:rPr>
          <w:rFonts w:ascii="Arial" w:eastAsia="Arial" w:hAnsi="Arial" w:cs="Arial"/>
          <w:sz w:val="24"/>
          <w:szCs w:val="24"/>
        </w:rPr>
        <w:t>isolation</w:t>
      </w:r>
      <w:r w:rsidRPr="55CF412A">
        <w:rPr>
          <w:rFonts w:ascii="Arial" w:eastAsia="Arial" w:hAnsi="Arial" w:cs="Arial"/>
          <w:sz w:val="24"/>
          <w:szCs w:val="24"/>
        </w:rPr>
        <w:t>?</w:t>
      </w:r>
      <w:r w:rsidR="69537C39" w:rsidRPr="55CF412A">
        <w:rPr>
          <w:rFonts w:ascii="Arial" w:eastAsia="Arial" w:hAnsi="Arial" w:cs="Arial"/>
          <w:sz w:val="24"/>
          <w:szCs w:val="24"/>
        </w:rPr>
        <w:t>*</w:t>
      </w:r>
      <w:proofErr w:type="gramEnd"/>
    </w:p>
    <w:p w14:paraId="369EB52B" w14:textId="4EB9E9D4" w:rsidR="0559BAB2" w:rsidRPr="00D83A17" w:rsidRDefault="0559BAB2" w:rsidP="00441FAE">
      <w:pPr>
        <w:pStyle w:val="Heading3"/>
        <w:rPr>
          <w:rFonts w:ascii="Arial" w:eastAsia="Arial" w:hAnsi="Arial" w:cs="Arial"/>
        </w:rPr>
      </w:pPr>
      <w:r>
        <w:lastRenderedPageBreak/>
        <w:t>2.4</w:t>
      </w:r>
      <w:r w:rsidR="1146797F">
        <w:t>. Student S</w:t>
      </w:r>
      <w:r w:rsidR="00D83A17">
        <w:t>trategie</w:t>
      </w:r>
      <w:r w:rsidR="1146797F">
        <w:t>s</w:t>
      </w:r>
    </w:p>
    <w:p w14:paraId="1BF3A7DD" w14:textId="009C0CF2" w:rsidR="124224E0" w:rsidRPr="00D83A17" w:rsidRDefault="124224E0" w:rsidP="124224E0">
      <w:pPr>
        <w:spacing w:after="0" w:line="240" w:lineRule="auto"/>
        <w:rPr>
          <w:rFonts w:ascii="Arial" w:eastAsia="Arial" w:hAnsi="Arial" w:cs="Arial"/>
          <w:b/>
          <w:bCs/>
          <w:sz w:val="28"/>
          <w:szCs w:val="28"/>
        </w:rPr>
      </w:pPr>
    </w:p>
    <w:p w14:paraId="179738E4" w14:textId="7667BCF5" w:rsidR="124224E0" w:rsidRPr="00D83A17" w:rsidRDefault="00FF416B" w:rsidP="00FF416B">
      <w:pPr>
        <w:spacing w:after="0" w:line="240" w:lineRule="auto"/>
        <w:rPr>
          <w:rFonts w:ascii="Arial" w:eastAsia="Arial" w:hAnsi="Arial" w:cs="Arial"/>
          <w:b/>
          <w:bCs/>
          <w:sz w:val="24"/>
          <w:szCs w:val="24"/>
        </w:rPr>
      </w:pPr>
      <w:r w:rsidRPr="00D83A17">
        <w:rPr>
          <w:rFonts w:ascii="Arial" w:eastAsia="Arial" w:hAnsi="Arial" w:cs="Arial"/>
          <w:b/>
          <w:bCs/>
          <w:sz w:val="24"/>
          <w:szCs w:val="24"/>
        </w:rPr>
        <w:t>How do student support systems and resource allocation strategies influen</w:t>
      </w:r>
      <w:r w:rsidR="00D93D0B">
        <w:rPr>
          <w:rFonts w:ascii="Arial" w:eastAsia="Arial" w:hAnsi="Arial" w:cs="Arial"/>
          <w:b/>
          <w:bCs/>
          <w:sz w:val="24"/>
          <w:szCs w:val="24"/>
        </w:rPr>
        <w:t>ce</w:t>
      </w:r>
      <w:r w:rsidRPr="00D83A17">
        <w:rPr>
          <w:rFonts w:ascii="Arial" w:eastAsia="Arial" w:hAnsi="Arial" w:cs="Arial"/>
          <w:b/>
          <w:bCs/>
          <w:sz w:val="24"/>
          <w:szCs w:val="24"/>
        </w:rPr>
        <w:t xml:space="preserve"> outcomes for students with diverse needs?</w:t>
      </w:r>
    </w:p>
    <w:p w14:paraId="0AB0EDE4" w14:textId="77777777" w:rsidR="00FF416B" w:rsidRPr="0055741B" w:rsidRDefault="00FF416B" w:rsidP="00FF416B">
      <w:pPr>
        <w:spacing w:after="0" w:line="240" w:lineRule="auto"/>
        <w:rPr>
          <w:rFonts w:ascii="Arial" w:eastAsia="Arial" w:hAnsi="Arial" w:cs="Arial"/>
          <w:i/>
          <w:iCs/>
          <w:sz w:val="24"/>
          <w:szCs w:val="24"/>
        </w:rPr>
      </w:pPr>
    </w:p>
    <w:p w14:paraId="309800BD" w14:textId="2AC90FC1" w:rsidR="1146797F" w:rsidRPr="0055741B" w:rsidRDefault="1146797F" w:rsidP="003D523E">
      <w:pPr>
        <w:pStyle w:val="ListParagraph"/>
        <w:numPr>
          <w:ilvl w:val="0"/>
          <w:numId w:val="1"/>
        </w:numPr>
        <w:rPr>
          <w:rFonts w:ascii="Arial" w:eastAsia="Arial" w:hAnsi="Arial" w:cs="Arial"/>
          <w:sz w:val="24"/>
          <w:szCs w:val="24"/>
        </w:rPr>
      </w:pPr>
      <w:r w:rsidRPr="7F5D9623">
        <w:rPr>
          <w:rFonts w:ascii="Arial" w:eastAsia="Arial" w:hAnsi="Arial" w:cs="Arial"/>
          <w:sz w:val="24"/>
          <w:szCs w:val="24"/>
        </w:rPr>
        <w:t xml:space="preserve">How effective are </w:t>
      </w:r>
      <w:r w:rsidR="00D93D0B">
        <w:rPr>
          <w:rFonts w:ascii="Arial" w:eastAsia="Arial" w:hAnsi="Arial" w:cs="Arial"/>
          <w:sz w:val="24"/>
          <w:szCs w:val="24"/>
        </w:rPr>
        <w:t xml:space="preserve">DESE’s </w:t>
      </w:r>
      <w:r w:rsidRPr="7F5D9623">
        <w:rPr>
          <w:rFonts w:ascii="Arial" w:eastAsia="Arial" w:hAnsi="Arial" w:cs="Arial"/>
          <w:sz w:val="24"/>
          <w:szCs w:val="24"/>
        </w:rPr>
        <w:t>MTSS-related inclusion and access networks in improving outcomes for students with disabilities</w:t>
      </w:r>
      <w:r w:rsidRPr="3C268836">
        <w:rPr>
          <w:rFonts w:ascii="Arial" w:eastAsia="Arial" w:hAnsi="Arial" w:cs="Arial"/>
          <w:sz w:val="24"/>
          <w:szCs w:val="24"/>
        </w:rPr>
        <w:t>?</w:t>
      </w:r>
      <w:r w:rsidRPr="7F5D9623">
        <w:rPr>
          <w:rFonts w:ascii="Arial" w:eastAsia="Arial" w:hAnsi="Arial" w:cs="Arial"/>
          <w:sz w:val="24"/>
          <w:szCs w:val="24"/>
        </w:rPr>
        <w:t xml:space="preserve"> </w:t>
      </w:r>
    </w:p>
    <w:p w14:paraId="4022CB5A" w14:textId="1F436679" w:rsidR="1146797F" w:rsidRPr="0055741B" w:rsidRDefault="1146797F" w:rsidP="003D523E">
      <w:pPr>
        <w:pStyle w:val="ListParagraph"/>
        <w:numPr>
          <w:ilvl w:val="0"/>
          <w:numId w:val="1"/>
        </w:numPr>
        <w:rPr>
          <w:rFonts w:ascii="Arial" w:eastAsia="Arial" w:hAnsi="Arial" w:cs="Arial"/>
          <w:sz w:val="24"/>
          <w:szCs w:val="24"/>
        </w:rPr>
      </w:pPr>
      <w:r w:rsidRPr="7F5D9623">
        <w:rPr>
          <w:rFonts w:ascii="Arial" w:eastAsia="Arial" w:hAnsi="Arial" w:cs="Arial"/>
          <w:sz w:val="24"/>
          <w:szCs w:val="24"/>
        </w:rPr>
        <w:t>What coaching and technical assistance practices are most effective in supporting Tier 1 inclusion?</w:t>
      </w:r>
    </w:p>
    <w:p w14:paraId="4A1F1661" w14:textId="2A9AD931" w:rsidR="124224E0" w:rsidRPr="00014759"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do district-level resource allocation decisions align with student need, and which </w:t>
      </w:r>
      <w:r w:rsidR="7E7A53F0" w:rsidRPr="6056F0AB">
        <w:rPr>
          <w:rFonts w:ascii="Arial" w:eastAsia="Arial" w:hAnsi="Arial" w:cs="Arial"/>
          <w:sz w:val="24"/>
          <w:szCs w:val="24"/>
        </w:rPr>
        <w:t xml:space="preserve">resource </w:t>
      </w:r>
      <w:r w:rsidR="00372E1A">
        <w:rPr>
          <w:rFonts w:ascii="Arial" w:eastAsia="Arial" w:hAnsi="Arial" w:cs="Arial"/>
          <w:sz w:val="24"/>
          <w:szCs w:val="24"/>
        </w:rPr>
        <w:t xml:space="preserve">allocation </w:t>
      </w:r>
      <w:r w:rsidRPr="0055741B">
        <w:rPr>
          <w:rFonts w:ascii="Arial" w:eastAsia="Arial" w:hAnsi="Arial" w:cs="Arial"/>
          <w:sz w:val="24"/>
          <w:szCs w:val="24"/>
        </w:rPr>
        <w:t>strategies are associated with improved outcomes?</w:t>
      </w:r>
    </w:p>
    <w:p w14:paraId="121398FB" w14:textId="318C4677" w:rsidR="124224E0" w:rsidRPr="0055741B" w:rsidRDefault="124224E0">
      <w:pPr>
        <w:rPr>
          <w:rFonts w:ascii="Arial" w:hAnsi="Arial" w:cs="Arial"/>
          <w:sz w:val="24"/>
          <w:szCs w:val="24"/>
        </w:rPr>
      </w:pPr>
      <w:r w:rsidRPr="0055741B">
        <w:rPr>
          <w:rFonts w:ascii="Arial" w:hAnsi="Arial" w:cs="Arial"/>
          <w:sz w:val="24"/>
          <w:szCs w:val="24"/>
        </w:rPr>
        <w:br w:type="page"/>
      </w:r>
    </w:p>
    <w:p w14:paraId="150D4E4D" w14:textId="2A808DB3" w:rsidR="1146797F" w:rsidRPr="00D83A17" w:rsidRDefault="00014759" w:rsidP="00441FAE">
      <w:pPr>
        <w:pStyle w:val="Heading2"/>
      </w:pPr>
      <w:bookmarkStart w:id="24" w:name="_Toc601509"/>
      <w:bookmarkStart w:id="25" w:name="_Toc494945315"/>
      <w:bookmarkStart w:id="26" w:name="_Toc698927908"/>
      <w:bookmarkStart w:id="27" w:name="_Toc1474335923"/>
      <w:bookmarkStart w:id="28" w:name="_Toc92092559"/>
      <w:r>
        <w:lastRenderedPageBreak/>
        <w:t>Unit</w:t>
      </w:r>
      <w:r w:rsidR="1146797F">
        <w:t xml:space="preserve"> #3: Secondary Schools and Beyond</w:t>
      </w:r>
      <w:bookmarkEnd w:id="24"/>
      <w:bookmarkEnd w:id="25"/>
      <w:bookmarkEnd w:id="26"/>
      <w:bookmarkEnd w:id="27"/>
      <w:bookmarkEnd w:id="28"/>
    </w:p>
    <w:p w14:paraId="0261F253" w14:textId="1CC87E09" w:rsidR="1146797F" w:rsidRPr="00D83A17" w:rsidRDefault="1146797F" w:rsidP="00441FAE">
      <w:pPr>
        <w:pStyle w:val="Heading3"/>
        <w:rPr>
          <w:rFonts w:ascii="Arial" w:eastAsia="Arial" w:hAnsi="Arial" w:cs="Arial"/>
        </w:rPr>
      </w:pPr>
      <w:r>
        <w:t>3.1. Early College</w:t>
      </w:r>
    </w:p>
    <w:p w14:paraId="3993FE67" w14:textId="009C0CF2" w:rsidR="124224E0" w:rsidRPr="0055741B" w:rsidRDefault="124224E0" w:rsidP="124224E0">
      <w:pPr>
        <w:spacing w:after="0" w:line="240" w:lineRule="auto"/>
        <w:rPr>
          <w:rFonts w:ascii="Arial" w:eastAsia="Arial" w:hAnsi="Arial" w:cs="Arial"/>
          <w:b/>
          <w:bCs/>
          <w:sz w:val="24"/>
          <w:szCs w:val="24"/>
        </w:rPr>
      </w:pPr>
    </w:p>
    <w:p w14:paraId="1B5F1084" w14:textId="17176A85" w:rsidR="124224E0" w:rsidRPr="00D83A17" w:rsidRDefault="00C06D92" w:rsidP="00C06D92">
      <w:pPr>
        <w:spacing w:after="0" w:line="240" w:lineRule="auto"/>
        <w:rPr>
          <w:rFonts w:ascii="Arial" w:eastAsia="Arial" w:hAnsi="Arial" w:cs="Arial"/>
          <w:b/>
          <w:bCs/>
          <w:sz w:val="24"/>
          <w:szCs w:val="24"/>
        </w:rPr>
      </w:pPr>
      <w:r w:rsidRPr="00D83A17">
        <w:rPr>
          <w:rFonts w:ascii="Arial" w:eastAsia="Arial" w:hAnsi="Arial" w:cs="Arial"/>
          <w:b/>
          <w:bCs/>
          <w:sz w:val="24"/>
          <w:szCs w:val="24"/>
        </w:rPr>
        <w:t>How do Early College program design and participation influence students’ high school experiences and postsecondary outcomes?</w:t>
      </w:r>
    </w:p>
    <w:p w14:paraId="6A86BC2D" w14:textId="77777777" w:rsidR="00C06D92" w:rsidRPr="0055741B" w:rsidRDefault="00C06D92" w:rsidP="00C06D92">
      <w:pPr>
        <w:spacing w:after="0" w:line="240" w:lineRule="auto"/>
        <w:rPr>
          <w:rFonts w:ascii="Arial" w:eastAsia="Arial" w:hAnsi="Arial" w:cs="Arial"/>
          <w:i/>
          <w:iCs/>
          <w:sz w:val="24"/>
          <w:szCs w:val="24"/>
        </w:rPr>
      </w:pPr>
    </w:p>
    <w:p w14:paraId="20F1EE91" w14:textId="6B251ACD" w:rsidR="1146797F" w:rsidRDefault="1146797F"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 xml:space="preserve">What threshold of college credits earned in Early College is associated with improved postsecondary enrollment, persistence, and completion outcomes? </w:t>
      </w:r>
    </w:p>
    <w:p w14:paraId="35900335" w14:textId="7D781BC8" w:rsidR="004234D3" w:rsidRPr="0016104F" w:rsidRDefault="004234D3"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 xml:space="preserve">What outcomes </w:t>
      </w:r>
      <w:r>
        <w:rPr>
          <w:rFonts w:ascii="Arial" w:eastAsia="Arial" w:hAnsi="Arial" w:cs="Arial"/>
          <w:sz w:val="24"/>
          <w:szCs w:val="24"/>
        </w:rPr>
        <w:t>in addition to</w:t>
      </w:r>
      <w:r w:rsidRPr="0055741B">
        <w:rPr>
          <w:rFonts w:ascii="Arial" w:eastAsia="Arial" w:hAnsi="Arial" w:cs="Arial"/>
          <w:sz w:val="24"/>
          <w:szCs w:val="24"/>
        </w:rPr>
        <w:t xml:space="preserve"> credit attainment </w:t>
      </w:r>
      <w:r w:rsidR="0016104F">
        <w:rPr>
          <w:rFonts w:ascii="Arial" w:eastAsia="Arial" w:hAnsi="Arial" w:cs="Arial"/>
          <w:sz w:val="24"/>
          <w:szCs w:val="24"/>
        </w:rPr>
        <w:t xml:space="preserve">are </w:t>
      </w:r>
      <w:r w:rsidR="0016104F" w:rsidRPr="0055741B">
        <w:rPr>
          <w:rFonts w:ascii="Arial" w:eastAsia="Arial" w:hAnsi="Arial" w:cs="Arial"/>
          <w:sz w:val="24"/>
          <w:szCs w:val="24"/>
        </w:rPr>
        <w:t xml:space="preserve">associated with improved postsecondary enrollment, persistence, and completion outcomes? </w:t>
      </w:r>
    </w:p>
    <w:p w14:paraId="0A503E19" w14:textId="25974D89"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do </w:t>
      </w:r>
      <w:r w:rsidR="0039649C">
        <w:rPr>
          <w:rFonts w:ascii="Arial" w:eastAsia="Arial" w:hAnsi="Arial" w:cs="Arial"/>
          <w:sz w:val="24"/>
          <w:szCs w:val="24"/>
        </w:rPr>
        <w:t xml:space="preserve">the variations in specific </w:t>
      </w:r>
      <w:r w:rsidRPr="0055741B">
        <w:rPr>
          <w:rFonts w:ascii="Arial" w:eastAsia="Arial" w:hAnsi="Arial" w:cs="Arial"/>
          <w:sz w:val="24"/>
          <w:szCs w:val="24"/>
        </w:rPr>
        <w:t>Early College program</w:t>
      </w:r>
      <w:r w:rsidR="0039649C">
        <w:rPr>
          <w:rFonts w:ascii="Arial" w:eastAsia="Arial" w:hAnsi="Arial" w:cs="Arial"/>
          <w:sz w:val="24"/>
          <w:szCs w:val="24"/>
        </w:rPr>
        <w:t>s</w:t>
      </w:r>
      <w:r w:rsidRPr="0055741B">
        <w:rPr>
          <w:rFonts w:ascii="Arial" w:eastAsia="Arial" w:hAnsi="Arial" w:cs="Arial"/>
          <w:sz w:val="24"/>
          <w:szCs w:val="24"/>
        </w:rPr>
        <w:t xml:space="preserve"> </w:t>
      </w:r>
      <w:r w:rsidR="0039649C" w:rsidRPr="0055741B">
        <w:rPr>
          <w:rFonts w:ascii="Arial" w:eastAsia="Arial" w:hAnsi="Arial" w:cs="Arial"/>
          <w:sz w:val="24"/>
          <w:szCs w:val="24"/>
        </w:rPr>
        <w:t xml:space="preserve">(e.g., credit accumulation pace, modality, student entry characteristics) </w:t>
      </w:r>
      <w:r w:rsidRPr="0055741B">
        <w:rPr>
          <w:rFonts w:ascii="Arial" w:eastAsia="Arial" w:hAnsi="Arial" w:cs="Arial"/>
          <w:sz w:val="24"/>
          <w:szCs w:val="24"/>
        </w:rPr>
        <w:t xml:space="preserve">relate to student outcomes? </w:t>
      </w:r>
    </w:p>
    <w:p w14:paraId="1A020E87" w14:textId="7BEAE683" w:rsidR="1146797F" w:rsidRPr="0055741B" w:rsidRDefault="1146797F"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 xml:space="preserve">How do </w:t>
      </w:r>
      <w:r w:rsidR="007B368D" w:rsidRPr="55CF412A">
        <w:rPr>
          <w:rFonts w:ascii="Arial" w:eastAsia="Arial" w:hAnsi="Arial" w:cs="Arial"/>
          <w:sz w:val="24"/>
          <w:szCs w:val="24"/>
        </w:rPr>
        <w:t xml:space="preserve">the high school experiences of </w:t>
      </w:r>
      <w:r w:rsidR="00680BCC" w:rsidRPr="55CF412A">
        <w:rPr>
          <w:rFonts w:ascii="Arial" w:eastAsia="Arial" w:hAnsi="Arial" w:cs="Arial"/>
          <w:sz w:val="24"/>
          <w:szCs w:val="24"/>
        </w:rPr>
        <w:t xml:space="preserve">students participating in </w:t>
      </w:r>
      <w:r w:rsidRPr="55CF412A">
        <w:rPr>
          <w:rFonts w:ascii="Arial" w:eastAsia="Arial" w:hAnsi="Arial" w:cs="Arial"/>
          <w:sz w:val="24"/>
          <w:szCs w:val="24"/>
        </w:rPr>
        <w:t xml:space="preserve">Early College differ from non-participants, and how do those differences relate to postsecondary </w:t>
      </w:r>
      <w:proofErr w:type="gramStart"/>
      <w:r w:rsidRPr="55CF412A">
        <w:rPr>
          <w:rFonts w:ascii="Arial" w:eastAsia="Arial" w:hAnsi="Arial" w:cs="Arial"/>
          <w:sz w:val="24"/>
          <w:szCs w:val="24"/>
        </w:rPr>
        <w:t>success?</w:t>
      </w:r>
      <w:r w:rsidR="7B292A14" w:rsidRPr="55CF412A">
        <w:rPr>
          <w:rFonts w:ascii="Arial" w:eastAsia="Arial" w:hAnsi="Arial" w:cs="Arial"/>
          <w:sz w:val="24"/>
          <w:szCs w:val="24"/>
        </w:rPr>
        <w:t>*</w:t>
      </w:r>
      <w:proofErr w:type="gramEnd"/>
    </w:p>
    <w:p w14:paraId="260B0542" w14:textId="3BFE3EF1" w:rsidR="5DFA6BB4" w:rsidRPr="00D83A17" w:rsidRDefault="5DFA6BB4" w:rsidP="00441FAE">
      <w:pPr>
        <w:pStyle w:val="Heading3"/>
        <w:rPr>
          <w:rFonts w:ascii="Arial" w:eastAsia="Arial" w:hAnsi="Arial" w:cs="Arial"/>
        </w:rPr>
      </w:pPr>
      <w:r>
        <w:t>3.2</w:t>
      </w:r>
      <w:r w:rsidR="1146797F">
        <w:t>. Adult Learning</w:t>
      </w:r>
    </w:p>
    <w:p w14:paraId="682D86DF" w14:textId="009C0CF2" w:rsidR="124224E0" w:rsidRPr="00D83A17" w:rsidRDefault="124224E0" w:rsidP="124224E0">
      <w:pPr>
        <w:spacing w:after="0" w:line="240" w:lineRule="auto"/>
        <w:rPr>
          <w:rFonts w:ascii="Arial" w:eastAsia="Arial" w:hAnsi="Arial" w:cs="Arial"/>
          <w:b/>
          <w:bCs/>
          <w:sz w:val="24"/>
          <w:szCs w:val="24"/>
        </w:rPr>
      </w:pPr>
    </w:p>
    <w:p w14:paraId="659396EA" w14:textId="1BB6BD51" w:rsidR="124224E0" w:rsidRPr="00D83A17" w:rsidRDefault="002973A9" w:rsidP="002973A9">
      <w:pPr>
        <w:spacing w:after="0" w:line="240" w:lineRule="auto"/>
        <w:rPr>
          <w:rFonts w:ascii="Arial" w:eastAsia="Arial" w:hAnsi="Arial" w:cs="Arial"/>
          <w:b/>
          <w:bCs/>
          <w:sz w:val="24"/>
          <w:szCs w:val="24"/>
        </w:rPr>
      </w:pPr>
      <w:r w:rsidRPr="00D83A17">
        <w:rPr>
          <w:rFonts w:ascii="Arial" w:eastAsia="Arial" w:hAnsi="Arial" w:cs="Arial"/>
          <w:b/>
          <w:bCs/>
          <w:sz w:val="24"/>
          <w:szCs w:val="24"/>
        </w:rPr>
        <w:t>How do adult learning programs support</w:t>
      </w:r>
      <w:r w:rsidR="00462996">
        <w:rPr>
          <w:rFonts w:ascii="Arial" w:eastAsia="Arial" w:hAnsi="Arial" w:cs="Arial"/>
          <w:b/>
          <w:bCs/>
          <w:sz w:val="24"/>
          <w:szCs w:val="24"/>
        </w:rPr>
        <w:t xml:space="preserve"> program</w:t>
      </w:r>
      <w:r w:rsidRPr="00D83A17">
        <w:rPr>
          <w:rFonts w:ascii="Arial" w:eastAsia="Arial" w:hAnsi="Arial" w:cs="Arial"/>
          <w:b/>
          <w:bCs/>
          <w:sz w:val="24"/>
          <w:szCs w:val="24"/>
        </w:rPr>
        <w:t xml:space="preserve"> re-engagement, skill development, and improved educational and workforce outcomes for adult learners?</w:t>
      </w:r>
    </w:p>
    <w:p w14:paraId="3ACE16F3" w14:textId="77777777" w:rsidR="002973A9" w:rsidRPr="0055741B" w:rsidRDefault="002973A9" w:rsidP="002973A9">
      <w:pPr>
        <w:spacing w:after="0" w:line="240" w:lineRule="auto"/>
        <w:rPr>
          <w:rFonts w:ascii="Arial" w:eastAsia="Arial" w:hAnsi="Arial" w:cs="Arial"/>
          <w:i/>
          <w:iCs/>
          <w:sz w:val="24"/>
          <w:szCs w:val="24"/>
        </w:rPr>
      </w:pPr>
    </w:p>
    <w:p w14:paraId="757EBF48" w14:textId="3E1D70FA"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w:t>
      </w:r>
      <w:r w:rsidR="006B5899">
        <w:rPr>
          <w:rFonts w:ascii="Arial" w:eastAsia="Arial" w:hAnsi="Arial" w:cs="Arial"/>
          <w:sz w:val="24"/>
          <w:szCs w:val="24"/>
        </w:rPr>
        <w:t xml:space="preserve">educational and </w:t>
      </w:r>
      <w:r w:rsidR="006B5899" w:rsidRPr="00455DD3">
        <w:rPr>
          <w:rFonts w:ascii="Arial" w:eastAsia="Arial" w:hAnsi="Arial" w:cs="Arial"/>
          <w:sz w:val="24"/>
          <w:szCs w:val="24"/>
        </w:rPr>
        <w:t xml:space="preserve">workforce </w:t>
      </w:r>
      <w:r w:rsidRPr="00455DD3">
        <w:rPr>
          <w:rFonts w:ascii="Arial" w:eastAsia="Arial" w:hAnsi="Arial" w:cs="Arial"/>
          <w:sz w:val="24"/>
          <w:szCs w:val="24"/>
        </w:rPr>
        <w:t>outcomes are associated with adult learners’ participation in ACLS programs,</w:t>
      </w:r>
      <w:r w:rsidRPr="0055741B">
        <w:rPr>
          <w:rFonts w:ascii="Arial" w:eastAsia="Arial" w:hAnsi="Arial" w:cs="Arial"/>
          <w:sz w:val="24"/>
          <w:szCs w:val="24"/>
        </w:rPr>
        <w:t xml:space="preserve"> and which program elements </w:t>
      </w:r>
      <w:r w:rsidR="00972392" w:rsidRPr="0055741B">
        <w:rPr>
          <w:rFonts w:ascii="Arial" w:eastAsia="Arial" w:hAnsi="Arial" w:cs="Arial"/>
          <w:sz w:val="24"/>
          <w:szCs w:val="24"/>
        </w:rPr>
        <w:t>have</w:t>
      </w:r>
      <w:r w:rsidRPr="0055741B">
        <w:rPr>
          <w:rFonts w:ascii="Arial" w:eastAsia="Arial" w:hAnsi="Arial" w:cs="Arial"/>
          <w:sz w:val="24"/>
          <w:szCs w:val="24"/>
        </w:rPr>
        <w:t xml:space="preserve"> the greatest impact? </w:t>
      </w:r>
    </w:p>
    <w:p w14:paraId="394A8F0C" w14:textId="6B3B2D34" w:rsidR="1146797F" w:rsidRPr="0055741B" w:rsidRDefault="00172739" w:rsidP="003D523E">
      <w:pPr>
        <w:pStyle w:val="ListParagraph"/>
        <w:numPr>
          <w:ilvl w:val="0"/>
          <w:numId w:val="1"/>
        </w:numPr>
        <w:rPr>
          <w:rFonts w:ascii="Arial" w:eastAsia="Arial" w:hAnsi="Arial" w:cs="Arial"/>
          <w:sz w:val="24"/>
          <w:szCs w:val="24"/>
        </w:rPr>
      </w:pPr>
      <w:r w:rsidRPr="55CF412A">
        <w:rPr>
          <w:rFonts w:ascii="Arial" w:eastAsia="Arial" w:hAnsi="Arial" w:cs="Arial"/>
          <w:sz w:val="24"/>
          <w:szCs w:val="24"/>
        </w:rPr>
        <w:t xml:space="preserve">What </w:t>
      </w:r>
      <w:r w:rsidR="007017F8" w:rsidRPr="55CF412A">
        <w:rPr>
          <w:rFonts w:ascii="Arial" w:eastAsia="Arial" w:hAnsi="Arial" w:cs="Arial"/>
          <w:sz w:val="24"/>
          <w:szCs w:val="24"/>
        </w:rPr>
        <w:t>are the various</w:t>
      </w:r>
      <w:r w:rsidRPr="55CF412A">
        <w:rPr>
          <w:rFonts w:ascii="Arial" w:eastAsia="Arial" w:hAnsi="Arial" w:cs="Arial"/>
          <w:sz w:val="24"/>
          <w:szCs w:val="24"/>
        </w:rPr>
        <w:t xml:space="preserve"> educational trajectories of</w:t>
      </w:r>
      <w:r w:rsidR="1146797F" w:rsidRPr="55CF412A">
        <w:rPr>
          <w:rFonts w:ascii="Arial" w:eastAsia="Arial" w:hAnsi="Arial" w:cs="Arial"/>
          <w:sz w:val="24"/>
          <w:szCs w:val="24"/>
        </w:rPr>
        <w:t xml:space="preserve"> adult learners who exit K–12, and which </w:t>
      </w:r>
      <w:r w:rsidR="007017F8" w:rsidRPr="55CF412A">
        <w:rPr>
          <w:rFonts w:ascii="Arial" w:eastAsia="Arial" w:hAnsi="Arial" w:cs="Arial"/>
          <w:sz w:val="24"/>
          <w:szCs w:val="24"/>
        </w:rPr>
        <w:t xml:space="preserve">types </w:t>
      </w:r>
      <w:r w:rsidR="1146797F" w:rsidRPr="55CF412A">
        <w:rPr>
          <w:rFonts w:ascii="Arial" w:eastAsia="Arial" w:hAnsi="Arial" w:cs="Arial"/>
          <w:sz w:val="24"/>
          <w:szCs w:val="24"/>
        </w:rPr>
        <w:t>ACLS supports facilitate re-engagement and completion</w:t>
      </w:r>
      <w:r w:rsidR="007017F8" w:rsidRPr="55CF412A">
        <w:rPr>
          <w:rFonts w:ascii="Arial" w:eastAsia="Arial" w:hAnsi="Arial" w:cs="Arial"/>
          <w:sz w:val="24"/>
          <w:szCs w:val="24"/>
        </w:rPr>
        <w:t xml:space="preserve"> of </w:t>
      </w:r>
      <w:r w:rsidR="00C45863" w:rsidRPr="55CF412A">
        <w:rPr>
          <w:rFonts w:ascii="Arial" w:eastAsia="Arial" w:hAnsi="Arial" w:cs="Arial"/>
          <w:sz w:val="24"/>
          <w:szCs w:val="24"/>
        </w:rPr>
        <w:t xml:space="preserve">the equivalent of a high school diploma (e.g., </w:t>
      </w:r>
      <w:r w:rsidR="00F463C4" w:rsidRPr="55CF412A">
        <w:rPr>
          <w:rFonts w:ascii="Arial" w:eastAsia="Arial" w:hAnsi="Arial" w:cs="Arial"/>
          <w:sz w:val="24"/>
          <w:szCs w:val="24"/>
        </w:rPr>
        <w:t xml:space="preserve">GED or </w:t>
      </w:r>
      <w:proofErr w:type="spellStart"/>
      <w:r w:rsidR="00C45863" w:rsidRPr="55CF412A">
        <w:rPr>
          <w:rFonts w:ascii="Arial" w:eastAsia="Arial" w:hAnsi="Arial" w:cs="Arial"/>
          <w:sz w:val="24"/>
          <w:szCs w:val="24"/>
        </w:rPr>
        <w:t>HiSET</w:t>
      </w:r>
      <w:proofErr w:type="spellEnd"/>
      <w:proofErr w:type="gramStart"/>
      <w:r w:rsidR="00C45863" w:rsidRPr="55CF412A">
        <w:rPr>
          <w:rFonts w:ascii="Arial" w:eastAsia="Arial" w:hAnsi="Arial" w:cs="Arial"/>
          <w:sz w:val="24"/>
          <w:szCs w:val="24"/>
        </w:rPr>
        <w:t>)</w:t>
      </w:r>
      <w:r w:rsidR="1146797F" w:rsidRPr="55CF412A">
        <w:rPr>
          <w:rFonts w:ascii="Arial" w:eastAsia="Arial" w:hAnsi="Arial" w:cs="Arial"/>
          <w:sz w:val="24"/>
          <w:szCs w:val="24"/>
        </w:rPr>
        <w:t>?</w:t>
      </w:r>
      <w:r w:rsidR="10EE3651" w:rsidRPr="55CF412A">
        <w:rPr>
          <w:rFonts w:ascii="Arial" w:eastAsia="Arial" w:hAnsi="Arial" w:cs="Arial"/>
          <w:sz w:val="24"/>
          <w:szCs w:val="24"/>
        </w:rPr>
        <w:t>*</w:t>
      </w:r>
      <w:proofErr w:type="gramEnd"/>
      <w:r w:rsidR="1146797F" w:rsidRPr="55CF412A">
        <w:rPr>
          <w:rFonts w:ascii="Arial" w:eastAsia="Arial" w:hAnsi="Arial" w:cs="Arial"/>
          <w:sz w:val="24"/>
          <w:szCs w:val="24"/>
        </w:rPr>
        <w:t xml:space="preserve"> </w:t>
      </w:r>
    </w:p>
    <w:p w14:paraId="753B77EA" w14:textId="631AAC63"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do workforce-aligned adult education pilots affect </w:t>
      </w:r>
      <w:r w:rsidR="004E3F27">
        <w:rPr>
          <w:rFonts w:ascii="Arial" w:eastAsia="Arial" w:hAnsi="Arial" w:cs="Arial"/>
          <w:sz w:val="24"/>
          <w:szCs w:val="24"/>
        </w:rPr>
        <w:t xml:space="preserve">participant </w:t>
      </w:r>
      <w:r w:rsidRPr="0055741B">
        <w:rPr>
          <w:rFonts w:ascii="Arial" w:eastAsia="Arial" w:hAnsi="Arial" w:cs="Arial"/>
          <w:sz w:val="24"/>
          <w:szCs w:val="24"/>
        </w:rPr>
        <w:t>language acquisition, employment, and economic mobility?</w:t>
      </w:r>
    </w:p>
    <w:p w14:paraId="082435CF" w14:textId="56F97368" w:rsidR="7EC26EE6" w:rsidRPr="00D83A17" w:rsidRDefault="7EC26EE6" w:rsidP="00441FAE">
      <w:pPr>
        <w:pStyle w:val="Heading3"/>
        <w:rPr>
          <w:rFonts w:ascii="Arial" w:eastAsia="Arial" w:hAnsi="Arial" w:cs="Arial"/>
        </w:rPr>
      </w:pPr>
      <w:r>
        <w:t>3.3</w:t>
      </w:r>
      <w:r w:rsidR="1146797F">
        <w:t>. Career and Technical Education (CTE)</w:t>
      </w:r>
    </w:p>
    <w:p w14:paraId="682A43BC" w14:textId="009C0CF2" w:rsidR="124224E0" w:rsidRPr="00D83A17" w:rsidRDefault="124224E0" w:rsidP="124224E0">
      <w:pPr>
        <w:spacing w:after="0" w:line="240" w:lineRule="auto"/>
        <w:rPr>
          <w:rFonts w:ascii="Arial" w:eastAsia="Arial" w:hAnsi="Arial" w:cs="Arial"/>
          <w:b/>
          <w:bCs/>
          <w:sz w:val="24"/>
          <w:szCs w:val="24"/>
        </w:rPr>
      </w:pPr>
    </w:p>
    <w:p w14:paraId="3C2311F9" w14:textId="2C3DBA35" w:rsidR="124224E0" w:rsidRPr="00D83A17" w:rsidRDefault="007146D8" w:rsidP="007146D8">
      <w:pPr>
        <w:spacing w:after="0" w:line="240" w:lineRule="auto"/>
        <w:rPr>
          <w:rFonts w:ascii="Arial" w:eastAsia="Arial" w:hAnsi="Arial" w:cs="Arial"/>
          <w:b/>
          <w:bCs/>
          <w:sz w:val="24"/>
          <w:szCs w:val="24"/>
        </w:rPr>
      </w:pPr>
      <w:r w:rsidRPr="00D83A17">
        <w:rPr>
          <w:rFonts w:ascii="Arial" w:eastAsia="Arial" w:hAnsi="Arial" w:cs="Arial"/>
          <w:b/>
          <w:bCs/>
          <w:sz w:val="24"/>
          <w:szCs w:val="24"/>
        </w:rPr>
        <w:t>How do career and technical education pathways influence students’ postsecondary and workforce outcomes, and how well are these pathways aligned with labor market demand?</w:t>
      </w:r>
    </w:p>
    <w:p w14:paraId="68EBBBE3" w14:textId="77777777" w:rsidR="007146D8" w:rsidRPr="0055741B" w:rsidRDefault="007146D8" w:rsidP="007146D8">
      <w:pPr>
        <w:spacing w:after="0" w:line="240" w:lineRule="auto"/>
        <w:rPr>
          <w:rFonts w:ascii="Arial" w:eastAsia="Arial" w:hAnsi="Arial" w:cs="Arial"/>
          <w:i/>
          <w:iCs/>
          <w:sz w:val="24"/>
          <w:szCs w:val="24"/>
        </w:rPr>
      </w:pPr>
    </w:p>
    <w:p w14:paraId="6DA49D21" w14:textId="1FF703D9"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What pathway characteristics are associated with higher wages and stronger postsecondary outcomes? </w:t>
      </w:r>
    </w:p>
    <w:p w14:paraId="00A12A16" w14:textId="065060E7" w:rsidR="1146797F" w:rsidRPr="0055741B" w:rsidRDefault="1146797F"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w:t>
      </w:r>
      <w:r w:rsidR="00B74877" w:rsidRPr="6056F0AB">
        <w:rPr>
          <w:rFonts w:ascii="Arial" w:eastAsia="Arial" w:hAnsi="Arial" w:cs="Arial"/>
          <w:sz w:val="24"/>
          <w:szCs w:val="24"/>
        </w:rPr>
        <w:t>is</w:t>
      </w:r>
      <w:r w:rsidRPr="0055741B">
        <w:rPr>
          <w:rFonts w:ascii="Arial" w:eastAsia="Arial" w:hAnsi="Arial" w:cs="Arial"/>
          <w:sz w:val="24"/>
          <w:szCs w:val="24"/>
        </w:rPr>
        <w:t xml:space="preserve"> </w:t>
      </w:r>
      <w:proofErr w:type="spellStart"/>
      <w:r w:rsidRPr="0055741B">
        <w:rPr>
          <w:rFonts w:ascii="Arial" w:eastAsia="Arial" w:hAnsi="Arial" w:cs="Arial"/>
          <w:sz w:val="24"/>
          <w:szCs w:val="24"/>
        </w:rPr>
        <w:t>MyCAP</w:t>
      </w:r>
      <w:proofErr w:type="spellEnd"/>
      <w:r w:rsidRPr="0055741B">
        <w:rPr>
          <w:rFonts w:ascii="Arial" w:eastAsia="Arial" w:hAnsi="Arial" w:cs="Arial"/>
          <w:sz w:val="24"/>
          <w:szCs w:val="24"/>
        </w:rPr>
        <w:t xml:space="preserve"> implementation depth and quality relate</w:t>
      </w:r>
      <w:r w:rsidR="00B74877">
        <w:rPr>
          <w:rFonts w:ascii="Arial" w:eastAsia="Arial" w:hAnsi="Arial" w:cs="Arial"/>
          <w:sz w:val="24"/>
          <w:szCs w:val="24"/>
        </w:rPr>
        <w:t>d</w:t>
      </w:r>
      <w:r w:rsidRPr="0055741B">
        <w:rPr>
          <w:rFonts w:ascii="Arial" w:eastAsia="Arial" w:hAnsi="Arial" w:cs="Arial"/>
          <w:sz w:val="24"/>
          <w:szCs w:val="24"/>
        </w:rPr>
        <w:t xml:space="preserve"> to students’ college and career trajectories? </w:t>
      </w:r>
    </w:p>
    <w:p w14:paraId="464A6AA9" w14:textId="6F633630" w:rsidR="00803811" w:rsidRPr="00014759" w:rsidRDefault="1146797F" w:rsidP="003D523E">
      <w:pPr>
        <w:pStyle w:val="ListParagraph"/>
        <w:numPr>
          <w:ilvl w:val="0"/>
          <w:numId w:val="1"/>
        </w:numPr>
        <w:rPr>
          <w:rFonts w:ascii="Arial" w:hAnsi="Arial" w:cs="Arial"/>
          <w:sz w:val="24"/>
          <w:szCs w:val="24"/>
        </w:rPr>
      </w:pPr>
      <w:r w:rsidRPr="55CF412A">
        <w:rPr>
          <w:rFonts w:ascii="Arial" w:eastAsia="Arial" w:hAnsi="Arial" w:cs="Arial"/>
          <w:sz w:val="24"/>
          <w:szCs w:val="24"/>
        </w:rPr>
        <w:lastRenderedPageBreak/>
        <w:t xml:space="preserve">What indicators best capture pathway alignment with labor market demand at regional and local </w:t>
      </w:r>
      <w:proofErr w:type="gramStart"/>
      <w:r w:rsidRPr="55CF412A">
        <w:rPr>
          <w:rFonts w:ascii="Arial" w:eastAsia="Arial" w:hAnsi="Arial" w:cs="Arial"/>
          <w:sz w:val="24"/>
          <w:szCs w:val="24"/>
        </w:rPr>
        <w:t>level</w:t>
      </w:r>
      <w:r w:rsidR="262236BA" w:rsidRPr="55CF412A">
        <w:rPr>
          <w:rFonts w:ascii="Arial" w:eastAsia="Arial" w:hAnsi="Arial" w:cs="Arial"/>
          <w:sz w:val="24"/>
          <w:szCs w:val="24"/>
        </w:rPr>
        <w:t>?</w:t>
      </w:r>
      <w:r w:rsidR="679EEC5E" w:rsidRPr="55CF412A">
        <w:rPr>
          <w:rFonts w:ascii="Arial" w:eastAsia="Arial" w:hAnsi="Arial" w:cs="Arial"/>
          <w:sz w:val="24"/>
          <w:szCs w:val="24"/>
        </w:rPr>
        <w:t>*</w:t>
      </w:r>
      <w:proofErr w:type="gramEnd"/>
      <w:r>
        <w:br/>
      </w:r>
      <w:r w:rsidRPr="55CF412A">
        <w:rPr>
          <w:rFonts w:ascii="Arial" w:hAnsi="Arial" w:cs="Arial"/>
          <w:sz w:val="24"/>
          <w:szCs w:val="24"/>
        </w:rPr>
        <w:br w:type="page"/>
      </w:r>
    </w:p>
    <w:p w14:paraId="2C897F2F" w14:textId="40DC5B5D" w:rsidR="00803811" w:rsidRPr="00BF4C47" w:rsidRDefault="00014759" w:rsidP="00441FAE">
      <w:pPr>
        <w:pStyle w:val="Heading2"/>
      </w:pPr>
      <w:bookmarkStart w:id="29" w:name="_Toc2049870838"/>
      <w:bookmarkStart w:id="30" w:name="_Toc1314761420"/>
      <w:bookmarkStart w:id="31" w:name="_Toc91268420"/>
      <w:bookmarkStart w:id="32" w:name="_Toc135058644"/>
      <w:bookmarkStart w:id="33" w:name="_Toc1556036903"/>
      <w:r>
        <w:lastRenderedPageBreak/>
        <w:t>Unit</w:t>
      </w:r>
      <w:r w:rsidR="00803811">
        <w:t xml:space="preserve"> #4: Special Education Programs</w:t>
      </w:r>
      <w:bookmarkEnd w:id="29"/>
      <w:bookmarkEnd w:id="30"/>
      <w:bookmarkEnd w:id="31"/>
      <w:bookmarkEnd w:id="32"/>
      <w:bookmarkEnd w:id="33"/>
    </w:p>
    <w:p w14:paraId="01D60F7D" w14:textId="04E331ED" w:rsidR="00014759" w:rsidRPr="00BF4C47" w:rsidRDefault="00014759" w:rsidP="00441FAE">
      <w:pPr>
        <w:pStyle w:val="Heading3"/>
        <w:rPr>
          <w:rFonts w:ascii="Arial" w:eastAsia="Arial" w:hAnsi="Arial" w:cs="Arial"/>
        </w:rPr>
      </w:pPr>
      <w:r>
        <w:t>4.1. Special Education</w:t>
      </w:r>
    </w:p>
    <w:p w14:paraId="0C1CD826" w14:textId="77777777" w:rsidR="00014759" w:rsidRPr="0055741B" w:rsidRDefault="00014759" w:rsidP="00014759">
      <w:pPr>
        <w:spacing w:after="0" w:line="240" w:lineRule="auto"/>
        <w:rPr>
          <w:rFonts w:ascii="Arial" w:eastAsia="Arial" w:hAnsi="Arial" w:cs="Arial"/>
          <w:b/>
          <w:bCs/>
          <w:sz w:val="24"/>
          <w:szCs w:val="24"/>
        </w:rPr>
      </w:pPr>
    </w:p>
    <w:p w14:paraId="499CE3F3" w14:textId="77777777" w:rsidR="00014759" w:rsidRPr="00BF4C47" w:rsidRDefault="00014759" w:rsidP="00014759">
      <w:pPr>
        <w:spacing w:after="0" w:line="240" w:lineRule="auto"/>
        <w:rPr>
          <w:rFonts w:ascii="Arial" w:eastAsia="Arial" w:hAnsi="Arial" w:cs="Arial"/>
          <w:b/>
          <w:bCs/>
          <w:sz w:val="24"/>
          <w:szCs w:val="24"/>
        </w:rPr>
      </w:pPr>
      <w:r w:rsidRPr="00BF4C47">
        <w:rPr>
          <w:rFonts w:ascii="Arial" w:eastAsia="Arial" w:hAnsi="Arial" w:cs="Arial"/>
          <w:b/>
          <w:bCs/>
          <w:sz w:val="24"/>
          <w:szCs w:val="24"/>
        </w:rPr>
        <w:t>How do special education policies, identification practices, and service delivery models influence student experiences, access, and outcomes over time?</w:t>
      </w:r>
    </w:p>
    <w:p w14:paraId="22E1D050" w14:textId="77777777" w:rsidR="00014759" w:rsidRPr="0055741B" w:rsidRDefault="00014759" w:rsidP="00014759">
      <w:pPr>
        <w:spacing w:after="0" w:line="240" w:lineRule="auto"/>
        <w:rPr>
          <w:rFonts w:ascii="Arial" w:eastAsia="Arial" w:hAnsi="Arial" w:cs="Arial"/>
          <w:i/>
          <w:iCs/>
          <w:sz w:val="24"/>
          <w:szCs w:val="24"/>
        </w:rPr>
      </w:pPr>
    </w:p>
    <w:p w14:paraId="4C015EF5" w14:textId="589A0FD5" w:rsidR="00014759" w:rsidRDefault="00014759" w:rsidP="003D523E">
      <w:pPr>
        <w:pStyle w:val="ListParagraph"/>
        <w:numPr>
          <w:ilvl w:val="0"/>
          <w:numId w:val="1"/>
        </w:numPr>
        <w:spacing w:after="0" w:line="240" w:lineRule="auto"/>
        <w:rPr>
          <w:rFonts w:ascii="Arial" w:eastAsia="Arial" w:hAnsi="Arial" w:cs="Arial"/>
          <w:sz w:val="24"/>
          <w:szCs w:val="24"/>
        </w:rPr>
      </w:pPr>
      <w:r w:rsidRPr="0055741B">
        <w:rPr>
          <w:rFonts w:ascii="Arial" w:eastAsia="Arial" w:hAnsi="Arial" w:cs="Arial"/>
          <w:sz w:val="24"/>
          <w:szCs w:val="24"/>
        </w:rPr>
        <w:t xml:space="preserve">How has the implementation of the </w:t>
      </w:r>
      <w:r w:rsidR="00483ADE">
        <w:rPr>
          <w:rFonts w:ascii="Arial" w:eastAsia="Arial" w:hAnsi="Arial" w:cs="Arial"/>
          <w:sz w:val="24"/>
          <w:szCs w:val="24"/>
        </w:rPr>
        <w:t xml:space="preserve">2024 </w:t>
      </w:r>
      <w:r w:rsidRPr="0055741B">
        <w:rPr>
          <w:rFonts w:ascii="Arial" w:eastAsia="Arial" w:hAnsi="Arial" w:cs="Arial"/>
          <w:sz w:val="24"/>
          <w:szCs w:val="24"/>
        </w:rPr>
        <w:t>statewide IEP system affected IEP development processes, timelines, and student</w:t>
      </w:r>
      <w:r w:rsidR="008D50E8">
        <w:rPr>
          <w:rFonts w:ascii="Arial" w:eastAsia="Arial" w:hAnsi="Arial" w:cs="Arial"/>
          <w:sz w:val="24"/>
          <w:szCs w:val="24"/>
        </w:rPr>
        <w:t xml:space="preserve"> and family</w:t>
      </w:r>
      <w:r w:rsidRPr="0055741B">
        <w:rPr>
          <w:rFonts w:ascii="Arial" w:eastAsia="Arial" w:hAnsi="Arial" w:cs="Arial"/>
          <w:sz w:val="24"/>
          <w:szCs w:val="24"/>
        </w:rPr>
        <w:t xml:space="preserve"> experiences? </w:t>
      </w:r>
    </w:p>
    <w:p w14:paraId="63EF0EFC" w14:textId="6148C5DD" w:rsidR="008D50E8" w:rsidRPr="00592E07" w:rsidRDefault="008D50E8"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To what extent have changes in identification rates reflected improved identification practices versus shifts in student needs</w:t>
      </w:r>
      <w:r w:rsidR="001F4385">
        <w:rPr>
          <w:rFonts w:ascii="Arial" w:eastAsia="Arial" w:hAnsi="Arial" w:cs="Arial"/>
          <w:sz w:val="24"/>
          <w:szCs w:val="24"/>
        </w:rPr>
        <w:t xml:space="preserve"> or other factors</w:t>
      </w:r>
      <w:r w:rsidRPr="0055741B">
        <w:rPr>
          <w:rFonts w:ascii="Arial" w:eastAsia="Arial" w:hAnsi="Arial" w:cs="Arial"/>
          <w:sz w:val="24"/>
          <w:szCs w:val="24"/>
        </w:rPr>
        <w:t xml:space="preserve">? </w:t>
      </w:r>
    </w:p>
    <w:p w14:paraId="5E9438B8" w14:textId="5BC5F3C9" w:rsidR="00014759" w:rsidRPr="0055741B" w:rsidRDefault="00DE1777" w:rsidP="003D523E">
      <w:pPr>
        <w:pStyle w:val="ListParagraph"/>
        <w:numPr>
          <w:ilvl w:val="0"/>
          <w:numId w:val="1"/>
        </w:numPr>
        <w:rPr>
          <w:rFonts w:ascii="Arial" w:eastAsia="Arial" w:hAnsi="Arial" w:cs="Arial"/>
          <w:sz w:val="24"/>
          <w:szCs w:val="24"/>
        </w:rPr>
      </w:pPr>
      <w:r w:rsidRPr="6056F0AB">
        <w:rPr>
          <w:rFonts w:ascii="Arial" w:eastAsia="Arial" w:hAnsi="Arial" w:cs="Arial"/>
          <w:sz w:val="24"/>
          <w:szCs w:val="24"/>
        </w:rPr>
        <w:t>W</w:t>
      </w:r>
      <w:r w:rsidR="00014759" w:rsidRPr="6056F0AB">
        <w:rPr>
          <w:rFonts w:ascii="Arial" w:eastAsia="Arial" w:hAnsi="Arial" w:cs="Arial"/>
          <w:sz w:val="24"/>
          <w:szCs w:val="24"/>
        </w:rPr>
        <w:t xml:space="preserve">hat </w:t>
      </w:r>
      <w:r w:rsidR="00F14E29" w:rsidRPr="6056F0AB">
        <w:rPr>
          <w:rFonts w:ascii="Arial" w:eastAsia="Arial" w:hAnsi="Arial" w:cs="Arial"/>
          <w:sz w:val="24"/>
          <w:szCs w:val="24"/>
        </w:rPr>
        <w:t xml:space="preserve">IEP services, </w:t>
      </w:r>
      <w:r w:rsidR="00014759" w:rsidRPr="6056F0AB">
        <w:rPr>
          <w:rFonts w:ascii="Arial" w:eastAsia="Arial" w:hAnsi="Arial" w:cs="Arial"/>
          <w:sz w:val="24"/>
          <w:szCs w:val="24"/>
        </w:rPr>
        <w:t>instructional strategies</w:t>
      </w:r>
      <w:r w:rsidR="00F14E29" w:rsidRPr="6056F0AB">
        <w:rPr>
          <w:rFonts w:ascii="Arial" w:eastAsia="Arial" w:hAnsi="Arial" w:cs="Arial"/>
          <w:sz w:val="24"/>
          <w:szCs w:val="24"/>
        </w:rPr>
        <w:t>,</w:t>
      </w:r>
      <w:r w:rsidR="00014759" w:rsidRPr="6056F0AB">
        <w:rPr>
          <w:rFonts w:ascii="Arial" w:eastAsia="Arial" w:hAnsi="Arial" w:cs="Arial"/>
          <w:sz w:val="24"/>
          <w:szCs w:val="24"/>
        </w:rPr>
        <w:t xml:space="preserve"> </w:t>
      </w:r>
      <w:r w:rsidR="00F14E29" w:rsidRPr="6056F0AB">
        <w:rPr>
          <w:rFonts w:ascii="Arial" w:eastAsia="Arial" w:hAnsi="Arial" w:cs="Arial"/>
          <w:sz w:val="24"/>
          <w:szCs w:val="24"/>
        </w:rPr>
        <w:t>and/</w:t>
      </w:r>
      <w:r w:rsidR="00014759" w:rsidRPr="6056F0AB">
        <w:rPr>
          <w:rFonts w:ascii="Arial" w:eastAsia="Arial" w:hAnsi="Arial" w:cs="Arial"/>
          <w:sz w:val="24"/>
          <w:szCs w:val="24"/>
        </w:rPr>
        <w:t>or supports are associated with successful exits</w:t>
      </w:r>
      <w:r w:rsidR="00A5129D" w:rsidRPr="6056F0AB">
        <w:rPr>
          <w:rFonts w:ascii="Arial" w:eastAsia="Arial" w:hAnsi="Arial" w:cs="Arial"/>
          <w:sz w:val="24"/>
          <w:szCs w:val="24"/>
        </w:rPr>
        <w:t xml:space="preserve"> from special education services</w:t>
      </w:r>
      <w:r w:rsidR="00A81A46" w:rsidRPr="6056F0AB">
        <w:rPr>
          <w:rFonts w:ascii="Arial" w:eastAsia="Arial" w:hAnsi="Arial" w:cs="Arial"/>
          <w:sz w:val="24"/>
          <w:szCs w:val="24"/>
        </w:rPr>
        <w:t xml:space="preserve"> </w:t>
      </w:r>
      <w:r w:rsidR="0048671D" w:rsidRPr="6056F0AB">
        <w:rPr>
          <w:rFonts w:ascii="Arial" w:eastAsia="Arial" w:hAnsi="Arial" w:cs="Arial"/>
          <w:sz w:val="24"/>
          <w:szCs w:val="24"/>
        </w:rPr>
        <w:t>and how do these vary by</w:t>
      </w:r>
      <w:r w:rsidR="001835CF" w:rsidRPr="6056F0AB">
        <w:rPr>
          <w:rFonts w:ascii="Arial" w:eastAsia="Arial" w:hAnsi="Arial" w:cs="Arial"/>
          <w:sz w:val="24"/>
          <w:szCs w:val="24"/>
        </w:rPr>
        <w:t xml:space="preserve"> identified</w:t>
      </w:r>
      <w:r w:rsidR="0048671D" w:rsidRPr="6056F0AB">
        <w:rPr>
          <w:rFonts w:ascii="Arial" w:eastAsia="Arial" w:hAnsi="Arial" w:cs="Arial"/>
          <w:sz w:val="24"/>
          <w:szCs w:val="24"/>
        </w:rPr>
        <w:t xml:space="preserve"> student </w:t>
      </w:r>
      <w:r w:rsidR="001835CF" w:rsidRPr="6056F0AB">
        <w:rPr>
          <w:rFonts w:ascii="Arial" w:eastAsia="Arial" w:hAnsi="Arial" w:cs="Arial"/>
          <w:sz w:val="24"/>
          <w:szCs w:val="24"/>
        </w:rPr>
        <w:t>needs and diagnoses</w:t>
      </w:r>
      <w:r w:rsidR="00014759" w:rsidRPr="6056F0AB">
        <w:rPr>
          <w:rFonts w:ascii="Arial" w:eastAsia="Arial" w:hAnsi="Arial" w:cs="Arial"/>
          <w:sz w:val="24"/>
          <w:szCs w:val="24"/>
        </w:rPr>
        <w:t xml:space="preserve">? </w:t>
      </w:r>
    </w:p>
    <w:p w14:paraId="316480B2" w14:textId="6003654C" w:rsidR="00014759" w:rsidRPr="0055741B" w:rsidRDefault="00014759" w:rsidP="003D523E">
      <w:pPr>
        <w:pStyle w:val="ListParagraph"/>
        <w:numPr>
          <w:ilvl w:val="0"/>
          <w:numId w:val="1"/>
        </w:numPr>
        <w:rPr>
          <w:rFonts w:ascii="Arial" w:eastAsia="Arial" w:hAnsi="Arial" w:cs="Arial"/>
          <w:sz w:val="24"/>
          <w:szCs w:val="24"/>
        </w:rPr>
      </w:pPr>
      <w:r w:rsidRPr="0055741B">
        <w:rPr>
          <w:rFonts w:ascii="Arial" w:eastAsia="Arial" w:hAnsi="Arial" w:cs="Arial"/>
          <w:sz w:val="24"/>
          <w:szCs w:val="24"/>
        </w:rPr>
        <w:t xml:space="preserve">How does embedding postsecondary transition planning within the IEP affect student preparation </w:t>
      </w:r>
      <w:r w:rsidR="00A67771">
        <w:rPr>
          <w:rFonts w:ascii="Arial" w:eastAsia="Arial" w:hAnsi="Arial" w:cs="Arial"/>
          <w:sz w:val="24"/>
          <w:szCs w:val="24"/>
        </w:rPr>
        <w:t xml:space="preserve">for </w:t>
      </w:r>
      <w:r w:rsidRPr="0055741B">
        <w:rPr>
          <w:rFonts w:ascii="Arial" w:eastAsia="Arial" w:hAnsi="Arial" w:cs="Arial"/>
          <w:sz w:val="24"/>
          <w:szCs w:val="24"/>
        </w:rPr>
        <w:t>and outcomes after high school?</w:t>
      </w:r>
    </w:p>
    <w:p w14:paraId="0A4E1601" w14:textId="77777777" w:rsidR="00A67771" w:rsidRDefault="00A67771">
      <w:pPr>
        <w:rPr>
          <w:rFonts w:ascii="Arial" w:eastAsiaTheme="majorEastAsia" w:hAnsi="Arial" w:cs="Arial"/>
          <w:b/>
          <w:bCs/>
          <w:sz w:val="32"/>
          <w:szCs w:val="32"/>
        </w:rPr>
      </w:pPr>
      <w:bookmarkStart w:id="34" w:name="_Toc2016784468"/>
      <w:r>
        <w:rPr>
          <w:rFonts w:ascii="Arial" w:hAnsi="Arial" w:cs="Arial"/>
          <w:sz w:val="32"/>
          <w:szCs w:val="32"/>
        </w:rPr>
        <w:br w:type="page"/>
      </w:r>
    </w:p>
    <w:p w14:paraId="00BF1DF9" w14:textId="3A4960F2" w:rsidR="124224E0" w:rsidRDefault="4E48A6E2" w:rsidP="00441FAE">
      <w:pPr>
        <w:pStyle w:val="Heading2"/>
      </w:pPr>
      <w:bookmarkStart w:id="35" w:name="_Toc305401390"/>
      <w:bookmarkEnd w:id="34"/>
      <w:r w:rsidRPr="55CF412A">
        <w:lastRenderedPageBreak/>
        <w:t>Appendix I: Program Offices Resources by Organizational Unit</w:t>
      </w:r>
      <w:bookmarkEnd w:id="35"/>
    </w:p>
    <w:p w14:paraId="1CDFC229" w14:textId="5F373821" w:rsidR="00278A0F" w:rsidRDefault="00278A0F"/>
    <w:p w14:paraId="2C9885FB" w14:textId="44C003C4" w:rsidR="00431074" w:rsidRPr="00431074" w:rsidRDefault="00431074" w:rsidP="00431074">
      <w:pPr>
        <w:pStyle w:val="ListParagraph"/>
        <w:numPr>
          <w:ilvl w:val="0"/>
          <w:numId w:val="5"/>
        </w:numPr>
        <w:spacing w:after="200" w:line="240" w:lineRule="auto"/>
        <w:rPr>
          <w:rFonts w:ascii="Arial" w:eastAsia="Arial" w:hAnsi="Arial" w:cs="Arial"/>
          <w:b/>
          <w:bCs/>
          <w:sz w:val="24"/>
          <w:szCs w:val="24"/>
        </w:rPr>
      </w:pPr>
      <w:r w:rsidRPr="00431074">
        <w:rPr>
          <w:rFonts w:ascii="Arial" w:eastAsia="Arial" w:hAnsi="Arial" w:cs="Arial"/>
          <w:b/>
          <w:bCs/>
          <w:sz w:val="24"/>
          <w:szCs w:val="24"/>
        </w:rPr>
        <w:t>Organizational Unit</w:t>
      </w:r>
    </w:p>
    <w:p w14:paraId="73F3ECB3" w14:textId="52CFFC61"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Pr>
          <w:rFonts w:ascii="Arial" w:eastAsia="Arial" w:hAnsi="Arial" w:cs="Arial"/>
          <w:b/>
          <w:bCs/>
          <w:color w:val="000000" w:themeColor="text1"/>
          <w:sz w:val="24"/>
          <w:szCs w:val="24"/>
        </w:rPr>
        <w:t>Unit 1: Teaching and Learning</w:t>
      </w:r>
    </w:p>
    <w:p w14:paraId="1E749CC1" w14:textId="06855C7C"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2" w:history="1">
        <w:r w:rsidRPr="00FD613B">
          <w:rPr>
            <w:rStyle w:val="Hyperlink"/>
            <w:rFonts w:ascii="Arial" w:eastAsia="Arial" w:hAnsi="Arial" w:cs="Arial"/>
            <w:sz w:val="24"/>
            <w:szCs w:val="24"/>
          </w:rPr>
          <w:t>Educator Effectiveness</w:t>
        </w:r>
      </w:hyperlink>
    </w:p>
    <w:p w14:paraId="4F56E6CD" w14:textId="0D9984EC"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3" w:history="1">
        <w:r w:rsidRPr="00C1430A">
          <w:rPr>
            <w:rStyle w:val="Hyperlink"/>
            <w:rFonts w:ascii="Arial" w:eastAsia="Arial" w:hAnsi="Arial" w:cs="Arial"/>
            <w:sz w:val="24"/>
            <w:szCs w:val="24"/>
          </w:rPr>
          <w:t>Instructional Policy</w:t>
        </w:r>
      </w:hyperlink>
    </w:p>
    <w:p w14:paraId="1CEB7E5B" w14:textId="3EA21BD8"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4" w:history="1">
        <w:r w:rsidRPr="003F0073">
          <w:rPr>
            <w:rStyle w:val="Hyperlink"/>
            <w:rFonts w:ascii="Arial" w:eastAsia="Arial" w:hAnsi="Arial" w:cs="Arial"/>
            <w:sz w:val="24"/>
            <w:szCs w:val="24"/>
          </w:rPr>
          <w:t>Language Acquisition</w:t>
        </w:r>
      </w:hyperlink>
    </w:p>
    <w:p w14:paraId="3A6F0294" w14:textId="4FC2AE6C"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5" w:history="1">
        <w:r w:rsidRPr="003F0073">
          <w:rPr>
            <w:rStyle w:val="Hyperlink"/>
            <w:rFonts w:ascii="Arial" w:eastAsia="Arial" w:hAnsi="Arial" w:cs="Arial"/>
            <w:sz w:val="24"/>
            <w:szCs w:val="24"/>
          </w:rPr>
          <w:t>Literacy and Humanities</w:t>
        </w:r>
      </w:hyperlink>
    </w:p>
    <w:p w14:paraId="02453CBA" w14:textId="35376737"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6" w:history="1">
        <w:r w:rsidRPr="003F0073">
          <w:rPr>
            <w:rStyle w:val="Hyperlink"/>
            <w:rFonts w:ascii="Arial" w:eastAsia="Arial" w:hAnsi="Arial" w:cs="Arial"/>
            <w:sz w:val="24"/>
            <w:szCs w:val="24"/>
          </w:rPr>
          <w:t>Science, Technology, Engineering, &amp; Mathematics (STEM)</w:t>
        </w:r>
      </w:hyperlink>
    </w:p>
    <w:p w14:paraId="5D3C9AF7" w14:textId="77777777"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Pr>
          <w:rFonts w:ascii="Arial" w:eastAsia="Arial" w:hAnsi="Arial" w:cs="Arial"/>
          <w:b/>
          <w:bCs/>
          <w:color w:val="000000" w:themeColor="text1"/>
          <w:sz w:val="24"/>
          <w:szCs w:val="24"/>
        </w:rPr>
        <w:t>Unit 2: Specialized Supports</w:t>
      </w:r>
      <w:r>
        <w:t xml:space="preserve"> </w:t>
      </w:r>
    </w:p>
    <w:p w14:paraId="7A001E81" w14:textId="59EFBD43"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7" w:history="1">
        <w:r w:rsidRPr="00FD613B">
          <w:rPr>
            <w:rStyle w:val="Hyperlink"/>
            <w:rFonts w:ascii="Arial" w:eastAsia="Arial" w:hAnsi="Arial" w:cs="Arial"/>
            <w:sz w:val="24"/>
            <w:szCs w:val="24"/>
          </w:rPr>
          <w:t>Charter Schools</w:t>
        </w:r>
      </w:hyperlink>
    </w:p>
    <w:p w14:paraId="5A979E87" w14:textId="3C88C07A"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8" w:history="1">
        <w:r w:rsidRPr="003F0073">
          <w:rPr>
            <w:rStyle w:val="Hyperlink"/>
            <w:rFonts w:ascii="Arial" w:eastAsia="Arial" w:hAnsi="Arial" w:cs="Arial"/>
            <w:sz w:val="24"/>
            <w:szCs w:val="24"/>
          </w:rPr>
          <w:t>Strategic Initiatives</w:t>
        </w:r>
      </w:hyperlink>
    </w:p>
    <w:p w14:paraId="4F53EA2C" w14:textId="5450DE1C"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29" w:history="1">
        <w:r w:rsidRPr="00CF34D8">
          <w:rPr>
            <w:rStyle w:val="Hyperlink"/>
            <w:rFonts w:ascii="Arial" w:eastAsia="Arial" w:hAnsi="Arial" w:cs="Arial"/>
            <w:sz w:val="24"/>
            <w:szCs w:val="24"/>
          </w:rPr>
          <w:t>Student and Family Supports (SFS)</w:t>
        </w:r>
      </w:hyperlink>
    </w:p>
    <w:p w14:paraId="5254C77B" w14:textId="1B318126"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sidRPr="00431074">
        <w:rPr>
          <w:rFonts w:ascii="Arial" w:eastAsia="Arial" w:hAnsi="Arial" w:cs="Arial"/>
          <w:b/>
          <w:bCs/>
          <w:color w:val="000000" w:themeColor="text1"/>
          <w:sz w:val="24"/>
          <w:szCs w:val="24"/>
        </w:rPr>
        <w:t>Unit 3: Secondary Schools and Beyond</w:t>
      </w:r>
    </w:p>
    <w:p w14:paraId="6FDDCCA3" w14:textId="56226CBF"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30" w:history="1">
        <w:r w:rsidRPr="00FD613B">
          <w:rPr>
            <w:rStyle w:val="Hyperlink"/>
            <w:rFonts w:ascii="Arial" w:eastAsia="Arial" w:hAnsi="Arial" w:cs="Arial"/>
            <w:sz w:val="24"/>
            <w:szCs w:val="24"/>
          </w:rPr>
          <w:t xml:space="preserve">Adult </w:t>
        </w:r>
        <w:r w:rsidRPr="003F0073">
          <w:rPr>
            <w:rStyle w:val="Hyperlink"/>
            <w:rFonts w:ascii="Arial" w:eastAsia="Arial" w:hAnsi="Arial" w:cs="Arial"/>
            <w:sz w:val="24"/>
            <w:szCs w:val="24"/>
          </w:rPr>
          <w:t>and Community and Learning Services (ACLS)</w:t>
        </w:r>
      </w:hyperlink>
    </w:p>
    <w:p w14:paraId="40637DCB" w14:textId="52BDC452"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31" w:history="1">
        <w:r w:rsidRPr="00CF34D8">
          <w:rPr>
            <w:rStyle w:val="Hyperlink"/>
            <w:rFonts w:ascii="Arial" w:eastAsia="Arial" w:hAnsi="Arial" w:cs="Arial"/>
            <w:sz w:val="24"/>
            <w:szCs w:val="24"/>
          </w:rPr>
          <w:t>College, Career, and Technical Education (CCTE)</w:t>
        </w:r>
      </w:hyperlink>
    </w:p>
    <w:p w14:paraId="7AE69043" w14:textId="485D4F3B"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32" w:history="1">
        <w:r w:rsidRPr="00CF34D8">
          <w:rPr>
            <w:rStyle w:val="Hyperlink"/>
            <w:rFonts w:ascii="Arial" w:eastAsia="Arial" w:hAnsi="Arial" w:cs="Arial"/>
            <w:sz w:val="24"/>
            <w:szCs w:val="24"/>
          </w:rPr>
          <w:t>Early College</w:t>
        </w:r>
      </w:hyperlink>
    </w:p>
    <w:p w14:paraId="4D8D345B" w14:textId="3C7CBC31"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sidRPr="00FD613B">
        <w:rPr>
          <w:rFonts w:ascii="Arial" w:eastAsia="Arial" w:hAnsi="Arial" w:cs="Arial"/>
          <w:b/>
          <w:bCs/>
          <w:color w:val="000000" w:themeColor="text1"/>
          <w:sz w:val="24"/>
          <w:szCs w:val="24"/>
        </w:rPr>
        <w:t>Unit 4: Special Education Programs</w:t>
      </w:r>
    </w:p>
    <w:p w14:paraId="468E9001" w14:textId="61D84A47" w:rsidR="00431074" w:rsidRDefault="00431074" w:rsidP="00431074">
      <w:pPr>
        <w:pStyle w:val="ListParagraph"/>
        <w:numPr>
          <w:ilvl w:val="2"/>
          <w:numId w:val="5"/>
        </w:numPr>
        <w:spacing w:after="200" w:line="240" w:lineRule="auto"/>
        <w:rPr>
          <w:rFonts w:ascii="Arial" w:eastAsia="Arial" w:hAnsi="Arial" w:cs="Arial"/>
          <w:sz w:val="24"/>
          <w:szCs w:val="24"/>
        </w:rPr>
      </w:pPr>
      <w:r>
        <w:rPr>
          <w:rFonts w:ascii="Arial" w:eastAsia="Arial" w:hAnsi="Arial" w:cs="Arial"/>
          <w:color w:val="000000" w:themeColor="text1"/>
          <w:sz w:val="24"/>
          <w:szCs w:val="24"/>
        </w:rPr>
        <w:t xml:space="preserve">Special Education </w:t>
      </w:r>
      <w:r w:rsidRPr="0055741B">
        <w:rPr>
          <w:rFonts w:ascii="Arial" w:eastAsia="Arial" w:hAnsi="Arial" w:cs="Arial"/>
          <w:sz w:val="24"/>
          <w:szCs w:val="24"/>
        </w:rPr>
        <w:t>(</w:t>
      </w:r>
      <w:hyperlink r:id="rId33">
        <w:r w:rsidRPr="0055741B">
          <w:rPr>
            <w:rStyle w:val="Hyperlink"/>
            <w:rFonts w:ascii="Arial" w:eastAsia="Arial" w:hAnsi="Arial" w:cs="Arial"/>
            <w:sz w:val="24"/>
            <w:szCs w:val="24"/>
          </w:rPr>
          <w:t>SEPP</w:t>
        </w:r>
      </w:hyperlink>
      <w:r w:rsidRPr="0055741B">
        <w:rPr>
          <w:rFonts w:ascii="Arial" w:eastAsia="Arial" w:hAnsi="Arial" w:cs="Arial"/>
          <w:sz w:val="24"/>
          <w:szCs w:val="24"/>
        </w:rPr>
        <w:t>/</w:t>
      </w:r>
      <w:hyperlink r:id="rId34">
        <w:r w:rsidRPr="0055741B">
          <w:rPr>
            <w:rStyle w:val="Hyperlink"/>
            <w:rFonts w:ascii="Arial" w:eastAsia="Arial" w:hAnsi="Arial" w:cs="Arial"/>
            <w:sz w:val="24"/>
            <w:szCs w:val="24"/>
          </w:rPr>
          <w:t>SEIS</w:t>
        </w:r>
      </w:hyperlink>
      <w:r w:rsidRPr="0055741B">
        <w:rPr>
          <w:rFonts w:ascii="Arial" w:eastAsia="Arial" w:hAnsi="Arial" w:cs="Arial"/>
          <w:sz w:val="24"/>
          <w:szCs w:val="24"/>
        </w:rPr>
        <w:t>)</w:t>
      </w:r>
    </w:p>
    <w:p w14:paraId="2B7264B1" w14:textId="1755D4FC"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Pr>
          <w:rFonts w:ascii="Arial" w:eastAsia="Arial" w:hAnsi="Arial" w:cs="Arial"/>
          <w:b/>
          <w:bCs/>
          <w:color w:val="000000" w:themeColor="text1"/>
          <w:sz w:val="24"/>
          <w:szCs w:val="24"/>
        </w:rPr>
        <w:t>Unit 5: Strategy, Monitoring, and Compliance</w:t>
      </w:r>
      <w:r w:rsidRPr="7FF5E4E0">
        <w:rPr>
          <w:rFonts w:ascii="Arial" w:eastAsia="Arial" w:hAnsi="Arial" w:cs="Arial"/>
          <w:b/>
          <w:bCs/>
          <w:color w:val="000000" w:themeColor="text1"/>
          <w:sz w:val="24"/>
          <w:szCs w:val="24"/>
        </w:rPr>
        <w:t>*</w:t>
      </w:r>
    </w:p>
    <w:p w14:paraId="5744B7B8" w14:textId="57D296C5"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35">
        <w:r w:rsidRPr="55CF412A">
          <w:rPr>
            <w:rStyle w:val="Hyperlink"/>
            <w:rFonts w:ascii="Arial" w:eastAsia="Arial" w:hAnsi="Arial" w:cs="Arial"/>
            <w:sz w:val="24"/>
            <w:szCs w:val="24"/>
          </w:rPr>
          <w:t>Effective Practices</w:t>
        </w:r>
      </w:hyperlink>
    </w:p>
    <w:p w14:paraId="1CF83634" w14:textId="64F6B095" w:rsidR="00431074" w:rsidRPr="00431074" w:rsidRDefault="00431074" w:rsidP="00431074">
      <w:pPr>
        <w:pStyle w:val="ListParagraph"/>
        <w:numPr>
          <w:ilvl w:val="1"/>
          <w:numId w:val="5"/>
        </w:numPr>
        <w:spacing w:after="200" w:line="240" w:lineRule="auto"/>
        <w:rPr>
          <w:rFonts w:ascii="Arial" w:eastAsia="Arial" w:hAnsi="Arial" w:cs="Arial"/>
          <w:sz w:val="24"/>
          <w:szCs w:val="24"/>
        </w:rPr>
      </w:pPr>
      <w:r>
        <w:rPr>
          <w:rFonts w:ascii="Arial" w:eastAsia="Arial" w:hAnsi="Arial" w:cs="Arial"/>
          <w:b/>
          <w:bCs/>
          <w:color w:val="000000" w:themeColor="text1"/>
          <w:sz w:val="24"/>
          <w:szCs w:val="24"/>
        </w:rPr>
        <w:t>Unit 6: District and School Assistance</w:t>
      </w:r>
      <w:r w:rsidRPr="7FF5E4E0">
        <w:rPr>
          <w:rFonts w:ascii="Arial" w:eastAsia="Arial" w:hAnsi="Arial" w:cs="Arial"/>
          <w:b/>
          <w:bCs/>
          <w:color w:val="000000" w:themeColor="text1"/>
          <w:sz w:val="24"/>
          <w:szCs w:val="24"/>
        </w:rPr>
        <w:t>*</w:t>
      </w:r>
    </w:p>
    <w:p w14:paraId="69CDF0A5" w14:textId="1B5F97E0" w:rsidR="00431074" w:rsidRPr="00431074" w:rsidRDefault="00431074" w:rsidP="00431074">
      <w:pPr>
        <w:pStyle w:val="ListParagraph"/>
        <w:numPr>
          <w:ilvl w:val="2"/>
          <w:numId w:val="5"/>
        </w:numPr>
        <w:spacing w:after="200" w:line="240" w:lineRule="auto"/>
        <w:rPr>
          <w:rFonts w:ascii="Arial" w:eastAsia="Arial" w:hAnsi="Arial" w:cs="Arial"/>
          <w:sz w:val="24"/>
          <w:szCs w:val="24"/>
        </w:rPr>
      </w:pPr>
      <w:hyperlink r:id="rId36" w:history="1">
        <w:r w:rsidRPr="00DB6D88">
          <w:rPr>
            <w:rStyle w:val="Hyperlink"/>
            <w:rFonts w:ascii="Arial" w:eastAsia="Arial" w:hAnsi="Arial" w:cs="Arial"/>
            <w:sz w:val="24"/>
            <w:szCs w:val="24"/>
          </w:rPr>
          <w:t>Statewide System of Support (SSoS)</w:t>
        </w:r>
      </w:hyperlink>
    </w:p>
    <w:p w14:paraId="508C37A0" w14:textId="4B019C74" w:rsidR="00431074" w:rsidRPr="00431074" w:rsidRDefault="00431074" w:rsidP="00942079">
      <w:pPr>
        <w:pStyle w:val="ListParagraph"/>
        <w:numPr>
          <w:ilvl w:val="2"/>
          <w:numId w:val="5"/>
        </w:numPr>
        <w:spacing w:after="200" w:line="240" w:lineRule="auto"/>
        <w:rPr>
          <w:rFonts w:ascii="Arial" w:eastAsia="Arial" w:hAnsi="Arial" w:cs="Arial"/>
          <w:sz w:val="24"/>
          <w:szCs w:val="24"/>
        </w:rPr>
      </w:pPr>
      <w:hyperlink r:id="rId37" w:history="1">
        <w:r w:rsidRPr="006674F8">
          <w:rPr>
            <w:rStyle w:val="Hyperlink"/>
            <w:rFonts w:ascii="Arial" w:eastAsia="Arial" w:hAnsi="Arial" w:cs="Arial"/>
            <w:sz w:val="24"/>
            <w:szCs w:val="24"/>
          </w:rPr>
          <w:t>Kaleidoscope Collective for Learning (KCL)</w:t>
        </w:r>
      </w:hyperlink>
    </w:p>
    <w:p w14:paraId="7FB095D7" w14:textId="341BE121" w:rsidR="2D93855B" w:rsidRPr="0055741B" w:rsidRDefault="744576E0" w:rsidP="00942079">
      <w:pPr>
        <w:spacing w:after="200" w:line="240" w:lineRule="auto"/>
      </w:pPr>
      <w:r w:rsidRPr="1FBB2C2E">
        <w:rPr>
          <w:rFonts w:ascii="Arial" w:eastAsia="Arial" w:hAnsi="Arial" w:cs="Arial"/>
          <w:sz w:val="24"/>
          <w:szCs w:val="24"/>
        </w:rPr>
        <w:t>* Indicates</w:t>
      </w:r>
      <w:r w:rsidRPr="543DD396">
        <w:rPr>
          <w:rFonts w:ascii="Arial" w:eastAsia="Arial" w:hAnsi="Arial" w:cs="Arial"/>
          <w:sz w:val="24"/>
          <w:szCs w:val="24"/>
        </w:rPr>
        <w:t xml:space="preserve"> program offices that are not yet represented in the research agenda</w:t>
      </w:r>
      <w:r w:rsidR="00294377">
        <w:rPr>
          <w:rFonts w:ascii="Arial" w:eastAsia="Arial" w:hAnsi="Arial" w:cs="Arial"/>
          <w:sz w:val="24"/>
          <w:szCs w:val="24"/>
        </w:rPr>
        <w:t>; research priorities for these units will be incorporated as they are identified.</w:t>
      </w:r>
      <w:r w:rsidR="2D93855B">
        <w:br/>
      </w:r>
    </w:p>
    <w:p w14:paraId="40EE2511" w14:textId="208B99EC" w:rsidR="7F5D9623" w:rsidRDefault="7F5D9623">
      <w:r>
        <w:br w:type="page"/>
      </w:r>
    </w:p>
    <w:p w14:paraId="02DDA7BC" w14:textId="4A74DD9D" w:rsidR="5A6525FD" w:rsidRDefault="413E7523" w:rsidP="00441FAE">
      <w:pPr>
        <w:pStyle w:val="Heading2"/>
      </w:pPr>
      <w:bookmarkStart w:id="36" w:name="_Toc1506348484"/>
      <w:bookmarkStart w:id="37" w:name="_Toc976718290"/>
      <w:bookmarkStart w:id="38" w:name="_Toc957039490"/>
      <w:bookmarkStart w:id="39" w:name="_Toc681740639"/>
      <w:bookmarkStart w:id="40" w:name="_Toc432703576"/>
      <w:r>
        <w:lastRenderedPageBreak/>
        <w:t xml:space="preserve">Appendix II: </w:t>
      </w:r>
      <w:r w:rsidR="28EC26B9">
        <w:t xml:space="preserve">Ongoing </w:t>
      </w:r>
      <w:r w:rsidR="3617AD09">
        <w:t>Research P</w:t>
      </w:r>
      <w:r w:rsidR="02242DD9">
        <w:t>rojects</w:t>
      </w:r>
      <w:bookmarkEnd w:id="36"/>
      <w:bookmarkEnd w:id="37"/>
      <w:bookmarkEnd w:id="38"/>
      <w:bookmarkEnd w:id="39"/>
      <w:bookmarkEnd w:id="40"/>
    </w:p>
    <w:p w14:paraId="3E8DA288" w14:textId="44E51D4E" w:rsidR="4CE0D083" w:rsidRDefault="4CE0D083" w:rsidP="7F5D9623">
      <w:pPr>
        <w:spacing w:before="240" w:after="200" w:line="240" w:lineRule="auto"/>
        <w:rPr>
          <w:rFonts w:ascii="Arial" w:eastAsia="Arial" w:hAnsi="Arial" w:cs="Arial"/>
          <w:sz w:val="24"/>
          <w:szCs w:val="24"/>
        </w:rPr>
      </w:pPr>
      <w:r w:rsidRPr="7F5D9623">
        <w:rPr>
          <w:rFonts w:ascii="Arial" w:eastAsia="Arial" w:hAnsi="Arial" w:cs="Arial"/>
          <w:sz w:val="24"/>
          <w:szCs w:val="24"/>
        </w:rPr>
        <w:t xml:space="preserve">The Department provides data access to a range of research institutions and organizations conducting research. Below is a selection of these institutions, along with examples of current </w:t>
      </w:r>
      <w:r w:rsidR="7E270DA8" w:rsidRPr="7F5D9623">
        <w:rPr>
          <w:rFonts w:ascii="Arial" w:eastAsia="Arial" w:hAnsi="Arial" w:cs="Arial"/>
          <w:sz w:val="24"/>
          <w:szCs w:val="24"/>
        </w:rPr>
        <w:t>program office</w:t>
      </w:r>
      <w:r w:rsidRPr="7F5D9623">
        <w:rPr>
          <w:rFonts w:ascii="Arial" w:eastAsia="Arial" w:hAnsi="Arial" w:cs="Arial"/>
          <w:sz w:val="24"/>
          <w:szCs w:val="24"/>
        </w:rPr>
        <w:t xml:space="preserve"> topics being explored. This list is not meant to be exhaustive, but it provides a snapshot of the many projects currently underway.</w:t>
      </w:r>
    </w:p>
    <w:tbl>
      <w:tblPr>
        <w:tblStyle w:val="TableGrid"/>
        <w:tblW w:w="0" w:type="auto"/>
        <w:tblLook w:val="04A0" w:firstRow="1" w:lastRow="0" w:firstColumn="1" w:lastColumn="0" w:noHBand="0" w:noVBand="1"/>
      </w:tblPr>
      <w:tblGrid>
        <w:gridCol w:w="4710"/>
        <w:gridCol w:w="4640"/>
      </w:tblGrid>
      <w:tr w:rsidR="7F5D9623" w14:paraId="170A2471" w14:textId="77777777" w:rsidTr="7F5D9623">
        <w:trPr>
          <w:trHeight w:val="300"/>
        </w:trPr>
        <w:tc>
          <w:tcPr>
            <w:tcW w:w="4710" w:type="dxa"/>
            <w:shd w:val="clear" w:color="auto" w:fill="1A4886"/>
          </w:tcPr>
          <w:p w14:paraId="613C525D" w14:textId="50CDC4CC" w:rsidR="13F9AFCD" w:rsidRDefault="13F9AFCD" w:rsidP="7F5D9623">
            <w:pPr>
              <w:rPr>
                <w:rFonts w:ascii="Arial" w:eastAsia="Arial" w:hAnsi="Arial" w:cs="Arial"/>
                <w:b/>
                <w:bCs/>
                <w:color w:val="FFFFFF" w:themeColor="background1"/>
                <w:sz w:val="24"/>
                <w:szCs w:val="24"/>
              </w:rPr>
            </w:pPr>
            <w:r w:rsidRPr="7F5D9623">
              <w:rPr>
                <w:rFonts w:ascii="Arial" w:eastAsia="Arial" w:hAnsi="Arial" w:cs="Arial"/>
                <w:b/>
                <w:bCs/>
                <w:color w:val="FFFFFF" w:themeColor="background1"/>
                <w:sz w:val="24"/>
                <w:szCs w:val="24"/>
              </w:rPr>
              <w:t xml:space="preserve">Research Institutions &amp; Organizations </w:t>
            </w:r>
          </w:p>
        </w:tc>
        <w:tc>
          <w:tcPr>
            <w:tcW w:w="4640" w:type="dxa"/>
            <w:shd w:val="clear" w:color="auto" w:fill="1A4886"/>
          </w:tcPr>
          <w:p w14:paraId="1A35CB14" w14:textId="5D4F7DFA" w:rsidR="7F5D9623" w:rsidRDefault="7F5D9623" w:rsidP="7F5D9623">
            <w:pPr>
              <w:rPr>
                <w:rFonts w:ascii="Arial" w:eastAsia="Arial" w:hAnsi="Arial" w:cs="Arial"/>
                <w:b/>
                <w:bCs/>
                <w:color w:val="FFFFFF" w:themeColor="background1"/>
                <w:sz w:val="24"/>
                <w:szCs w:val="24"/>
              </w:rPr>
            </w:pPr>
            <w:r w:rsidRPr="7F5D9623">
              <w:rPr>
                <w:rFonts w:ascii="Arial" w:eastAsia="Arial" w:hAnsi="Arial" w:cs="Arial"/>
                <w:b/>
                <w:bCs/>
                <w:color w:val="FFFFFF" w:themeColor="background1"/>
                <w:sz w:val="24"/>
                <w:szCs w:val="24"/>
              </w:rPr>
              <w:t>Research Topic(s)</w:t>
            </w:r>
          </w:p>
        </w:tc>
      </w:tr>
      <w:tr w:rsidR="7F5D9623" w14:paraId="7FD98317" w14:textId="77777777" w:rsidTr="0AAB7987">
        <w:trPr>
          <w:trHeight w:val="300"/>
        </w:trPr>
        <w:tc>
          <w:tcPr>
            <w:tcW w:w="4710" w:type="dxa"/>
            <w:shd w:val="clear" w:color="auto" w:fill="F5FAFF"/>
          </w:tcPr>
          <w:p w14:paraId="3FDD0358" w14:textId="5F41F0C5"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American Institutes for Research (AIR)</w:t>
            </w:r>
          </w:p>
        </w:tc>
        <w:tc>
          <w:tcPr>
            <w:tcW w:w="4640" w:type="dxa"/>
          </w:tcPr>
          <w:p w14:paraId="377D4073" w14:textId="1A7C9E51"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Special Education, Humanities, Early College, Educator Effectiveness</w:t>
            </w:r>
          </w:p>
        </w:tc>
      </w:tr>
      <w:tr w:rsidR="7F5D9623" w14:paraId="3CBA494E" w14:textId="77777777" w:rsidTr="0AAB7987">
        <w:trPr>
          <w:trHeight w:val="300"/>
        </w:trPr>
        <w:tc>
          <w:tcPr>
            <w:tcW w:w="4710" w:type="dxa"/>
            <w:shd w:val="clear" w:color="auto" w:fill="F5FAFF"/>
          </w:tcPr>
          <w:p w14:paraId="7D882C59" w14:textId="27E2907F"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Boston College</w:t>
            </w:r>
          </w:p>
        </w:tc>
        <w:tc>
          <w:tcPr>
            <w:tcW w:w="4640" w:type="dxa"/>
          </w:tcPr>
          <w:p w14:paraId="61C3645F" w14:textId="51778804"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 xml:space="preserve">CCTE </w:t>
            </w:r>
          </w:p>
        </w:tc>
      </w:tr>
      <w:tr w:rsidR="7F5D9623" w14:paraId="1BC71528" w14:textId="77777777" w:rsidTr="0AAB7987">
        <w:trPr>
          <w:trHeight w:val="300"/>
        </w:trPr>
        <w:tc>
          <w:tcPr>
            <w:tcW w:w="4710" w:type="dxa"/>
            <w:shd w:val="clear" w:color="auto" w:fill="F5FAFF"/>
          </w:tcPr>
          <w:p w14:paraId="3EA667B8" w14:textId="612F045F"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Brown University</w:t>
            </w:r>
          </w:p>
        </w:tc>
        <w:tc>
          <w:tcPr>
            <w:tcW w:w="4640" w:type="dxa"/>
          </w:tcPr>
          <w:p w14:paraId="67A50B4A" w14:textId="118B23C1"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Educator Effectiveness, Humanities, STEM, Special Education</w:t>
            </w:r>
          </w:p>
        </w:tc>
      </w:tr>
      <w:tr w:rsidR="7F5D9623" w14:paraId="787CCBFD" w14:textId="77777777" w:rsidTr="0AAB7987">
        <w:trPr>
          <w:trHeight w:val="300"/>
        </w:trPr>
        <w:tc>
          <w:tcPr>
            <w:tcW w:w="4710" w:type="dxa"/>
            <w:shd w:val="clear" w:color="auto" w:fill="F5FAFF"/>
          </w:tcPr>
          <w:p w14:paraId="6B334711" w14:textId="58B511E5"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Boston University</w:t>
            </w:r>
          </w:p>
        </w:tc>
        <w:tc>
          <w:tcPr>
            <w:tcW w:w="4640" w:type="dxa"/>
          </w:tcPr>
          <w:p w14:paraId="7E6114D2" w14:textId="77C77A88"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Educator Effectiveness, STEM, Student and Family Supports, Early Learning</w:t>
            </w:r>
          </w:p>
        </w:tc>
      </w:tr>
      <w:tr w:rsidR="7F5D9623" w14:paraId="520F0401" w14:textId="77777777" w:rsidTr="0AAB7987">
        <w:trPr>
          <w:trHeight w:val="300"/>
        </w:trPr>
        <w:tc>
          <w:tcPr>
            <w:tcW w:w="4710" w:type="dxa"/>
            <w:shd w:val="clear" w:color="auto" w:fill="F5FAFF"/>
          </w:tcPr>
          <w:p w14:paraId="5A851460" w14:textId="5274F1DA"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CALDER</w:t>
            </w:r>
          </w:p>
        </w:tc>
        <w:tc>
          <w:tcPr>
            <w:tcW w:w="4640" w:type="dxa"/>
          </w:tcPr>
          <w:p w14:paraId="1E485A38" w14:textId="0CE34D7B"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Educator Effectiveness</w:t>
            </w:r>
          </w:p>
        </w:tc>
      </w:tr>
      <w:tr w:rsidR="7F5D9623" w14:paraId="631A50C1" w14:textId="77777777" w:rsidTr="0AAB7987">
        <w:trPr>
          <w:trHeight w:val="300"/>
        </w:trPr>
        <w:tc>
          <w:tcPr>
            <w:tcW w:w="4710" w:type="dxa"/>
            <w:shd w:val="clear" w:color="auto" w:fill="F5FAFF"/>
          </w:tcPr>
          <w:p w14:paraId="624CE9D8" w14:textId="0C2CF05B"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Columbia</w:t>
            </w:r>
            <w:r w:rsidR="6666275F" w:rsidRPr="7F5D9623">
              <w:rPr>
                <w:rFonts w:ascii="Arial" w:eastAsia="Arial" w:hAnsi="Arial" w:cs="Arial"/>
                <w:sz w:val="24"/>
                <w:szCs w:val="24"/>
              </w:rPr>
              <w:t xml:space="preserve"> University</w:t>
            </w:r>
          </w:p>
        </w:tc>
        <w:tc>
          <w:tcPr>
            <w:tcW w:w="4640" w:type="dxa"/>
          </w:tcPr>
          <w:p w14:paraId="2CBBDCB0" w14:textId="693F7FB7"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HQIM</w:t>
            </w:r>
          </w:p>
        </w:tc>
      </w:tr>
      <w:tr w:rsidR="7F5D9623" w14:paraId="7148B6F0" w14:textId="77777777" w:rsidTr="0AAB7987">
        <w:trPr>
          <w:trHeight w:val="300"/>
        </w:trPr>
        <w:tc>
          <w:tcPr>
            <w:tcW w:w="4710" w:type="dxa"/>
            <w:shd w:val="clear" w:color="auto" w:fill="F5FAFF"/>
          </w:tcPr>
          <w:p w14:paraId="5B4DE11E" w14:textId="43413BEC" w:rsidR="6E3B58DF" w:rsidRDefault="6E3B58DF" w:rsidP="7F5D9623">
            <w:pPr>
              <w:spacing w:line="276" w:lineRule="auto"/>
              <w:rPr>
                <w:rFonts w:ascii="Arial" w:eastAsia="Arial" w:hAnsi="Arial" w:cs="Arial"/>
                <w:sz w:val="24"/>
                <w:szCs w:val="24"/>
              </w:rPr>
            </w:pPr>
            <w:r w:rsidRPr="7F5D9623">
              <w:rPr>
                <w:rFonts w:ascii="Arial" w:eastAsia="Arial" w:hAnsi="Arial" w:cs="Arial"/>
                <w:sz w:val="24"/>
                <w:szCs w:val="24"/>
              </w:rPr>
              <w:t>Harvard</w:t>
            </w:r>
            <w:r w:rsidR="6666275F" w:rsidRPr="7F5D9623">
              <w:rPr>
                <w:rFonts w:ascii="Arial" w:eastAsia="Arial" w:hAnsi="Arial" w:cs="Arial"/>
                <w:sz w:val="24"/>
                <w:szCs w:val="24"/>
              </w:rPr>
              <w:t xml:space="preserve"> University</w:t>
            </w:r>
          </w:p>
        </w:tc>
        <w:tc>
          <w:tcPr>
            <w:tcW w:w="4640" w:type="dxa"/>
          </w:tcPr>
          <w:p w14:paraId="360ABDCF" w14:textId="32E38B84" w:rsidR="6E3B58DF" w:rsidRDefault="6E3B58DF"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Early Learning, Educator Effectiveness</w:t>
            </w:r>
          </w:p>
        </w:tc>
      </w:tr>
      <w:tr w:rsidR="7F5D9623" w14:paraId="19DAC1C0" w14:textId="77777777" w:rsidTr="0AAB7987">
        <w:trPr>
          <w:trHeight w:val="300"/>
        </w:trPr>
        <w:tc>
          <w:tcPr>
            <w:tcW w:w="4710" w:type="dxa"/>
            <w:shd w:val="clear" w:color="auto" w:fill="F5FAFF"/>
          </w:tcPr>
          <w:p w14:paraId="35D395CE" w14:textId="653B355A" w:rsidR="39D021CE" w:rsidRDefault="39D021CE" w:rsidP="7F5D9623">
            <w:pPr>
              <w:spacing w:line="276" w:lineRule="auto"/>
              <w:rPr>
                <w:rFonts w:ascii="Arial" w:eastAsia="Arial" w:hAnsi="Arial" w:cs="Arial"/>
                <w:sz w:val="24"/>
                <w:szCs w:val="24"/>
              </w:rPr>
            </w:pPr>
            <w:r w:rsidRPr="7F5D9623">
              <w:rPr>
                <w:rFonts w:ascii="Arial" w:eastAsia="Arial" w:hAnsi="Arial" w:cs="Arial"/>
                <w:sz w:val="24"/>
                <w:szCs w:val="24"/>
              </w:rPr>
              <w:t>Massachusetts Institute of Technology</w:t>
            </w:r>
          </w:p>
        </w:tc>
        <w:tc>
          <w:tcPr>
            <w:tcW w:w="4640" w:type="dxa"/>
          </w:tcPr>
          <w:p w14:paraId="336B13C2" w14:textId="2E738BF3"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Charter Schools</w:t>
            </w:r>
          </w:p>
        </w:tc>
      </w:tr>
      <w:tr w:rsidR="7F5D9623" w14:paraId="48F84790" w14:textId="77777777" w:rsidTr="0AAB7987">
        <w:trPr>
          <w:trHeight w:val="300"/>
        </w:trPr>
        <w:tc>
          <w:tcPr>
            <w:tcW w:w="4710" w:type="dxa"/>
            <w:shd w:val="clear" w:color="auto" w:fill="F5FAFF"/>
          </w:tcPr>
          <w:p w14:paraId="08350AF4" w14:textId="537AE981"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North Carolina State University</w:t>
            </w:r>
          </w:p>
        </w:tc>
        <w:tc>
          <w:tcPr>
            <w:tcW w:w="4640" w:type="dxa"/>
          </w:tcPr>
          <w:p w14:paraId="5725FDFC" w14:textId="3B62AC6C"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Special Education</w:t>
            </w:r>
          </w:p>
        </w:tc>
      </w:tr>
      <w:tr w:rsidR="7F5D9623" w14:paraId="1CBFD0B5" w14:textId="77777777" w:rsidTr="0AAB7987">
        <w:trPr>
          <w:trHeight w:val="300"/>
        </w:trPr>
        <w:tc>
          <w:tcPr>
            <w:tcW w:w="4710" w:type="dxa"/>
            <w:shd w:val="clear" w:color="auto" w:fill="F5FAFF"/>
          </w:tcPr>
          <w:p w14:paraId="4CF891A7" w14:textId="2C37373C"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Northeastern University</w:t>
            </w:r>
          </w:p>
        </w:tc>
        <w:tc>
          <w:tcPr>
            <w:tcW w:w="4640" w:type="dxa"/>
          </w:tcPr>
          <w:p w14:paraId="482A97A9" w14:textId="28FE131D"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Student and Family Supports, Early College</w:t>
            </w:r>
          </w:p>
        </w:tc>
      </w:tr>
      <w:tr w:rsidR="7F5D9623" w14:paraId="14E78EF6" w14:textId="77777777" w:rsidTr="0AAB7987">
        <w:trPr>
          <w:trHeight w:val="300"/>
        </w:trPr>
        <w:tc>
          <w:tcPr>
            <w:tcW w:w="4710" w:type="dxa"/>
            <w:shd w:val="clear" w:color="auto" w:fill="F5FAFF"/>
          </w:tcPr>
          <w:p w14:paraId="09333C3A" w14:textId="05629A4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NORC at the University of Chicago</w:t>
            </w:r>
          </w:p>
        </w:tc>
        <w:tc>
          <w:tcPr>
            <w:tcW w:w="4640" w:type="dxa"/>
          </w:tcPr>
          <w:p w14:paraId="4AC71EBA" w14:textId="64958E4F"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Special Education</w:t>
            </w:r>
          </w:p>
        </w:tc>
      </w:tr>
      <w:tr w:rsidR="7F5D9623" w14:paraId="6678283A" w14:textId="77777777" w:rsidTr="0AAB7987">
        <w:trPr>
          <w:trHeight w:val="300"/>
        </w:trPr>
        <w:tc>
          <w:tcPr>
            <w:tcW w:w="4710" w:type="dxa"/>
            <w:shd w:val="clear" w:color="auto" w:fill="F5FAFF"/>
          </w:tcPr>
          <w:p w14:paraId="4C5E1695" w14:textId="71887B72"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St. Anslem</w:t>
            </w:r>
          </w:p>
        </w:tc>
        <w:tc>
          <w:tcPr>
            <w:tcW w:w="4640" w:type="dxa"/>
          </w:tcPr>
          <w:p w14:paraId="517C687F" w14:textId="1766A84C"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Special Education</w:t>
            </w:r>
          </w:p>
        </w:tc>
      </w:tr>
      <w:tr w:rsidR="7F5D9623" w14:paraId="78B01F7D" w14:textId="77777777" w:rsidTr="0AAB7987">
        <w:trPr>
          <w:trHeight w:val="300"/>
        </w:trPr>
        <w:tc>
          <w:tcPr>
            <w:tcW w:w="4710" w:type="dxa"/>
            <w:shd w:val="clear" w:color="auto" w:fill="F5FAFF"/>
          </w:tcPr>
          <w:p w14:paraId="1D6F2369" w14:textId="210F7F0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Tufts University</w:t>
            </w:r>
          </w:p>
        </w:tc>
        <w:tc>
          <w:tcPr>
            <w:tcW w:w="4640" w:type="dxa"/>
          </w:tcPr>
          <w:p w14:paraId="6335DB33" w14:textId="038D5EBE"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Charter Schools, Student and Family Supports, Language Acquisition</w:t>
            </w:r>
          </w:p>
        </w:tc>
      </w:tr>
      <w:tr w:rsidR="7F5D9623" w14:paraId="147D89DA" w14:textId="77777777" w:rsidTr="0AAB7987">
        <w:trPr>
          <w:trHeight w:val="300"/>
        </w:trPr>
        <w:tc>
          <w:tcPr>
            <w:tcW w:w="4710" w:type="dxa"/>
            <w:shd w:val="clear" w:color="auto" w:fill="F5FAFF"/>
          </w:tcPr>
          <w:p w14:paraId="2E8F2F34" w14:textId="238122A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University of Houston</w:t>
            </w:r>
          </w:p>
        </w:tc>
        <w:tc>
          <w:tcPr>
            <w:tcW w:w="4640" w:type="dxa"/>
          </w:tcPr>
          <w:p w14:paraId="4A8278C7" w14:textId="255B4CFC"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Adult Education</w:t>
            </w:r>
          </w:p>
        </w:tc>
      </w:tr>
      <w:tr w:rsidR="7F5D9623" w14:paraId="2C24D9F1" w14:textId="77777777" w:rsidTr="0AAB7987">
        <w:trPr>
          <w:trHeight w:val="300"/>
        </w:trPr>
        <w:tc>
          <w:tcPr>
            <w:tcW w:w="4710" w:type="dxa"/>
            <w:shd w:val="clear" w:color="auto" w:fill="F5FAFF"/>
          </w:tcPr>
          <w:p w14:paraId="5694BC9F" w14:textId="4392EE6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University of Massachusetts</w:t>
            </w:r>
          </w:p>
        </w:tc>
        <w:tc>
          <w:tcPr>
            <w:tcW w:w="4640" w:type="dxa"/>
          </w:tcPr>
          <w:p w14:paraId="0CC4BD8C" w14:textId="46392526"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Educator Effectiveness, Adult Education, Student and Family Supports, Charter Schools, Early Learning, Language Acquisition</w:t>
            </w:r>
          </w:p>
        </w:tc>
      </w:tr>
      <w:tr w:rsidR="7F5D9623" w14:paraId="131A5B34" w14:textId="77777777" w:rsidTr="0AAB7987">
        <w:trPr>
          <w:trHeight w:val="300"/>
        </w:trPr>
        <w:tc>
          <w:tcPr>
            <w:tcW w:w="4710" w:type="dxa"/>
            <w:shd w:val="clear" w:color="auto" w:fill="F5FAFF"/>
          </w:tcPr>
          <w:p w14:paraId="6D2801BB" w14:textId="692BD17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University of Michigan</w:t>
            </w:r>
          </w:p>
        </w:tc>
        <w:tc>
          <w:tcPr>
            <w:tcW w:w="4640" w:type="dxa"/>
          </w:tcPr>
          <w:p w14:paraId="1BEDF042" w14:textId="752455A1"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Charter Schools, Early Learning</w:t>
            </w:r>
          </w:p>
        </w:tc>
      </w:tr>
      <w:tr w:rsidR="7F5D9623" w14:paraId="7D337EAB" w14:textId="77777777" w:rsidTr="0AAB7987">
        <w:trPr>
          <w:trHeight w:val="300"/>
        </w:trPr>
        <w:tc>
          <w:tcPr>
            <w:tcW w:w="4710" w:type="dxa"/>
            <w:shd w:val="clear" w:color="auto" w:fill="F5FAFF"/>
          </w:tcPr>
          <w:p w14:paraId="00136B11" w14:textId="395B6BA5" w:rsidR="6FF52414" w:rsidRDefault="6FF52414" w:rsidP="7F5D9623">
            <w:pPr>
              <w:spacing w:line="276" w:lineRule="auto"/>
              <w:rPr>
                <w:rFonts w:ascii="Arial" w:eastAsia="Arial" w:hAnsi="Arial" w:cs="Arial"/>
                <w:sz w:val="24"/>
                <w:szCs w:val="24"/>
              </w:rPr>
            </w:pPr>
            <w:proofErr w:type="spellStart"/>
            <w:r w:rsidRPr="7F5D9623">
              <w:rPr>
                <w:rFonts w:ascii="Arial" w:eastAsia="Arial" w:hAnsi="Arial" w:cs="Arial"/>
                <w:sz w:val="24"/>
                <w:szCs w:val="24"/>
              </w:rPr>
              <w:t>Westat</w:t>
            </w:r>
            <w:proofErr w:type="spellEnd"/>
          </w:p>
        </w:tc>
        <w:tc>
          <w:tcPr>
            <w:tcW w:w="4640" w:type="dxa"/>
          </w:tcPr>
          <w:p w14:paraId="77886F51" w14:textId="17555CC6"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Special Education, Language Acquisition</w:t>
            </w:r>
          </w:p>
        </w:tc>
      </w:tr>
      <w:tr w:rsidR="7F5D9623" w14:paraId="6CAE9590" w14:textId="77777777" w:rsidTr="0AAB7987">
        <w:trPr>
          <w:trHeight w:val="300"/>
        </w:trPr>
        <w:tc>
          <w:tcPr>
            <w:tcW w:w="4710" w:type="dxa"/>
            <w:shd w:val="clear" w:color="auto" w:fill="F5FAFF"/>
          </w:tcPr>
          <w:p w14:paraId="5966BBF8" w14:textId="22FD8910" w:rsidR="6FF52414" w:rsidRDefault="6FF52414" w:rsidP="7F5D9623">
            <w:pPr>
              <w:spacing w:line="276" w:lineRule="auto"/>
              <w:rPr>
                <w:rFonts w:ascii="Arial" w:eastAsia="Arial" w:hAnsi="Arial" w:cs="Arial"/>
                <w:sz w:val="24"/>
                <w:szCs w:val="24"/>
              </w:rPr>
            </w:pPr>
            <w:r w:rsidRPr="7F5D9623">
              <w:rPr>
                <w:rFonts w:ascii="Arial" w:eastAsia="Arial" w:hAnsi="Arial" w:cs="Arial"/>
                <w:sz w:val="24"/>
                <w:szCs w:val="24"/>
              </w:rPr>
              <w:t>WestEd</w:t>
            </w:r>
          </w:p>
        </w:tc>
        <w:tc>
          <w:tcPr>
            <w:tcW w:w="4640" w:type="dxa"/>
          </w:tcPr>
          <w:p w14:paraId="76857D44" w14:textId="5B622DCD" w:rsidR="6FF52414" w:rsidRDefault="6FF52414" w:rsidP="7F5D9623">
            <w:pPr>
              <w:spacing w:line="276" w:lineRule="auto"/>
              <w:rPr>
                <w:rFonts w:ascii="Arial" w:eastAsia="Arial" w:hAnsi="Arial" w:cs="Arial"/>
                <w:color w:val="000000" w:themeColor="text1"/>
                <w:sz w:val="24"/>
                <w:szCs w:val="24"/>
              </w:rPr>
            </w:pPr>
            <w:r w:rsidRPr="7F5D9623">
              <w:rPr>
                <w:rFonts w:ascii="Arial" w:eastAsia="Arial" w:hAnsi="Arial" w:cs="Arial"/>
                <w:color w:val="000000" w:themeColor="text1"/>
                <w:sz w:val="24"/>
                <w:szCs w:val="24"/>
              </w:rPr>
              <w:t>Language Acquisition, Humanities, Educator Effectiveness</w:t>
            </w:r>
          </w:p>
        </w:tc>
      </w:tr>
    </w:tbl>
    <w:p w14:paraId="52310896" w14:textId="3034854F" w:rsidR="7F5D9623" w:rsidRDefault="7F5D9623" w:rsidP="7F5D9623">
      <w:pPr>
        <w:spacing w:after="200" w:line="240" w:lineRule="auto"/>
        <w:rPr>
          <w:rFonts w:ascii="Arial" w:eastAsia="Arial" w:hAnsi="Arial" w:cs="Arial"/>
          <w:sz w:val="24"/>
          <w:szCs w:val="24"/>
        </w:rPr>
      </w:pPr>
    </w:p>
    <w:p w14:paraId="4C6C4822" w14:textId="1ED5AF67" w:rsidR="3BD72543" w:rsidRDefault="3BD72543">
      <w:r>
        <w:br w:type="page"/>
      </w:r>
    </w:p>
    <w:p w14:paraId="5304850A" w14:textId="117A225F" w:rsidR="23FC3945" w:rsidRDefault="6185573E" w:rsidP="00441FAE">
      <w:pPr>
        <w:pStyle w:val="Heading2"/>
      </w:pPr>
      <w:bookmarkStart w:id="41" w:name="_Toc1615189640"/>
      <w:bookmarkStart w:id="42" w:name="_Toc1255698317"/>
      <w:bookmarkStart w:id="43" w:name="_Toc171764217"/>
      <w:bookmarkStart w:id="44" w:name="_Toc1114420742"/>
      <w:bookmarkStart w:id="45" w:name="_Toc301143146"/>
      <w:r>
        <w:lastRenderedPageBreak/>
        <w:t xml:space="preserve">Appendix III: </w:t>
      </w:r>
      <w:r w:rsidR="23FC3945">
        <w:t>R</w:t>
      </w:r>
      <w:r w:rsidR="009D3EAD">
        <w:t xml:space="preserve">esearch Conducted </w:t>
      </w:r>
      <w:r w:rsidR="006B11C1">
        <w:t>under DESE Data Sharing Agreements</w:t>
      </w:r>
      <w:bookmarkEnd w:id="41"/>
      <w:bookmarkEnd w:id="42"/>
      <w:bookmarkEnd w:id="43"/>
      <w:bookmarkEnd w:id="44"/>
      <w:bookmarkEnd w:id="45"/>
    </w:p>
    <w:p w14:paraId="2543C100" w14:textId="14584A3C" w:rsidR="3E334B6D" w:rsidRDefault="77443057" w:rsidP="7EBD42E3">
      <w:pPr>
        <w:spacing w:before="240" w:after="200" w:line="240" w:lineRule="auto"/>
        <w:rPr>
          <w:rFonts w:ascii="Arial" w:eastAsia="Arial" w:hAnsi="Arial" w:cs="Arial"/>
          <w:sz w:val="24"/>
          <w:szCs w:val="24"/>
        </w:rPr>
      </w:pPr>
      <w:r w:rsidRPr="55CF412A">
        <w:rPr>
          <w:rFonts w:ascii="Arial" w:eastAsia="Arial" w:hAnsi="Arial" w:cs="Arial"/>
          <w:sz w:val="24"/>
          <w:szCs w:val="24"/>
        </w:rPr>
        <w:t xml:space="preserve">The </w:t>
      </w:r>
      <w:r w:rsidR="00C5087E">
        <w:rPr>
          <w:rFonts w:ascii="Arial" w:eastAsia="Arial" w:hAnsi="Arial" w:cs="Arial"/>
          <w:sz w:val="24"/>
          <w:szCs w:val="24"/>
        </w:rPr>
        <w:t>report</w:t>
      </w:r>
      <w:r w:rsidRPr="55CF412A">
        <w:rPr>
          <w:rFonts w:ascii="Arial" w:eastAsia="Arial" w:hAnsi="Arial" w:cs="Arial"/>
          <w:sz w:val="24"/>
          <w:szCs w:val="24"/>
        </w:rPr>
        <w:t xml:space="preserve">s listed below </w:t>
      </w:r>
      <w:r w:rsidR="001D2050">
        <w:rPr>
          <w:rFonts w:ascii="Arial" w:eastAsia="Arial" w:hAnsi="Arial" w:cs="Arial"/>
          <w:sz w:val="24"/>
          <w:szCs w:val="24"/>
        </w:rPr>
        <w:t>are a sampling of</w:t>
      </w:r>
      <w:r w:rsidRPr="55CF412A">
        <w:rPr>
          <w:rFonts w:ascii="Arial" w:eastAsia="Arial" w:hAnsi="Arial" w:cs="Arial"/>
          <w:sz w:val="24"/>
          <w:szCs w:val="24"/>
        </w:rPr>
        <w:t xml:space="preserve"> studies </w:t>
      </w:r>
      <w:r w:rsidR="00EB4F8C">
        <w:rPr>
          <w:rFonts w:ascii="Arial" w:eastAsia="Arial" w:hAnsi="Arial" w:cs="Arial"/>
          <w:sz w:val="24"/>
          <w:szCs w:val="24"/>
        </w:rPr>
        <w:t xml:space="preserve">conducted </w:t>
      </w:r>
      <w:r w:rsidRPr="55CF412A">
        <w:rPr>
          <w:rFonts w:ascii="Arial" w:eastAsia="Arial" w:hAnsi="Arial" w:cs="Arial"/>
          <w:sz w:val="24"/>
          <w:szCs w:val="24"/>
        </w:rPr>
        <w:t xml:space="preserve">under </w:t>
      </w:r>
      <w:r w:rsidR="1181DD9D" w:rsidRPr="55CF412A">
        <w:rPr>
          <w:rFonts w:ascii="Arial" w:eastAsia="Arial" w:hAnsi="Arial" w:cs="Arial"/>
          <w:sz w:val="24"/>
          <w:szCs w:val="24"/>
        </w:rPr>
        <w:t>contracted</w:t>
      </w:r>
      <w:r w:rsidRPr="55CF412A">
        <w:rPr>
          <w:rFonts w:ascii="Arial" w:eastAsia="Arial" w:hAnsi="Arial" w:cs="Arial"/>
          <w:sz w:val="24"/>
          <w:szCs w:val="24"/>
        </w:rPr>
        <w:t xml:space="preserve"> and/or external data-sharing agreements. </w:t>
      </w:r>
      <w:r w:rsidR="108C9333" w:rsidRPr="55CF412A">
        <w:rPr>
          <w:rFonts w:ascii="Arial" w:eastAsia="Arial" w:hAnsi="Arial" w:cs="Arial"/>
          <w:sz w:val="24"/>
          <w:szCs w:val="24"/>
        </w:rPr>
        <w:t>To maximize objectivity, t</w:t>
      </w:r>
      <w:r w:rsidRPr="55CF412A">
        <w:rPr>
          <w:rFonts w:ascii="Arial" w:eastAsia="Arial" w:hAnsi="Arial" w:cs="Arial"/>
          <w:sz w:val="24"/>
          <w:szCs w:val="24"/>
        </w:rPr>
        <w:t xml:space="preserve">hese projects were carried out independently by external researchers. </w:t>
      </w:r>
      <w:r w:rsidR="53DD1767" w:rsidRPr="55CF412A">
        <w:rPr>
          <w:rFonts w:ascii="Arial" w:eastAsia="Arial" w:hAnsi="Arial" w:cs="Arial"/>
          <w:sz w:val="24"/>
          <w:szCs w:val="24"/>
        </w:rPr>
        <w:t xml:space="preserve">This list is not exhaustive and </w:t>
      </w:r>
      <w:r w:rsidR="42721802" w:rsidRPr="00278A0F">
        <w:rPr>
          <w:rFonts w:ascii="Arial" w:eastAsia="Arial" w:hAnsi="Arial" w:cs="Arial"/>
          <w:sz w:val="24"/>
          <w:szCs w:val="24"/>
        </w:rPr>
        <w:t>represent</w:t>
      </w:r>
      <w:r w:rsidR="00FD06EC">
        <w:rPr>
          <w:rFonts w:ascii="Arial" w:eastAsia="Arial" w:hAnsi="Arial" w:cs="Arial"/>
          <w:sz w:val="24"/>
          <w:szCs w:val="24"/>
        </w:rPr>
        <w:t>s</w:t>
      </w:r>
      <w:r w:rsidR="53DD1767" w:rsidRPr="55CF412A">
        <w:rPr>
          <w:rFonts w:ascii="Arial" w:eastAsia="Arial" w:hAnsi="Arial" w:cs="Arial"/>
          <w:sz w:val="24"/>
          <w:szCs w:val="24"/>
        </w:rPr>
        <w:t xml:space="preserve"> a portion of the available public reports</w:t>
      </w:r>
      <w:r w:rsidR="108C9333" w:rsidRPr="55CF412A">
        <w:rPr>
          <w:rFonts w:ascii="Arial" w:eastAsia="Arial" w:hAnsi="Arial" w:cs="Arial"/>
          <w:sz w:val="24"/>
          <w:szCs w:val="24"/>
        </w:rPr>
        <w:t xml:space="preserve"> that used Massachusetts data</w:t>
      </w:r>
      <w:r w:rsidR="53DD1767" w:rsidRPr="55CF412A">
        <w:rPr>
          <w:rFonts w:ascii="Arial" w:eastAsia="Arial" w:hAnsi="Arial" w:cs="Arial"/>
          <w:sz w:val="24"/>
          <w:szCs w:val="24"/>
        </w:rPr>
        <w:t xml:space="preserve">. </w:t>
      </w:r>
    </w:p>
    <w:tbl>
      <w:tblPr>
        <w:tblStyle w:val="TableGrid"/>
        <w:tblW w:w="9350" w:type="dxa"/>
        <w:tblLook w:val="04A0" w:firstRow="1" w:lastRow="0" w:firstColumn="1" w:lastColumn="0" w:noHBand="0" w:noVBand="1"/>
      </w:tblPr>
      <w:tblGrid>
        <w:gridCol w:w="2655"/>
        <w:gridCol w:w="6695"/>
      </w:tblGrid>
      <w:tr w:rsidR="3BD72543" w14:paraId="5E911BB3" w14:textId="77777777" w:rsidTr="4F783D30">
        <w:trPr>
          <w:trHeight w:val="300"/>
        </w:trPr>
        <w:tc>
          <w:tcPr>
            <w:tcW w:w="2655" w:type="dxa"/>
            <w:shd w:val="clear" w:color="auto" w:fill="1A4886"/>
          </w:tcPr>
          <w:p w14:paraId="12E9D5A1" w14:textId="4AD0B4A4" w:rsidR="3BD72543" w:rsidRDefault="3BD72543" w:rsidP="3BD72543">
            <w:pPr>
              <w:rPr>
                <w:rFonts w:ascii="Arial" w:eastAsia="Arial" w:hAnsi="Arial" w:cs="Arial"/>
                <w:b/>
                <w:bCs/>
                <w:color w:val="FFFFFF" w:themeColor="background1"/>
                <w:sz w:val="24"/>
                <w:szCs w:val="24"/>
              </w:rPr>
            </w:pPr>
            <w:r w:rsidRPr="3BD72543">
              <w:rPr>
                <w:rFonts w:ascii="Arial" w:eastAsia="Arial" w:hAnsi="Arial" w:cs="Arial"/>
                <w:b/>
                <w:bCs/>
                <w:color w:val="FFFFFF" w:themeColor="background1"/>
                <w:sz w:val="24"/>
                <w:szCs w:val="24"/>
              </w:rPr>
              <w:t>Research Institution &amp; Organizatio</w:t>
            </w:r>
            <w:r w:rsidR="237B760D" w:rsidRPr="3BD72543">
              <w:rPr>
                <w:rFonts w:ascii="Arial" w:eastAsia="Arial" w:hAnsi="Arial" w:cs="Arial"/>
                <w:b/>
                <w:bCs/>
                <w:color w:val="FFFFFF" w:themeColor="background1"/>
                <w:sz w:val="24"/>
                <w:szCs w:val="24"/>
              </w:rPr>
              <w:t>n</w:t>
            </w:r>
            <w:r w:rsidRPr="3BD72543">
              <w:rPr>
                <w:rFonts w:ascii="Arial" w:eastAsia="Arial" w:hAnsi="Arial" w:cs="Arial"/>
                <w:b/>
                <w:bCs/>
                <w:color w:val="FFFFFF" w:themeColor="background1"/>
                <w:sz w:val="24"/>
                <w:szCs w:val="24"/>
              </w:rPr>
              <w:t xml:space="preserve"> </w:t>
            </w:r>
          </w:p>
        </w:tc>
        <w:tc>
          <w:tcPr>
            <w:tcW w:w="6695" w:type="dxa"/>
            <w:shd w:val="clear" w:color="auto" w:fill="1A4886"/>
          </w:tcPr>
          <w:p w14:paraId="7BA457A5" w14:textId="0DDB00CD" w:rsidR="3BD72543" w:rsidRDefault="4123D016" w:rsidP="3BD72543">
            <w:pPr>
              <w:rPr>
                <w:rFonts w:ascii="Arial" w:eastAsia="Arial" w:hAnsi="Arial" w:cs="Arial"/>
                <w:b/>
                <w:bCs/>
                <w:color w:val="FFFFFF" w:themeColor="background1"/>
                <w:sz w:val="24"/>
                <w:szCs w:val="24"/>
              </w:rPr>
            </w:pPr>
            <w:r w:rsidRPr="00278A0F">
              <w:rPr>
                <w:rFonts w:ascii="Arial" w:eastAsia="Arial" w:hAnsi="Arial" w:cs="Arial"/>
                <w:b/>
                <w:bCs/>
                <w:color w:val="FFFFFF" w:themeColor="background1"/>
                <w:sz w:val="24"/>
                <w:szCs w:val="24"/>
              </w:rPr>
              <w:t>Report</w:t>
            </w:r>
            <w:r w:rsidR="1E78237F" w:rsidRPr="00278A0F">
              <w:rPr>
                <w:rFonts w:ascii="Arial" w:eastAsia="Arial" w:hAnsi="Arial" w:cs="Arial"/>
                <w:b/>
                <w:bCs/>
                <w:color w:val="FFFFFF" w:themeColor="background1"/>
                <w:sz w:val="24"/>
                <w:szCs w:val="24"/>
              </w:rPr>
              <w:t xml:space="preserve"> Title</w:t>
            </w:r>
            <w:r w:rsidR="6F2BC228" w:rsidRPr="00278A0F">
              <w:rPr>
                <w:rFonts w:ascii="Arial" w:eastAsia="Arial" w:hAnsi="Arial" w:cs="Arial"/>
                <w:b/>
                <w:bCs/>
                <w:color w:val="FFFFFF" w:themeColor="background1"/>
                <w:sz w:val="24"/>
                <w:szCs w:val="24"/>
              </w:rPr>
              <w:t xml:space="preserve"> &amp; Link</w:t>
            </w:r>
          </w:p>
        </w:tc>
      </w:tr>
      <w:tr w:rsidR="3BD72543" w14:paraId="48ED2E0F" w14:textId="77777777" w:rsidTr="4F783D30">
        <w:trPr>
          <w:trHeight w:val="300"/>
        </w:trPr>
        <w:tc>
          <w:tcPr>
            <w:tcW w:w="2655" w:type="dxa"/>
            <w:shd w:val="clear" w:color="auto" w:fill="F5FAFF"/>
          </w:tcPr>
          <w:p w14:paraId="030A4713" w14:textId="4B063BD9" w:rsidR="3BD72543" w:rsidRDefault="18CCA479" w:rsidP="3BD72543">
            <w:pPr>
              <w:spacing w:line="276" w:lineRule="auto"/>
              <w:rPr>
                <w:rFonts w:ascii="Arial" w:eastAsia="Arial" w:hAnsi="Arial" w:cs="Arial"/>
                <w:sz w:val="24"/>
                <w:szCs w:val="24"/>
              </w:rPr>
            </w:pPr>
            <w:r w:rsidRPr="4DD62C55">
              <w:rPr>
                <w:rFonts w:ascii="Arial" w:eastAsia="Arial" w:hAnsi="Arial" w:cs="Arial"/>
                <w:sz w:val="24"/>
                <w:szCs w:val="24"/>
              </w:rPr>
              <w:t>A</w:t>
            </w:r>
            <w:r w:rsidR="61F723AB" w:rsidRPr="4DD62C55">
              <w:rPr>
                <w:rFonts w:ascii="Arial" w:eastAsia="Arial" w:hAnsi="Arial" w:cs="Arial"/>
                <w:sz w:val="24"/>
                <w:szCs w:val="24"/>
              </w:rPr>
              <w:t>bt</w:t>
            </w:r>
          </w:p>
        </w:tc>
        <w:tc>
          <w:tcPr>
            <w:tcW w:w="6695" w:type="dxa"/>
          </w:tcPr>
          <w:p w14:paraId="57436235" w14:textId="1C7D7FF6" w:rsidR="3BD72543" w:rsidRDefault="61F723AB" w:rsidP="3BD72543">
            <w:pPr>
              <w:spacing w:line="276" w:lineRule="auto"/>
              <w:rPr>
                <w:rFonts w:ascii="Arial" w:eastAsia="Arial" w:hAnsi="Arial" w:cs="Arial"/>
                <w:color w:val="000000" w:themeColor="text1"/>
                <w:sz w:val="24"/>
                <w:szCs w:val="24"/>
              </w:rPr>
            </w:pPr>
            <w:hyperlink r:id="rId38">
              <w:r w:rsidRPr="4DD62C55">
                <w:rPr>
                  <w:rStyle w:val="Hyperlink"/>
                  <w:rFonts w:ascii="Arial" w:eastAsia="Arial" w:hAnsi="Arial" w:cs="Arial"/>
                  <w:sz w:val="24"/>
                  <w:szCs w:val="24"/>
                </w:rPr>
                <w:t>Pathways for Advancing Careers and Education (PACE) Evaluation Design Report</w:t>
              </w:r>
            </w:hyperlink>
          </w:p>
        </w:tc>
      </w:tr>
      <w:tr w:rsidR="59CF3C92" w14:paraId="05C19BF8" w14:textId="77777777" w:rsidTr="4F783D30">
        <w:trPr>
          <w:trHeight w:val="300"/>
        </w:trPr>
        <w:tc>
          <w:tcPr>
            <w:tcW w:w="2655" w:type="dxa"/>
            <w:shd w:val="clear" w:color="auto" w:fill="F5FAFF"/>
          </w:tcPr>
          <w:p w14:paraId="621298C9" w14:textId="1C73AF33" w:rsidR="59CF3C92" w:rsidRDefault="59CF3C92" w:rsidP="59CF3C92">
            <w:pPr>
              <w:spacing w:line="276" w:lineRule="auto"/>
              <w:rPr>
                <w:rFonts w:ascii="Arial" w:eastAsia="Arial" w:hAnsi="Arial" w:cs="Arial"/>
                <w:sz w:val="24"/>
                <w:szCs w:val="24"/>
              </w:rPr>
            </w:pPr>
            <w:r w:rsidRPr="59CF3C92">
              <w:rPr>
                <w:rFonts w:ascii="Arial" w:eastAsia="Arial" w:hAnsi="Arial" w:cs="Arial"/>
                <w:sz w:val="24"/>
                <w:szCs w:val="24"/>
              </w:rPr>
              <w:t>AIR</w:t>
            </w:r>
          </w:p>
        </w:tc>
        <w:tc>
          <w:tcPr>
            <w:tcW w:w="6695" w:type="dxa"/>
          </w:tcPr>
          <w:p w14:paraId="1D3F812C" w14:textId="35A624E6" w:rsidR="59CF3C92" w:rsidRDefault="59CF3C92" w:rsidP="59CF3C92">
            <w:pPr>
              <w:spacing w:line="276" w:lineRule="auto"/>
              <w:rPr>
                <w:rFonts w:ascii="Arial" w:eastAsia="Arial" w:hAnsi="Arial" w:cs="Arial"/>
                <w:color w:val="000000" w:themeColor="text1"/>
                <w:sz w:val="24"/>
                <w:szCs w:val="24"/>
              </w:rPr>
            </w:pPr>
            <w:r w:rsidRPr="59CF3C92">
              <w:rPr>
                <w:rFonts w:ascii="Arial" w:hAnsi="Arial" w:cs="Arial"/>
                <w:sz w:val="24"/>
                <w:szCs w:val="24"/>
              </w:rPr>
              <w:t xml:space="preserve">Massachusetts Early College Incubator Grant Program Evaluation* </w:t>
            </w:r>
          </w:p>
        </w:tc>
      </w:tr>
      <w:tr w:rsidR="59CF3C92" w14:paraId="2119BACC" w14:textId="77777777" w:rsidTr="4F783D30">
        <w:trPr>
          <w:trHeight w:val="300"/>
        </w:trPr>
        <w:tc>
          <w:tcPr>
            <w:tcW w:w="2655" w:type="dxa"/>
            <w:shd w:val="clear" w:color="auto" w:fill="F5FAFF"/>
          </w:tcPr>
          <w:p w14:paraId="27E51DD1" w14:textId="4E3D45EF" w:rsidR="7D73A6CC" w:rsidRPr="7D73A6CC" w:rsidRDefault="7D73A6CC" w:rsidP="7D73A6CC">
            <w:pPr>
              <w:spacing w:line="276" w:lineRule="auto"/>
              <w:rPr>
                <w:rFonts w:ascii="Arial" w:eastAsia="Arial" w:hAnsi="Arial" w:cs="Arial"/>
                <w:sz w:val="24"/>
                <w:szCs w:val="24"/>
              </w:rPr>
            </w:pPr>
            <w:r w:rsidRPr="7D73A6CC">
              <w:rPr>
                <w:rFonts w:ascii="Arial" w:eastAsia="Arial" w:hAnsi="Arial" w:cs="Arial"/>
                <w:sz w:val="24"/>
                <w:szCs w:val="24"/>
              </w:rPr>
              <w:t>AIR</w:t>
            </w:r>
          </w:p>
        </w:tc>
        <w:tc>
          <w:tcPr>
            <w:tcW w:w="6695" w:type="dxa"/>
          </w:tcPr>
          <w:p w14:paraId="332FBC2D" w14:textId="0249A597" w:rsidR="7D73A6CC" w:rsidRDefault="7D73A6CC" w:rsidP="7D73A6CC">
            <w:pPr>
              <w:spacing w:line="276" w:lineRule="auto"/>
            </w:pPr>
            <w:hyperlink r:id="rId39">
              <w:r w:rsidRPr="7D73A6CC">
                <w:rPr>
                  <w:rStyle w:val="Hyperlink"/>
                  <w:rFonts w:ascii="Arial" w:eastAsia="Arial" w:hAnsi="Arial" w:cs="Arial"/>
                  <w:sz w:val="24"/>
                  <w:szCs w:val="24"/>
                </w:rPr>
                <w:t xml:space="preserve">Learning With the Field: Understanding “Promising Practices” for Students </w:t>
              </w:r>
              <w:proofErr w:type="gramStart"/>
              <w:r w:rsidRPr="7D73A6CC">
                <w:rPr>
                  <w:rStyle w:val="Hyperlink"/>
                  <w:rFonts w:ascii="Arial" w:eastAsia="Arial" w:hAnsi="Arial" w:cs="Arial"/>
                  <w:sz w:val="24"/>
                  <w:szCs w:val="24"/>
                </w:rPr>
                <w:t>With</w:t>
              </w:r>
              <w:proofErr w:type="gramEnd"/>
              <w:r w:rsidRPr="7D73A6CC">
                <w:rPr>
                  <w:rStyle w:val="Hyperlink"/>
                  <w:rFonts w:ascii="Arial" w:eastAsia="Arial" w:hAnsi="Arial" w:cs="Arial"/>
                  <w:sz w:val="24"/>
                  <w:szCs w:val="24"/>
                </w:rPr>
                <w:t xml:space="preserve"> Limited or Interrupted Formal Education in Massachusetts Schools</w:t>
              </w:r>
            </w:hyperlink>
          </w:p>
        </w:tc>
      </w:tr>
      <w:tr w:rsidR="4DD62C55" w14:paraId="3E2732A2" w14:textId="77777777" w:rsidTr="4F783D30">
        <w:trPr>
          <w:trHeight w:val="300"/>
        </w:trPr>
        <w:tc>
          <w:tcPr>
            <w:tcW w:w="2655" w:type="dxa"/>
            <w:shd w:val="clear" w:color="auto" w:fill="F5FAFF"/>
          </w:tcPr>
          <w:p w14:paraId="639B54CB" w14:textId="594DF6C5" w:rsidR="18CCA479" w:rsidRDefault="18CCA479" w:rsidP="4DD62C55">
            <w:pPr>
              <w:spacing w:line="276" w:lineRule="auto"/>
              <w:rPr>
                <w:rFonts w:ascii="Arial" w:eastAsia="Arial" w:hAnsi="Arial" w:cs="Arial"/>
                <w:sz w:val="24"/>
                <w:szCs w:val="24"/>
              </w:rPr>
            </w:pPr>
            <w:r w:rsidRPr="4DD62C55">
              <w:rPr>
                <w:rFonts w:ascii="Arial" w:eastAsia="Arial" w:hAnsi="Arial" w:cs="Arial"/>
                <w:sz w:val="24"/>
                <w:szCs w:val="24"/>
              </w:rPr>
              <w:t>B</w:t>
            </w:r>
            <w:r w:rsidR="2FF22A4D" w:rsidRPr="4DD62C55">
              <w:rPr>
                <w:rFonts w:ascii="Arial" w:eastAsia="Arial" w:hAnsi="Arial" w:cs="Arial"/>
                <w:sz w:val="24"/>
                <w:szCs w:val="24"/>
              </w:rPr>
              <w:t>rown University</w:t>
            </w:r>
          </w:p>
        </w:tc>
        <w:tc>
          <w:tcPr>
            <w:tcW w:w="6695" w:type="dxa"/>
          </w:tcPr>
          <w:p w14:paraId="20B0366D" w14:textId="6DA3E866" w:rsidR="2FF22A4D" w:rsidRDefault="2FF22A4D" w:rsidP="4DD62C55">
            <w:pPr>
              <w:spacing w:line="276" w:lineRule="auto"/>
              <w:rPr>
                <w:rFonts w:ascii="Arial" w:eastAsia="Arial" w:hAnsi="Arial" w:cs="Arial"/>
                <w:color w:val="000000" w:themeColor="text1"/>
                <w:sz w:val="24"/>
                <w:szCs w:val="24"/>
              </w:rPr>
            </w:pPr>
            <w:hyperlink r:id="rId40">
              <w:r w:rsidRPr="4DD62C55">
                <w:rPr>
                  <w:rStyle w:val="Hyperlink"/>
                  <w:rFonts w:ascii="Arial" w:eastAsia="Arial" w:hAnsi="Arial" w:cs="Arial"/>
                  <w:sz w:val="24"/>
                  <w:szCs w:val="24"/>
                </w:rPr>
                <w:t>Understanding High Schools’ Effects on Longer-Term Outcomes</w:t>
              </w:r>
            </w:hyperlink>
          </w:p>
        </w:tc>
      </w:tr>
      <w:tr w:rsidR="08987281" w14:paraId="6F67B71C" w14:textId="77777777" w:rsidTr="4F783D30">
        <w:trPr>
          <w:trHeight w:val="300"/>
        </w:trPr>
        <w:tc>
          <w:tcPr>
            <w:tcW w:w="2655" w:type="dxa"/>
            <w:shd w:val="clear" w:color="auto" w:fill="F5FAFF"/>
          </w:tcPr>
          <w:p w14:paraId="4C54A92D" w14:textId="73113BA7" w:rsidR="2B2D6614" w:rsidRDefault="2B2D6614" w:rsidP="08987281">
            <w:pPr>
              <w:spacing w:line="276" w:lineRule="auto"/>
              <w:rPr>
                <w:rFonts w:ascii="Arial" w:eastAsia="Arial" w:hAnsi="Arial" w:cs="Arial"/>
                <w:sz w:val="24"/>
                <w:szCs w:val="24"/>
              </w:rPr>
            </w:pPr>
            <w:r w:rsidRPr="08987281">
              <w:rPr>
                <w:rFonts w:ascii="Arial" w:eastAsia="Arial" w:hAnsi="Arial" w:cs="Arial"/>
                <w:sz w:val="24"/>
                <w:szCs w:val="24"/>
              </w:rPr>
              <w:t xml:space="preserve">Brown University </w:t>
            </w:r>
          </w:p>
        </w:tc>
        <w:tc>
          <w:tcPr>
            <w:tcW w:w="6695" w:type="dxa"/>
          </w:tcPr>
          <w:p w14:paraId="3FCE2E08" w14:textId="1F646631" w:rsidR="2B2D6614" w:rsidRDefault="4FCC8664" w:rsidP="08987281">
            <w:pPr>
              <w:spacing w:line="276" w:lineRule="auto"/>
              <w:rPr>
                <w:rFonts w:ascii="Arial" w:eastAsia="Arial" w:hAnsi="Arial" w:cs="Arial"/>
                <w:sz w:val="24"/>
                <w:szCs w:val="24"/>
              </w:rPr>
            </w:pPr>
            <w:hyperlink r:id="rId41">
              <w:r w:rsidRPr="55CF412A">
                <w:rPr>
                  <w:rStyle w:val="Hyperlink"/>
                  <w:rFonts w:ascii="Arial" w:eastAsia="Arial" w:hAnsi="Arial" w:cs="Arial"/>
                  <w:sz w:val="24"/>
                  <w:szCs w:val="24"/>
                </w:rPr>
                <w:t>The Chronic(les) of Absenteeism Measurement: Unpacking the Many Measures of Attendance and Evidence for a Lower Chronic Absenteeism Threshold</w:t>
              </w:r>
            </w:hyperlink>
          </w:p>
        </w:tc>
      </w:tr>
      <w:tr w:rsidR="55CF412A" w14:paraId="36186BB0" w14:textId="77777777" w:rsidTr="4F783D30">
        <w:trPr>
          <w:trHeight w:val="300"/>
        </w:trPr>
        <w:tc>
          <w:tcPr>
            <w:tcW w:w="2655" w:type="dxa"/>
            <w:shd w:val="clear" w:color="auto" w:fill="F5FAFF"/>
          </w:tcPr>
          <w:p w14:paraId="7F5CD565" w14:textId="171999D7" w:rsidR="65115BC6" w:rsidRDefault="65115BC6" w:rsidP="55CF412A">
            <w:pPr>
              <w:spacing w:line="276" w:lineRule="auto"/>
              <w:rPr>
                <w:rFonts w:ascii="Arial" w:eastAsia="Arial" w:hAnsi="Arial" w:cs="Arial"/>
                <w:sz w:val="24"/>
                <w:szCs w:val="24"/>
              </w:rPr>
            </w:pPr>
            <w:r w:rsidRPr="55CF412A">
              <w:rPr>
                <w:rFonts w:ascii="Arial" w:eastAsia="Arial" w:hAnsi="Arial" w:cs="Arial"/>
                <w:sz w:val="24"/>
                <w:szCs w:val="24"/>
              </w:rPr>
              <w:t>Brown University</w:t>
            </w:r>
          </w:p>
        </w:tc>
        <w:tc>
          <w:tcPr>
            <w:tcW w:w="6695" w:type="dxa"/>
          </w:tcPr>
          <w:p w14:paraId="1FC8BF1B" w14:textId="48C17DD5" w:rsidR="65115BC6" w:rsidRDefault="65115BC6" w:rsidP="55CF412A">
            <w:pPr>
              <w:spacing w:line="276" w:lineRule="auto"/>
              <w:rPr>
                <w:rStyle w:val="Hyperlink"/>
                <w:rFonts w:ascii="Arial" w:eastAsia="Arial" w:hAnsi="Arial" w:cs="Arial"/>
                <w:sz w:val="24"/>
                <w:szCs w:val="24"/>
              </w:rPr>
            </w:pPr>
            <w:hyperlink r:id="rId42">
              <w:r w:rsidRPr="55CF412A">
                <w:rPr>
                  <w:rStyle w:val="Hyperlink"/>
                  <w:rFonts w:ascii="Arial" w:eastAsia="Arial" w:hAnsi="Arial" w:cs="Arial"/>
                  <w:sz w:val="24"/>
                  <w:szCs w:val="24"/>
                </w:rPr>
                <w:t>Rising Numbers Unmet Needs - Immigrant Newcomers in Massachusetts High Schools</w:t>
              </w:r>
            </w:hyperlink>
          </w:p>
        </w:tc>
      </w:tr>
      <w:tr w:rsidR="6143FB97" w14:paraId="02B7FE17" w14:textId="77777777" w:rsidTr="4BA4C004">
        <w:trPr>
          <w:trHeight w:val="300"/>
        </w:trPr>
        <w:tc>
          <w:tcPr>
            <w:tcW w:w="2655" w:type="dxa"/>
            <w:shd w:val="clear" w:color="auto" w:fill="F5FAFF"/>
          </w:tcPr>
          <w:p w14:paraId="1AC7DF77" w14:textId="1C629BCF" w:rsidR="6143FB97" w:rsidRDefault="56DD1EC3" w:rsidP="6143FB97">
            <w:pPr>
              <w:spacing w:line="276" w:lineRule="auto"/>
              <w:rPr>
                <w:rFonts w:ascii="Arial" w:eastAsia="Arial" w:hAnsi="Arial" w:cs="Arial"/>
                <w:sz w:val="24"/>
                <w:szCs w:val="24"/>
              </w:rPr>
            </w:pPr>
            <w:r w:rsidRPr="4BA4C004">
              <w:rPr>
                <w:rFonts w:ascii="Arial" w:eastAsia="Arial" w:hAnsi="Arial" w:cs="Arial"/>
                <w:sz w:val="24"/>
                <w:szCs w:val="24"/>
              </w:rPr>
              <w:t>Brown University</w:t>
            </w:r>
          </w:p>
        </w:tc>
        <w:tc>
          <w:tcPr>
            <w:tcW w:w="6695" w:type="dxa"/>
          </w:tcPr>
          <w:p w14:paraId="71413D85" w14:textId="432C7151" w:rsidR="6143FB97" w:rsidRDefault="56DD1EC3" w:rsidP="6143FB97">
            <w:pPr>
              <w:spacing w:line="276" w:lineRule="auto"/>
              <w:rPr>
                <w:rFonts w:ascii="Arial" w:eastAsia="Arial" w:hAnsi="Arial" w:cs="Arial"/>
                <w:sz w:val="24"/>
                <w:szCs w:val="24"/>
              </w:rPr>
            </w:pPr>
            <w:hyperlink r:id="rId43">
              <w:r w:rsidRPr="4BA4C004">
                <w:rPr>
                  <w:rStyle w:val="Hyperlink"/>
                  <w:rFonts w:ascii="Arial" w:eastAsia="Arial" w:hAnsi="Arial" w:cs="Arial"/>
                  <w:sz w:val="24"/>
                  <w:szCs w:val="24"/>
                </w:rPr>
                <w:t>The MCAS as a Graduation Requirement</w:t>
              </w:r>
            </w:hyperlink>
          </w:p>
        </w:tc>
      </w:tr>
      <w:tr w:rsidR="65A082DA" w14:paraId="435C790B" w14:textId="77777777" w:rsidTr="4F783D30">
        <w:trPr>
          <w:trHeight w:val="300"/>
        </w:trPr>
        <w:tc>
          <w:tcPr>
            <w:tcW w:w="2655" w:type="dxa"/>
            <w:shd w:val="clear" w:color="auto" w:fill="F5FAFF"/>
          </w:tcPr>
          <w:p w14:paraId="5FC58097" w14:textId="6A40C2BB" w:rsidR="6EC71AB6" w:rsidRDefault="63C48189" w:rsidP="65A082DA">
            <w:pPr>
              <w:spacing w:line="276" w:lineRule="auto"/>
              <w:rPr>
                <w:rFonts w:ascii="Arial" w:eastAsia="Arial" w:hAnsi="Arial" w:cs="Arial"/>
                <w:sz w:val="24"/>
                <w:szCs w:val="24"/>
              </w:rPr>
            </w:pPr>
            <w:r w:rsidRPr="4F783D30">
              <w:rPr>
                <w:rFonts w:ascii="Arial" w:eastAsia="Arial" w:hAnsi="Arial" w:cs="Arial"/>
                <w:sz w:val="24"/>
                <w:szCs w:val="24"/>
              </w:rPr>
              <w:t>Boston College</w:t>
            </w:r>
          </w:p>
        </w:tc>
        <w:tc>
          <w:tcPr>
            <w:tcW w:w="6695" w:type="dxa"/>
          </w:tcPr>
          <w:p w14:paraId="69AC08FC" w14:textId="1247173E" w:rsidR="65A082DA" w:rsidRDefault="42BAA7C7" w:rsidP="65A082DA">
            <w:pPr>
              <w:spacing w:line="276" w:lineRule="auto"/>
              <w:rPr>
                <w:rFonts w:ascii="Arial" w:eastAsia="Arial" w:hAnsi="Arial" w:cs="Arial"/>
                <w:sz w:val="24"/>
                <w:szCs w:val="24"/>
              </w:rPr>
            </w:pPr>
            <w:hyperlink r:id="rId44">
              <w:r w:rsidRPr="4F783D30">
                <w:rPr>
                  <w:rStyle w:val="Hyperlink"/>
                  <w:rFonts w:ascii="Arial" w:eastAsia="Arial" w:hAnsi="Arial" w:cs="Arial"/>
                  <w:sz w:val="24"/>
                  <w:szCs w:val="24"/>
                </w:rPr>
                <w:t>Does Expanding Access to High Quality Technical Education Induce Participation and Improve Outcomes?</w:t>
              </w:r>
            </w:hyperlink>
          </w:p>
        </w:tc>
      </w:tr>
      <w:tr w:rsidR="4F783D30" w14:paraId="3F51E4F6" w14:textId="77777777" w:rsidTr="4F783D30">
        <w:trPr>
          <w:trHeight w:val="300"/>
        </w:trPr>
        <w:tc>
          <w:tcPr>
            <w:tcW w:w="2655" w:type="dxa"/>
            <w:shd w:val="clear" w:color="auto" w:fill="F5FAFF"/>
          </w:tcPr>
          <w:p w14:paraId="3310C270" w14:textId="6A40C2BB" w:rsidR="4A8AA030" w:rsidRDefault="4A8AA030" w:rsidP="4F783D30">
            <w:pPr>
              <w:spacing w:line="276" w:lineRule="auto"/>
              <w:rPr>
                <w:rFonts w:ascii="Arial" w:eastAsia="Arial" w:hAnsi="Arial" w:cs="Arial"/>
                <w:sz w:val="24"/>
                <w:szCs w:val="24"/>
              </w:rPr>
            </w:pPr>
            <w:r w:rsidRPr="4F783D30">
              <w:rPr>
                <w:rFonts w:ascii="Arial" w:eastAsia="Arial" w:hAnsi="Arial" w:cs="Arial"/>
                <w:sz w:val="24"/>
                <w:szCs w:val="24"/>
              </w:rPr>
              <w:t>Boston College</w:t>
            </w:r>
          </w:p>
          <w:p w14:paraId="6D0780EF" w14:textId="16578A1F" w:rsidR="4F783D30" w:rsidRDefault="4F783D30" w:rsidP="4F783D30">
            <w:pPr>
              <w:spacing w:line="276" w:lineRule="auto"/>
              <w:rPr>
                <w:rFonts w:ascii="Arial" w:eastAsia="Arial" w:hAnsi="Arial" w:cs="Arial"/>
                <w:sz w:val="24"/>
                <w:szCs w:val="24"/>
              </w:rPr>
            </w:pPr>
          </w:p>
        </w:tc>
        <w:tc>
          <w:tcPr>
            <w:tcW w:w="6695" w:type="dxa"/>
          </w:tcPr>
          <w:p w14:paraId="0A3E4F79" w14:textId="35B89A70" w:rsidR="4A8AA030" w:rsidRDefault="4A8AA030" w:rsidP="4F783D30">
            <w:pPr>
              <w:spacing w:line="276" w:lineRule="auto"/>
              <w:rPr>
                <w:rFonts w:ascii="Arial" w:eastAsia="Arial" w:hAnsi="Arial" w:cs="Arial"/>
                <w:sz w:val="24"/>
                <w:szCs w:val="24"/>
              </w:rPr>
            </w:pPr>
            <w:hyperlink r:id="rId45">
              <w:r w:rsidRPr="4F783D30">
                <w:rPr>
                  <w:rStyle w:val="Hyperlink"/>
                  <w:rFonts w:ascii="Arial" w:eastAsia="Arial" w:hAnsi="Arial" w:cs="Arial"/>
                  <w:sz w:val="24"/>
                  <w:szCs w:val="24"/>
                </w:rPr>
                <w:t>Using Predictive Analytics to Allocate Educational Resources: An Application to Career and Technical Education</w:t>
              </w:r>
            </w:hyperlink>
          </w:p>
        </w:tc>
      </w:tr>
      <w:tr w:rsidR="4F783D30" w14:paraId="2D7DC54B" w14:textId="77777777" w:rsidTr="4F783D30">
        <w:trPr>
          <w:trHeight w:val="300"/>
        </w:trPr>
        <w:tc>
          <w:tcPr>
            <w:tcW w:w="2655" w:type="dxa"/>
            <w:shd w:val="clear" w:color="auto" w:fill="F5FAFF"/>
          </w:tcPr>
          <w:p w14:paraId="68E29A19" w14:textId="69E69E45" w:rsidR="66DC483B" w:rsidRDefault="66DC483B" w:rsidP="4F783D30">
            <w:pPr>
              <w:spacing w:line="276" w:lineRule="auto"/>
              <w:rPr>
                <w:rFonts w:ascii="Arial" w:eastAsia="Arial" w:hAnsi="Arial" w:cs="Arial"/>
                <w:sz w:val="24"/>
                <w:szCs w:val="24"/>
              </w:rPr>
            </w:pPr>
            <w:r w:rsidRPr="4F783D30">
              <w:rPr>
                <w:rFonts w:ascii="Arial" w:eastAsia="Arial" w:hAnsi="Arial" w:cs="Arial"/>
                <w:sz w:val="24"/>
                <w:szCs w:val="24"/>
              </w:rPr>
              <w:t>Boston College</w:t>
            </w:r>
          </w:p>
        </w:tc>
        <w:tc>
          <w:tcPr>
            <w:tcW w:w="6695" w:type="dxa"/>
          </w:tcPr>
          <w:p w14:paraId="07E0A5A5" w14:textId="4FD69A8F" w:rsidR="66DC483B" w:rsidRDefault="66DC483B" w:rsidP="4F783D30">
            <w:pPr>
              <w:spacing w:line="276" w:lineRule="auto"/>
              <w:rPr>
                <w:rFonts w:ascii="Arial" w:eastAsia="Arial" w:hAnsi="Arial" w:cs="Arial"/>
                <w:sz w:val="24"/>
                <w:szCs w:val="24"/>
              </w:rPr>
            </w:pPr>
            <w:hyperlink r:id="rId46">
              <w:r w:rsidRPr="4F783D30">
                <w:rPr>
                  <w:rStyle w:val="Hyperlink"/>
                  <w:rFonts w:ascii="Arial" w:eastAsia="Arial" w:hAnsi="Arial" w:cs="Arial"/>
                  <w:sz w:val="24"/>
                  <w:szCs w:val="24"/>
                </w:rPr>
                <w:t>Who Takes High-Earning CTE Pathways?</w:t>
              </w:r>
            </w:hyperlink>
          </w:p>
        </w:tc>
      </w:tr>
      <w:tr w:rsidR="4DD62C55" w14:paraId="007C38CA" w14:textId="77777777" w:rsidTr="4F783D30">
        <w:trPr>
          <w:trHeight w:val="300"/>
        </w:trPr>
        <w:tc>
          <w:tcPr>
            <w:tcW w:w="2655" w:type="dxa"/>
            <w:shd w:val="clear" w:color="auto" w:fill="F5FAFF"/>
          </w:tcPr>
          <w:p w14:paraId="512AD334" w14:textId="51F5637B" w:rsidR="18CCA479" w:rsidRDefault="18CCA479" w:rsidP="4DD62C55">
            <w:pPr>
              <w:spacing w:line="276" w:lineRule="auto"/>
              <w:rPr>
                <w:rFonts w:ascii="Arial" w:eastAsia="Arial" w:hAnsi="Arial" w:cs="Arial"/>
                <w:sz w:val="24"/>
                <w:szCs w:val="24"/>
              </w:rPr>
            </w:pPr>
            <w:r w:rsidRPr="4DD62C55">
              <w:rPr>
                <w:rFonts w:ascii="Arial" w:eastAsia="Arial" w:hAnsi="Arial" w:cs="Arial"/>
                <w:sz w:val="24"/>
                <w:szCs w:val="24"/>
              </w:rPr>
              <w:t>B</w:t>
            </w:r>
            <w:r w:rsidR="274CBA32" w:rsidRPr="4DD62C55">
              <w:rPr>
                <w:rFonts w:ascii="Arial" w:eastAsia="Arial" w:hAnsi="Arial" w:cs="Arial"/>
                <w:sz w:val="24"/>
                <w:szCs w:val="24"/>
              </w:rPr>
              <w:t>oston University – Wheelock Center</w:t>
            </w:r>
          </w:p>
        </w:tc>
        <w:tc>
          <w:tcPr>
            <w:tcW w:w="6695" w:type="dxa"/>
          </w:tcPr>
          <w:p w14:paraId="307AF464" w14:textId="3798CA86" w:rsidR="274CBA32" w:rsidRDefault="7C0431A1" w:rsidP="4DD62C55">
            <w:pPr>
              <w:spacing w:line="276" w:lineRule="auto"/>
              <w:rPr>
                <w:rFonts w:ascii="Arial" w:eastAsia="Arial" w:hAnsi="Arial" w:cs="Arial"/>
                <w:color w:val="000000" w:themeColor="text1"/>
                <w:sz w:val="24"/>
                <w:szCs w:val="24"/>
              </w:rPr>
            </w:pPr>
            <w:hyperlink r:id="rId47">
              <w:r w:rsidRPr="65A082DA">
                <w:rPr>
                  <w:rStyle w:val="Hyperlink"/>
                  <w:rFonts w:ascii="Arial" w:eastAsia="Arial" w:hAnsi="Arial" w:cs="Arial"/>
                  <w:sz w:val="24"/>
                  <w:szCs w:val="24"/>
                </w:rPr>
                <w:t>Teacher Licensure and Workforce Quality - Insights from Emergency Licenses in Massachusetts</w:t>
              </w:r>
            </w:hyperlink>
          </w:p>
        </w:tc>
      </w:tr>
      <w:tr w:rsidR="4DD62C55" w14:paraId="328C085B" w14:textId="77777777" w:rsidTr="4F783D30">
        <w:trPr>
          <w:trHeight w:val="945"/>
        </w:trPr>
        <w:tc>
          <w:tcPr>
            <w:tcW w:w="2655" w:type="dxa"/>
            <w:shd w:val="clear" w:color="auto" w:fill="F5FAFF"/>
          </w:tcPr>
          <w:p w14:paraId="03085BA4" w14:textId="714A4169" w:rsidR="18CCA479" w:rsidRDefault="18CCA479" w:rsidP="4DD62C55">
            <w:pPr>
              <w:spacing w:line="276" w:lineRule="auto"/>
            </w:pPr>
            <w:r w:rsidRPr="4DD62C55">
              <w:rPr>
                <w:rFonts w:ascii="Arial" w:eastAsia="Arial" w:hAnsi="Arial" w:cs="Arial"/>
                <w:sz w:val="24"/>
                <w:szCs w:val="24"/>
              </w:rPr>
              <w:t>Boston University</w:t>
            </w:r>
          </w:p>
        </w:tc>
        <w:tc>
          <w:tcPr>
            <w:tcW w:w="6695" w:type="dxa"/>
          </w:tcPr>
          <w:p w14:paraId="7B97A02D" w14:textId="39FD300B" w:rsidR="470445CA" w:rsidRDefault="4DF5E90B" w:rsidP="4DD62C55">
            <w:pPr>
              <w:spacing w:line="276" w:lineRule="auto"/>
              <w:rPr>
                <w:rFonts w:ascii="Arial" w:eastAsia="Arial" w:hAnsi="Arial" w:cs="Arial"/>
                <w:color w:val="000000" w:themeColor="text1"/>
                <w:sz w:val="24"/>
                <w:szCs w:val="24"/>
              </w:rPr>
            </w:pPr>
            <w:hyperlink r:id="rId48">
              <w:r w:rsidRPr="55CF412A">
                <w:rPr>
                  <w:rStyle w:val="Hyperlink"/>
                  <w:rFonts w:ascii="Arial" w:eastAsia="Arial" w:hAnsi="Arial" w:cs="Arial"/>
                  <w:sz w:val="24"/>
                  <w:szCs w:val="24"/>
                </w:rPr>
                <w:t>English Learners and High School Graduation: A Pattern-Centered Approach to Understand within-Group Variations</w:t>
              </w:r>
            </w:hyperlink>
          </w:p>
        </w:tc>
      </w:tr>
      <w:tr w:rsidR="55CF412A" w14:paraId="0AC3C76B" w14:textId="77777777" w:rsidTr="4F783D30">
        <w:trPr>
          <w:trHeight w:val="945"/>
        </w:trPr>
        <w:tc>
          <w:tcPr>
            <w:tcW w:w="2655" w:type="dxa"/>
            <w:shd w:val="clear" w:color="auto" w:fill="F5FAFF"/>
          </w:tcPr>
          <w:p w14:paraId="4219EC10" w14:textId="3B507C87" w:rsidR="28168731" w:rsidRDefault="28168731" w:rsidP="55CF412A">
            <w:pPr>
              <w:spacing w:line="276" w:lineRule="auto"/>
              <w:rPr>
                <w:rFonts w:ascii="Arial" w:eastAsia="Arial" w:hAnsi="Arial" w:cs="Arial"/>
                <w:sz w:val="24"/>
                <w:szCs w:val="24"/>
              </w:rPr>
            </w:pPr>
            <w:r w:rsidRPr="55CF412A">
              <w:rPr>
                <w:rFonts w:ascii="Arial" w:eastAsia="Arial" w:hAnsi="Arial" w:cs="Arial"/>
                <w:sz w:val="24"/>
                <w:szCs w:val="24"/>
              </w:rPr>
              <w:t>Boston University &amp; St. Anslem College</w:t>
            </w:r>
          </w:p>
        </w:tc>
        <w:tc>
          <w:tcPr>
            <w:tcW w:w="6695" w:type="dxa"/>
          </w:tcPr>
          <w:p w14:paraId="6AF16C1B" w14:textId="70CD1744" w:rsidR="28168731" w:rsidRDefault="28168731" w:rsidP="55CF412A">
            <w:pPr>
              <w:spacing w:line="276" w:lineRule="auto"/>
              <w:rPr>
                <w:rFonts w:ascii="Arial" w:eastAsia="Arial" w:hAnsi="Arial" w:cs="Arial"/>
                <w:sz w:val="24"/>
                <w:szCs w:val="24"/>
              </w:rPr>
            </w:pPr>
            <w:hyperlink r:id="rId49">
              <w:r w:rsidRPr="55CF412A">
                <w:rPr>
                  <w:rStyle w:val="Hyperlink"/>
                  <w:rFonts w:ascii="Arial" w:eastAsia="Arial" w:hAnsi="Arial" w:cs="Arial"/>
                  <w:sz w:val="24"/>
                  <w:szCs w:val="24"/>
                </w:rPr>
                <w:t>Special Education Substantially Improves Learning: Evidence from Three States</w:t>
              </w:r>
            </w:hyperlink>
          </w:p>
        </w:tc>
      </w:tr>
      <w:tr w:rsidR="65A082DA" w14:paraId="5A6EA6A1" w14:textId="77777777" w:rsidTr="4F783D30">
        <w:trPr>
          <w:trHeight w:val="300"/>
        </w:trPr>
        <w:tc>
          <w:tcPr>
            <w:tcW w:w="2655" w:type="dxa"/>
            <w:shd w:val="clear" w:color="auto" w:fill="F5FAFF"/>
          </w:tcPr>
          <w:p w14:paraId="2D25DC73" w14:textId="14C2B424" w:rsidR="65A082DA" w:rsidRDefault="65A082DA" w:rsidP="65A082DA">
            <w:pPr>
              <w:spacing w:line="276" w:lineRule="auto"/>
              <w:rPr>
                <w:rFonts w:ascii="Arial" w:eastAsia="Arial" w:hAnsi="Arial" w:cs="Arial"/>
                <w:sz w:val="24"/>
                <w:szCs w:val="24"/>
              </w:rPr>
            </w:pPr>
            <w:r w:rsidRPr="65A082DA">
              <w:rPr>
                <w:rFonts w:ascii="Arial" w:eastAsia="Arial" w:hAnsi="Arial" w:cs="Arial"/>
                <w:sz w:val="24"/>
                <w:szCs w:val="24"/>
              </w:rPr>
              <w:lastRenderedPageBreak/>
              <w:t>CALDER</w:t>
            </w:r>
          </w:p>
        </w:tc>
        <w:tc>
          <w:tcPr>
            <w:tcW w:w="6695" w:type="dxa"/>
          </w:tcPr>
          <w:p w14:paraId="3A5FCD41" w14:textId="513874BB" w:rsidR="73284F8D" w:rsidRDefault="73284F8D" w:rsidP="65A082DA">
            <w:pPr>
              <w:spacing w:line="276" w:lineRule="auto"/>
              <w:rPr>
                <w:rFonts w:ascii="Arial" w:eastAsia="Arial" w:hAnsi="Arial" w:cs="Arial"/>
                <w:color w:val="000000" w:themeColor="text1"/>
                <w:sz w:val="24"/>
                <w:szCs w:val="24"/>
              </w:rPr>
            </w:pPr>
            <w:hyperlink r:id="rId50">
              <w:r w:rsidRPr="65A082DA">
                <w:rPr>
                  <w:rStyle w:val="Hyperlink"/>
                  <w:rFonts w:ascii="Arial" w:eastAsia="Arial" w:hAnsi="Arial" w:cs="Arial"/>
                  <w:sz w:val="24"/>
                  <w:szCs w:val="24"/>
                </w:rPr>
                <w:t>Four Years of Pandemic-Era Emergency Licenses: Retention and Effectiveness of Emergency-Licensed Massachusetts Teachers Over Time</w:t>
              </w:r>
            </w:hyperlink>
          </w:p>
        </w:tc>
      </w:tr>
      <w:tr w:rsidR="4DD62C55" w14:paraId="3C6AB9A1" w14:textId="77777777" w:rsidTr="4F783D30">
        <w:trPr>
          <w:trHeight w:val="300"/>
        </w:trPr>
        <w:tc>
          <w:tcPr>
            <w:tcW w:w="2655" w:type="dxa"/>
            <w:shd w:val="clear" w:color="auto" w:fill="F5FAFF"/>
          </w:tcPr>
          <w:p w14:paraId="76613605" w14:textId="14C2B424" w:rsidR="4F772CA4" w:rsidRDefault="4F772CA4" w:rsidP="4DD62C55">
            <w:pPr>
              <w:spacing w:line="276" w:lineRule="auto"/>
              <w:rPr>
                <w:rFonts w:ascii="Arial" w:eastAsia="Arial" w:hAnsi="Arial" w:cs="Arial"/>
                <w:sz w:val="24"/>
                <w:szCs w:val="24"/>
              </w:rPr>
            </w:pPr>
            <w:r w:rsidRPr="4DD62C55">
              <w:rPr>
                <w:rFonts w:ascii="Arial" w:eastAsia="Arial" w:hAnsi="Arial" w:cs="Arial"/>
                <w:sz w:val="24"/>
                <w:szCs w:val="24"/>
              </w:rPr>
              <w:t>CALDER</w:t>
            </w:r>
          </w:p>
        </w:tc>
        <w:tc>
          <w:tcPr>
            <w:tcW w:w="6695" w:type="dxa"/>
          </w:tcPr>
          <w:p w14:paraId="6DC99DC4" w14:textId="5ACD54F7" w:rsidR="4F772CA4" w:rsidRDefault="55A94071" w:rsidP="4DD62C55">
            <w:pPr>
              <w:spacing w:line="276" w:lineRule="auto"/>
              <w:rPr>
                <w:rFonts w:ascii="Arial" w:eastAsia="Arial" w:hAnsi="Arial" w:cs="Arial"/>
                <w:color w:val="000000" w:themeColor="text1"/>
                <w:sz w:val="24"/>
                <w:szCs w:val="24"/>
              </w:rPr>
            </w:pPr>
            <w:hyperlink r:id="rId51">
              <w:r w:rsidRPr="65A082DA">
                <w:rPr>
                  <w:rStyle w:val="Hyperlink"/>
                  <w:rFonts w:ascii="Arial" w:eastAsia="Arial" w:hAnsi="Arial" w:cs="Arial"/>
                  <w:sz w:val="24"/>
                  <w:szCs w:val="24"/>
                </w:rPr>
                <w:t>Studying Special Education Teachers in State Longitudinal Data Systems</w:t>
              </w:r>
            </w:hyperlink>
          </w:p>
        </w:tc>
      </w:tr>
      <w:tr w:rsidR="4DD62C55" w14:paraId="3572CE48" w14:textId="77777777" w:rsidTr="4F783D30">
        <w:trPr>
          <w:trHeight w:val="300"/>
        </w:trPr>
        <w:tc>
          <w:tcPr>
            <w:tcW w:w="2655" w:type="dxa"/>
            <w:shd w:val="clear" w:color="auto" w:fill="F5FAFF"/>
          </w:tcPr>
          <w:p w14:paraId="4F03BE0A" w14:textId="54A85DB7" w:rsidR="18CCA479" w:rsidRDefault="18CCA479" w:rsidP="4DD62C55">
            <w:pPr>
              <w:spacing w:line="276" w:lineRule="auto"/>
              <w:rPr>
                <w:rFonts w:ascii="Arial" w:eastAsia="Arial" w:hAnsi="Arial" w:cs="Arial"/>
                <w:sz w:val="24"/>
                <w:szCs w:val="24"/>
              </w:rPr>
            </w:pPr>
            <w:r w:rsidRPr="4DD62C55">
              <w:rPr>
                <w:rFonts w:ascii="Arial" w:eastAsia="Arial" w:hAnsi="Arial" w:cs="Arial"/>
                <w:sz w:val="24"/>
                <w:szCs w:val="24"/>
              </w:rPr>
              <w:t>Columbia</w:t>
            </w:r>
          </w:p>
        </w:tc>
        <w:tc>
          <w:tcPr>
            <w:tcW w:w="6695" w:type="dxa"/>
          </w:tcPr>
          <w:p w14:paraId="47652F9F" w14:textId="14F62F0F" w:rsidR="4F1FF4EC" w:rsidRDefault="4F1FF4EC" w:rsidP="4DD62C55">
            <w:pPr>
              <w:spacing w:line="276" w:lineRule="auto"/>
              <w:rPr>
                <w:rFonts w:ascii="Arial" w:eastAsia="Arial" w:hAnsi="Arial" w:cs="Arial"/>
                <w:color w:val="000000" w:themeColor="text1"/>
                <w:sz w:val="24"/>
                <w:szCs w:val="24"/>
              </w:rPr>
            </w:pPr>
            <w:hyperlink r:id="rId52">
              <w:r w:rsidRPr="4DD62C55">
                <w:rPr>
                  <w:rStyle w:val="Hyperlink"/>
                  <w:rFonts w:ascii="Arial" w:eastAsia="Arial" w:hAnsi="Arial" w:cs="Arial"/>
                  <w:sz w:val="24"/>
                  <w:szCs w:val="24"/>
                </w:rPr>
                <w:t>Different Paths to College Success: The Impact of Massachusetts’ Charter Schools on College Trajectories</w:t>
              </w:r>
            </w:hyperlink>
          </w:p>
        </w:tc>
      </w:tr>
      <w:tr w:rsidR="741E6D89" w14:paraId="229AF003" w14:textId="77777777" w:rsidTr="4F783D30">
        <w:trPr>
          <w:trHeight w:val="300"/>
        </w:trPr>
        <w:tc>
          <w:tcPr>
            <w:tcW w:w="2655" w:type="dxa"/>
            <w:shd w:val="clear" w:color="auto" w:fill="F5FAFF"/>
          </w:tcPr>
          <w:p w14:paraId="50CF6B5E" w14:textId="5218D192" w:rsidR="73DADC5C" w:rsidRDefault="73DADC5C" w:rsidP="741E6D89">
            <w:pPr>
              <w:spacing w:line="276" w:lineRule="auto"/>
              <w:rPr>
                <w:rFonts w:ascii="Arial" w:eastAsia="Arial" w:hAnsi="Arial" w:cs="Arial"/>
                <w:sz w:val="24"/>
                <w:szCs w:val="24"/>
              </w:rPr>
            </w:pPr>
            <w:r w:rsidRPr="741E6D89">
              <w:rPr>
                <w:rFonts w:ascii="Arial" w:eastAsia="Arial" w:hAnsi="Arial" w:cs="Arial"/>
                <w:sz w:val="24"/>
                <w:szCs w:val="24"/>
              </w:rPr>
              <w:t>Education Development Center</w:t>
            </w:r>
          </w:p>
        </w:tc>
        <w:tc>
          <w:tcPr>
            <w:tcW w:w="6695" w:type="dxa"/>
          </w:tcPr>
          <w:p w14:paraId="35F2F8C7" w14:textId="5EABED32" w:rsidR="741E6D89" w:rsidRDefault="741E6D89" w:rsidP="741E6D89">
            <w:pPr>
              <w:spacing w:line="276" w:lineRule="auto"/>
              <w:rPr>
                <w:rFonts w:ascii="Arial" w:eastAsia="Arial" w:hAnsi="Arial" w:cs="Arial"/>
                <w:color w:val="000000" w:themeColor="text1"/>
                <w:sz w:val="24"/>
                <w:szCs w:val="24"/>
              </w:rPr>
            </w:pPr>
            <w:r w:rsidRPr="741E6D89">
              <w:rPr>
                <w:rFonts w:ascii="Arial" w:hAnsi="Arial" w:cs="Arial"/>
                <w:sz w:val="24"/>
                <w:szCs w:val="24"/>
              </w:rPr>
              <w:t xml:space="preserve">Evaluation of the Massachusetts DESE Acceleration Academies Initiative* </w:t>
            </w:r>
          </w:p>
        </w:tc>
      </w:tr>
      <w:tr w:rsidR="4DD62C55" w14:paraId="5642CBA7" w14:textId="77777777" w:rsidTr="4F783D30">
        <w:trPr>
          <w:trHeight w:val="300"/>
        </w:trPr>
        <w:tc>
          <w:tcPr>
            <w:tcW w:w="2655" w:type="dxa"/>
            <w:shd w:val="clear" w:color="auto" w:fill="F5FAFF"/>
          </w:tcPr>
          <w:p w14:paraId="53AAF8A7" w14:textId="7A0EAB4A" w:rsidR="18CCA479" w:rsidRDefault="18CCA479" w:rsidP="4DD62C55">
            <w:pPr>
              <w:spacing w:line="276" w:lineRule="auto"/>
              <w:rPr>
                <w:rFonts w:ascii="Arial" w:eastAsia="Arial" w:hAnsi="Arial" w:cs="Arial"/>
                <w:sz w:val="24"/>
                <w:szCs w:val="24"/>
              </w:rPr>
            </w:pPr>
            <w:r w:rsidRPr="4DD62C55">
              <w:rPr>
                <w:rFonts w:ascii="Arial" w:eastAsia="Arial" w:hAnsi="Arial" w:cs="Arial"/>
                <w:sz w:val="24"/>
                <w:szCs w:val="24"/>
              </w:rPr>
              <w:t>Harvard</w:t>
            </w:r>
          </w:p>
        </w:tc>
        <w:tc>
          <w:tcPr>
            <w:tcW w:w="6695" w:type="dxa"/>
          </w:tcPr>
          <w:p w14:paraId="716ED413" w14:textId="4C6CA132" w:rsidR="18CCA479" w:rsidRDefault="0588BCF3" w:rsidP="4DD62C55">
            <w:pPr>
              <w:spacing w:line="276" w:lineRule="auto"/>
              <w:rPr>
                <w:rFonts w:ascii="Arial" w:eastAsia="Arial" w:hAnsi="Arial" w:cs="Arial"/>
                <w:color w:val="000000" w:themeColor="text1"/>
                <w:sz w:val="24"/>
                <w:szCs w:val="24"/>
              </w:rPr>
            </w:pPr>
            <w:hyperlink r:id="rId53">
              <w:r w:rsidRPr="7A0ADAE6">
                <w:rPr>
                  <w:rStyle w:val="Hyperlink"/>
                  <w:rFonts w:ascii="Arial" w:eastAsia="Arial" w:hAnsi="Arial" w:cs="Arial"/>
                  <w:sz w:val="24"/>
                  <w:szCs w:val="24"/>
                </w:rPr>
                <w:t>Promise and Paradox: Measuring Students' Non-cognitive Skills and the Impact of Schooling</w:t>
              </w:r>
            </w:hyperlink>
          </w:p>
        </w:tc>
      </w:tr>
      <w:tr w:rsidR="55CF412A" w14:paraId="4BEACFD3" w14:textId="77777777" w:rsidTr="4F783D30">
        <w:trPr>
          <w:trHeight w:val="300"/>
        </w:trPr>
        <w:tc>
          <w:tcPr>
            <w:tcW w:w="2655" w:type="dxa"/>
            <w:shd w:val="clear" w:color="auto" w:fill="F5FAFF"/>
          </w:tcPr>
          <w:p w14:paraId="12D7D892" w14:textId="5EDB4989" w:rsidR="18FAF898" w:rsidRDefault="18FAF898" w:rsidP="55CF412A">
            <w:pPr>
              <w:spacing w:line="276" w:lineRule="auto"/>
              <w:rPr>
                <w:rFonts w:ascii="Arial" w:eastAsia="Arial" w:hAnsi="Arial" w:cs="Arial"/>
                <w:sz w:val="24"/>
                <w:szCs w:val="24"/>
              </w:rPr>
            </w:pPr>
            <w:r w:rsidRPr="55CF412A">
              <w:rPr>
                <w:rFonts w:ascii="Arial" w:eastAsia="Arial" w:hAnsi="Arial" w:cs="Arial"/>
                <w:sz w:val="24"/>
                <w:szCs w:val="24"/>
              </w:rPr>
              <w:t>Massachusetts Institute of Technology (MIT) - Blueprint Labs</w:t>
            </w:r>
          </w:p>
        </w:tc>
        <w:tc>
          <w:tcPr>
            <w:tcW w:w="6695" w:type="dxa"/>
          </w:tcPr>
          <w:p w14:paraId="0F8496C2" w14:textId="4BA97B19" w:rsidR="18FAF898" w:rsidRDefault="18FAF898" w:rsidP="55CF412A">
            <w:pPr>
              <w:spacing w:line="276" w:lineRule="auto"/>
              <w:rPr>
                <w:rFonts w:ascii="Arial" w:eastAsia="Arial" w:hAnsi="Arial" w:cs="Arial"/>
                <w:sz w:val="24"/>
                <w:szCs w:val="24"/>
              </w:rPr>
            </w:pPr>
            <w:hyperlink r:id="rId54">
              <w:r w:rsidRPr="55CF412A">
                <w:rPr>
                  <w:rStyle w:val="Hyperlink"/>
                  <w:rFonts w:ascii="Arial" w:eastAsia="Arial" w:hAnsi="Arial" w:cs="Arial"/>
                  <w:sz w:val="24"/>
                  <w:szCs w:val="24"/>
                </w:rPr>
                <w:t>Different Paths to College Success: The Impact of Massachusetts’ Charter Schools on College Trajectories</w:t>
              </w:r>
            </w:hyperlink>
          </w:p>
        </w:tc>
      </w:tr>
      <w:tr w:rsidR="55CF412A" w14:paraId="5CC90268" w14:textId="77777777" w:rsidTr="4F783D30">
        <w:trPr>
          <w:trHeight w:val="300"/>
        </w:trPr>
        <w:tc>
          <w:tcPr>
            <w:tcW w:w="2655" w:type="dxa"/>
            <w:shd w:val="clear" w:color="auto" w:fill="F5FAFF"/>
          </w:tcPr>
          <w:p w14:paraId="01487AA1" w14:textId="7A81F672" w:rsidR="19F9A174" w:rsidRDefault="19F9A174" w:rsidP="55CF412A">
            <w:pPr>
              <w:spacing w:line="276" w:lineRule="auto"/>
              <w:rPr>
                <w:rFonts w:ascii="Arial" w:eastAsia="Arial" w:hAnsi="Arial" w:cs="Arial"/>
                <w:sz w:val="24"/>
                <w:szCs w:val="24"/>
              </w:rPr>
            </w:pPr>
            <w:r w:rsidRPr="55CF412A">
              <w:rPr>
                <w:rFonts w:ascii="Arial" w:eastAsia="Arial" w:hAnsi="Arial" w:cs="Arial"/>
                <w:sz w:val="24"/>
                <w:szCs w:val="24"/>
              </w:rPr>
              <w:t>Massachusetts Institute of Technology (MIT) - Blueprint Labs</w:t>
            </w:r>
          </w:p>
        </w:tc>
        <w:tc>
          <w:tcPr>
            <w:tcW w:w="6695" w:type="dxa"/>
          </w:tcPr>
          <w:p w14:paraId="59E3B304" w14:textId="55319F74" w:rsidR="19F9A174" w:rsidRDefault="19F9A174" w:rsidP="55CF412A">
            <w:pPr>
              <w:spacing w:line="276" w:lineRule="auto"/>
              <w:rPr>
                <w:rFonts w:ascii="Arial" w:eastAsia="Arial" w:hAnsi="Arial" w:cs="Arial"/>
                <w:sz w:val="24"/>
                <w:szCs w:val="24"/>
              </w:rPr>
            </w:pPr>
            <w:hyperlink r:id="rId55">
              <w:r w:rsidRPr="55CF412A">
                <w:rPr>
                  <w:rStyle w:val="Hyperlink"/>
                  <w:rFonts w:ascii="Arial" w:eastAsia="Arial" w:hAnsi="Arial" w:cs="Arial"/>
                  <w:sz w:val="24"/>
                  <w:szCs w:val="24"/>
                </w:rPr>
                <w:t>The Impact of Increased Exposure of Diversity on Suburban Students’ Outcomes: An Analysis of the METCO Voluntary Desegregation Program</w:t>
              </w:r>
            </w:hyperlink>
          </w:p>
        </w:tc>
      </w:tr>
      <w:tr w:rsidR="55CF412A" w14:paraId="18C1CD04" w14:textId="77777777" w:rsidTr="4F783D30">
        <w:trPr>
          <w:trHeight w:val="300"/>
        </w:trPr>
        <w:tc>
          <w:tcPr>
            <w:tcW w:w="2655" w:type="dxa"/>
            <w:shd w:val="clear" w:color="auto" w:fill="F5FAFF"/>
          </w:tcPr>
          <w:p w14:paraId="36C8C20E" w14:textId="5C9BD969" w:rsidR="0BAC4B21" w:rsidRDefault="0BAC4B21" w:rsidP="55CF412A">
            <w:pPr>
              <w:spacing w:line="276" w:lineRule="auto"/>
              <w:rPr>
                <w:rFonts w:ascii="Arial" w:eastAsia="Arial" w:hAnsi="Arial" w:cs="Arial"/>
                <w:sz w:val="24"/>
                <w:szCs w:val="24"/>
              </w:rPr>
            </w:pPr>
            <w:r w:rsidRPr="55CF412A">
              <w:rPr>
                <w:rFonts w:ascii="Arial" w:eastAsia="Arial" w:hAnsi="Arial" w:cs="Arial"/>
                <w:sz w:val="24"/>
                <w:szCs w:val="24"/>
              </w:rPr>
              <w:t>Massachusetts Institute of Technology (MIT) - Blueprint Labs</w:t>
            </w:r>
          </w:p>
        </w:tc>
        <w:tc>
          <w:tcPr>
            <w:tcW w:w="6695" w:type="dxa"/>
          </w:tcPr>
          <w:p w14:paraId="13408F30" w14:textId="73A8DF4C" w:rsidR="0BAC4B21" w:rsidRDefault="0BAC4B21" w:rsidP="55CF412A">
            <w:pPr>
              <w:spacing w:line="276" w:lineRule="auto"/>
              <w:rPr>
                <w:rFonts w:ascii="Arial" w:eastAsia="Arial" w:hAnsi="Arial" w:cs="Arial"/>
                <w:sz w:val="24"/>
                <w:szCs w:val="24"/>
              </w:rPr>
            </w:pPr>
            <w:r w:rsidRPr="55CF412A">
              <w:rPr>
                <w:rFonts w:ascii="Arial" w:eastAsia="Arial" w:hAnsi="Arial" w:cs="Arial"/>
                <w:sz w:val="24"/>
                <w:szCs w:val="24"/>
              </w:rPr>
              <w:t>Two Decades of Massachusetts Charter School Effects*</w:t>
            </w:r>
          </w:p>
        </w:tc>
      </w:tr>
      <w:tr w:rsidR="4DD62C55" w14:paraId="15A5BF5B" w14:textId="77777777" w:rsidTr="4F783D30">
        <w:trPr>
          <w:trHeight w:val="300"/>
        </w:trPr>
        <w:tc>
          <w:tcPr>
            <w:tcW w:w="2655" w:type="dxa"/>
            <w:shd w:val="clear" w:color="auto" w:fill="F5FAFF"/>
          </w:tcPr>
          <w:p w14:paraId="59E33B61" w14:textId="0E6C8E63" w:rsidR="4FFFAEE8" w:rsidRDefault="4FFFAEE8" w:rsidP="4DD62C55">
            <w:pPr>
              <w:spacing w:line="276" w:lineRule="auto"/>
              <w:rPr>
                <w:rFonts w:ascii="Arial" w:eastAsia="Arial" w:hAnsi="Arial" w:cs="Arial"/>
                <w:sz w:val="24"/>
                <w:szCs w:val="24"/>
              </w:rPr>
            </w:pPr>
            <w:r w:rsidRPr="4DD62C55">
              <w:rPr>
                <w:rFonts w:ascii="Arial" w:eastAsia="Arial" w:hAnsi="Arial" w:cs="Arial"/>
                <w:sz w:val="24"/>
                <w:szCs w:val="24"/>
              </w:rPr>
              <w:t>SPARC Center</w:t>
            </w:r>
          </w:p>
        </w:tc>
        <w:tc>
          <w:tcPr>
            <w:tcW w:w="6695" w:type="dxa"/>
          </w:tcPr>
          <w:p w14:paraId="708C208A" w14:textId="311C1778" w:rsidR="4FFFAEE8" w:rsidRDefault="27E11FFB" w:rsidP="4DD62C55">
            <w:pPr>
              <w:spacing w:line="276" w:lineRule="auto"/>
              <w:rPr>
                <w:rFonts w:ascii="Arial" w:eastAsia="Arial" w:hAnsi="Arial" w:cs="Arial"/>
                <w:color w:val="000000" w:themeColor="text1"/>
                <w:sz w:val="24"/>
                <w:szCs w:val="24"/>
              </w:rPr>
            </w:pPr>
            <w:hyperlink r:id="rId56">
              <w:r w:rsidRPr="4F783D30">
                <w:rPr>
                  <w:rStyle w:val="Hyperlink"/>
                  <w:rFonts w:ascii="Arial" w:eastAsia="Arial" w:hAnsi="Arial" w:cs="Arial"/>
                  <w:sz w:val="24"/>
                  <w:szCs w:val="24"/>
                </w:rPr>
                <w:t>The Composition, Distribution, and Stability of the Special Education Teacher Workforce in Seven States</w:t>
              </w:r>
            </w:hyperlink>
          </w:p>
        </w:tc>
      </w:tr>
      <w:tr w:rsidR="4F783D30" w14:paraId="5B49FDAF" w14:textId="77777777" w:rsidTr="4F783D30">
        <w:trPr>
          <w:trHeight w:val="300"/>
        </w:trPr>
        <w:tc>
          <w:tcPr>
            <w:tcW w:w="2655" w:type="dxa"/>
            <w:shd w:val="clear" w:color="auto" w:fill="F5FAFF"/>
          </w:tcPr>
          <w:p w14:paraId="10F993CB" w14:textId="03D1C99D" w:rsidR="44DCF812" w:rsidRDefault="44DCF812" w:rsidP="4F783D30">
            <w:pPr>
              <w:spacing w:line="276" w:lineRule="auto"/>
              <w:rPr>
                <w:rFonts w:ascii="Arial" w:eastAsia="Arial" w:hAnsi="Arial" w:cs="Arial"/>
                <w:sz w:val="24"/>
                <w:szCs w:val="24"/>
              </w:rPr>
            </w:pPr>
            <w:r w:rsidRPr="4F783D30">
              <w:rPr>
                <w:rFonts w:ascii="Arial" w:eastAsia="Arial" w:hAnsi="Arial" w:cs="Arial"/>
                <w:sz w:val="24"/>
                <w:szCs w:val="24"/>
              </w:rPr>
              <w:t>Tufts University</w:t>
            </w:r>
          </w:p>
        </w:tc>
        <w:tc>
          <w:tcPr>
            <w:tcW w:w="6695" w:type="dxa"/>
          </w:tcPr>
          <w:p w14:paraId="43502E21" w14:textId="1BFE44A4" w:rsidR="44DCF812" w:rsidRDefault="44DCF812" w:rsidP="4F783D30">
            <w:pPr>
              <w:spacing w:line="276" w:lineRule="auto"/>
              <w:rPr>
                <w:rFonts w:ascii="Arial" w:eastAsia="Arial" w:hAnsi="Arial" w:cs="Arial"/>
                <w:sz w:val="24"/>
                <w:szCs w:val="24"/>
              </w:rPr>
            </w:pPr>
            <w:hyperlink r:id="rId57">
              <w:r w:rsidRPr="4F783D30">
                <w:rPr>
                  <w:rStyle w:val="Hyperlink"/>
                  <w:rFonts w:ascii="Arial" w:eastAsia="Arial" w:hAnsi="Arial" w:cs="Arial"/>
                  <w:sz w:val="24"/>
                  <w:szCs w:val="24"/>
                </w:rPr>
                <w:t>The impact of increased exposure of diversity on suburban students’ outcomes: An analysis of the METCO voluntary desegregation program</w:t>
              </w:r>
            </w:hyperlink>
          </w:p>
        </w:tc>
      </w:tr>
      <w:tr w:rsidR="4DD62C55" w14:paraId="6EA929D7" w14:textId="77777777" w:rsidTr="4F783D30">
        <w:trPr>
          <w:trHeight w:val="300"/>
        </w:trPr>
        <w:tc>
          <w:tcPr>
            <w:tcW w:w="2655" w:type="dxa"/>
            <w:shd w:val="clear" w:color="auto" w:fill="F5FAFF"/>
          </w:tcPr>
          <w:p w14:paraId="3F90E4AE" w14:textId="7E2B56C2" w:rsidR="4DD62C55" w:rsidRDefault="4DD62C55" w:rsidP="4DD62C55">
            <w:pPr>
              <w:spacing w:line="276" w:lineRule="auto"/>
              <w:rPr>
                <w:rFonts w:ascii="Arial" w:eastAsia="Arial" w:hAnsi="Arial" w:cs="Arial"/>
                <w:sz w:val="24"/>
                <w:szCs w:val="24"/>
              </w:rPr>
            </w:pPr>
            <w:r w:rsidRPr="4DD62C55">
              <w:rPr>
                <w:rFonts w:ascii="Arial" w:eastAsia="Arial" w:hAnsi="Arial" w:cs="Arial"/>
                <w:sz w:val="24"/>
                <w:szCs w:val="24"/>
              </w:rPr>
              <w:t xml:space="preserve">University of Massachusetts </w:t>
            </w:r>
            <w:r w:rsidR="6C80E297" w:rsidRPr="08987281">
              <w:rPr>
                <w:rFonts w:ascii="Arial" w:eastAsia="Arial" w:hAnsi="Arial" w:cs="Arial"/>
                <w:sz w:val="24"/>
                <w:szCs w:val="24"/>
              </w:rPr>
              <w:t>-</w:t>
            </w:r>
            <w:r w:rsidR="53CE02DA" w:rsidRPr="08987281">
              <w:rPr>
                <w:rFonts w:ascii="Arial" w:eastAsia="Arial" w:hAnsi="Arial" w:cs="Arial"/>
                <w:sz w:val="24"/>
                <w:szCs w:val="24"/>
              </w:rPr>
              <w:t xml:space="preserve"> </w:t>
            </w:r>
            <w:r w:rsidRPr="4DD62C55">
              <w:rPr>
                <w:rFonts w:ascii="Arial" w:eastAsia="Arial" w:hAnsi="Arial" w:cs="Arial"/>
                <w:sz w:val="24"/>
                <w:szCs w:val="24"/>
              </w:rPr>
              <w:t>UMDI</w:t>
            </w:r>
          </w:p>
        </w:tc>
        <w:tc>
          <w:tcPr>
            <w:tcW w:w="6695" w:type="dxa"/>
          </w:tcPr>
          <w:p w14:paraId="1C476CDB" w14:textId="4D9E3E74" w:rsidR="4DD62C55" w:rsidRDefault="12B2BF67" w:rsidP="4DD62C55">
            <w:pPr>
              <w:spacing w:line="276" w:lineRule="auto"/>
              <w:rPr>
                <w:rFonts w:ascii="Arial" w:eastAsia="Arial" w:hAnsi="Arial" w:cs="Arial"/>
                <w:color w:val="000000" w:themeColor="text1"/>
                <w:sz w:val="24"/>
                <w:szCs w:val="24"/>
              </w:rPr>
            </w:pPr>
            <w:hyperlink r:id="rId58">
              <w:r w:rsidRPr="55CF412A">
                <w:rPr>
                  <w:rStyle w:val="Hyperlink"/>
                  <w:rFonts w:ascii="Arial" w:eastAsia="Arial" w:hAnsi="Arial" w:cs="Arial"/>
                  <w:sz w:val="24"/>
                  <w:szCs w:val="24"/>
                </w:rPr>
                <w:t>Students Experiencing Homelessness in Massachusetts</w:t>
              </w:r>
            </w:hyperlink>
          </w:p>
        </w:tc>
      </w:tr>
      <w:tr w:rsidR="55CF412A" w14:paraId="4FA9DD0D" w14:textId="77777777" w:rsidTr="4F783D30">
        <w:trPr>
          <w:trHeight w:val="300"/>
        </w:trPr>
        <w:tc>
          <w:tcPr>
            <w:tcW w:w="2655" w:type="dxa"/>
            <w:shd w:val="clear" w:color="auto" w:fill="F5FAFF"/>
          </w:tcPr>
          <w:p w14:paraId="227756A0" w14:textId="3D0F7F78" w:rsidR="327D181B" w:rsidRDefault="327D181B" w:rsidP="55CF412A">
            <w:pPr>
              <w:spacing w:line="276" w:lineRule="auto"/>
              <w:rPr>
                <w:rFonts w:ascii="Arial" w:eastAsia="Arial" w:hAnsi="Arial" w:cs="Arial"/>
                <w:sz w:val="24"/>
                <w:szCs w:val="24"/>
              </w:rPr>
            </w:pPr>
            <w:r w:rsidRPr="55CF412A">
              <w:rPr>
                <w:rFonts w:ascii="Arial" w:eastAsia="Arial" w:hAnsi="Arial" w:cs="Arial"/>
                <w:sz w:val="24"/>
                <w:szCs w:val="24"/>
              </w:rPr>
              <w:t>University of Michigan</w:t>
            </w:r>
          </w:p>
        </w:tc>
        <w:tc>
          <w:tcPr>
            <w:tcW w:w="6695" w:type="dxa"/>
          </w:tcPr>
          <w:p w14:paraId="10371D6C" w14:textId="75D4713E" w:rsidR="327D181B" w:rsidRDefault="327D181B" w:rsidP="55CF412A">
            <w:pPr>
              <w:spacing w:line="276" w:lineRule="auto"/>
              <w:rPr>
                <w:rFonts w:ascii="Arial" w:eastAsia="Arial" w:hAnsi="Arial" w:cs="Arial"/>
                <w:sz w:val="24"/>
                <w:szCs w:val="24"/>
              </w:rPr>
            </w:pPr>
            <w:hyperlink r:id="rId59">
              <w:r w:rsidRPr="55CF412A">
                <w:rPr>
                  <w:rStyle w:val="Hyperlink"/>
                  <w:rFonts w:ascii="Arial" w:eastAsia="Arial" w:hAnsi="Arial" w:cs="Arial"/>
                  <w:sz w:val="24"/>
                  <w:szCs w:val="24"/>
                </w:rPr>
                <w:t>Measuring “Noncognitive” Skills at Scale: Building Longitudinal Student Behavior Composites Using Administrative Data</w:t>
              </w:r>
            </w:hyperlink>
          </w:p>
        </w:tc>
      </w:tr>
      <w:tr w:rsidR="55CF412A" w14:paraId="7BAB7721" w14:textId="77777777" w:rsidTr="4F783D30">
        <w:trPr>
          <w:trHeight w:val="300"/>
        </w:trPr>
        <w:tc>
          <w:tcPr>
            <w:tcW w:w="2655" w:type="dxa"/>
            <w:shd w:val="clear" w:color="auto" w:fill="F5FAFF"/>
          </w:tcPr>
          <w:p w14:paraId="541F1382" w14:textId="503E2D59" w:rsidR="327D181B" w:rsidRDefault="327D181B" w:rsidP="55CF412A">
            <w:pPr>
              <w:spacing w:line="276" w:lineRule="auto"/>
              <w:rPr>
                <w:rFonts w:ascii="Arial" w:eastAsia="Arial" w:hAnsi="Arial" w:cs="Arial"/>
                <w:sz w:val="24"/>
                <w:szCs w:val="24"/>
              </w:rPr>
            </w:pPr>
            <w:r w:rsidRPr="55CF412A">
              <w:rPr>
                <w:rFonts w:ascii="Arial" w:eastAsia="Arial" w:hAnsi="Arial" w:cs="Arial"/>
                <w:sz w:val="24"/>
                <w:szCs w:val="24"/>
              </w:rPr>
              <w:t>University of Michigan</w:t>
            </w:r>
          </w:p>
        </w:tc>
        <w:tc>
          <w:tcPr>
            <w:tcW w:w="6695" w:type="dxa"/>
          </w:tcPr>
          <w:p w14:paraId="0B3BEAE2" w14:textId="23D8A630" w:rsidR="327D181B" w:rsidRDefault="327D181B" w:rsidP="55CF412A">
            <w:pPr>
              <w:spacing w:line="276" w:lineRule="auto"/>
              <w:rPr>
                <w:rFonts w:ascii="Arial" w:eastAsia="Arial" w:hAnsi="Arial" w:cs="Arial"/>
                <w:sz w:val="24"/>
                <w:szCs w:val="24"/>
              </w:rPr>
            </w:pPr>
            <w:hyperlink r:id="rId60">
              <w:r w:rsidRPr="55CF412A">
                <w:rPr>
                  <w:rStyle w:val="Hyperlink"/>
                  <w:rFonts w:ascii="Arial" w:eastAsia="Arial" w:hAnsi="Arial" w:cs="Arial"/>
                  <w:sz w:val="24"/>
                  <w:szCs w:val="24"/>
                </w:rPr>
                <w:t>The Chronic(les) of Absenteeism Measurement: Unpacking the Many Measures of Attendance and Evidence for a Lower Chronic Absenteeism Threshold.</w:t>
              </w:r>
            </w:hyperlink>
            <w:r w:rsidRPr="55CF412A">
              <w:rPr>
                <w:rFonts w:ascii="Arial" w:eastAsia="Arial" w:hAnsi="Arial" w:cs="Arial"/>
                <w:sz w:val="24"/>
                <w:szCs w:val="24"/>
              </w:rPr>
              <w:t xml:space="preserve"> </w:t>
            </w:r>
          </w:p>
        </w:tc>
      </w:tr>
      <w:tr w:rsidR="55CF412A" w14:paraId="27748C0C" w14:textId="77777777" w:rsidTr="4F783D30">
        <w:trPr>
          <w:trHeight w:val="300"/>
        </w:trPr>
        <w:tc>
          <w:tcPr>
            <w:tcW w:w="2655" w:type="dxa"/>
            <w:shd w:val="clear" w:color="auto" w:fill="F5FAFF"/>
          </w:tcPr>
          <w:p w14:paraId="645828F0" w14:textId="578B8A56" w:rsidR="29D5A005" w:rsidRDefault="29D5A005" w:rsidP="55CF412A">
            <w:pPr>
              <w:spacing w:line="276" w:lineRule="auto"/>
              <w:rPr>
                <w:rFonts w:ascii="Arial" w:eastAsia="Arial" w:hAnsi="Arial" w:cs="Arial"/>
                <w:sz w:val="24"/>
                <w:szCs w:val="24"/>
              </w:rPr>
            </w:pPr>
            <w:r w:rsidRPr="55CF412A">
              <w:rPr>
                <w:rFonts w:ascii="Arial" w:eastAsia="Arial" w:hAnsi="Arial" w:cs="Arial"/>
                <w:sz w:val="24"/>
                <w:szCs w:val="24"/>
              </w:rPr>
              <w:t>University of Michigan</w:t>
            </w:r>
          </w:p>
        </w:tc>
        <w:tc>
          <w:tcPr>
            <w:tcW w:w="6695" w:type="dxa"/>
          </w:tcPr>
          <w:p w14:paraId="1B858B28" w14:textId="3138205A" w:rsidR="29D5A005" w:rsidRDefault="29D5A005" w:rsidP="55CF412A">
            <w:pPr>
              <w:spacing w:line="276" w:lineRule="auto"/>
              <w:rPr>
                <w:rFonts w:ascii="Arial" w:eastAsia="Arial" w:hAnsi="Arial" w:cs="Arial"/>
                <w:sz w:val="24"/>
                <w:szCs w:val="24"/>
              </w:rPr>
            </w:pPr>
            <w:hyperlink r:id="rId61">
              <w:r w:rsidRPr="55CF412A">
                <w:rPr>
                  <w:rStyle w:val="Hyperlink"/>
                  <w:rFonts w:ascii="Arial" w:eastAsia="Arial" w:hAnsi="Arial" w:cs="Arial"/>
                  <w:sz w:val="24"/>
                  <w:szCs w:val="24"/>
                </w:rPr>
                <w:t>Scaling high quality: An implementation study of Boston’s Universal Pre-K expansion to community-based programs</w:t>
              </w:r>
            </w:hyperlink>
          </w:p>
        </w:tc>
      </w:tr>
      <w:tr w:rsidR="4DD62C55" w14:paraId="343E4C88" w14:textId="77777777" w:rsidTr="4F783D30">
        <w:trPr>
          <w:trHeight w:val="300"/>
        </w:trPr>
        <w:tc>
          <w:tcPr>
            <w:tcW w:w="2655" w:type="dxa"/>
            <w:shd w:val="clear" w:color="auto" w:fill="F5FAFF"/>
          </w:tcPr>
          <w:p w14:paraId="6F5E0CF4" w14:textId="15806FFA" w:rsidR="2CB0ABA1" w:rsidRDefault="16DE1B08" w:rsidP="4DD62C55">
            <w:pPr>
              <w:spacing w:line="276" w:lineRule="auto"/>
              <w:rPr>
                <w:rFonts w:ascii="Arial" w:eastAsia="Arial" w:hAnsi="Arial" w:cs="Arial"/>
                <w:sz w:val="24"/>
                <w:szCs w:val="24"/>
              </w:rPr>
            </w:pPr>
            <w:r w:rsidRPr="08987281">
              <w:rPr>
                <w:rFonts w:ascii="Arial" w:eastAsia="Arial" w:hAnsi="Arial" w:cs="Arial"/>
                <w:sz w:val="24"/>
                <w:szCs w:val="24"/>
              </w:rPr>
              <w:t>U</w:t>
            </w:r>
            <w:r w:rsidR="16A614A2" w:rsidRPr="08987281">
              <w:rPr>
                <w:rFonts w:ascii="Arial" w:eastAsia="Arial" w:hAnsi="Arial" w:cs="Arial"/>
                <w:sz w:val="24"/>
                <w:szCs w:val="24"/>
              </w:rPr>
              <w:t>niversity of Virginia</w:t>
            </w:r>
          </w:p>
        </w:tc>
        <w:tc>
          <w:tcPr>
            <w:tcW w:w="6695" w:type="dxa"/>
          </w:tcPr>
          <w:p w14:paraId="658B8F96" w14:textId="6458C4C4" w:rsidR="2CB0ABA1" w:rsidRDefault="7FDC591C" w:rsidP="4DD62C55">
            <w:pPr>
              <w:spacing w:line="276" w:lineRule="auto"/>
              <w:rPr>
                <w:rFonts w:ascii="Arial" w:eastAsia="Arial" w:hAnsi="Arial" w:cs="Arial"/>
                <w:sz w:val="24"/>
                <w:szCs w:val="24"/>
              </w:rPr>
            </w:pPr>
            <w:hyperlink r:id="rId62">
              <w:r w:rsidRPr="65A082DA">
                <w:rPr>
                  <w:rStyle w:val="Hyperlink"/>
                  <w:rFonts w:ascii="Arial" w:eastAsia="Arial" w:hAnsi="Arial" w:cs="Arial"/>
                  <w:sz w:val="24"/>
                  <w:szCs w:val="24"/>
                </w:rPr>
                <w:t>Can States Sustain and Replicate School District Improvement? Evidence from Massachusetts on Multilevel Governance</w:t>
              </w:r>
            </w:hyperlink>
          </w:p>
        </w:tc>
      </w:tr>
      <w:tr w:rsidR="65A082DA" w14:paraId="51CB7C7E" w14:textId="77777777" w:rsidTr="4F783D30">
        <w:trPr>
          <w:trHeight w:val="300"/>
        </w:trPr>
        <w:tc>
          <w:tcPr>
            <w:tcW w:w="2655" w:type="dxa"/>
            <w:shd w:val="clear" w:color="auto" w:fill="F5FAFF"/>
          </w:tcPr>
          <w:p w14:paraId="06810829" w14:textId="13748D15" w:rsidR="5FE582C5" w:rsidRDefault="5FE582C5" w:rsidP="65A082DA">
            <w:pPr>
              <w:spacing w:line="276" w:lineRule="auto"/>
              <w:rPr>
                <w:rFonts w:ascii="Arial" w:eastAsia="Arial" w:hAnsi="Arial" w:cs="Arial"/>
                <w:sz w:val="24"/>
                <w:szCs w:val="24"/>
              </w:rPr>
            </w:pPr>
            <w:r w:rsidRPr="65A082DA">
              <w:rPr>
                <w:rFonts w:ascii="Arial" w:eastAsia="Arial" w:hAnsi="Arial" w:cs="Arial"/>
                <w:sz w:val="24"/>
                <w:szCs w:val="24"/>
              </w:rPr>
              <w:lastRenderedPageBreak/>
              <w:t>WestEd</w:t>
            </w:r>
          </w:p>
        </w:tc>
        <w:tc>
          <w:tcPr>
            <w:tcW w:w="6695" w:type="dxa"/>
          </w:tcPr>
          <w:p w14:paraId="12484B29" w14:textId="0FB1C0FF" w:rsidR="5FE582C5" w:rsidRDefault="5FE582C5" w:rsidP="65A082DA">
            <w:pPr>
              <w:spacing w:line="276" w:lineRule="auto"/>
              <w:rPr>
                <w:rFonts w:ascii="Arial" w:eastAsia="Arial" w:hAnsi="Arial" w:cs="Arial"/>
                <w:sz w:val="24"/>
                <w:szCs w:val="24"/>
              </w:rPr>
            </w:pPr>
            <w:hyperlink r:id="rId63">
              <w:r w:rsidRPr="65A082DA">
                <w:rPr>
                  <w:rStyle w:val="Hyperlink"/>
                  <w:rFonts w:ascii="Arial" w:eastAsia="Arial" w:hAnsi="Arial" w:cs="Arial"/>
                  <w:sz w:val="24"/>
                  <w:szCs w:val="24"/>
                </w:rPr>
                <w:t>Early Literacy Performance in Massachusetts - Results of Ongoing Analysis of Literacy Screening Assessments (2023/24 Data)</w:t>
              </w:r>
            </w:hyperlink>
          </w:p>
        </w:tc>
      </w:tr>
      <w:tr w:rsidR="65A082DA" w14:paraId="37CE6117" w14:textId="77777777" w:rsidTr="4F783D30">
        <w:trPr>
          <w:trHeight w:val="300"/>
        </w:trPr>
        <w:tc>
          <w:tcPr>
            <w:tcW w:w="2655" w:type="dxa"/>
            <w:shd w:val="clear" w:color="auto" w:fill="F5FAFF"/>
          </w:tcPr>
          <w:p w14:paraId="2C072DAB" w14:textId="416EFC81" w:rsidR="5FE582C5" w:rsidRDefault="5FE582C5" w:rsidP="65A082DA">
            <w:pPr>
              <w:spacing w:line="276" w:lineRule="auto"/>
              <w:rPr>
                <w:rFonts w:ascii="Arial" w:eastAsia="Arial" w:hAnsi="Arial" w:cs="Arial"/>
                <w:sz w:val="24"/>
                <w:szCs w:val="24"/>
              </w:rPr>
            </w:pPr>
            <w:r w:rsidRPr="65A082DA">
              <w:rPr>
                <w:rFonts w:ascii="Arial" w:eastAsia="Arial" w:hAnsi="Arial" w:cs="Arial"/>
                <w:sz w:val="24"/>
                <w:szCs w:val="24"/>
              </w:rPr>
              <w:t>WestEd</w:t>
            </w:r>
          </w:p>
        </w:tc>
        <w:tc>
          <w:tcPr>
            <w:tcW w:w="6695" w:type="dxa"/>
          </w:tcPr>
          <w:p w14:paraId="6E02FF49" w14:textId="121A28BF" w:rsidR="5FE582C5" w:rsidRDefault="5FE582C5" w:rsidP="65A082DA">
            <w:pPr>
              <w:spacing w:line="276" w:lineRule="auto"/>
              <w:rPr>
                <w:rFonts w:ascii="Arial" w:eastAsia="Arial" w:hAnsi="Arial" w:cs="Arial"/>
                <w:sz w:val="24"/>
                <w:szCs w:val="24"/>
              </w:rPr>
            </w:pPr>
            <w:hyperlink r:id="rId64">
              <w:r w:rsidRPr="65A082DA">
                <w:rPr>
                  <w:rStyle w:val="Hyperlink"/>
                  <w:rFonts w:ascii="Arial" w:eastAsia="Arial" w:hAnsi="Arial" w:cs="Arial"/>
                  <w:sz w:val="24"/>
                  <w:szCs w:val="24"/>
                </w:rPr>
                <w:t>Stuck at Red: Persistent Early Literacy Gaps and Later State Test Performance</w:t>
              </w:r>
            </w:hyperlink>
          </w:p>
        </w:tc>
      </w:tr>
      <w:tr w:rsidR="65A082DA" w14:paraId="02224E28" w14:textId="77777777" w:rsidTr="4F783D30">
        <w:trPr>
          <w:trHeight w:val="300"/>
        </w:trPr>
        <w:tc>
          <w:tcPr>
            <w:tcW w:w="2655" w:type="dxa"/>
            <w:shd w:val="clear" w:color="auto" w:fill="F5FAFF"/>
          </w:tcPr>
          <w:p w14:paraId="13184BA8" w14:textId="48D70E18" w:rsidR="5FE582C5" w:rsidRDefault="5FE582C5" w:rsidP="65A082DA">
            <w:pPr>
              <w:spacing w:line="276" w:lineRule="auto"/>
              <w:rPr>
                <w:rFonts w:ascii="Arial" w:eastAsia="Arial" w:hAnsi="Arial" w:cs="Arial"/>
                <w:sz w:val="24"/>
                <w:szCs w:val="24"/>
              </w:rPr>
            </w:pPr>
            <w:r w:rsidRPr="65A082DA">
              <w:rPr>
                <w:rFonts w:ascii="Arial" w:eastAsia="Arial" w:hAnsi="Arial" w:cs="Arial"/>
                <w:sz w:val="24"/>
                <w:szCs w:val="24"/>
              </w:rPr>
              <w:t>WestEd</w:t>
            </w:r>
          </w:p>
        </w:tc>
        <w:tc>
          <w:tcPr>
            <w:tcW w:w="6695" w:type="dxa"/>
          </w:tcPr>
          <w:p w14:paraId="1F53570A" w14:textId="17863578" w:rsidR="5FE582C5" w:rsidRDefault="5FE582C5" w:rsidP="65A082DA">
            <w:pPr>
              <w:spacing w:line="276" w:lineRule="auto"/>
              <w:rPr>
                <w:rFonts w:ascii="Arial" w:eastAsia="Arial" w:hAnsi="Arial" w:cs="Arial"/>
                <w:sz w:val="24"/>
                <w:szCs w:val="24"/>
              </w:rPr>
            </w:pPr>
            <w:hyperlink r:id="rId65">
              <w:r w:rsidRPr="65A082DA">
                <w:rPr>
                  <w:rStyle w:val="Hyperlink"/>
                  <w:rFonts w:ascii="Arial" w:eastAsia="Arial" w:hAnsi="Arial" w:cs="Arial"/>
                  <w:sz w:val="24"/>
                  <w:szCs w:val="24"/>
                </w:rPr>
                <w:t>How English Learners Are Screened for Risk of Reading Difficulty: Use of English- and Spanish-Language Screeners in the 2023/24 School Year</w:t>
              </w:r>
            </w:hyperlink>
          </w:p>
        </w:tc>
      </w:tr>
    </w:tbl>
    <w:p w14:paraId="71848002" w14:textId="071BE2A6" w:rsidR="7F5D9623" w:rsidRDefault="29F5AC3E" w:rsidP="7F5D9623">
      <w:pPr>
        <w:spacing w:after="200" w:line="240" w:lineRule="auto"/>
        <w:rPr>
          <w:rFonts w:ascii="Arial" w:eastAsia="Arial" w:hAnsi="Arial" w:cs="Arial"/>
          <w:sz w:val="24"/>
          <w:szCs w:val="24"/>
        </w:rPr>
      </w:pPr>
      <w:r w:rsidRPr="55CF412A">
        <w:rPr>
          <w:rFonts w:ascii="Arial" w:eastAsia="Arial" w:hAnsi="Arial" w:cs="Arial"/>
          <w:sz w:val="24"/>
          <w:szCs w:val="24"/>
        </w:rPr>
        <w:t>* Indicates report</w:t>
      </w:r>
      <w:r w:rsidR="00BD102D">
        <w:rPr>
          <w:rFonts w:ascii="Arial" w:eastAsia="Arial" w:hAnsi="Arial" w:cs="Arial"/>
          <w:sz w:val="24"/>
          <w:szCs w:val="24"/>
        </w:rPr>
        <w:t>s</w:t>
      </w:r>
      <w:r w:rsidRPr="55CF412A">
        <w:rPr>
          <w:rFonts w:ascii="Arial" w:eastAsia="Arial" w:hAnsi="Arial" w:cs="Arial"/>
          <w:sz w:val="24"/>
          <w:szCs w:val="24"/>
        </w:rPr>
        <w:t xml:space="preserve"> </w:t>
      </w:r>
      <w:r w:rsidR="636A85CD" w:rsidRPr="55CF412A">
        <w:rPr>
          <w:rFonts w:ascii="Arial" w:eastAsia="Arial" w:hAnsi="Arial" w:cs="Arial"/>
          <w:sz w:val="24"/>
          <w:szCs w:val="24"/>
        </w:rPr>
        <w:t>awaiting publication</w:t>
      </w:r>
      <w:r w:rsidRPr="55CF412A">
        <w:rPr>
          <w:rFonts w:ascii="Arial" w:eastAsia="Arial" w:hAnsi="Arial" w:cs="Arial"/>
          <w:sz w:val="24"/>
          <w:szCs w:val="24"/>
        </w:rPr>
        <w:t>.</w:t>
      </w:r>
    </w:p>
    <w:sectPr w:rsidR="7F5D9623" w:rsidSect="00DF159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0996" w14:textId="77777777" w:rsidR="00483A0F" w:rsidRDefault="00483A0F" w:rsidP="00A97803">
      <w:pPr>
        <w:spacing w:after="0" w:line="240" w:lineRule="auto"/>
      </w:pPr>
      <w:r>
        <w:separator/>
      </w:r>
    </w:p>
  </w:endnote>
  <w:endnote w:type="continuationSeparator" w:id="0">
    <w:p w14:paraId="6C6A1E60" w14:textId="77777777" w:rsidR="00483A0F" w:rsidRDefault="00483A0F" w:rsidP="00A97803">
      <w:pPr>
        <w:spacing w:after="0" w:line="240" w:lineRule="auto"/>
      </w:pPr>
      <w:r>
        <w:continuationSeparator/>
      </w:r>
    </w:p>
  </w:endnote>
  <w:endnote w:type="continuationNotice" w:id="1">
    <w:p w14:paraId="5C662A72" w14:textId="77777777" w:rsidR="00483A0F" w:rsidRDefault="00483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691" w14:textId="77777777" w:rsidR="0060408C" w:rsidRDefault="00604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4AD" w14:textId="530DD304" w:rsidR="00A97803" w:rsidRDefault="7F5D9623" w:rsidP="7F5D9623">
    <w:pPr>
      <w:pStyle w:val="Footer"/>
      <w:rPr>
        <w:rFonts w:ascii="Arial" w:eastAsia="Arial" w:hAnsi="Arial" w:cs="Arial"/>
        <w:sz w:val="24"/>
        <w:szCs w:val="24"/>
      </w:rPr>
    </w:pPr>
    <w:r w:rsidRPr="7F5D9623">
      <w:rPr>
        <w:rFonts w:ascii="Arial" w:eastAsia="Arial" w:hAnsi="Arial" w:cs="Arial"/>
        <w:sz w:val="24"/>
        <w:szCs w:val="24"/>
      </w:rPr>
      <w:t xml:space="preserve">Massachusetts Department of Elementary and Secondary Education                      </w:t>
    </w:r>
    <w:sdt>
      <w:sdtPr>
        <w:rPr>
          <w:rFonts w:ascii="Arial" w:eastAsia="Arial" w:hAnsi="Arial" w:cs="Arial"/>
          <w:noProof/>
        </w:rPr>
        <w:id w:val="1765720415"/>
        <w:docPartObj>
          <w:docPartGallery w:val="Page Numbers (Bottom of Page)"/>
          <w:docPartUnique/>
        </w:docPartObj>
      </w:sdtPr>
      <w:sdtContent>
        <w:r w:rsidR="00A97803" w:rsidRPr="7F5D9623">
          <w:rPr>
            <w:rFonts w:ascii="Arial" w:eastAsia="Arial" w:hAnsi="Arial" w:cs="Arial"/>
            <w:noProof/>
            <w:sz w:val="24"/>
            <w:szCs w:val="24"/>
          </w:rPr>
          <w:fldChar w:fldCharType="begin"/>
        </w:r>
        <w:r w:rsidR="00A97803">
          <w:instrText xml:space="preserve"> PAGE   \* MERGEFORMAT </w:instrText>
        </w:r>
        <w:r w:rsidR="00A97803" w:rsidRPr="7F5D9623">
          <w:fldChar w:fldCharType="separate"/>
        </w:r>
        <w:r w:rsidRPr="7F5D9623">
          <w:rPr>
            <w:rFonts w:ascii="Arial" w:eastAsia="Arial" w:hAnsi="Arial" w:cs="Arial"/>
            <w:noProof/>
            <w:sz w:val="24"/>
            <w:szCs w:val="24"/>
          </w:rPr>
          <w:t>2</w:t>
        </w:r>
        <w:r w:rsidR="00A97803" w:rsidRPr="7F5D9623">
          <w:rPr>
            <w:rFonts w:ascii="Arial" w:eastAsia="Arial" w:hAnsi="Arial" w:cs="Arial"/>
            <w:noProof/>
            <w:sz w:val="24"/>
            <w:szCs w:val="24"/>
          </w:rPr>
          <w:fldChar w:fldCharType="end"/>
        </w:r>
      </w:sdtContent>
    </w:sdt>
  </w:p>
  <w:p w14:paraId="1E1B6DEC" w14:textId="3D3AF758" w:rsidR="124224E0" w:rsidRDefault="124224E0" w:rsidP="7F5D9623">
    <w:pPr>
      <w:pStyle w:val="Footer"/>
      <w:jc w:val="right"/>
      <w:rPr>
        <w:rFonts w:ascii="Arial" w:eastAsia="Arial" w:hAnsi="Arial" w:cs="Arial"/>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36298BF" w14:paraId="0F346D82" w14:textId="77777777" w:rsidTr="436298BF">
      <w:trPr>
        <w:trHeight w:val="300"/>
      </w:trPr>
      <w:tc>
        <w:tcPr>
          <w:tcW w:w="3120" w:type="dxa"/>
        </w:tcPr>
        <w:p w14:paraId="5B6A9C33" w14:textId="55D82CD2" w:rsidR="436298BF" w:rsidRDefault="436298BF" w:rsidP="436298BF">
          <w:pPr>
            <w:pStyle w:val="Header"/>
            <w:ind w:left="-115"/>
          </w:pPr>
        </w:p>
      </w:tc>
      <w:tc>
        <w:tcPr>
          <w:tcW w:w="3120" w:type="dxa"/>
        </w:tcPr>
        <w:p w14:paraId="3FAB7E8B" w14:textId="1B08978E" w:rsidR="436298BF" w:rsidRDefault="436298BF" w:rsidP="436298BF">
          <w:pPr>
            <w:pStyle w:val="Header"/>
            <w:jc w:val="center"/>
          </w:pPr>
        </w:p>
      </w:tc>
      <w:tc>
        <w:tcPr>
          <w:tcW w:w="3120" w:type="dxa"/>
        </w:tcPr>
        <w:p w14:paraId="4D862651" w14:textId="4D647695" w:rsidR="436298BF" w:rsidRDefault="436298BF" w:rsidP="436298BF">
          <w:pPr>
            <w:pStyle w:val="Header"/>
            <w:ind w:right="-115"/>
            <w:jc w:val="right"/>
          </w:pPr>
        </w:p>
      </w:tc>
    </w:tr>
  </w:tbl>
  <w:p w14:paraId="07B5557F" w14:textId="082346E9" w:rsidR="436298BF" w:rsidRDefault="436298BF" w:rsidP="43629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FC66" w14:textId="77777777" w:rsidR="00483A0F" w:rsidRDefault="00483A0F" w:rsidP="00A97803">
      <w:pPr>
        <w:spacing w:after="0" w:line="240" w:lineRule="auto"/>
      </w:pPr>
      <w:r>
        <w:separator/>
      </w:r>
    </w:p>
  </w:footnote>
  <w:footnote w:type="continuationSeparator" w:id="0">
    <w:p w14:paraId="231F8DA1" w14:textId="77777777" w:rsidR="00483A0F" w:rsidRDefault="00483A0F" w:rsidP="00A97803">
      <w:pPr>
        <w:spacing w:after="0" w:line="240" w:lineRule="auto"/>
      </w:pPr>
      <w:r>
        <w:continuationSeparator/>
      </w:r>
    </w:p>
  </w:footnote>
  <w:footnote w:type="continuationNotice" w:id="1">
    <w:p w14:paraId="057A7B17" w14:textId="77777777" w:rsidR="00483A0F" w:rsidRDefault="00483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D49C" w14:textId="77777777" w:rsidR="0060408C" w:rsidRDefault="0060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B973" w14:textId="53553009" w:rsidR="000B5D2C" w:rsidRDefault="436298BF" w:rsidP="7F5D9623">
    <w:pPr>
      <w:pStyle w:val="Header"/>
      <w:rPr>
        <w:rFonts w:ascii="Arial" w:eastAsia="Arial" w:hAnsi="Arial" w:cs="Arial"/>
        <w:sz w:val="24"/>
        <w:szCs w:val="24"/>
      </w:rPr>
    </w:pPr>
    <w:r w:rsidRPr="436298BF">
      <w:rPr>
        <w:rFonts w:ascii="Arial" w:eastAsia="Arial" w:hAnsi="Arial" w:cs="Arial"/>
        <w:sz w:val="24"/>
        <w:szCs w:val="24"/>
      </w:rPr>
      <w:t xml:space="preserve">Office of Planning and Research                                </w:t>
    </w:r>
    <w:bookmarkStart w:id="46" w:name="_Int_8AFsCFhm"/>
    <w:proofErr w:type="spellStart"/>
    <w:r w:rsidRPr="436298BF">
      <w:rPr>
        <w:rFonts w:ascii="Arial" w:eastAsia="Arial" w:hAnsi="Arial" w:cs="Arial"/>
        <w:sz w:val="24"/>
        <w:szCs w:val="24"/>
      </w:rPr>
      <w:t>Research</w:t>
    </w:r>
    <w:bookmarkEnd w:id="46"/>
    <w:proofErr w:type="spellEnd"/>
    <w:r w:rsidRPr="436298BF">
      <w:rPr>
        <w:rFonts w:ascii="Arial" w:eastAsia="Arial" w:hAnsi="Arial" w:cs="Arial"/>
        <w:sz w:val="24"/>
        <w:szCs w:val="24"/>
      </w:rPr>
      <w:t xml:space="preserve"> Agenda </w:t>
    </w:r>
    <w:r w:rsidRPr="436298BF">
      <w:rPr>
        <w:rFonts w:ascii="Arial" w:eastAsia="Arial" w:hAnsi="Arial" w:cs="Arial"/>
        <w:b/>
        <w:bCs/>
        <w:color w:val="272320"/>
        <w:sz w:val="24"/>
        <w:szCs w:val="24"/>
      </w:rPr>
      <w:t xml:space="preserve">• </w:t>
    </w:r>
    <w:r w:rsidRPr="436298BF">
      <w:rPr>
        <w:rFonts w:ascii="Arial" w:eastAsia="Arial" w:hAnsi="Arial" w:cs="Arial"/>
        <w:color w:val="272320"/>
        <w:sz w:val="24"/>
        <w:szCs w:val="24"/>
      </w:rPr>
      <w:t>Updated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36298BF" w14:paraId="27914AF9" w14:textId="77777777" w:rsidTr="436298BF">
      <w:trPr>
        <w:trHeight w:val="300"/>
      </w:trPr>
      <w:tc>
        <w:tcPr>
          <w:tcW w:w="3120" w:type="dxa"/>
        </w:tcPr>
        <w:p w14:paraId="2EE18E82" w14:textId="6423A849" w:rsidR="436298BF" w:rsidRDefault="436298BF" w:rsidP="436298BF">
          <w:pPr>
            <w:pStyle w:val="Header"/>
            <w:ind w:left="-115"/>
          </w:pPr>
        </w:p>
      </w:tc>
      <w:tc>
        <w:tcPr>
          <w:tcW w:w="3120" w:type="dxa"/>
        </w:tcPr>
        <w:p w14:paraId="4B8BF706" w14:textId="31B9EC31" w:rsidR="436298BF" w:rsidRDefault="436298BF" w:rsidP="436298BF">
          <w:pPr>
            <w:pStyle w:val="Header"/>
            <w:jc w:val="center"/>
          </w:pPr>
        </w:p>
      </w:tc>
      <w:tc>
        <w:tcPr>
          <w:tcW w:w="3120" w:type="dxa"/>
        </w:tcPr>
        <w:p w14:paraId="245A1AFC" w14:textId="11D09683" w:rsidR="436298BF" w:rsidRDefault="436298BF" w:rsidP="436298BF">
          <w:pPr>
            <w:pStyle w:val="Header"/>
            <w:ind w:right="-115"/>
            <w:jc w:val="right"/>
          </w:pPr>
        </w:p>
      </w:tc>
    </w:tr>
  </w:tbl>
  <w:p w14:paraId="45F31512" w14:textId="414C5034" w:rsidR="436298BF" w:rsidRDefault="436298BF" w:rsidP="436298BF">
    <w:pPr>
      <w:pStyle w:val="Header"/>
    </w:pPr>
  </w:p>
</w:hdr>
</file>

<file path=word/intelligence2.xml><?xml version="1.0" encoding="utf-8"?>
<int2:intelligence xmlns:int2="http://schemas.microsoft.com/office/intelligence/2020/intelligence" xmlns:oel="http://schemas.microsoft.com/office/2019/extlst">
  <int2:observations>
    <int2:textHash int2:hashCode="G6UpcSaotmiX7y" int2:id="B304mHyH">
      <int2:state int2:value="Rejected" int2:type="spell"/>
    </int2:textHash>
    <int2:textHash int2:hashCode="wCjT742TnxEdMX" int2:id="lKoB9hWw">
      <int2:state int2:value="Rejected" int2:type="spell"/>
    </int2:textHash>
    <int2:bookmark int2:bookmarkName="_Int_8AFsCFhm" int2:invalidationBookmarkName="" int2:hashCode="vmAd8l7qkeqvDV" int2:id="6hGVjEZ7">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FD8"/>
    <w:multiLevelType w:val="hybridMultilevel"/>
    <w:tmpl w:val="985C7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46373"/>
    <w:multiLevelType w:val="hybridMultilevel"/>
    <w:tmpl w:val="DA12A460"/>
    <w:lvl w:ilvl="0" w:tplc="5FD49E78">
      <w:start w:val="1"/>
      <w:numFmt w:val="bullet"/>
      <w:lvlText w:val=""/>
      <w:lvlJc w:val="left"/>
      <w:pPr>
        <w:ind w:left="720" w:hanging="360"/>
      </w:pPr>
      <w:rPr>
        <w:rFonts w:ascii="Symbol" w:hAnsi="Symbol"/>
      </w:rPr>
    </w:lvl>
    <w:lvl w:ilvl="1" w:tplc="EE7E0F6C">
      <w:start w:val="1"/>
      <w:numFmt w:val="bullet"/>
      <w:lvlText w:val=""/>
      <w:lvlJc w:val="left"/>
      <w:pPr>
        <w:ind w:left="720" w:hanging="360"/>
      </w:pPr>
      <w:rPr>
        <w:rFonts w:ascii="Symbol" w:hAnsi="Symbol"/>
      </w:rPr>
    </w:lvl>
    <w:lvl w:ilvl="2" w:tplc="F64C733A">
      <w:start w:val="1"/>
      <w:numFmt w:val="bullet"/>
      <w:lvlText w:val=""/>
      <w:lvlJc w:val="left"/>
      <w:pPr>
        <w:ind w:left="720" w:hanging="360"/>
      </w:pPr>
      <w:rPr>
        <w:rFonts w:ascii="Symbol" w:hAnsi="Symbol"/>
      </w:rPr>
    </w:lvl>
    <w:lvl w:ilvl="3" w:tplc="DF705990">
      <w:start w:val="1"/>
      <w:numFmt w:val="bullet"/>
      <w:lvlText w:val=""/>
      <w:lvlJc w:val="left"/>
      <w:pPr>
        <w:ind w:left="720" w:hanging="360"/>
      </w:pPr>
      <w:rPr>
        <w:rFonts w:ascii="Symbol" w:hAnsi="Symbol"/>
      </w:rPr>
    </w:lvl>
    <w:lvl w:ilvl="4" w:tplc="6D0A7016">
      <w:start w:val="1"/>
      <w:numFmt w:val="bullet"/>
      <w:lvlText w:val=""/>
      <w:lvlJc w:val="left"/>
      <w:pPr>
        <w:ind w:left="720" w:hanging="360"/>
      </w:pPr>
      <w:rPr>
        <w:rFonts w:ascii="Symbol" w:hAnsi="Symbol"/>
      </w:rPr>
    </w:lvl>
    <w:lvl w:ilvl="5" w:tplc="9B6C2EA6">
      <w:start w:val="1"/>
      <w:numFmt w:val="bullet"/>
      <w:lvlText w:val=""/>
      <w:lvlJc w:val="left"/>
      <w:pPr>
        <w:ind w:left="720" w:hanging="360"/>
      </w:pPr>
      <w:rPr>
        <w:rFonts w:ascii="Symbol" w:hAnsi="Symbol"/>
      </w:rPr>
    </w:lvl>
    <w:lvl w:ilvl="6" w:tplc="055E456E">
      <w:start w:val="1"/>
      <w:numFmt w:val="bullet"/>
      <w:lvlText w:val=""/>
      <w:lvlJc w:val="left"/>
      <w:pPr>
        <w:ind w:left="720" w:hanging="360"/>
      </w:pPr>
      <w:rPr>
        <w:rFonts w:ascii="Symbol" w:hAnsi="Symbol"/>
      </w:rPr>
    </w:lvl>
    <w:lvl w:ilvl="7" w:tplc="0E06460C">
      <w:start w:val="1"/>
      <w:numFmt w:val="bullet"/>
      <w:lvlText w:val=""/>
      <w:lvlJc w:val="left"/>
      <w:pPr>
        <w:ind w:left="720" w:hanging="360"/>
      </w:pPr>
      <w:rPr>
        <w:rFonts w:ascii="Symbol" w:hAnsi="Symbol"/>
      </w:rPr>
    </w:lvl>
    <w:lvl w:ilvl="8" w:tplc="9D2E8A82">
      <w:start w:val="1"/>
      <w:numFmt w:val="bullet"/>
      <w:lvlText w:val=""/>
      <w:lvlJc w:val="left"/>
      <w:pPr>
        <w:ind w:left="720" w:hanging="360"/>
      </w:pPr>
      <w:rPr>
        <w:rFonts w:ascii="Symbol" w:hAnsi="Symbol"/>
      </w:rPr>
    </w:lvl>
  </w:abstractNum>
  <w:abstractNum w:abstractNumId="2" w15:restartNumberingAfterBreak="0">
    <w:nsid w:val="4E7D5AC1"/>
    <w:multiLevelType w:val="hybridMultilevel"/>
    <w:tmpl w:val="86025D6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797C34"/>
    <w:multiLevelType w:val="hybridMultilevel"/>
    <w:tmpl w:val="4894BF48"/>
    <w:lvl w:ilvl="0" w:tplc="AE405BA0">
      <w:start w:val="1"/>
      <w:numFmt w:val="bullet"/>
      <w:lvlText w:val=""/>
      <w:lvlJc w:val="left"/>
      <w:pPr>
        <w:ind w:left="720" w:hanging="360"/>
      </w:pPr>
      <w:rPr>
        <w:rFonts w:ascii="Symbol" w:hAnsi="Symbol"/>
      </w:rPr>
    </w:lvl>
    <w:lvl w:ilvl="1" w:tplc="5FAEFB3C">
      <w:start w:val="1"/>
      <w:numFmt w:val="bullet"/>
      <w:lvlText w:val=""/>
      <w:lvlJc w:val="left"/>
      <w:pPr>
        <w:ind w:left="720" w:hanging="360"/>
      </w:pPr>
      <w:rPr>
        <w:rFonts w:ascii="Symbol" w:hAnsi="Symbol"/>
      </w:rPr>
    </w:lvl>
    <w:lvl w:ilvl="2" w:tplc="BAF249B8">
      <w:start w:val="1"/>
      <w:numFmt w:val="bullet"/>
      <w:lvlText w:val=""/>
      <w:lvlJc w:val="left"/>
      <w:pPr>
        <w:ind w:left="720" w:hanging="360"/>
      </w:pPr>
      <w:rPr>
        <w:rFonts w:ascii="Symbol" w:hAnsi="Symbol"/>
      </w:rPr>
    </w:lvl>
    <w:lvl w:ilvl="3" w:tplc="6B56482C">
      <w:start w:val="1"/>
      <w:numFmt w:val="bullet"/>
      <w:lvlText w:val=""/>
      <w:lvlJc w:val="left"/>
      <w:pPr>
        <w:ind w:left="720" w:hanging="360"/>
      </w:pPr>
      <w:rPr>
        <w:rFonts w:ascii="Symbol" w:hAnsi="Symbol"/>
      </w:rPr>
    </w:lvl>
    <w:lvl w:ilvl="4" w:tplc="55CCF520">
      <w:start w:val="1"/>
      <w:numFmt w:val="bullet"/>
      <w:lvlText w:val=""/>
      <w:lvlJc w:val="left"/>
      <w:pPr>
        <w:ind w:left="720" w:hanging="360"/>
      </w:pPr>
      <w:rPr>
        <w:rFonts w:ascii="Symbol" w:hAnsi="Symbol"/>
      </w:rPr>
    </w:lvl>
    <w:lvl w:ilvl="5" w:tplc="57FE16F0">
      <w:start w:val="1"/>
      <w:numFmt w:val="bullet"/>
      <w:lvlText w:val=""/>
      <w:lvlJc w:val="left"/>
      <w:pPr>
        <w:ind w:left="720" w:hanging="360"/>
      </w:pPr>
      <w:rPr>
        <w:rFonts w:ascii="Symbol" w:hAnsi="Symbol"/>
      </w:rPr>
    </w:lvl>
    <w:lvl w:ilvl="6" w:tplc="7994C664">
      <w:start w:val="1"/>
      <w:numFmt w:val="bullet"/>
      <w:lvlText w:val=""/>
      <w:lvlJc w:val="left"/>
      <w:pPr>
        <w:ind w:left="720" w:hanging="360"/>
      </w:pPr>
      <w:rPr>
        <w:rFonts w:ascii="Symbol" w:hAnsi="Symbol"/>
      </w:rPr>
    </w:lvl>
    <w:lvl w:ilvl="7" w:tplc="9940A8AA">
      <w:start w:val="1"/>
      <w:numFmt w:val="bullet"/>
      <w:lvlText w:val=""/>
      <w:lvlJc w:val="left"/>
      <w:pPr>
        <w:ind w:left="720" w:hanging="360"/>
      </w:pPr>
      <w:rPr>
        <w:rFonts w:ascii="Symbol" w:hAnsi="Symbol"/>
      </w:rPr>
    </w:lvl>
    <w:lvl w:ilvl="8" w:tplc="FC04D7F6">
      <w:start w:val="1"/>
      <w:numFmt w:val="bullet"/>
      <w:lvlText w:val=""/>
      <w:lvlJc w:val="left"/>
      <w:pPr>
        <w:ind w:left="720" w:hanging="360"/>
      </w:pPr>
      <w:rPr>
        <w:rFonts w:ascii="Symbol" w:hAnsi="Symbol"/>
      </w:rPr>
    </w:lvl>
  </w:abstractNum>
  <w:abstractNum w:abstractNumId="4" w15:restartNumberingAfterBreak="0">
    <w:nsid w:val="7EB709AE"/>
    <w:multiLevelType w:val="hybridMultilevel"/>
    <w:tmpl w:val="465EDFD6"/>
    <w:lvl w:ilvl="0" w:tplc="C524A6C8">
      <w:start w:val="1"/>
      <w:numFmt w:val="bullet"/>
      <w:lvlText w:val="-"/>
      <w:lvlJc w:val="left"/>
      <w:pPr>
        <w:ind w:left="720" w:hanging="360"/>
      </w:pPr>
      <w:rPr>
        <w:rFonts w:ascii="Aptos" w:hAnsi="Aptos" w:hint="default"/>
      </w:rPr>
    </w:lvl>
    <w:lvl w:ilvl="1" w:tplc="DCA08886">
      <w:start w:val="1"/>
      <w:numFmt w:val="bullet"/>
      <w:lvlText w:val="o"/>
      <w:lvlJc w:val="left"/>
      <w:pPr>
        <w:ind w:left="1440" w:hanging="360"/>
      </w:pPr>
      <w:rPr>
        <w:rFonts w:ascii="Courier New" w:hAnsi="Courier New" w:hint="default"/>
      </w:rPr>
    </w:lvl>
    <w:lvl w:ilvl="2" w:tplc="082CEB68">
      <w:start w:val="1"/>
      <w:numFmt w:val="bullet"/>
      <w:lvlText w:val=""/>
      <w:lvlJc w:val="left"/>
      <w:pPr>
        <w:ind w:left="2160" w:hanging="360"/>
      </w:pPr>
      <w:rPr>
        <w:rFonts w:ascii="Wingdings" w:hAnsi="Wingdings" w:hint="default"/>
      </w:rPr>
    </w:lvl>
    <w:lvl w:ilvl="3" w:tplc="A09AB0C0">
      <w:start w:val="1"/>
      <w:numFmt w:val="bullet"/>
      <w:lvlText w:val=""/>
      <w:lvlJc w:val="left"/>
      <w:pPr>
        <w:ind w:left="2880" w:hanging="360"/>
      </w:pPr>
      <w:rPr>
        <w:rFonts w:ascii="Symbol" w:hAnsi="Symbol" w:hint="default"/>
      </w:rPr>
    </w:lvl>
    <w:lvl w:ilvl="4" w:tplc="237CB076">
      <w:start w:val="1"/>
      <w:numFmt w:val="bullet"/>
      <w:lvlText w:val="o"/>
      <w:lvlJc w:val="left"/>
      <w:pPr>
        <w:ind w:left="3600" w:hanging="360"/>
      </w:pPr>
      <w:rPr>
        <w:rFonts w:ascii="Courier New" w:hAnsi="Courier New" w:hint="default"/>
      </w:rPr>
    </w:lvl>
    <w:lvl w:ilvl="5" w:tplc="18BC4B5A">
      <w:start w:val="1"/>
      <w:numFmt w:val="bullet"/>
      <w:lvlText w:val=""/>
      <w:lvlJc w:val="left"/>
      <w:pPr>
        <w:ind w:left="4320" w:hanging="360"/>
      </w:pPr>
      <w:rPr>
        <w:rFonts w:ascii="Wingdings" w:hAnsi="Wingdings" w:hint="default"/>
      </w:rPr>
    </w:lvl>
    <w:lvl w:ilvl="6" w:tplc="466E4FCE">
      <w:start w:val="1"/>
      <w:numFmt w:val="bullet"/>
      <w:lvlText w:val=""/>
      <w:lvlJc w:val="left"/>
      <w:pPr>
        <w:ind w:left="5040" w:hanging="360"/>
      </w:pPr>
      <w:rPr>
        <w:rFonts w:ascii="Symbol" w:hAnsi="Symbol" w:hint="default"/>
      </w:rPr>
    </w:lvl>
    <w:lvl w:ilvl="7" w:tplc="EAF66388">
      <w:start w:val="1"/>
      <w:numFmt w:val="bullet"/>
      <w:lvlText w:val="o"/>
      <w:lvlJc w:val="left"/>
      <w:pPr>
        <w:ind w:left="5760" w:hanging="360"/>
      </w:pPr>
      <w:rPr>
        <w:rFonts w:ascii="Courier New" w:hAnsi="Courier New" w:hint="default"/>
      </w:rPr>
    </w:lvl>
    <w:lvl w:ilvl="8" w:tplc="BC22E2AE">
      <w:start w:val="1"/>
      <w:numFmt w:val="bullet"/>
      <w:lvlText w:val=""/>
      <w:lvlJc w:val="left"/>
      <w:pPr>
        <w:ind w:left="6480" w:hanging="360"/>
      </w:pPr>
      <w:rPr>
        <w:rFonts w:ascii="Wingdings" w:hAnsi="Wingdings" w:hint="default"/>
      </w:rPr>
    </w:lvl>
  </w:abstractNum>
  <w:num w:numId="1" w16cid:durableId="1141538365">
    <w:abstractNumId w:val="4"/>
  </w:num>
  <w:num w:numId="2" w16cid:durableId="1990207934">
    <w:abstractNumId w:val="0"/>
  </w:num>
  <w:num w:numId="3" w16cid:durableId="1262489336">
    <w:abstractNumId w:val="3"/>
  </w:num>
  <w:num w:numId="4" w16cid:durableId="159733465">
    <w:abstractNumId w:val="1"/>
  </w:num>
  <w:num w:numId="5" w16cid:durableId="6969517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52"/>
    <w:rsid w:val="00001000"/>
    <w:rsid w:val="00001092"/>
    <w:rsid w:val="00001D2A"/>
    <w:rsid w:val="00002C35"/>
    <w:rsid w:val="00011C17"/>
    <w:rsid w:val="00014759"/>
    <w:rsid w:val="0001508D"/>
    <w:rsid w:val="0001545E"/>
    <w:rsid w:val="00021230"/>
    <w:rsid w:val="00021F61"/>
    <w:rsid w:val="000252A2"/>
    <w:rsid w:val="00025733"/>
    <w:rsid w:val="0002582F"/>
    <w:rsid w:val="000259D8"/>
    <w:rsid w:val="000264DE"/>
    <w:rsid w:val="00026524"/>
    <w:rsid w:val="00026DDD"/>
    <w:rsid w:val="000317C7"/>
    <w:rsid w:val="000322D5"/>
    <w:rsid w:val="0003250E"/>
    <w:rsid w:val="0003267A"/>
    <w:rsid w:val="00033E06"/>
    <w:rsid w:val="00034695"/>
    <w:rsid w:val="00034FF5"/>
    <w:rsid w:val="00035021"/>
    <w:rsid w:val="000352F4"/>
    <w:rsid w:val="00036A4B"/>
    <w:rsid w:val="00037BE6"/>
    <w:rsid w:val="00040736"/>
    <w:rsid w:val="00041DB5"/>
    <w:rsid w:val="000420B2"/>
    <w:rsid w:val="00044810"/>
    <w:rsid w:val="000449F6"/>
    <w:rsid w:val="00044DF4"/>
    <w:rsid w:val="00047E7F"/>
    <w:rsid w:val="00051634"/>
    <w:rsid w:val="00054992"/>
    <w:rsid w:val="000564BF"/>
    <w:rsid w:val="00061A00"/>
    <w:rsid w:val="00063F96"/>
    <w:rsid w:val="00064104"/>
    <w:rsid w:val="0006567A"/>
    <w:rsid w:val="00067995"/>
    <w:rsid w:val="00072ED7"/>
    <w:rsid w:val="00073ED5"/>
    <w:rsid w:val="0007554D"/>
    <w:rsid w:val="00076750"/>
    <w:rsid w:val="00076938"/>
    <w:rsid w:val="0007744B"/>
    <w:rsid w:val="00077BF4"/>
    <w:rsid w:val="0008131E"/>
    <w:rsid w:val="00081EEF"/>
    <w:rsid w:val="00081EFE"/>
    <w:rsid w:val="0008291D"/>
    <w:rsid w:val="00085C07"/>
    <w:rsid w:val="000863CF"/>
    <w:rsid w:val="00086FD1"/>
    <w:rsid w:val="00087326"/>
    <w:rsid w:val="000908EA"/>
    <w:rsid w:val="00090C7C"/>
    <w:rsid w:val="000925D9"/>
    <w:rsid w:val="000935F7"/>
    <w:rsid w:val="00093BED"/>
    <w:rsid w:val="00094168"/>
    <w:rsid w:val="00094A11"/>
    <w:rsid w:val="00096C1C"/>
    <w:rsid w:val="000A0643"/>
    <w:rsid w:val="000A654B"/>
    <w:rsid w:val="000A6E46"/>
    <w:rsid w:val="000B015A"/>
    <w:rsid w:val="000B0E6B"/>
    <w:rsid w:val="000B3D7D"/>
    <w:rsid w:val="000B4E14"/>
    <w:rsid w:val="000B5D2C"/>
    <w:rsid w:val="000C371D"/>
    <w:rsid w:val="000C41F7"/>
    <w:rsid w:val="000C485A"/>
    <w:rsid w:val="000C6492"/>
    <w:rsid w:val="000C66C5"/>
    <w:rsid w:val="000D179D"/>
    <w:rsid w:val="000D1F26"/>
    <w:rsid w:val="000D351C"/>
    <w:rsid w:val="000D4032"/>
    <w:rsid w:val="000D42E4"/>
    <w:rsid w:val="000D5A19"/>
    <w:rsid w:val="000D6C2A"/>
    <w:rsid w:val="000D6E9E"/>
    <w:rsid w:val="000D7483"/>
    <w:rsid w:val="000D7FD2"/>
    <w:rsid w:val="000E166D"/>
    <w:rsid w:val="000E169B"/>
    <w:rsid w:val="000E3518"/>
    <w:rsid w:val="000E59D9"/>
    <w:rsid w:val="000E6FB0"/>
    <w:rsid w:val="000E7158"/>
    <w:rsid w:val="000E7675"/>
    <w:rsid w:val="000F08DE"/>
    <w:rsid w:val="000F0FFB"/>
    <w:rsid w:val="000F25D8"/>
    <w:rsid w:val="000F4DEB"/>
    <w:rsid w:val="000F5F19"/>
    <w:rsid w:val="000F793D"/>
    <w:rsid w:val="00101B07"/>
    <w:rsid w:val="00102826"/>
    <w:rsid w:val="00104BDE"/>
    <w:rsid w:val="00104CDA"/>
    <w:rsid w:val="00105C2D"/>
    <w:rsid w:val="00106002"/>
    <w:rsid w:val="0010628F"/>
    <w:rsid w:val="00106614"/>
    <w:rsid w:val="001066B3"/>
    <w:rsid w:val="0010740A"/>
    <w:rsid w:val="00107551"/>
    <w:rsid w:val="00110DCD"/>
    <w:rsid w:val="001118CE"/>
    <w:rsid w:val="00113079"/>
    <w:rsid w:val="001133E5"/>
    <w:rsid w:val="00115E00"/>
    <w:rsid w:val="00115FF6"/>
    <w:rsid w:val="0011619A"/>
    <w:rsid w:val="00116A6F"/>
    <w:rsid w:val="00117054"/>
    <w:rsid w:val="00117158"/>
    <w:rsid w:val="00117A3F"/>
    <w:rsid w:val="001251C8"/>
    <w:rsid w:val="0012750E"/>
    <w:rsid w:val="00130CC8"/>
    <w:rsid w:val="00131A5E"/>
    <w:rsid w:val="00132123"/>
    <w:rsid w:val="00133328"/>
    <w:rsid w:val="00140254"/>
    <w:rsid w:val="00140707"/>
    <w:rsid w:val="00141C02"/>
    <w:rsid w:val="00143379"/>
    <w:rsid w:val="00145C2E"/>
    <w:rsid w:val="00146301"/>
    <w:rsid w:val="00150F63"/>
    <w:rsid w:val="0015595C"/>
    <w:rsid w:val="00156CA1"/>
    <w:rsid w:val="00160947"/>
    <w:rsid w:val="0016104F"/>
    <w:rsid w:val="001615C2"/>
    <w:rsid w:val="0016274C"/>
    <w:rsid w:val="0017101E"/>
    <w:rsid w:val="00172739"/>
    <w:rsid w:val="00174EE5"/>
    <w:rsid w:val="00175EC2"/>
    <w:rsid w:val="001765B2"/>
    <w:rsid w:val="00176669"/>
    <w:rsid w:val="00177AF8"/>
    <w:rsid w:val="00177E95"/>
    <w:rsid w:val="00181401"/>
    <w:rsid w:val="001835CF"/>
    <w:rsid w:val="00185BB0"/>
    <w:rsid w:val="001871E6"/>
    <w:rsid w:val="00187C3E"/>
    <w:rsid w:val="00190314"/>
    <w:rsid w:val="001923F0"/>
    <w:rsid w:val="001929E8"/>
    <w:rsid w:val="001947AA"/>
    <w:rsid w:val="001948FE"/>
    <w:rsid w:val="00195413"/>
    <w:rsid w:val="00195431"/>
    <w:rsid w:val="00197407"/>
    <w:rsid w:val="00197DE6"/>
    <w:rsid w:val="001A3ACD"/>
    <w:rsid w:val="001A3B23"/>
    <w:rsid w:val="001A47A1"/>
    <w:rsid w:val="001A6766"/>
    <w:rsid w:val="001B0567"/>
    <w:rsid w:val="001B1C8E"/>
    <w:rsid w:val="001B4429"/>
    <w:rsid w:val="001B63F0"/>
    <w:rsid w:val="001B6EA9"/>
    <w:rsid w:val="001B72BD"/>
    <w:rsid w:val="001B7560"/>
    <w:rsid w:val="001C0BF0"/>
    <w:rsid w:val="001C30F4"/>
    <w:rsid w:val="001C33EE"/>
    <w:rsid w:val="001C3A1E"/>
    <w:rsid w:val="001C3B01"/>
    <w:rsid w:val="001C57AD"/>
    <w:rsid w:val="001C57F7"/>
    <w:rsid w:val="001C7C7B"/>
    <w:rsid w:val="001D001B"/>
    <w:rsid w:val="001D0325"/>
    <w:rsid w:val="001D0A87"/>
    <w:rsid w:val="001D2050"/>
    <w:rsid w:val="001D261C"/>
    <w:rsid w:val="001D306E"/>
    <w:rsid w:val="001D4CFD"/>
    <w:rsid w:val="001D5C40"/>
    <w:rsid w:val="001D7C21"/>
    <w:rsid w:val="001E0649"/>
    <w:rsid w:val="001E1029"/>
    <w:rsid w:val="001E1CA1"/>
    <w:rsid w:val="001E4E3B"/>
    <w:rsid w:val="001E5781"/>
    <w:rsid w:val="001E73C2"/>
    <w:rsid w:val="001E7E72"/>
    <w:rsid w:val="001E7EBC"/>
    <w:rsid w:val="001F101B"/>
    <w:rsid w:val="001F1873"/>
    <w:rsid w:val="001F2FAA"/>
    <w:rsid w:val="001F4165"/>
    <w:rsid w:val="001F4385"/>
    <w:rsid w:val="001F44F5"/>
    <w:rsid w:val="001F48EA"/>
    <w:rsid w:val="001F6854"/>
    <w:rsid w:val="001F704F"/>
    <w:rsid w:val="001F7D62"/>
    <w:rsid w:val="00201451"/>
    <w:rsid w:val="00201531"/>
    <w:rsid w:val="00202128"/>
    <w:rsid w:val="00202335"/>
    <w:rsid w:val="00203357"/>
    <w:rsid w:val="00204585"/>
    <w:rsid w:val="002046B5"/>
    <w:rsid w:val="00204EF2"/>
    <w:rsid w:val="0020547F"/>
    <w:rsid w:val="00207F3E"/>
    <w:rsid w:val="00210885"/>
    <w:rsid w:val="00212394"/>
    <w:rsid w:val="00216E80"/>
    <w:rsid w:val="00217AA5"/>
    <w:rsid w:val="002208D9"/>
    <w:rsid w:val="002220C2"/>
    <w:rsid w:val="00222517"/>
    <w:rsid w:val="0022256B"/>
    <w:rsid w:val="00224DFB"/>
    <w:rsid w:val="002259FB"/>
    <w:rsid w:val="00226A73"/>
    <w:rsid w:val="00226C7D"/>
    <w:rsid w:val="00226CD4"/>
    <w:rsid w:val="00230B36"/>
    <w:rsid w:val="002322E3"/>
    <w:rsid w:val="002332C7"/>
    <w:rsid w:val="002353A2"/>
    <w:rsid w:val="00240868"/>
    <w:rsid w:val="00240CFD"/>
    <w:rsid w:val="002412E8"/>
    <w:rsid w:val="00243A11"/>
    <w:rsid w:val="00244992"/>
    <w:rsid w:val="002463FD"/>
    <w:rsid w:val="002464BD"/>
    <w:rsid w:val="002465F2"/>
    <w:rsid w:val="00246D6E"/>
    <w:rsid w:val="00250A24"/>
    <w:rsid w:val="00251C47"/>
    <w:rsid w:val="00252B1F"/>
    <w:rsid w:val="00252D95"/>
    <w:rsid w:val="00252E02"/>
    <w:rsid w:val="00253EE7"/>
    <w:rsid w:val="00262419"/>
    <w:rsid w:val="00262763"/>
    <w:rsid w:val="00262D44"/>
    <w:rsid w:val="002631B2"/>
    <w:rsid w:val="00263FD4"/>
    <w:rsid w:val="00267885"/>
    <w:rsid w:val="00267F66"/>
    <w:rsid w:val="00270672"/>
    <w:rsid w:val="00270C89"/>
    <w:rsid w:val="002712DD"/>
    <w:rsid w:val="00272310"/>
    <w:rsid w:val="00273C3D"/>
    <w:rsid w:val="00274EAC"/>
    <w:rsid w:val="0027591A"/>
    <w:rsid w:val="00277249"/>
    <w:rsid w:val="002776CC"/>
    <w:rsid w:val="00277C5D"/>
    <w:rsid w:val="00277D25"/>
    <w:rsid w:val="00278A0F"/>
    <w:rsid w:val="00284808"/>
    <w:rsid w:val="00287B1B"/>
    <w:rsid w:val="00290A99"/>
    <w:rsid w:val="00293CD3"/>
    <w:rsid w:val="00294377"/>
    <w:rsid w:val="00294BB3"/>
    <w:rsid w:val="002956BD"/>
    <w:rsid w:val="0029638E"/>
    <w:rsid w:val="002973A9"/>
    <w:rsid w:val="00297A96"/>
    <w:rsid w:val="002A0A05"/>
    <w:rsid w:val="002A4CEE"/>
    <w:rsid w:val="002A4E8F"/>
    <w:rsid w:val="002A7C03"/>
    <w:rsid w:val="002A7C38"/>
    <w:rsid w:val="002B11A4"/>
    <w:rsid w:val="002B1708"/>
    <w:rsid w:val="002B1B3C"/>
    <w:rsid w:val="002B388E"/>
    <w:rsid w:val="002B4E22"/>
    <w:rsid w:val="002B6EA0"/>
    <w:rsid w:val="002B72FD"/>
    <w:rsid w:val="002C0E53"/>
    <w:rsid w:val="002C779E"/>
    <w:rsid w:val="002D0284"/>
    <w:rsid w:val="002D12BD"/>
    <w:rsid w:val="002D30C5"/>
    <w:rsid w:val="002D3F9B"/>
    <w:rsid w:val="002D518F"/>
    <w:rsid w:val="002D5A68"/>
    <w:rsid w:val="002D6D73"/>
    <w:rsid w:val="002E05CD"/>
    <w:rsid w:val="002E0FD9"/>
    <w:rsid w:val="002E2068"/>
    <w:rsid w:val="002E26A8"/>
    <w:rsid w:val="002E32D8"/>
    <w:rsid w:val="002E7745"/>
    <w:rsid w:val="002E7DDE"/>
    <w:rsid w:val="002F15EE"/>
    <w:rsid w:val="002F320B"/>
    <w:rsid w:val="002F3916"/>
    <w:rsid w:val="002F4EF9"/>
    <w:rsid w:val="00300F07"/>
    <w:rsid w:val="00301B74"/>
    <w:rsid w:val="003057E7"/>
    <w:rsid w:val="00306EB8"/>
    <w:rsid w:val="00307052"/>
    <w:rsid w:val="0031087E"/>
    <w:rsid w:val="00310987"/>
    <w:rsid w:val="003121CB"/>
    <w:rsid w:val="00312BCD"/>
    <w:rsid w:val="00321430"/>
    <w:rsid w:val="00324656"/>
    <w:rsid w:val="003314CF"/>
    <w:rsid w:val="00332902"/>
    <w:rsid w:val="003329A2"/>
    <w:rsid w:val="003331D1"/>
    <w:rsid w:val="0033652C"/>
    <w:rsid w:val="003365CA"/>
    <w:rsid w:val="00337BAE"/>
    <w:rsid w:val="00337DBB"/>
    <w:rsid w:val="00337FA1"/>
    <w:rsid w:val="0034090B"/>
    <w:rsid w:val="00342D2F"/>
    <w:rsid w:val="003479DB"/>
    <w:rsid w:val="00347E88"/>
    <w:rsid w:val="00350A42"/>
    <w:rsid w:val="00351B2D"/>
    <w:rsid w:val="0035314E"/>
    <w:rsid w:val="0035346F"/>
    <w:rsid w:val="00354838"/>
    <w:rsid w:val="00357167"/>
    <w:rsid w:val="003574D1"/>
    <w:rsid w:val="003574E5"/>
    <w:rsid w:val="00360DE6"/>
    <w:rsid w:val="00360F0B"/>
    <w:rsid w:val="00363BD3"/>
    <w:rsid w:val="00366FCF"/>
    <w:rsid w:val="0036737A"/>
    <w:rsid w:val="00370157"/>
    <w:rsid w:val="00370C15"/>
    <w:rsid w:val="003724D9"/>
    <w:rsid w:val="00372E1A"/>
    <w:rsid w:val="00376410"/>
    <w:rsid w:val="0038292A"/>
    <w:rsid w:val="003838EC"/>
    <w:rsid w:val="003847ED"/>
    <w:rsid w:val="00384F41"/>
    <w:rsid w:val="00386585"/>
    <w:rsid w:val="003901E5"/>
    <w:rsid w:val="003944DE"/>
    <w:rsid w:val="00394AAF"/>
    <w:rsid w:val="003957F1"/>
    <w:rsid w:val="00395C8A"/>
    <w:rsid w:val="0039649C"/>
    <w:rsid w:val="003A25B0"/>
    <w:rsid w:val="003A5D73"/>
    <w:rsid w:val="003A7424"/>
    <w:rsid w:val="003B1768"/>
    <w:rsid w:val="003B1781"/>
    <w:rsid w:val="003B1B67"/>
    <w:rsid w:val="003B3C0D"/>
    <w:rsid w:val="003B6524"/>
    <w:rsid w:val="003B760D"/>
    <w:rsid w:val="003B7810"/>
    <w:rsid w:val="003C032C"/>
    <w:rsid w:val="003C7AB8"/>
    <w:rsid w:val="003D14C1"/>
    <w:rsid w:val="003D41B9"/>
    <w:rsid w:val="003D523E"/>
    <w:rsid w:val="003D5B51"/>
    <w:rsid w:val="003D5F0E"/>
    <w:rsid w:val="003D6C1C"/>
    <w:rsid w:val="003E53FE"/>
    <w:rsid w:val="003E5932"/>
    <w:rsid w:val="003E5C0F"/>
    <w:rsid w:val="003E5DF0"/>
    <w:rsid w:val="003E6CAE"/>
    <w:rsid w:val="003E6CE8"/>
    <w:rsid w:val="003F0073"/>
    <w:rsid w:val="003F0340"/>
    <w:rsid w:val="003F4DA0"/>
    <w:rsid w:val="003F5E8C"/>
    <w:rsid w:val="003F6146"/>
    <w:rsid w:val="004000DE"/>
    <w:rsid w:val="0040082F"/>
    <w:rsid w:val="004014B4"/>
    <w:rsid w:val="00403440"/>
    <w:rsid w:val="00404559"/>
    <w:rsid w:val="004061D4"/>
    <w:rsid w:val="004071D9"/>
    <w:rsid w:val="00407B85"/>
    <w:rsid w:val="00410F3A"/>
    <w:rsid w:val="00413D5B"/>
    <w:rsid w:val="004151C3"/>
    <w:rsid w:val="00416E7D"/>
    <w:rsid w:val="00420F02"/>
    <w:rsid w:val="00422371"/>
    <w:rsid w:val="004231A3"/>
    <w:rsid w:val="004234D3"/>
    <w:rsid w:val="00423C76"/>
    <w:rsid w:val="0042438C"/>
    <w:rsid w:val="00424F15"/>
    <w:rsid w:val="00424F62"/>
    <w:rsid w:val="004261F7"/>
    <w:rsid w:val="00427720"/>
    <w:rsid w:val="00427AE5"/>
    <w:rsid w:val="0043077A"/>
    <w:rsid w:val="00430AA6"/>
    <w:rsid w:val="00431074"/>
    <w:rsid w:val="00431B89"/>
    <w:rsid w:val="00431F75"/>
    <w:rsid w:val="0043262D"/>
    <w:rsid w:val="0043436E"/>
    <w:rsid w:val="00435208"/>
    <w:rsid w:val="004362F4"/>
    <w:rsid w:val="00436585"/>
    <w:rsid w:val="00441FAE"/>
    <w:rsid w:val="00442810"/>
    <w:rsid w:val="00446D45"/>
    <w:rsid w:val="004502F0"/>
    <w:rsid w:val="0045072E"/>
    <w:rsid w:val="00453B5F"/>
    <w:rsid w:val="00455A89"/>
    <w:rsid w:val="00455DD3"/>
    <w:rsid w:val="00457562"/>
    <w:rsid w:val="004622D0"/>
    <w:rsid w:val="00462996"/>
    <w:rsid w:val="00462AA7"/>
    <w:rsid w:val="00464037"/>
    <w:rsid w:val="004644B0"/>
    <w:rsid w:val="004661E0"/>
    <w:rsid w:val="004662F3"/>
    <w:rsid w:val="0046722B"/>
    <w:rsid w:val="00470602"/>
    <w:rsid w:val="00470F46"/>
    <w:rsid w:val="004779CE"/>
    <w:rsid w:val="00483A0F"/>
    <w:rsid w:val="00483ADE"/>
    <w:rsid w:val="00485074"/>
    <w:rsid w:val="004857AF"/>
    <w:rsid w:val="0048671D"/>
    <w:rsid w:val="00487060"/>
    <w:rsid w:val="00490F4C"/>
    <w:rsid w:val="00493847"/>
    <w:rsid w:val="00494156"/>
    <w:rsid w:val="00494A39"/>
    <w:rsid w:val="004A0041"/>
    <w:rsid w:val="004A0B0F"/>
    <w:rsid w:val="004A4683"/>
    <w:rsid w:val="004A7E24"/>
    <w:rsid w:val="004B0C63"/>
    <w:rsid w:val="004B1E90"/>
    <w:rsid w:val="004B63A4"/>
    <w:rsid w:val="004B725D"/>
    <w:rsid w:val="004C0795"/>
    <w:rsid w:val="004C0C9A"/>
    <w:rsid w:val="004C11F5"/>
    <w:rsid w:val="004C27B7"/>
    <w:rsid w:val="004C27F0"/>
    <w:rsid w:val="004C3C43"/>
    <w:rsid w:val="004C3D42"/>
    <w:rsid w:val="004E118A"/>
    <w:rsid w:val="004E178F"/>
    <w:rsid w:val="004E3EAB"/>
    <w:rsid w:val="004E3F27"/>
    <w:rsid w:val="004E5AFE"/>
    <w:rsid w:val="004E6A0E"/>
    <w:rsid w:val="004F0629"/>
    <w:rsid w:val="004F18C3"/>
    <w:rsid w:val="004F28DA"/>
    <w:rsid w:val="004F7056"/>
    <w:rsid w:val="0050010A"/>
    <w:rsid w:val="0050393D"/>
    <w:rsid w:val="005042AD"/>
    <w:rsid w:val="0050685A"/>
    <w:rsid w:val="00506FE0"/>
    <w:rsid w:val="00511CDA"/>
    <w:rsid w:val="005127BB"/>
    <w:rsid w:val="00516377"/>
    <w:rsid w:val="00516D3C"/>
    <w:rsid w:val="005171C7"/>
    <w:rsid w:val="005179DE"/>
    <w:rsid w:val="00517C7B"/>
    <w:rsid w:val="00520FDF"/>
    <w:rsid w:val="005218D7"/>
    <w:rsid w:val="00521E30"/>
    <w:rsid w:val="005228F3"/>
    <w:rsid w:val="00522A69"/>
    <w:rsid w:val="005309FE"/>
    <w:rsid w:val="005316C2"/>
    <w:rsid w:val="00531794"/>
    <w:rsid w:val="00533391"/>
    <w:rsid w:val="005346D3"/>
    <w:rsid w:val="005356D7"/>
    <w:rsid w:val="00536699"/>
    <w:rsid w:val="00537602"/>
    <w:rsid w:val="005378BE"/>
    <w:rsid w:val="00537C2F"/>
    <w:rsid w:val="00541B75"/>
    <w:rsid w:val="005426AD"/>
    <w:rsid w:val="0054278A"/>
    <w:rsid w:val="00543808"/>
    <w:rsid w:val="005452DC"/>
    <w:rsid w:val="00545A27"/>
    <w:rsid w:val="0054635D"/>
    <w:rsid w:val="00546DBD"/>
    <w:rsid w:val="00547896"/>
    <w:rsid w:val="00551292"/>
    <w:rsid w:val="00553001"/>
    <w:rsid w:val="00553269"/>
    <w:rsid w:val="00553688"/>
    <w:rsid w:val="00554090"/>
    <w:rsid w:val="0055741B"/>
    <w:rsid w:val="0056092C"/>
    <w:rsid w:val="00561EFB"/>
    <w:rsid w:val="00562DD4"/>
    <w:rsid w:val="005646CC"/>
    <w:rsid w:val="005667E8"/>
    <w:rsid w:val="00566BB6"/>
    <w:rsid w:val="00566FEA"/>
    <w:rsid w:val="00567CC5"/>
    <w:rsid w:val="00570E20"/>
    <w:rsid w:val="00571687"/>
    <w:rsid w:val="00572634"/>
    <w:rsid w:val="00581ACB"/>
    <w:rsid w:val="00581B11"/>
    <w:rsid w:val="00581B7F"/>
    <w:rsid w:val="00581C60"/>
    <w:rsid w:val="005844EB"/>
    <w:rsid w:val="00584AD2"/>
    <w:rsid w:val="00585D0F"/>
    <w:rsid w:val="005870E2"/>
    <w:rsid w:val="00590781"/>
    <w:rsid w:val="00590FCF"/>
    <w:rsid w:val="005917D0"/>
    <w:rsid w:val="005923C1"/>
    <w:rsid w:val="005926E4"/>
    <w:rsid w:val="00592C89"/>
    <w:rsid w:val="00592E07"/>
    <w:rsid w:val="005935FE"/>
    <w:rsid w:val="00595016"/>
    <w:rsid w:val="00595287"/>
    <w:rsid w:val="005A0857"/>
    <w:rsid w:val="005A2065"/>
    <w:rsid w:val="005A2EEA"/>
    <w:rsid w:val="005A4900"/>
    <w:rsid w:val="005A51DE"/>
    <w:rsid w:val="005A6675"/>
    <w:rsid w:val="005B03A5"/>
    <w:rsid w:val="005B1CE0"/>
    <w:rsid w:val="005B3E63"/>
    <w:rsid w:val="005B40C6"/>
    <w:rsid w:val="005B5659"/>
    <w:rsid w:val="005B629E"/>
    <w:rsid w:val="005C07EE"/>
    <w:rsid w:val="005C1CCE"/>
    <w:rsid w:val="005C2F73"/>
    <w:rsid w:val="005C39A6"/>
    <w:rsid w:val="005C3F00"/>
    <w:rsid w:val="005C44E0"/>
    <w:rsid w:val="005C4A53"/>
    <w:rsid w:val="005C4B39"/>
    <w:rsid w:val="005C4DA9"/>
    <w:rsid w:val="005C544F"/>
    <w:rsid w:val="005C661E"/>
    <w:rsid w:val="005C6F2C"/>
    <w:rsid w:val="005D0C45"/>
    <w:rsid w:val="005D5472"/>
    <w:rsid w:val="005D72F5"/>
    <w:rsid w:val="005E2E82"/>
    <w:rsid w:val="005E4F5A"/>
    <w:rsid w:val="005E5EE1"/>
    <w:rsid w:val="005E65C3"/>
    <w:rsid w:val="005F0462"/>
    <w:rsid w:val="005F0BD8"/>
    <w:rsid w:val="005F3C7E"/>
    <w:rsid w:val="005F4AA5"/>
    <w:rsid w:val="00600726"/>
    <w:rsid w:val="0060408C"/>
    <w:rsid w:val="006048F2"/>
    <w:rsid w:val="0060497C"/>
    <w:rsid w:val="006075E6"/>
    <w:rsid w:val="006077E1"/>
    <w:rsid w:val="00612156"/>
    <w:rsid w:val="006125D5"/>
    <w:rsid w:val="006129F7"/>
    <w:rsid w:val="00615320"/>
    <w:rsid w:val="00615A48"/>
    <w:rsid w:val="00617E00"/>
    <w:rsid w:val="00620C71"/>
    <w:rsid w:val="00621908"/>
    <w:rsid w:val="00621F2E"/>
    <w:rsid w:val="006223AD"/>
    <w:rsid w:val="006228B0"/>
    <w:rsid w:val="006245B5"/>
    <w:rsid w:val="006265FA"/>
    <w:rsid w:val="006313AC"/>
    <w:rsid w:val="006316DF"/>
    <w:rsid w:val="00632EA9"/>
    <w:rsid w:val="00632F30"/>
    <w:rsid w:val="00633367"/>
    <w:rsid w:val="006334FC"/>
    <w:rsid w:val="00633E49"/>
    <w:rsid w:val="00634047"/>
    <w:rsid w:val="00635B40"/>
    <w:rsid w:val="00636A2C"/>
    <w:rsid w:val="0064062C"/>
    <w:rsid w:val="00643781"/>
    <w:rsid w:val="0064401E"/>
    <w:rsid w:val="00644BFB"/>
    <w:rsid w:val="00645D1A"/>
    <w:rsid w:val="00646E92"/>
    <w:rsid w:val="00651A82"/>
    <w:rsid w:val="00652D60"/>
    <w:rsid w:val="00653779"/>
    <w:rsid w:val="006552E4"/>
    <w:rsid w:val="00655552"/>
    <w:rsid w:val="0065602E"/>
    <w:rsid w:val="00657DDE"/>
    <w:rsid w:val="006600D5"/>
    <w:rsid w:val="00660E5C"/>
    <w:rsid w:val="00660E85"/>
    <w:rsid w:val="00660FBD"/>
    <w:rsid w:val="00661799"/>
    <w:rsid w:val="0066362E"/>
    <w:rsid w:val="00664FFD"/>
    <w:rsid w:val="006662C3"/>
    <w:rsid w:val="00666CC6"/>
    <w:rsid w:val="00666F8A"/>
    <w:rsid w:val="006674AE"/>
    <w:rsid w:val="006674F8"/>
    <w:rsid w:val="00672502"/>
    <w:rsid w:val="006738E0"/>
    <w:rsid w:val="00675EBA"/>
    <w:rsid w:val="006762FD"/>
    <w:rsid w:val="00677213"/>
    <w:rsid w:val="00680412"/>
    <w:rsid w:val="00680BCC"/>
    <w:rsid w:val="00681BB2"/>
    <w:rsid w:val="0068387D"/>
    <w:rsid w:val="00685548"/>
    <w:rsid w:val="00686BB9"/>
    <w:rsid w:val="00687599"/>
    <w:rsid w:val="00690647"/>
    <w:rsid w:val="00690C8D"/>
    <w:rsid w:val="006940A0"/>
    <w:rsid w:val="00696D29"/>
    <w:rsid w:val="00697F26"/>
    <w:rsid w:val="006A0DF4"/>
    <w:rsid w:val="006A0E3D"/>
    <w:rsid w:val="006A13E1"/>
    <w:rsid w:val="006A14CB"/>
    <w:rsid w:val="006A1E58"/>
    <w:rsid w:val="006A1FDD"/>
    <w:rsid w:val="006A4447"/>
    <w:rsid w:val="006A58CC"/>
    <w:rsid w:val="006A7570"/>
    <w:rsid w:val="006A7A7E"/>
    <w:rsid w:val="006B0118"/>
    <w:rsid w:val="006B11C1"/>
    <w:rsid w:val="006B122F"/>
    <w:rsid w:val="006B204E"/>
    <w:rsid w:val="006B22F2"/>
    <w:rsid w:val="006B525D"/>
    <w:rsid w:val="006B542E"/>
    <w:rsid w:val="006B5781"/>
    <w:rsid w:val="006B5899"/>
    <w:rsid w:val="006B5C24"/>
    <w:rsid w:val="006C03DF"/>
    <w:rsid w:val="006C2CD0"/>
    <w:rsid w:val="006C7788"/>
    <w:rsid w:val="006D0264"/>
    <w:rsid w:val="006D277E"/>
    <w:rsid w:val="006D2909"/>
    <w:rsid w:val="006D2B23"/>
    <w:rsid w:val="006D3764"/>
    <w:rsid w:val="006D4E06"/>
    <w:rsid w:val="006D6D58"/>
    <w:rsid w:val="006D757C"/>
    <w:rsid w:val="006D7E52"/>
    <w:rsid w:val="006D7EAF"/>
    <w:rsid w:val="006E0045"/>
    <w:rsid w:val="006E0CE5"/>
    <w:rsid w:val="006E5F11"/>
    <w:rsid w:val="006E6A04"/>
    <w:rsid w:val="006E7E9C"/>
    <w:rsid w:val="006F04E3"/>
    <w:rsid w:val="006F0E8B"/>
    <w:rsid w:val="006F1552"/>
    <w:rsid w:val="006F2B19"/>
    <w:rsid w:val="006F2FBE"/>
    <w:rsid w:val="006F4DB5"/>
    <w:rsid w:val="006F688C"/>
    <w:rsid w:val="006F6CDC"/>
    <w:rsid w:val="006F7111"/>
    <w:rsid w:val="006F7642"/>
    <w:rsid w:val="006F7C45"/>
    <w:rsid w:val="007007C1"/>
    <w:rsid w:val="00701552"/>
    <w:rsid w:val="007015ED"/>
    <w:rsid w:val="007017F8"/>
    <w:rsid w:val="00703289"/>
    <w:rsid w:val="0070459F"/>
    <w:rsid w:val="00704A74"/>
    <w:rsid w:val="00707C44"/>
    <w:rsid w:val="00711EE9"/>
    <w:rsid w:val="007128FD"/>
    <w:rsid w:val="007135DE"/>
    <w:rsid w:val="007146D8"/>
    <w:rsid w:val="007152DA"/>
    <w:rsid w:val="00717266"/>
    <w:rsid w:val="00717F0B"/>
    <w:rsid w:val="00720292"/>
    <w:rsid w:val="00722463"/>
    <w:rsid w:val="0072469A"/>
    <w:rsid w:val="0072793C"/>
    <w:rsid w:val="007309F1"/>
    <w:rsid w:val="00732EB9"/>
    <w:rsid w:val="007349EF"/>
    <w:rsid w:val="00734B91"/>
    <w:rsid w:val="00736CA0"/>
    <w:rsid w:val="007370C7"/>
    <w:rsid w:val="007375B4"/>
    <w:rsid w:val="0074023A"/>
    <w:rsid w:val="00740B39"/>
    <w:rsid w:val="007444FB"/>
    <w:rsid w:val="0074459B"/>
    <w:rsid w:val="0074463E"/>
    <w:rsid w:val="007448DA"/>
    <w:rsid w:val="00745904"/>
    <w:rsid w:val="007464A7"/>
    <w:rsid w:val="00746506"/>
    <w:rsid w:val="0074736D"/>
    <w:rsid w:val="00747393"/>
    <w:rsid w:val="00753BBB"/>
    <w:rsid w:val="00754D28"/>
    <w:rsid w:val="00755BDD"/>
    <w:rsid w:val="00755CC4"/>
    <w:rsid w:val="00755F61"/>
    <w:rsid w:val="00756715"/>
    <w:rsid w:val="00757D32"/>
    <w:rsid w:val="0076312C"/>
    <w:rsid w:val="00765113"/>
    <w:rsid w:val="0077078E"/>
    <w:rsid w:val="007711B8"/>
    <w:rsid w:val="007753FC"/>
    <w:rsid w:val="00776F84"/>
    <w:rsid w:val="00780A0B"/>
    <w:rsid w:val="00780F1F"/>
    <w:rsid w:val="00783F41"/>
    <w:rsid w:val="00784522"/>
    <w:rsid w:val="00784E74"/>
    <w:rsid w:val="0078587F"/>
    <w:rsid w:val="00787DB8"/>
    <w:rsid w:val="007900B2"/>
    <w:rsid w:val="00791269"/>
    <w:rsid w:val="00791927"/>
    <w:rsid w:val="00791FB8"/>
    <w:rsid w:val="0079703D"/>
    <w:rsid w:val="0079704A"/>
    <w:rsid w:val="007970E4"/>
    <w:rsid w:val="007A129D"/>
    <w:rsid w:val="007A4FD0"/>
    <w:rsid w:val="007A589B"/>
    <w:rsid w:val="007A644B"/>
    <w:rsid w:val="007A6B9F"/>
    <w:rsid w:val="007A6DDF"/>
    <w:rsid w:val="007A78FC"/>
    <w:rsid w:val="007B1251"/>
    <w:rsid w:val="007B14F6"/>
    <w:rsid w:val="007B1644"/>
    <w:rsid w:val="007B3256"/>
    <w:rsid w:val="007B368D"/>
    <w:rsid w:val="007B59BB"/>
    <w:rsid w:val="007B67BC"/>
    <w:rsid w:val="007B706A"/>
    <w:rsid w:val="007C03B6"/>
    <w:rsid w:val="007C08BB"/>
    <w:rsid w:val="007C2B83"/>
    <w:rsid w:val="007C337B"/>
    <w:rsid w:val="007C3459"/>
    <w:rsid w:val="007C3855"/>
    <w:rsid w:val="007C4CDD"/>
    <w:rsid w:val="007C593D"/>
    <w:rsid w:val="007C7C7C"/>
    <w:rsid w:val="007D0EA9"/>
    <w:rsid w:val="007D20D6"/>
    <w:rsid w:val="007D2190"/>
    <w:rsid w:val="007D3005"/>
    <w:rsid w:val="007D3C92"/>
    <w:rsid w:val="007D462B"/>
    <w:rsid w:val="007E1B19"/>
    <w:rsid w:val="007E3638"/>
    <w:rsid w:val="007E6749"/>
    <w:rsid w:val="007E7650"/>
    <w:rsid w:val="007E7B94"/>
    <w:rsid w:val="007F0482"/>
    <w:rsid w:val="007F08CE"/>
    <w:rsid w:val="007F1189"/>
    <w:rsid w:val="007F17EE"/>
    <w:rsid w:val="007F1A6F"/>
    <w:rsid w:val="007F2316"/>
    <w:rsid w:val="007F23F9"/>
    <w:rsid w:val="007F28AD"/>
    <w:rsid w:val="007F41F5"/>
    <w:rsid w:val="00800D4B"/>
    <w:rsid w:val="00801EC5"/>
    <w:rsid w:val="00803811"/>
    <w:rsid w:val="00803CDC"/>
    <w:rsid w:val="00804637"/>
    <w:rsid w:val="00804A70"/>
    <w:rsid w:val="0080625F"/>
    <w:rsid w:val="008064D8"/>
    <w:rsid w:val="008067D6"/>
    <w:rsid w:val="00811559"/>
    <w:rsid w:val="0081637D"/>
    <w:rsid w:val="00820B08"/>
    <w:rsid w:val="00820E0F"/>
    <w:rsid w:val="008229E1"/>
    <w:rsid w:val="00823B73"/>
    <w:rsid w:val="00826F96"/>
    <w:rsid w:val="008323B5"/>
    <w:rsid w:val="00833C19"/>
    <w:rsid w:val="0083455A"/>
    <w:rsid w:val="00834D04"/>
    <w:rsid w:val="00835187"/>
    <w:rsid w:val="00835F99"/>
    <w:rsid w:val="00836658"/>
    <w:rsid w:val="00836995"/>
    <w:rsid w:val="00837A3F"/>
    <w:rsid w:val="00840D46"/>
    <w:rsid w:val="00841C78"/>
    <w:rsid w:val="00842D97"/>
    <w:rsid w:val="00844DB8"/>
    <w:rsid w:val="0084557F"/>
    <w:rsid w:val="00845A98"/>
    <w:rsid w:val="008474E5"/>
    <w:rsid w:val="0085102E"/>
    <w:rsid w:val="00851098"/>
    <w:rsid w:val="00852295"/>
    <w:rsid w:val="0085242E"/>
    <w:rsid w:val="00852E3F"/>
    <w:rsid w:val="00853FD3"/>
    <w:rsid w:val="008577EE"/>
    <w:rsid w:val="00863F23"/>
    <w:rsid w:val="00864B1F"/>
    <w:rsid w:val="008676CD"/>
    <w:rsid w:val="0087244C"/>
    <w:rsid w:val="00872BA3"/>
    <w:rsid w:val="00872BE9"/>
    <w:rsid w:val="008760F1"/>
    <w:rsid w:val="008766C4"/>
    <w:rsid w:val="00877492"/>
    <w:rsid w:val="00880642"/>
    <w:rsid w:val="00880801"/>
    <w:rsid w:val="00880BA5"/>
    <w:rsid w:val="0088388B"/>
    <w:rsid w:val="00884C24"/>
    <w:rsid w:val="008865D4"/>
    <w:rsid w:val="00887C5A"/>
    <w:rsid w:val="008907C6"/>
    <w:rsid w:val="00891198"/>
    <w:rsid w:val="00892C31"/>
    <w:rsid w:val="008A1202"/>
    <w:rsid w:val="008A13AD"/>
    <w:rsid w:val="008A1EA0"/>
    <w:rsid w:val="008A2019"/>
    <w:rsid w:val="008A27DD"/>
    <w:rsid w:val="008A4283"/>
    <w:rsid w:val="008A5870"/>
    <w:rsid w:val="008A5A4D"/>
    <w:rsid w:val="008A7DFC"/>
    <w:rsid w:val="008B0906"/>
    <w:rsid w:val="008B1346"/>
    <w:rsid w:val="008B236B"/>
    <w:rsid w:val="008B2B96"/>
    <w:rsid w:val="008B2FC4"/>
    <w:rsid w:val="008B3E36"/>
    <w:rsid w:val="008B43B1"/>
    <w:rsid w:val="008B6539"/>
    <w:rsid w:val="008C0477"/>
    <w:rsid w:val="008C1A13"/>
    <w:rsid w:val="008C2411"/>
    <w:rsid w:val="008C27B5"/>
    <w:rsid w:val="008C384C"/>
    <w:rsid w:val="008C4238"/>
    <w:rsid w:val="008C45DB"/>
    <w:rsid w:val="008C4C9C"/>
    <w:rsid w:val="008C4D1D"/>
    <w:rsid w:val="008C52C5"/>
    <w:rsid w:val="008C6F3F"/>
    <w:rsid w:val="008D18AF"/>
    <w:rsid w:val="008D1C11"/>
    <w:rsid w:val="008D4AA0"/>
    <w:rsid w:val="008D50E8"/>
    <w:rsid w:val="008D51D0"/>
    <w:rsid w:val="008D5254"/>
    <w:rsid w:val="008D5602"/>
    <w:rsid w:val="008D678E"/>
    <w:rsid w:val="008E1738"/>
    <w:rsid w:val="008E1B44"/>
    <w:rsid w:val="008E295A"/>
    <w:rsid w:val="008E322F"/>
    <w:rsid w:val="008E6146"/>
    <w:rsid w:val="008E6175"/>
    <w:rsid w:val="008F0293"/>
    <w:rsid w:val="008F16FD"/>
    <w:rsid w:val="008F3195"/>
    <w:rsid w:val="008F6BCB"/>
    <w:rsid w:val="008F6EB7"/>
    <w:rsid w:val="008F7A81"/>
    <w:rsid w:val="009034CE"/>
    <w:rsid w:val="009050CD"/>
    <w:rsid w:val="0090676A"/>
    <w:rsid w:val="009068DC"/>
    <w:rsid w:val="00906A59"/>
    <w:rsid w:val="00906FF5"/>
    <w:rsid w:val="00907283"/>
    <w:rsid w:val="009115B7"/>
    <w:rsid w:val="0091269B"/>
    <w:rsid w:val="00914AC6"/>
    <w:rsid w:val="00916EBA"/>
    <w:rsid w:val="009227D1"/>
    <w:rsid w:val="009236D6"/>
    <w:rsid w:val="0092633E"/>
    <w:rsid w:val="00930DE6"/>
    <w:rsid w:val="0093177C"/>
    <w:rsid w:val="00931B82"/>
    <w:rsid w:val="00931FAE"/>
    <w:rsid w:val="009343E3"/>
    <w:rsid w:val="00934C4E"/>
    <w:rsid w:val="00934D1F"/>
    <w:rsid w:val="009400D8"/>
    <w:rsid w:val="00942079"/>
    <w:rsid w:val="00943317"/>
    <w:rsid w:val="0094352A"/>
    <w:rsid w:val="00945522"/>
    <w:rsid w:val="009465C6"/>
    <w:rsid w:val="009466EB"/>
    <w:rsid w:val="00953362"/>
    <w:rsid w:val="00953B9A"/>
    <w:rsid w:val="0095459E"/>
    <w:rsid w:val="00955104"/>
    <w:rsid w:val="00955859"/>
    <w:rsid w:val="009622B6"/>
    <w:rsid w:val="00962885"/>
    <w:rsid w:val="009637B2"/>
    <w:rsid w:val="00963981"/>
    <w:rsid w:val="00963D54"/>
    <w:rsid w:val="0097052B"/>
    <w:rsid w:val="00972392"/>
    <w:rsid w:val="009729D6"/>
    <w:rsid w:val="00973B91"/>
    <w:rsid w:val="00975D4C"/>
    <w:rsid w:val="00982214"/>
    <w:rsid w:val="00982FAF"/>
    <w:rsid w:val="00983AE9"/>
    <w:rsid w:val="0098581F"/>
    <w:rsid w:val="0098590E"/>
    <w:rsid w:val="00990329"/>
    <w:rsid w:val="009907E5"/>
    <w:rsid w:val="009918C4"/>
    <w:rsid w:val="00993A99"/>
    <w:rsid w:val="00996E30"/>
    <w:rsid w:val="009A3B23"/>
    <w:rsid w:val="009A616A"/>
    <w:rsid w:val="009A660C"/>
    <w:rsid w:val="009A6A22"/>
    <w:rsid w:val="009A728F"/>
    <w:rsid w:val="009A7CA9"/>
    <w:rsid w:val="009B2834"/>
    <w:rsid w:val="009B7FEA"/>
    <w:rsid w:val="009C023D"/>
    <w:rsid w:val="009C11F9"/>
    <w:rsid w:val="009C14AD"/>
    <w:rsid w:val="009C1B58"/>
    <w:rsid w:val="009C1C60"/>
    <w:rsid w:val="009C21CE"/>
    <w:rsid w:val="009C2910"/>
    <w:rsid w:val="009C2920"/>
    <w:rsid w:val="009C33DC"/>
    <w:rsid w:val="009C3AEF"/>
    <w:rsid w:val="009C4B5F"/>
    <w:rsid w:val="009C5C52"/>
    <w:rsid w:val="009C6FC0"/>
    <w:rsid w:val="009D0AF9"/>
    <w:rsid w:val="009D0DFB"/>
    <w:rsid w:val="009D0EAA"/>
    <w:rsid w:val="009D0F4A"/>
    <w:rsid w:val="009D100E"/>
    <w:rsid w:val="009D12F8"/>
    <w:rsid w:val="009D1D74"/>
    <w:rsid w:val="009D2057"/>
    <w:rsid w:val="009D26C2"/>
    <w:rsid w:val="009D3EAD"/>
    <w:rsid w:val="009D4399"/>
    <w:rsid w:val="009D5650"/>
    <w:rsid w:val="009E0187"/>
    <w:rsid w:val="009E166C"/>
    <w:rsid w:val="009E17F3"/>
    <w:rsid w:val="009E1A1F"/>
    <w:rsid w:val="009E3B9F"/>
    <w:rsid w:val="009E3F5B"/>
    <w:rsid w:val="009E5640"/>
    <w:rsid w:val="009E7D6E"/>
    <w:rsid w:val="009F16E1"/>
    <w:rsid w:val="009F34D9"/>
    <w:rsid w:val="009F3A9F"/>
    <w:rsid w:val="009F465F"/>
    <w:rsid w:val="009F5AAC"/>
    <w:rsid w:val="009F6392"/>
    <w:rsid w:val="009F744B"/>
    <w:rsid w:val="009F766B"/>
    <w:rsid w:val="009F795B"/>
    <w:rsid w:val="00A05EB8"/>
    <w:rsid w:val="00A060F2"/>
    <w:rsid w:val="00A0793E"/>
    <w:rsid w:val="00A100CF"/>
    <w:rsid w:val="00A11136"/>
    <w:rsid w:val="00A153A2"/>
    <w:rsid w:val="00A15B22"/>
    <w:rsid w:val="00A17D54"/>
    <w:rsid w:val="00A200CF"/>
    <w:rsid w:val="00A21A0C"/>
    <w:rsid w:val="00A2250F"/>
    <w:rsid w:val="00A239B2"/>
    <w:rsid w:val="00A310D2"/>
    <w:rsid w:val="00A32A12"/>
    <w:rsid w:val="00A334DD"/>
    <w:rsid w:val="00A36591"/>
    <w:rsid w:val="00A36984"/>
    <w:rsid w:val="00A4175C"/>
    <w:rsid w:val="00A41DA3"/>
    <w:rsid w:val="00A4319A"/>
    <w:rsid w:val="00A44259"/>
    <w:rsid w:val="00A442DB"/>
    <w:rsid w:val="00A46616"/>
    <w:rsid w:val="00A5129D"/>
    <w:rsid w:val="00A51911"/>
    <w:rsid w:val="00A531AA"/>
    <w:rsid w:val="00A54768"/>
    <w:rsid w:val="00A55E68"/>
    <w:rsid w:val="00A562FA"/>
    <w:rsid w:val="00A57B06"/>
    <w:rsid w:val="00A60029"/>
    <w:rsid w:val="00A6073D"/>
    <w:rsid w:val="00A61B10"/>
    <w:rsid w:val="00A6327A"/>
    <w:rsid w:val="00A636A6"/>
    <w:rsid w:val="00A65084"/>
    <w:rsid w:val="00A65AF1"/>
    <w:rsid w:val="00A65C5A"/>
    <w:rsid w:val="00A65EC4"/>
    <w:rsid w:val="00A67771"/>
    <w:rsid w:val="00A7184A"/>
    <w:rsid w:val="00A72AAE"/>
    <w:rsid w:val="00A73D29"/>
    <w:rsid w:val="00A73EF5"/>
    <w:rsid w:val="00A73FE5"/>
    <w:rsid w:val="00A749A0"/>
    <w:rsid w:val="00A76753"/>
    <w:rsid w:val="00A805B9"/>
    <w:rsid w:val="00A80604"/>
    <w:rsid w:val="00A81A46"/>
    <w:rsid w:val="00A822CE"/>
    <w:rsid w:val="00A8284C"/>
    <w:rsid w:val="00A82CFB"/>
    <w:rsid w:val="00A8486F"/>
    <w:rsid w:val="00A84E90"/>
    <w:rsid w:val="00A8717C"/>
    <w:rsid w:val="00A87CD5"/>
    <w:rsid w:val="00A950FD"/>
    <w:rsid w:val="00A95A6C"/>
    <w:rsid w:val="00A95CB4"/>
    <w:rsid w:val="00A97803"/>
    <w:rsid w:val="00AA1A72"/>
    <w:rsid w:val="00AA34AF"/>
    <w:rsid w:val="00AA4394"/>
    <w:rsid w:val="00AA5689"/>
    <w:rsid w:val="00AA598D"/>
    <w:rsid w:val="00AA5AAE"/>
    <w:rsid w:val="00AA6ADF"/>
    <w:rsid w:val="00AA745B"/>
    <w:rsid w:val="00AA7EFD"/>
    <w:rsid w:val="00AB217C"/>
    <w:rsid w:val="00AB2721"/>
    <w:rsid w:val="00AB310A"/>
    <w:rsid w:val="00AB477C"/>
    <w:rsid w:val="00AB4FFE"/>
    <w:rsid w:val="00AB6473"/>
    <w:rsid w:val="00AC0618"/>
    <w:rsid w:val="00AC1093"/>
    <w:rsid w:val="00AC1B3F"/>
    <w:rsid w:val="00AC210C"/>
    <w:rsid w:val="00AC3AE4"/>
    <w:rsid w:val="00AD1890"/>
    <w:rsid w:val="00AD4C9B"/>
    <w:rsid w:val="00AD7F2C"/>
    <w:rsid w:val="00AE1B5C"/>
    <w:rsid w:val="00AE2091"/>
    <w:rsid w:val="00AF064E"/>
    <w:rsid w:val="00AF1AEB"/>
    <w:rsid w:val="00AF3F03"/>
    <w:rsid w:val="00AF70FC"/>
    <w:rsid w:val="00AF7F88"/>
    <w:rsid w:val="00B00188"/>
    <w:rsid w:val="00B00DC0"/>
    <w:rsid w:val="00B01E45"/>
    <w:rsid w:val="00B1033D"/>
    <w:rsid w:val="00B10786"/>
    <w:rsid w:val="00B110FD"/>
    <w:rsid w:val="00B11A91"/>
    <w:rsid w:val="00B11CE9"/>
    <w:rsid w:val="00B126A9"/>
    <w:rsid w:val="00B13129"/>
    <w:rsid w:val="00B13470"/>
    <w:rsid w:val="00B13875"/>
    <w:rsid w:val="00B14431"/>
    <w:rsid w:val="00B2017D"/>
    <w:rsid w:val="00B21EA5"/>
    <w:rsid w:val="00B220E9"/>
    <w:rsid w:val="00B2393D"/>
    <w:rsid w:val="00B242B7"/>
    <w:rsid w:val="00B24623"/>
    <w:rsid w:val="00B24B36"/>
    <w:rsid w:val="00B27B4C"/>
    <w:rsid w:val="00B27B53"/>
    <w:rsid w:val="00B330C8"/>
    <w:rsid w:val="00B3443C"/>
    <w:rsid w:val="00B3530C"/>
    <w:rsid w:val="00B35DBF"/>
    <w:rsid w:val="00B370E3"/>
    <w:rsid w:val="00B37C9F"/>
    <w:rsid w:val="00B37E8C"/>
    <w:rsid w:val="00B427C7"/>
    <w:rsid w:val="00B46A26"/>
    <w:rsid w:val="00B50607"/>
    <w:rsid w:val="00B51F11"/>
    <w:rsid w:val="00B53E78"/>
    <w:rsid w:val="00B57236"/>
    <w:rsid w:val="00B62F5F"/>
    <w:rsid w:val="00B6515C"/>
    <w:rsid w:val="00B65B6B"/>
    <w:rsid w:val="00B65FC1"/>
    <w:rsid w:val="00B6730B"/>
    <w:rsid w:val="00B70ADA"/>
    <w:rsid w:val="00B70DC1"/>
    <w:rsid w:val="00B71EB9"/>
    <w:rsid w:val="00B71F03"/>
    <w:rsid w:val="00B728E0"/>
    <w:rsid w:val="00B74877"/>
    <w:rsid w:val="00B748EB"/>
    <w:rsid w:val="00B800CF"/>
    <w:rsid w:val="00B803B0"/>
    <w:rsid w:val="00B83723"/>
    <w:rsid w:val="00B84288"/>
    <w:rsid w:val="00B849CE"/>
    <w:rsid w:val="00B86BC2"/>
    <w:rsid w:val="00B917C8"/>
    <w:rsid w:val="00B92F24"/>
    <w:rsid w:val="00B93622"/>
    <w:rsid w:val="00B94AF2"/>
    <w:rsid w:val="00B94FF0"/>
    <w:rsid w:val="00B9593B"/>
    <w:rsid w:val="00B95EC3"/>
    <w:rsid w:val="00BA2F53"/>
    <w:rsid w:val="00BA42CA"/>
    <w:rsid w:val="00BA71B7"/>
    <w:rsid w:val="00BA7AF3"/>
    <w:rsid w:val="00BB00D4"/>
    <w:rsid w:val="00BB02B9"/>
    <w:rsid w:val="00BB2747"/>
    <w:rsid w:val="00BB4C13"/>
    <w:rsid w:val="00BB53A9"/>
    <w:rsid w:val="00BC0BF1"/>
    <w:rsid w:val="00BC22FD"/>
    <w:rsid w:val="00BC2E61"/>
    <w:rsid w:val="00BC4115"/>
    <w:rsid w:val="00BC4D44"/>
    <w:rsid w:val="00BC4E27"/>
    <w:rsid w:val="00BC64FF"/>
    <w:rsid w:val="00BC6AFB"/>
    <w:rsid w:val="00BC7F20"/>
    <w:rsid w:val="00BD102D"/>
    <w:rsid w:val="00BD1983"/>
    <w:rsid w:val="00BD2569"/>
    <w:rsid w:val="00BD28C5"/>
    <w:rsid w:val="00BD60BD"/>
    <w:rsid w:val="00BD6529"/>
    <w:rsid w:val="00BD67D1"/>
    <w:rsid w:val="00BE1C92"/>
    <w:rsid w:val="00BE1E41"/>
    <w:rsid w:val="00BE2527"/>
    <w:rsid w:val="00BE28E7"/>
    <w:rsid w:val="00BE35AF"/>
    <w:rsid w:val="00BE5ABA"/>
    <w:rsid w:val="00BE6152"/>
    <w:rsid w:val="00BF371E"/>
    <w:rsid w:val="00BF3DBB"/>
    <w:rsid w:val="00BF46B3"/>
    <w:rsid w:val="00BF4C47"/>
    <w:rsid w:val="00BF5915"/>
    <w:rsid w:val="00BF5A62"/>
    <w:rsid w:val="00BF6952"/>
    <w:rsid w:val="00BF754B"/>
    <w:rsid w:val="00BF75AE"/>
    <w:rsid w:val="00C03181"/>
    <w:rsid w:val="00C0388C"/>
    <w:rsid w:val="00C0570F"/>
    <w:rsid w:val="00C06C4C"/>
    <w:rsid w:val="00C06D92"/>
    <w:rsid w:val="00C1018E"/>
    <w:rsid w:val="00C1137E"/>
    <w:rsid w:val="00C11F4C"/>
    <w:rsid w:val="00C13839"/>
    <w:rsid w:val="00C1430A"/>
    <w:rsid w:val="00C16A15"/>
    <w:rsid w:val="00C20EC9"/>
    <w:rsid w:val="00C2171C"/>
    <w:rsid w:val="00C23E85"/>
    <w:rsid w:val="00C25D69"/>
    <w:rsid w:val="00C262AC"/>
    <w:rsid w:val="00C269BD"/>
    <w:rsid w:val="00C26F33"/>
    <w:rsid w:val="00C271B3"/>
    <w:rsid w:val="00C306A2"/>
    <w:rsid w:val="00C308D4"/>
    <w:rsid w:val="00C31A12"/>
    <w:rsid w:val="00C3392E"/>
    <w:rsid w:val="00C356FC"/>
    <w:rsid w:val="00C3624C"/>
    <w:rsid w:val="00C374A7"/>
    <w:rsid w:val="00C42710"/>
    <w:rsid w:val="00C4431B"/>
    <w:rsid w:val="00C4464E"/>
    <w:rsid w:val="00C45863"/>
    <w:rsid w:val="00C4637E"/>
    <w:rsid w:val="00C46C86"/>
    <w:rsid w:val="00C46FFE"/>
    <w:rsid w:val="00C5087E"/>
    <w:rsid w:val="00C51335"/>
    <w:rsid w:val="00C53A6B"/>
    <w:rsid w:val="00C53B79"/>
    <w:rsid w:val="00C53D53"/>
    <w:rsid w:val="00C548E4"/>
    <w:rsid w:val="00C578E9"/>
    <w:rsid w:val="00C60452"/>
    <w:rsid w:val="00C60EF5"/>
    <w:rsid w:val="00C6143B"/>
    <w:rsid w:val="00C655A7"/>
    <w:rsid w:val="00C670C7"/>
    <w:rsid w:val="00C67FA7"/>
    <w:rsid w:val="00C704C4"/>
    <w:rsid w:val="00C7230D"/>
    <w:rsid w:val="00C72608"/>
    <w:rsid w:val="00C748DF"/>
    <w:rsid w:val="00C761A6"/>
    <w:rsid w:val="00C76E7A"/>
    <w:rsid w:val="00C77ACC"/>
    <w:rsid w:val="00C80BC7"/>
    <w:rsid w:val="00C82071"/>
    <w:rsid w:val="00C82C6F"/>
    <w:rsid w:val="00C847B9"/>
    <w:rsid w:val="00C8493F"/>
    <w:rsid w:val="00C85C17"/>
    <w:rsid w:val="00C86AF3"/>
    <w:rsid w:val="00C87138"/>
    <w:rsid w:val="00C913D6"/>
    <w:rsid w:val="00C921A2"/>
    <w:rsid w:val="00C92ABD"/>
    <w:rsid w:val="00C9343D"/>
    <w:rsid w:val="00C9397F"/>
    <w:rsid w:val="00C93D9B"/>
    <w:rsid w:val="00C9452C"/>
    <w:rsid w:val="00C94733"/>
    <w:rsid w:val="00C95F99"/>
    <w:rsid w:val="00C9671B"/>
    <w:rsid w:val="00C96BF5"/>
    <w:rsid w:val="00C97235"/>
    <w:rsid w:val="00C97481"/>
    <w:rsid w:val="00C978AC"/>
    <w:rsid w:val="00C978F3"/>
    <w:rsid w:val="00CA0A28"/>
    <w:rsid w:val="00CA1677"/>
    <w:rsid w:val="00CA210B"/>
    <w:rsid w:val="00CA31B4"/>
    <w:rsid w:val="00CA4F43"/>
    <w:rsid w:val="00CA5873"/>
    <w:rsid w:val="00CA61A8"/>
    <w:rsid w:val="00CB1521"/>
    <w:rsid w:val="00CB2030"/>
    <w:rsid w:val="00CB2EDB"/>
    <w:rsid w:val="00CB3087"/>
    <w:rsid w:val="00CB47D7"/>
    <w:rsid w:val="00CB4DB8"/>
    <w:rsid w:val="00CB6881"/>
    <w:rsid w:val="00CB6BF0"/>
    <w:rsid w:val="00CC05C8"/>
    <w:rsid w:val="00CC3FC7"/>
    <w:rsid w:val="00CC5D88"/>
    <w:rsid w:val="00CC6D87"/>
    <w:rsid w:val="00CC6FB6"/>
    <w:rsid w:val="00CC7822"/>
    <w:rsid w:val="00CD2D8D"/>
    <w:rsid w:val="00CD33C8"/>
    <w:rsid w:val="00CD3894"/>
    <w:rsid w:val="00CD4706"/>
    <w:rsid w:val="00CE084E"/>
    <w:rsid w:val="00CE14BF"/>
    <w:rsid w:val="00CE61F6"/>
    <w:rsid w:val="00CE6C93"/>
    <w:rsid w:val="00CE6F96"/>
    <w:rsid w:val="00CE7816"/>
    <w:rsid w:val="00CF005E"/>
    <w:rsid w:val="00CF1619"/>
    <w:rsid w:val="00CF34D8"/>
    <w:rsid w:val="00CF4799"/>
    <w:rsid w:val="00CF5119"/>
    <w:rsid w:val="00CF69C2"/>
    <w:rsid w:val="00CF6BD0"/>
    <w:rsid w:val="00CF7134"/>
    <w:rsid w:val="00D002B8"/>
    <w:rsid w:val="00D02211"/>
    <w:rsid w:val="00D02417"/>
    <w:rsid w:val="00D03AA0"/>
    <w:rsid w:val="00D042AE"/>
    <w:rsid w:val="00D04E3E"/>
    <w:rsid w:val="00D053D8"/>
    <w:rsid w:val="00D05D41"/>
    <w:rsid w:val="00D079F3"/>
    <w:rsid w:val="00D10073"/>
    <w:rsid w:val="00D1145C"/>
    <w:rsid w:val="00D11AAE"/>
    <w:rsid w:val="00D12BCE"/>
    <w:rsid w:val="00D12CEE"/>
    <w:rsid w:val="00D13BC4"/>
    <w:rsid w:val="00D160CC"/>
    <w:rsid w:val="00D23EED"/>
    <w:rsid w:val="00D2477D"/>
    <w:rsid w:val="00D310F3"/>
    <w:rsid w:val="00D33F61"/>
    <w:rsid w:val="00D34967"/>
    <w:rsid w:val="00D34EA5"/>
    <w:rsid w:val="00D36C9C"/>
    <w:rsid w:val="00D37AA5"/>
    <w:rsid w:val="00D407FB"/>
    <w:rsid w:val="00D40A85"/>
    <w:rsid w:val="00D40C15"/>
    <w:rsid w:val="00D40D9C"/>
    <w:rsid w:val="00D413F1"/>
    <w:rsid w:val="00D41D26"/>
    <w:rsid w:val="00D42901"/>
    <w:rsid w:val="00D436B2"/>
    <w:rsid w:val="00D451CA"/>
    <w:rsid w:val="00D45B67"/>
    <w:rsid w:val="00D463D9"/>
    <w:rsid w:val="00D518FA"/>
    <w:rsid w:val="00D52594"/>
    <w:rsid w:val="00D53181"/>
    <w:rsid w:val="00D54045"/>
    <w:rsid w:val="00D561EA"/>
    <w:rsid w:val="00D56226"/>
    <w:rsid w:val="00D57F2D"/>
    <w:rsid w:val="00D60106"/>
    <w:rsid w:val="00D60A42"/>
    <w:rsid w:val="00D63F31"/>
    <w:rsid w:val="00D64148"/>
    <w:rsid w:val="00D64189"/>
    <w:rsid w:val="00D643E0"/>
    <w:rsid w:val="00D658D0"/>
    <w:rsid w:val="00D72534"/>
    <w:rsid w:val="00D72CEA"/>
    <w:rsid w:val="00D74EC7"/>
    <w:rsid w:val="00D77C92"/>
    <w:rsid w:val="00D81BA9"/>
    <w:rsid w:val="00D83A17"/>
    <w:rsid w:val="00D83CBC"/>
    <w:rsid w:val="00D855D2"/>
    <w:rsid w:val="00D87B52"/>
    <w:rsid w:val="00D91FB9"/>
    <w:rsid w:val="00D9259D"/>
    <w:rsid w:val="00D92A1A"/>
    <w:rsid w:val="00D93532"/>
    <w:rsid w:val="00D93D0B"/>
    <w:rsid w:val="00D95272"/>
    <w:rsid w:val="00D95DFC"/>
    <w:rsid w:val="00DA12CE"/>
    <w:rsid w:val="00DA1792"/>
    <w:rsid w:val="00DA180F"/>
    <w:rsid w:val="00DA1DBA"/>
    <w:rsid w:val="00DA2362"/>
    <w:rsid w:val="00DA27C1"/>
    <w:rsid w:val="00DA3A6B"/>
    <w:rsid w:val="00DA41C6"/>
    <w:rsid w:val="00DA42CC"/>
    <w:rsid w:val="00DA5DCD"/>
    <w:rsid w:val="00DA695B"/>
    <w:rsid w:val="00DA6DAF"/>
    <w:rsid w:val="00DB0320"/>
    <w:rsid w:val="00DB239F"/>
    <w:rsid w:val="00DB346C"/>
    <w:rsid w:val="00DB459C"/>
    <w:rsid w:val="00DB4947"/>
    <w:rsid w:val="00DB506D"/>
    <w:rsid w:val="00DB66F7"/>
    <w:rsid w:val="00DB6D88"/>
    <w:rsid w:val="00DB7843"/>
    <w:rsid w:val="00DC356E"/>
    <w:rsid w:val="00DC3960"/>
    <w:rsid w:val="00DC44D3"/>
    <w:rsid w:val="00DC586B"/>
    <w:rsid w:val="00DC5D78"/>
    <w:rsid w:val="00DC65AD"/>
    <w:rsid w:val="00DC7E3C"/>
    <w:rsid w:val="00DD0F15"/>
    <w:rsid w:val="00DD402D"/>
    <w:rsid w:val="00DD5211"/>
    <w:rsid w:val="00DD5236"/>
    <w:rsid w:val="00DD6364"/>
    <w:rsid w:val="00DD6723"/>
    <w:rsid w:val="00DE02B5"/>
    <w:rsid w:val="00DE14DD"/>
    <w:rsid w:val="00DE151E"/>
    <w:rsid w:val="00DE1777"/>
    <w:rsid w:val="00DE1885"/>
    <w:rsid w:val="00DE19E6"/>
    <w:rsid w:val="00DE2A4D"/>
    <w:rsid w:val="00DE2EFD"/>
    <w:rsid w:val="00DE2F62"/>
    <w:rsid w:val="00DE429D"/>
    <w:rsid w:val="00DE475B"/>
    <w:rsid w:val="00DE4D9C"/>
    <w:rsid w:val="00DE6342"/>
    <w:rsid w:val="00DE7060"/>
    <w:rsid w:val="00DE7E18"/>
    <w:rsid w:val="00DE7FB1"/>
    <w:rsid w:val="00DF006C"/>
    <w:rsid w:val="00DF0895"/>
    <w:rsid w:val="00DF159E"/>
    <w:rsid w:val="00DF302E"/>
    <w:rsid w:val="00DF441A"/>
    <w:rsid w:val="00DF4D61"/>
    <w:rsid w:val="00DF5560"/>
    <w:rsid w:val="00DF6C9C"/>
    <w:rsid w:val="00DF7347"/>
    <w:rsid w:val="00DF7995"/>
    <w:rsid w:val="00DF7D1C"/>
    <w:rsid w:val="00E003F3"/>
    <w:rsid w:val="00E013E0"/>
    <w:rsid w:val="00E01691"/>
    <w:rsid w:val="00E0175C"/>
    <w:rsid w:val="00E020C0"/>
    <w:rsid w:val="00E02597"/>
    <w:rsid w:val="00E02CCF"/>
    <w:rsid w:val="00E033E4"/>
    <w:rsid w:val="00E03C27"/>
    <w:rsid w:val="00E0770C"/>
    <w:rsid w:val="00E10477"/>
    <w:rsid w:val="00E11321"/>
    <w:rsid w:val="00E13F15"/>
    <w:rsid w:val="00E1519E"/>
    <w:rsid w:val="00E15866"/>
    <w:rsid w:val="00E1689F"/>
    <w:rsid w:val="00E17537"/>
    <w:rsid w:val="00E206AD"/>
    <w:rsid w:val="00E20785"/>
    <w:rsid w:val="00E2091A"/>
    <w:rsid w:val="00E2145B"/>
    <w:rsid w:val="00E22227"/>
    <w:rsid w:val="00E22B73"/>
    <w:rsid w:val="00E2318B"/>
    <w:rsid w:val="00E30DAD"/>
    <w:rsid w:val="00E33D94"/>
    <w:rsid w:val="00E36D68"/>
    <w:rsid w:val="00E40A65"/>
    <w:rsid w:val="00E41744"/>
    <w:rsid w:val="00E41EE3"/>
    <w:rsid w:val="00E43B6C"/>
    <w:rsid w:val="00E45432"/>
    <w:rsid w:val="00E46DE5"/>
    <w:rsid w:val="00E50941"/>
    <w:rsid w:val="00E54130"/>
    <w:rsid w:val="00E561D4"/>
    <w:rsid w:val="00E5701C"/>
    <w:rsid w:val="00E60570"/>
    <w:rsid w:val="00E614A9"/>
    <w:rsid w:val="00E614CB"/>
    <w:rsid w:val="00E65D73"/>
    <w:rsid w:val="00E70AFE"/>
    <w:rsid w:val="00E70F2E"/>
    <w:rsid w:val="00E72737"/>
    <w:rsid w:val="00E729A4"/>
    <w:rsid w:val="00E759F8"/>
    <w:rsid w:val="00E773D9"/>
    <w:rsid w:val="00E77957"/>
    <w:rsid w:val="00E81464"/>
    <w:rsid w:val="00E84372"/>
    <w:rsid w:val="00E85155"/>
    <w:rsid w:val="00E85B14"/>
    <w:rsid w:val="00E8652F"/>
    <w:rsid w:val="00E86850"/>
    <w:rsid w:val="00E873BD"/>
    <w:rsid w:val="00E87D0A"/>
    <w:rsid w:val="00E905BA"/>
    <w:rsid w:val="00E905E7"/>
    <w:rsid w:val="00E92F15"/>
    <w:rsid w:val="00E94BA5"/>
    <w:rsid w:val="00E96C9A"/>
    <w:rsid w:val="00E975C2"/>
    <w:rsid w:val="00EA06EF"/>
    <w:rsid w:val="00EA1708"/>
    <w:rsid w:val="00EA2381"/>
    <w:rsid w:val="00EA2F3F"/>
    <w:rsid w:val="00EA5F20"/>
    <w:rsid w:val="00EA75E7"/>
    <w:rsid w:val="00EB45E9"/>
    <w:rsid w:val="00EB4F8C"/>
    <w:rsid w:val="00EC020B"/>
    <w:rsid w:val="00EC04C4"/>
    <w:rsid w:val="00EC285E"/>
    <w:rsid w:val="00EC2C98"/>
    <w:rsid w:val="00EC30A6"/>
    <w:rsid w:val="00EC4555"/>
    <w:rsid w:val="00EC56B8"/>
    <w:rsid w:val="00EC640C"/>
    <w:rsid w:val="00EC6E31"/>
    <w:rsid w:val="00ED0374"/>
    <w:rsid w:val="00ED0B12"/>
    <w:rsid w:val="00ED399D"/>
    <w:rsid w:val="00ED792E"/>
    <w:rsid w:val="00EE0B82"/>
    <w:rsid w:val="00EE17AD"/>
    <w:rsid w:val="00EE3543"/>
    <w:rsid w:val="00EE404B"/>
    <w:rsid w:val="00EE449B"/>
    <w:rsid w:val="00EF0013"/>
    <w:rsid w:val="00EF172F"/>
    <w:rsid w:val="00EF2697"/>
    <w:rsid w:val="00EF2938"/>
    <w:rsid w:val="00EF2A0C"/>
    <w:rsid w:val="00EF6D1F"/>
    <w:rsid w:val="00EF6E41"/>
    <w:rsid w:val="00F00838"/>
    <w:rsid w:val="00F01895"/>
    <w:rsid w:val="00F02110"/>
    <w:rsid w:val="00F02581"/>
    <w:rsid w:val="00F05F6A"/>
    <w:rsid w:val="00F066AF"/>
    <w:rsid w:val="00F067E4"/>
    <w:rsid w:val="00F078F1"/>
    <w:rsid w:val="00F10419"/>
    <w:rsid w:val="00F12AAB"/>
    <w:rsid w:val="00F13063"/>
    <w:rsid w:val="00F142C1"/>
    <w:rsid w:val="00F14E01"/>
    <w:rsid w:val="00F14E29"/>
    <w:rsid w:val="00F166EB"/>
    <w:rsid w:val="00F16D0D"/>
    <w:rsid w:val="00F179FE"/>
    <w:rsid w:val="00F26517"/>
    <w:rsid w:val="00F273F3"/>
    <w:rsid w:val="00F2786B"/>
    <w:rsid w:val="00F312B5"/>
    <w:rsid w:val="00F313F7"/>
    <w:rsid w:val="00F31529"/>
    <w:rsid w:val="00F32399"/>
    <w:rsid w:val="00F32691"/>
    <w:rsid w:val="00F36846"/>
    <w:rsid w:val="00F379C0"/>
    <w:rsid w:val="00F4111E"/>
    <w:rsid w:val="00F42081"/>
    <w:rsid w:val="00F42166"/>
    <w:rsid w:val="00F42439"/>
    <w:rsid w:val="00F44C03"/>
    <w:rsid w:val="00F45B8E"/>
    <w:rsid w:val="00F45D35"/>
    <w:rsid w:val="00F45FDA"/>
    <w:rsid w:val="00F463C4"/>
    <w:rsid w:val="00F46611"/>
    <w:rsid w:val="00F469E4"/>
    <w:rsid w:val="00F47C9E"/>
    <w:rsid w:val="00F52F39"/>
    <w:rsid w:val="00F535E8"/>
    <w:rsid w:val="00F53730"/>
    <w:rsid w:val="00F53A92"/>
    <w:rsid w:val="00F5637A"/>
    <w:rsid w:val="00F62EDA"/>
    <w:rsid w:val="00F63506"/>
    <w:rsid w:val="00F646C5"/>
    <w:rsid w:val="00F6504F"/>
    <w:rsid w:val="00F65272"/>
    <w:rsid w:val="00F663BB"/>
    <w:rsid w:val="00F70EA5"/>
    <w:rsid w:val="00F728D9"/>
    <w:rsid w:val="00F74BAF"/>
    <w:rsid w:val="00F76727"/>
    <w:rsid w:val="00F76B24"/>
    <w:rsid w:val="00F80CCF"/>
    <w:rsid w:val="00F81C74"/>
    <w:rsid w:val="00F82095"/>
    <w:rsid w:val="00F839EA"/>
    <w:rsid w:val="00F84031"/>
    <w:rsid w:val="00F84663"/>
    <w:rsid w:val="00F854C8"/>
    <w:rsid w:val="00F85A31"/>
    <w:rsid w:val="00F85AA2"/>
    <w:rsid w:val="00F85CC0"/>
    <w:rsid w:val="00F85F26"/>
    <w:rsid w:val="00F91F08"/>
    <w:rsid w:val="00F933A0"/>
    <w:rsid w:val="00F94DC4"/>
    <w:rsid w:val="00F95E72"/>
    <w:rsid w:val="00F967ED"/>
    <w:rsid w:val="00FA20DC"/>
    <w:rsid w:val="00FA2C73"/>
    <w:rsid w:val="00FA5EB5"/>
    <w:rsid w:val="00FA5F63"/>
    <w:rsid w:val="00FA7078"/>
    <w:rsid w:val="00FB0881"/>
    <w:rsid w:val="00FB56B1"/>
    <w:rsid w:val="00FB6532"/>
    <w:rsid w:val="00FB6718"/>
    <w:rsid w:val="00FB68E6"/>
    <w:rsid w:val="00FB7D85"/>
    <w:rsid w:val="00FB7DFE"/>
    <w:rsid w:val="00FC2EBF"/>
    <w:rsid w:val="00FC3277"/>
    <w:rsid w:val="00FC3597"/>
    <w:rsid w:val="00FC3986"/>
    <w:rsid w:val="00FC4F8E"/>
    <w:rsid w:val="00FC51DE"/>
    <w:rsid w:val="00FC537A"/>
    <w:rsid w:val="00FC5A99"/>
    <w:rsid w:val="00FC6A95"/>
    <w:rsid w:val="00FC72DE"/>
    <w:rsid w:val="00FC7391"/>
    <w:rsid w:val="00FC739B"/>
    <w:rsid w:val="00FD06EC"/>
    <w:rsid w:val="00FD0DE5"/>
    <w:rsid w:val="00FD3E18"/>
    <w:rsid w:val="00FD5B6C"/>
    <w:rsid w:val="00FD613B"/>
    <w:rsid w:val="00FE01BB"/>
    <w:rsid w:val="00FE2A09"/>
    <w:rsid w:val="00FE2FFF"/>
    <w:rsid w:val="00FE3BCE"/>
    <w:rsid w:val="00FE4148"/>
    <w:rsid w:val="00FE4D25"/>
    <w:rsid w:val="00FE6582"/>
    <w:rsid w:val="00FF07D2"/>
    <w:rsid w:val="00FF20F1"/>
    <w:rsid w:val="00FF3DAA"/>
    <w:rsid w:val="00FF416B"/>
    <w:rsid w:val="00FF4800"/>
    <w:rsid w:val="00FF4D72"/>
    <w:rsid w:val="00FF79B9"/>
    <w:rsid w:val="00FF7E4E"/>
    <w:rsid w:val="019409BB"/>
    <w:rsid w:val="01E5582A"/>
    <w:rsid w:val="01FDEE7D"/>
    <w:rsid w:val="02242DD9"/>
    <w:rsid w:val="02351E68"/>
    <w:rsid w:val="024BE806"/>
    <w:rsid w:val="035C262A"/>
    <w:rsid w:val="0369FBBB"/>
    <w:rsid w:val="038255F3"/>
    <w:rsid w:val="045A0B5D"/>
    <w:rsid w:val="0535F28D"/>
    <w:rsid w:val="0559BAB2"/>
    <w:rsid w:val="05848FE2"/>
    <w:rsid w:val="0588BCF3"/>
    <w:rsid w:val="058EA56D"/>
    <w:rsid w:val="0594CD04"/>
    <w:rsid w:val="05957DA6"/>
    <w:rsid w:val="05AEEA4B"/>
    <w:rsid w:val="05BEC810"/>
    <w:rsid w:val="06853F3A"/>
    <w:rsid w:val="06B13A51"/>
    <w:rsid w:val="06C4ACDD"/>
    <w:rsid w:val="077E1EF4"/>
    <w:rsid w:val="07857BB2"/>
    <w:rsid w:val="078F6CD0"/>
    <w:rsid w:val="07A692B3"/>
    <w:rsid w:val="07B3A8D0"/>
    <w:rsid w:val="07B8A88E"/>
    <w:rsid w:val="07C6220A"/>
    <w:rsid w:val="07D897E1"/>
    <w:rsid w:val="08036C7D"/>
    <w:rsid w:val="08152C96"/>
    <w:rsid w:val="08161C09"/>
    <w:rsid w:val="08987281"/>
    <w:rsid w:val="08B3ACB1"/>
    <w:rsid w:val="08B83880"/>
    <w:rsid w:val="09175173"/>
    <w:rsid w:val="0953884D"/>
    <w:rsid w:val="0963FFE5"/>
    <w:rsid w:val="0994B9C8"/>
    <w:rsid w:val="09B113CE"/>
    <w:rsid w:val="09B709D8"/>
    <w:rsid w:val="0A35471E"/>
    <w:rsid w:val="0A498DB1"/>
    <w:rsid w:val="0A51D23B"/>
    <w:rsid w:val="0A6BC53E"/>
    <w:rsid w:val="0AAB7987"/>
    <w:rsid w:val="0AC562FD"/>
    <w:rsid w:val="0B65616C"/>
    <w:rsid w:val="0B6F01F4"/>
    <w:rsid w:val="0B8AFF47"/>
    <w:rsid w:val="0B9D2930"/>
    <w:rsid w:val="0BAC4B21"/>
    <w:rsid w:val="0BFCE122"/>
    <w:rsid w:val="0C0F5CA0"/>
    <w:rsid w:val="0C4C08B8"/>
    <w:rsid w:val="0CC87932"/>
    <w:rsid w:val="0D49C997"/>
    <w:rsid w:val="0D52B966"/>
    <w:rsid w:val="0D84B00C"/>
    <w:rsid w:val="0DD4022B"/>
    <w:rsid w:val="0E43EC78"/>
    <w:rsid w:val="0E4521FB"/>
    <w:rsid w:val="0E6C3A9B"/>
    <w:rsid w:val="0F8BAAB7"/>
    <w:rsid w:val="0FA26305"/>
    <w:rsid w:val="0FAB6523"/>
    <w:rsid w:val="0FBCAB88"/>
    <w:rsid w:val="105EFB8A"/>
    <w:rsid w:val="1062C838"/>
    <w:rsid w:val="108C9333"/>
    <w:rsid w:val="10D5C9A5"/>
    <w:rsid w:val="10ED7E90"/>
    <w:rsid w:val="10EE3651"/>
    <w:rsid w:val="10EE5E9A"/>
    <w:rsid w:val="11208120"/>
    <w:rsid w:val="1146797F"/>
    <w:rsid w:val="117F3086"/>
    <w:rsid w:val="1180B883"/>
    <w:rsid w:val="1181DD9D"/>
    <w:rsid w:val="11B5D629"/>
    <w:rsid w:val="11ECC7D2"/>
    <w:rsid w:val="1203F29E"/>
    <w:rsid w:val="12275D82"/>
    <w:rsid w:val="123594CF"/>
    <w:rsid w:val="124224E0"/>
    <w:rsid w:val="1290FB1C"/>
    <w:rsid w:val="1292093C"/>
    <w:rsid w:val="12A5BA5A"/>
    <w:rsid w:val="12B2BF67"/>
    <w:rsid w:val="12BFA8D3"/>
    <w:rsid w:val="1386F933"/>
    <w:rsid w:val="1395746D"/>
    <w:rsid w:val="13F9AFCD"/>
    <w:rsid w:val="1418D5A2"/>
    <w:rsid w:val="1423ACA9"/>
    <w:rsid w:val="14509E55"/>
    <w:rsid w:val="1477266A"/>
    <w:rsid w:val="1491FDD4"/>
    <w:rsid w:val="149C1EE3"/>
    <w:rsid w:val="14ADB360"/>
    <w:rsid w:val="14C1AF7D"/>
    <w:rsid w:val="14C582BB"/>
    <w:rsid w:val="151BD15B"/>
    <w:rsid w:val="1522B407"/>
    <w:rsid w:val="1581810C"/>
    <w:rsid w:val="158E1E94"/>
    <w:rsid w:val="15CCC9A8"/>
    <w:rsid w:val="163CCB42"/>
    <w:rsid w:val="16425E2A"/>
    <w:rsid w:val="16908D70"/>
    <w:rsid w:val="16A614A2"/>
    <w:rsid w:val="16B0A855"/>
    <w:rsid w:val="16DE1B08"/>
    <w:rsid w:val="16E1B57A"/>
    <w:rsid w:val="1731922D"/>
    <w:rsid w:val="1757A5D0"/>
    <w:rsid w:val="176FDF32"/>
    <w:rsid w:val="17E969CF"/>
    <w:rsid w:val="18445CD8"/>
    <w:rsid w:val="18B1100E"/>
    <w:rsid w:val="18CCA479"/>
    <w:rsid w:val="18CF3E6D"/>
    <w:rsid w:val="18FAF898"/>
    <w:rsid w:val="1935578B"/>
    <w:rsid w:val="19DC193C"/>
    <w:rsid w:val="19E6C08E"/>
    <w:rsid w:val="19F49E06"/>
    <w:rsid w:val="19F9A174"/>
    <w:rsid w:val="1A35EA6A"/>
    <w:rsid w:val="1A4B2F32"/>
    <w:rsid w:val="1AC4576E"/>
    <w:rsid w:val="1B017696"/>
    <w:rsid w:val="1B52BD0B"/>
    <w:rsid w:val="1BC2D595"/>
    <w:rsid w:val="1C1F95D2"/>
    <w:rsid w:val="1C9E062E"/>
    <w:rsid w:val="1CA4F1B6"/>
    <w:rsid w:val="1CB2A1BF"/>
    <w:rsid w:val="1DDF518A"/>
    <w:rsid w:val="1DFEBD4B"/>
    <w:rsid w:val="1E3E27DA"/>
    <w:rsid w:val="1E6B5E95"/>
    <w:rsid w:val="1E78237F"/>
    <w:rsid w:val="1E8F0B0E"/>
    <w:rsid w:val="1E9DFEC5"/>
    <w:rsid w:val="1EBEB3C9"/>
    <w:rsid w:val="1ED1FCAE"/>
    <w:rsid w:val="1EF298F8"/>
    <w:rsid w:val="1F1E02C5"/>
    <w:rsid w:val="1FA7088B"/>
    <w:rsid w:val="1FAC6A06"/>
    <w:rsid w:val="1FBB2C2E"/>
    <w:rsid w:val="1FCA3C86"/>
    <w:rsid w:val="1FF2DF0F"/>
    <w:rsid w:val="204F95E9"/>
    <w:rsid w:val="207E7C70"/>
    <w:rsid w:val="20B4D760"/>
    <w:rsid w:val="20B527E0"/>
    <w:rsid w:val="20F7FE78"/>
    <w:rsid w:val="2113BA59"/>
    <w:rsid w:val="2163D951"/>
    <w:rsid w:val="21D1B2B2"/>
    <w:rsid w:val="220EA746"/>
    <w:rsid w:val="220FF8EC"/>
    <w:rsid w:val="224B7BE9"/>
    <w:rsid w:val="226E6CC2"/>
    <w:rsid w:val="2273BBB1"/>
    <w:rsid w:val="22803A28"/>
    <w:rsid w:val="236592BC"/>
    <w:rsid w:val="23686AC5"/>
    <w:rsid w:val="237B760D"/>
    <w:rsid w:val="237C41CF"/>
    <w:rsid w:val="237DE3E2"/>
    <w:rsid w:val="237DFE5C"/>
    <w:rsid w:val="238FC393"/>
    <w:rsid w:val="239F736C"/>
    <w:rsid w:val="23FC3945"/>
    <w:rsid w:val="2416C01B"/>
    <w:rsid w:val="2418DDA9"/>
    <w:rsid w:val="24465420"/>
    <w:rsid w:val="2494DCBC"/>
    <w:rsid w:val="24D706DE"/>
    <w:rsid w:val="25ADE9E7"/>
    <w:rsid w:val="25DE2C89"/>
    <w:rsid w:val="25F48299"/>
    <w:rsid w:val="2604033E"/>
    <w:rsid w:val="262236BA"/>
    <w:rsid w:val="26C30716"/>
    <w:rsid w:val="274CBA32"/>
    <w:rsid w:val="27613FA4"/>
    <w:rsid w:val="2770721B"/>
    <w:rsid w:val="2788FDE3"/>
    <w:rsid w:val="27AEACE3"/>
    <w:rsid w:val="27B7A6CE"/>
    <w:rsid w:val="27C8E7C5"/>
    <w:rsid w:val="27D89132"/>
    <w:rsid w:val="27E11FFB"/>
    <w:rsid w:val="27FCE5C0"/>
    <w:rsid w:val="280002DD"/>
    <w:rsid w:val="28168731"/>
    <w:rsid w:val="28442120"/>
    <w:rsid w:val="28EC26B9"/>
    <w:rsid w:val="28FFC02B"/>
    <w:rsid w:val="2915C294"/>
    <w:rsid w:val="296477A9"/>
    <w:rsid w:val="29B3ADAB"/>
    <w:rsid w:val="29D499D8"/>
    <w:rsid w:val="29D5A005"/>
    <w:rsid w:val="29F5AC3E"/>
    <w:rsid w:val="2A1EED00"/>
    <w:rsid w:val="2A734B30"/>
    <w:rsid w:val="2A9AB32B"/>
    <w:rsid w:val="2AB39975"/>
    <w:rsid w:val="2AC12D7C"/>
    <w:rsid w:val="2AE1392A"/>
    <w:rsid w:val="2B053712"/>
    <w:rsid w:val="2B2D6614"/>
    <w:rsid w:val="2BE9CCB0"/>
    <w:rsid w:val="2C323C15"/>
    <w:rsid w:val="2C58B113"/>
    <w:rsid w:val="2C6A1C8C"/>
    <w:rsid w:val="2CA61A3D"/>
    <w:rsid w:val="2CB0ABA1"/>
    <w:rsid w:val="2CEA12FF"/>
    <w:rsid w:val="2D176D76"/>
    <w:rsid w:val="2D375F92"/>
    <w:rsid w:val="2D809FE0"/>
    <w:rsid w:val="2D91A63F"/>
    <w:rsid w:val="2D93855B"/>
    <w:rsid w:val="2D9B24B3"/>
    <w:rsid w:val="2DD1CCFA"/>
    <w:rsid w:val="2DD1D8A0"/>
    <w:rsid w:val="2E1845E4"/>
    <w:rsid w:val="2E296500"/>
    <w:rsid w:val="2E5C9780"/>
    <w:rsid w:val="2E69EC56"/>
    <w:rsid w:val="2E736EF5"/>
    <w:rsid w:val="2EB623E0"/>
    <w:rsid w:val="2EF25ADF"/>
    <w:rsid w:val="2F769D30"/>
    <w:rsid w:val="2F98460E"/>
    <w:rsid w:val="2FF22A4D"/>
    <w:rsid w:val="2FFE4319"/>
    <w:rsid w:val="30065CBC"/>
    <w:rsid w:val="300A1171"/>
    <w:rsid w:val="3018E387"/>
    <w:rsid w:val="303BAEC6"/>
    <w:rsid w:val="3097960A"/>
    <w:rsid w:val="30A386E9"/>
    <w:rsid w:val="30BA44EA"/>
    <w:rsid w:val="313EA47C"/>
    <w:rsid w:val="314C0143"/>
    <w:rsid w:val="3166EC1B"/>
    <w:rsid w:val="318E8EE7"/>
    <w:rsid w:val="3190411A"/>
    <w:rsid w:val="327D181B"/>
    <w:rsid w:val="32A272CD"/>
    <w:rsid w:val="32B8FD17"/>
    <w:rsid w:val="32D11F4D"/>
    <w:rsid w:val="331CE04E"/>
    <w:rsid w:val="334723EB"/>
    <w:rsid w:val="33C203FB"/>
    <w:rsid w:val="33C6A4C2"/>
    <w:rsid w:val="33FDE761"/>
    <w:rsid w:val="340470E7"/>
    <w:rsid w:val="3434CCF5"/>
    <w:rsid w:val="346491CC"/>
    <w:rsid w:val="34734AE1"/>
    <w:rsid w:val="34774A8B"/>
    <w:rsid w:val="34BE3EC5"/>
    <w:rsid w:val="34EE498A"/>
    <w:rsid w:val="34F83543"/>
    <w:rsid w:val="34FE5A37"/>
    <w:rsid w:val="3589A18B"/>
    <w:rsid w:val="35B3E2BF"/>
    <w:rsid w:val="35EBEF58"/>
    <w:rsid w:val="3617AD09"/>
    <w:rsid w:val="36425AAE"/>
    <w:rsid w:val="36554EF4"/>
    <w:rsid w:val="36A3DD79"/>
    <w:rsid w:val="36A98C58"/>
    <w:rsid w:val="36AABE82"/>
    <w:rsid w:val="36B66AA9"/>
    <w:rsid w:val="36BAC956"/>
    <w:rsid w:val="36BE5179"/>
    <w:rsid w:val="36F0284D"/>
    <w:rsid w:val="38032292"/>
    <w:rsid w:val="38138D6D"/>
    <w:rsid w:val="3825EE04"/>
    <w:rsid w:val="385788B3"/>
    <w:rsid w:val="38D6290F"/>
    <w:rsid w:val="38E79F65"/>
    <w:rsid w:val="3946C6CC"/>
    <w:rsid w:val="39B0191E"/>
    <w:rsid w:val="39D021CE"/>
    <w:rsid w:val="3A71740E"/>
    <w:rsid w:val="3B4AF61E"/>
    <w:rsid w:val="3B54B2C9"/>
    <w:rsid w:val="3B68639C"/>
    <w:rsid w:val="3B7E145C"/>
    <w:rsid w:val="3B92EA6D"/>
    <w:rsid w:val="3BD72543"/>
    <w:rsid w:val="3BE89837"/>
    <w:rsid w:val="3C0EFC8F"/>
    <w:rsid w:val="3C268836"/>
    <w:rsid w:val="3C53CA40"/>
    <w:rsid w:val="3C564C62"/>
    <w:rsid w:val="3C7A7BD8"/>
    <w:rsid w:val="3CB49675"/>
    <w:rsid w:val="3CE3D776"/>
    <w:rsid w:val="3D114754"/>
    <w:rsid w:val="3D786DC9"/>
    <w:rsid w:val="3DA2ABF7"/>
    <w:rsid w:val="3DBED2E7"/>
    <w:rsid w:val="3DDD787D"/>
    <w:rsid w:val="3E0E3DAF"/>
    <w:rsid w:val="3E334B6D"/>
    <w:rsid w:val="3E400161"/>
    <w:rsid w:val="3E5938B7"/>
    <w:rsid w:val="3E7FD2F8"/>
    <w:rsid w:val="3EC78719"/>
    <w:rsid w:val="3EE16706"/>
    <w:rsid w:val="3F06A148"/>
    <w:rsid w:val="3F0B88E9"/>
    <w:rsid w:val="3F64C8F6"/>
    <w:rsid w:val="3FF010CA"/>
    <w:rsid w:val="3FF1F50D"/>
    <w:rsid w:val="4013E602"/>
    <w:rsid w:val="40481AEA"/>
    <w:rsid w:val="40654BD0"/>
    <w:rsid w:val="40B949C4"/>
    <w:rsid w:val="40BD0127"/>
    <w:rsid w:val="40FFD9C4"/>
    <w:rsid w:val="4123D016"/>
    <w:rsid w:val="413E7523"/>
    <w:rsid w:val="4153AA09"/>
    <w:rsid w:val="4171786B"/>
    <w:rsid w:val="418894F1"/>
    <w:rsid w:val="41C91D7F"/>
    <w:rsid w:val="41EC1097"/>
    <w:rsid w:val="41F1EE85"/>
    <w:rsid w:val="4253BB54"/>
    <w:rsid w:val="42721802"/>
    <w:rsid w:val="429D0ABB"/>
    <w:rsid w:val="42BAA7C7"/>
    <w:rsid w:val="42D99277"/>
    <w:rsid w:val="42F301DF"/>
    <w:rsid w:val="436298BF"/>
    <w:rsid w:val="43707A7D"/>
    <w:rsid w:val="43D53885"/>
    <w:rsid w:val="43DFED2B"/>
    <w:rsid w:val="447EE8BA"/>
    <w:rsid w:val="44DCF812"/>
    <w:rsid w:val="44E2CFE8"/>
    <w:rsid w:val="44FF520F"/>
    <w:rsid w:val="4513A9A6"/>
    <w:rsid w:val="452BE59C"/>
    <w:rsid w:val="4554D2E9"/>
    <w:rsid w:val="4562A68F"/>
    <w:rsid w:val="45EA85EF"/>
    <w:rsid w:val="45F339A2"/>
    <w:rsid w:val="46151924"/>
    <w:rsid w:val="4623B342"/>
    <w:rsid w:val="4640868C"/>
    <w:rsid w:val="465E08E4"/>
    <w:rsid w:val="46B42CDA"/>
    <w:rsid w:val="46B8714B"/>
    <w:rsid w:val="46D08086"/>
    <w:rsid w:val="47038E3D"/>
    <w:rsid w:val="470445CA"/>
    <w:rsid w:val="473281A2"/>
    <w:rsid w:val="47491347"/>
    <w:rsid w:val="482BA6AE"/>
    <w:rsid w:val="48A63941"/>
    <w:rsid w:val="49386E69"/>
    <w:rsid w:val="496551BD"/>
    <w:rsid w:val="4969B107"/>
    <w:rsid w:val="4986630F"/>
    <w:rsid w:val="49976C95"/>
    <w:rsid w:val="49C561BA"/>
    <w:rsid w:val="49D20F06"/>
    <w:rsid w:val="49E0C563"/>
    <w:rsid w:val="4A0FA707"/>
    <w:rsid w:val="4A2F2AEE"/>
    <w:rsid w:val="4A8AA030"/>
    <w:rsid w:val="4AB71DD9"/>
    <w:rsid w:val="4AF2FB7A"/>
    <w:rsid w:val="4B10EEF4"/>
    <w:rsid w:val="4B7F9373"/>
    <w:rsid w:val="4BA4C004"/>
    <w:rsid w:val="4BB50114"/>
    <w:rsid w:val="4BFE0107"/>
    <w:rsid w:val="4C7479B3"/>
    <w:rsid w:val="4C9A1B69"/>
    <w:rsid w:val="4CD4104E"/>
    <w:rsid w:val="4CE0D083"/>
    <w:rsid w:val="4CEACED0"/>
    <w:rsid w:val="4D0B0EF1"/>
    <w:rsid w:val="4D459EF3"/>
    <w:rsid w:val="4DD62C55"/>
    <w:rsid w:val="4DE355F2"/>
    <w:rsid w:val="4DF5E90B"/>
    <w:rsid w:val="4E04A2FE"/>
    <w:rsid w:val="4E14BEB8"/>
    <w:rsid w:val="4E45CB36"/>
    <w:rsid w:val="4E48A6E2"/>
    <w:rsid w:val="4E9FC0A9"/>
    <w:rsid w:val="4EB900F1"/>
    <w:rsid w:val="4EB9EB7B"/>
    <w:rsid w:val="4EEA26C2"/>
    <w:rsid w:val="4F1FF4EC"/>
    <w:rsid w:val="4F4FE533"/>
    <w:rsid w:val="4F772CA4"/>
    <w:rsid w:val="4F783D30"/>
    <w:rsid w:val="4F7D228D"/>
    <w:rsid w:val="4FAA455E"/>
    <w:rsid w:val="4FCC8664"/>
    <w:rsid w:val="4FFFAEE8"/>
    <w:rsid w:val="50193222"/>
    <w:rsid w:val="50A01A20"/>
    <w:rsid w:val="50A574B8"/>
    <w:rsid w:val="50C53A19"/>
    <w:rsid w:val="50CD5322"/>
    <w:rsid w:val="50EA5E4C"/>
    <w:rsid w:val="51299A0D"/>
    <w:rsid w:val="514B7D53"/>
    <w:rsid w:val="51BD75EA"/>
    <w:rsid w:val="51F3CE6D"/>
    <w:rsid w:val="52031819"/>
    <w:rsid w:val="52099FE6"/>
    <w:rsid w:val="52178F1C"/>
    <w:rsid w:val="521C9975"/>
    <w:rsid w:val="5286B9FA"/>
    <w:rsid w:val="529C275A"/>
    <w:rsid w:val="52D4D1D2"/>
    <w:rsid w:val="52E7DC84"/>
    <w:rsid w:val="530E14A5"/>
    <w:rsid w:val="53364DE2"/>
    <w:rsid w:val="5391BB24"/>
    <w:rsid w:val="53CE02DA"/>
    <w:rsid w:val="53DD1767"/>
    <w:rsid w:val="543DD396"/>
    <w:rsid w:val="5441B194"/>
    <w:rsid w:val="546F023A"/>
    <w:rsid w:val="54864152"/>
    <w:rsid w:val="548DCA2E"/>
    <w:rsid w:val="54D6D859"/>
    <w:rsid w:val="550EC5C5"/>
    <w:rsid w:val="552C4D2E"/>
    <w:rsid w:val="553878E9"/>
    <w:rsid w:val="554F19FC"/>
    <w:rsid w:val="55779B2D"/>
    <w:rsid w:val="55966D55"/>
    <w:rsid w:val="55A94071"/>
    <w:rsid w:val="55CE36BA"/>
    <w:rsid w:val="55CF1DA5"/>
    <w:rsid w:val="55CF412A"/>
    <w:rsid w:val="55DEFA65"/>
    <w:rsid w:val="55FBB914"/>
    <w:rsid w:val="55FD1429"/>
    <w:rsid w:val="5626A295"/>
    <w:rsid w:val="56A5A44C"/>
    <w:rsid w:val="56D8423F"/>
    <w:rsid w:val="56DD1EC3"/>
    <w:rsid w:val="56FA60E7"/>
    <w:rsid w:val="5704666E"/>
    <w:rsid w:val="572B2180"/>
    <w:rsid w:val="572E3A24"/>
    <w:rsid w:val="579393D1"/>
    <w:rsid w:val="57BCA5B8"/>
    <w:rsid w:val="57F3090D"/>
    <w:rsid w:val="5882132B"/>
    <w:rsid w:val="59316CEE"/>
    <w:rsid w:val="593F8C0A"/>
    <w:rsid w:val="5950523F"/>
    <w:rsid w:val="595117AE"/>
    <w:rsid w:val="5957A87D"/>
    <w:rsid w:val="59C5F9CF"/>
    <w:rsid w:val="59CF3C92"/>
    <w:rsid w:val="5A2E6283"/>
    <w:rsid w:val="5A6525FD"/>
    <w:rsid w:val="5AF69A9D"/>
    <w:rsid w:val="5B10337E"/>
    <w:rsid w:val="5B37A2D1"/>
    <w:rsid w:val="5B8582D6"/>
    <w:rsid w:val="5B91B3FC"/>
    <w:rsid w:val="5BD8FA6C"/>
    <w:rsid w:val="5BE083A2"/>
    <w:rsid w:val="5CAF7A0E"/>
    <w:rsid w:val="5D02D77B"/>
    <w:rsid w:val="5D894514"/>
    <w:rsid w:val="5DF47D2A"/>
    <w:rsid w:val="5DFA6BB4"/>
    <w:rsid w:val="5E594F98"/>
    <w:rsid w:val="5E65FD80"/>
    <w:rsid w:val="5E7B6738"/>
    <w:rsid w:val="5E985444"/>
    <w:rsid w:val="5ECBE72C"/>
    <w:rsid w:val="5ED4853C"/>
    <w:rsid w:val="5FA03653"/>
    <w:rsid w:val="5FE582C5"/>
    <w:rsid w:val="5FF3CCA7"/>
    <w:rsid w:val="6056F0AB"/>
    <w:rsid w:val="605BFDC6"/>
    <w:rsid w:val="607FBF2B"/>
    <w:rsid w:val="60AE5D93"/>
    <w:rsid w:val="60E0913A"/>
    <w:rsid w:val="60E1FF60"/>
    <w:rsid w:val="613D3AC0"/>
    <w:rsid w:val="6143FB97"/>
    <w:rsid w:val="614EC678"/>
    <w:rsid w:val="617EFC4A"/>
    <w:rsid w:val="6185573E"/>
    <w:rsid w:val="619D665B"/>
    <w:rsid w:val="61AF9B3A"/>
    <w:rsid w:val="61C944DB"/>
    <w:rsid w:val="61F723AB"/>
    <w:rsid w:val="6204599B"/>
    <w:rsid w:val="62139AF4"/>
    <w:rsid w:val="62498EF4"/>
    <w:rsid w:val="624A733E"/>
    <w:rsid w:val="6270A849"/>
    <w:rsid w:val="62A8A43E"/>
    <w:rsid w:val="62C8E742"/>
    <w:rsid w:val="62CEC849"/>
    <w:rsid w:val="62F14A97"/>
    <w:rsid w:val="63589F88"/>
    <w:rsid w:val="636A85CD"/>
    <w:rsid w:val="63A3F1C1"/>
    <w:rsid w:val="63B96FDE"/>
    <w:rsid w:val="63C48189"/>
    <w:rsid w:val="63E5E4AD"/>
    <w:rsid w:val="63EB9B4B"/>
    <w:rsid w:val="640EAB5E"/>
    <w:rsid w:val="645658FD"/>
    <w:rsid w:val="6498014F"/>
    <w:rsid w:val="64A47A7F"/>
    <w:rsid w:val="65115BC6"/>
    <w:rsid w:val="6534295D"/>
    <w:rsid w:val="653F35DB"/>
    <w:rsid w:val="65A082DA"/>
    <w:rsid w:val="65B50B9A"/>
    <w:rsid w:val="6628CA5C"/>
    <w:rsid w:val="6666275F"/>
    <w:rsid w:val="666AAFE8"/>
    <w:rsid w:val="6683FD4D"/>
    <w:rsid w:val="66DC483B"/>
    <w:rsid w:val="67600755"/>
    <w:rsid w:val="6767C918"/>
    <w:rsid w:val="677702DD"/>
    <w:rsid w:val="679EEC5E"/>
    <w:rsid w:val="67A555CC"/>
    <w:rsid w:val="67BC643B"/>
    <w:rsid w:val="68188796"/>
    <w:rsid w:val="68373640"/>
    <w:rsid w:val="6855CAEF"/>
    <w:rsid w:val="686FF377"/>
    <w:rsid w:val="68760A02"/>
    <w:rsid w:val="689793F8"/>
    <w:rsid w:val="68A4FBD4"/>
    <w:rsid w:val="68DCEFCF"/>
    <w:rsid w:val="69537C39"/>
    <w:rsid w:val="6960262E"/>
    <w:rsid w:val="698BCAC4"/>
    <w:rsid w:val="69BB3303"/>
    <w:rsid w:val="69E38AA5"/>
    <w:rsid w:val="6A854AB9"/>
    <w:rsid w:val="6A9C0F40"/>
    <w:rsid w:val="6AE682ED"/>
    <w:rsid w:val="6AEA8C8E"/>
    <w:rsid w:val="6B0F1DAB"/>
    <w:rsid w:val="6B6EA219"/>
    <w:rsid w:val="6B762222"/>
    <w:rsid w:val="6BC9E867"/>
    <w:rsid w:val="6BFB997E"/>
    <w:rsid w:val="6C000B5D"/>
    <w:rsid w:val="6C31E2BC"/>
    <w:rsid w:val="6C3DC4F4"/>
    <w:rsid w:val="6C7B3385"/>
    <w:rsid w:val="6C80E297"/>
    <w:rsid w:val="6D94BF12"/>
    <w:rsid w:val="6DA34D3D"/>
    <w:rsid w:val="6DB4D3F1"/>
    <w:rsid w:val="6DFD33A5"/>
    <w:rsid w:val="6E01E1FB"/>
    <w:rsid w:val="6E3B58DF"/>
    <w:rsid w:val="6E4A527A"/>
    <w:rsid w:val="6E6D11CC"/>
    <w:rsid w:val="6E8411B5"/>
    <w:rsid w:val="6EA6DD5B"/>
    <w:rsid w:val="6EC71AB6"/>
    <w:rsid w:val="6EE51F77"/>
    <w:rsid w:val="6F15A6A8"/>
    <w:rsid w:val="6F1C810C"/>
    <w:rsid w:val="6F2BC228"/>
    <w:rsid w:val="6F32AC0D"/>
    <w:rsid w:val="6F5C2427"/>
    <w:rsid w:val="6F64A2A5"/>
    <w:rsid w:val="6F738A4B"/>
    <w:rsid w:val="6F867C03"/>
    <w:rsid w:val="6FF52414"/>
    <w:rsid w:val="702C016A"/>
    <w:rsid w:val="707DE179"/>
    <w:rsid w:val="70EEC507"/>
    <w:rsid w:val="715E74E3"/>
    <w:rsid w:val="71E59443"/>
    <w:rsid w:val="7214D619"/>
    <w:rsid w:val="7222239C"/>
    <w:rsid w:val="73284F8D"/>
    <w:rsid w:val="732BCAE9"/>
    <w:rsid w:val="732F51BC"/>
    <w:rsid w:val="7353DC7D"/>
    <w:rsid w:val="7369E5AA"/>
    <w:rsid w:val="73766EE9"/>
    <w:rsid w:val="73A5FF38"/>
    <w:rsid w:val="73ADA244"/>
    <w:rsid w:val="73D0BBEE"/>
    <w:rsid w:val="73DADC5C"/>
    <w:rsid w:val="741E6D89"/>
    <w:rsid w:val="744576E0"/>
    <w:rsid w:val="74682021"/>
    <w:rsid w:val="74709DAD"/>
    <w:rsid w:val="747712DF"/>
    <w:rsid w:val="747F30F5"/>
    <w:rsid w:val="74A1394C"/>
    <w:rsid w:val="74AD7F2C"/>
    <w:rsid w:val="74BB347E"/>
    <w:rsid w:val="7503A51E"/>
    <w:rsid w:val="7558647C"/>
    <w:rsid w:val="7560B554"/>
    <w:rsid w:val="75CA24ED"/>
    <w:rsid w:val="75EBD39C"/>
    <w:rsid w:val="7734E657"/>
    <w:rsid w:val="77443057"/>
    <w:rsid w:val="788F38CD"/>
    <w:rsid w:val="78E30518"/>
    <w:rsid w:val="78EBF657"/>
    <w:rsid w:val="7934DA55"/>
    <w:rsid w:val="7934E867"/>
    <w:rsid w:val="79A56751"/>
    <w:rsid w:val="79C1C898"/>
    <w:rsid w:val="7A03D369"/>
    <w:rsid w:val="7A0805FF"/>
    <w:rsid w:val="7A0ADAE6"/>
    <w:rsid w:val="7A1FFB30"/>
    <w:rsid w:val="7A752BB3"/>
    <w:rsid w:val="7A86A064"/>
    <w:rsid w:val="7A940319"/>
    <w:rsid w:val="7ABFB3A3"/>
    <w:rsid w:val="7AE9ACD6"/>
    <w:rsid w:val="7B292A14"/>
    <w:rsid w:val="7B3EF8DA"/>
    <w:rsid w:val="7B79254E"/>
    <w:rsid w:val="7BC2D973"/>
    <w:rsid w:val="7C0431A1"/>
    <w:rsid w:val="7C2DE5E0"/>
    <w:rsid w:val="7C6B7316"/>
    <w:rsid w:val="7C7260A6"/>
    <w:rsid w:val="7C78AD4F"/>
    <w:rsid w:val="7C7FD157"/>
    <w:rsid w:val="7C853BC6"/>
    <w:rsid w:val="7CB5DB56"/>
    <w:rsid w:val="7CBF8AF7"/>
    <w:rsid w:val="7CDDA790"/>
    <w:rsid w:val="7D73A6CC"/>
    <w:rsid w:val="7DA48615"/>
    <w:rsid w:val="7DBD48FF"/>
    <w:rsid w:val="7DC841F8"/>
    <w:rsid w:val="7DD8BE8D"/>
    <w:rsid w:val="7DFE6F46"/>
    <w:rsid w:val="7E270DA8"/>
    <w:rsid w:val="7E2E0A72"/>
    <w:rsid w:val="7E4F5EAA"/>
    <w:rsid w:val="7E5C0EE4"/>
    <w:rsid w:val="7E7A53F0"/>
    <w:rsid w:val="7EBD42E3"/>
    <w:rsid w:val="7EC26EE6"/>
    <w:rsid w:val="7EDE9CF1"/>
    <w:rsid w:val="7EF1BFA3"/>
    <w:rsid w:val="7F5D9623"/>
    <w:rsid w:val="7FAA420E"/>
    <w:rsid w:val="7FC0A2C6"/>
    <w:rsid w:val="7FDC591C"/>
    <w:rsid w:val="7FF5E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ACA9"/>
  <w15:chartTrackingRefBased/>
  <w15:docId w15:val="{CAF030CD-5516-4DB7-9C43-9E79D504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DFC"/>
    <w:pPr>
      <w:keepNext/>
      <w:keepLines/>
      <w:spacing w:before="240" w:after="0" w:line="240" w:lineRule="auto"/>
      <w:outlineLvl w:val="0"/>
    </w:pPr>
    <w:rPr>
      <w:rFonts w:ascii="Arial" w:eastAsia="Arial" w:hAnsi="Arial" w:cs="Arial"/>
      <w:b/>
      <w:bCs/>
      <w:color w:val="2F5496" w:themeColor="accent1" w:themeShade="BF"/>
      <w:sz w:val="48"/>
      <w:szCs w:val="32"/>
    </w:rPr>
  </w:style>
  <w:style w:type="paragraph" w:styleId="Heading2">
    <w:name w:val="heading 2"/>
    <w:basedOn w:val="Normal"/>
    <w:next w:val="Normal"/>
    <w:link w:val="Heading2Char"/>
    <w:uiPriority w:val="9"/>
    <w:unhideWhenUsed/>
    <w:qFormat/>
    <w:rsid w:val="00441FAE"/>
    <w:pPr>
      <w:pBdr>
        <w:bottom w:val="single" w:sz="12" w:space="1" w:color="FFC000" w:themeColor="accent4"/>
      </w:pBdr>
      <w:spacing w:before="240" w:after="0" w:line="240" w:lineRule="auto"/>
      <w:outlineLvl w:val="1"/>
    </w:pPr>
    <w:rPr>
      <w:rFonts w:ascii="Arial" w:eastAsiaTheme="minorEastAsia" w:hAnsi="Arial"/>
      <w:b/>
      <w:bCs/>
      <w:sz w:val="32"/>
      <w:szCs w:val="28"/>
    </w:rPr>
  </w:style>
  <w:style w:type="paragraph" w:styleId="Heading3">
    <w:name w:val="heading 3"/>
    <w:basedOn w:val="Normal"/>
    <w:next w:val="Normal"/>
    <w:link w:val="Heading3Char"/>
    <w:uiPriority w:val="9"/>
    <w:unhideWhenUsed/>
    <w:qFormat/>
    <w:rsid w:val="00441FAE"/>
    <w:pPr>
      <w:keepNext/>
      <w:keepLines/>
      <w:spacing w:before="240" w:after="0" w:line="240"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452"/>
    <w:pPr>
      <w:ind w:left="720"/>
      <w:contextualSpacing/>
    </w:pPr>
  </w:style>
  <w:style w:type="paragraph" w:styleId="Header">
    <w:name w:val="header"/>
    <w:basedOn w:val="Normal"/>
    <w:link w:val="HeaderChar"/>
    <w:uiPriority w:val="99"/>
    <w:unhideWhenUsed/>
    <w:rsid w:val="00A97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803"/>
  </w:style>
  <w:style w:type="paragraph" w:styleId="Footer">
    <w:name w:val="footer"/>
    <w:basedOn w:val="Normal"/>
    <w:link w:val="FooterChar"/>
    <w:uiPriority w:val="99"/>
    <w:unhideWhenUsed/>
    <w:rsid w:val="00A9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803"/>
  </w:style>
  <w:style w:type="character" w:styleId="CommentReference">
    <w:name w:val="annotation reference"/>
    <w:basedOn w:val="DefaultParagraphFont"/>
    <w:uiPriority w:val="99"/>
    <w:semiHidden/>
    <w:unhideWhenUsed/>
    <w:rsid w:val="000420B2"/>
    <w:rPr>
      <w:sz w:val="16"/>
      <w:szCs w:val="16"/>
    </w:rPr>
  </w:style>
  <w:style w:type="paragraph" w:styleId="CommentText">
    <w:name w:val="annotation text"/>
    <w:basedOn w:val="Normal"/>
    <w:link w:val="CommentTextChar"/>
    <w:uiPriority w:val="99"/>
    <w:unhideWhenUsed/>
    <w:rsid w:val="000420B2"/>
    <w:pPr>
      <w:spacing w:line="240" w:lineRule="auto"/>
    </w:pPr>
    <w:rPr>
      <w:sz w:val="20"/>
      <w:szCs w:val="20"/>
    </w:rPr>
  </w:style>
  <w:style w:type="character" w:customStyle="1" w:styleId="CommentTextChar">
    <w:name w:val="Comment Text Char"/>
    <w:basedOn w:val="DefaultParagraphFont"/>
    <w:link w:val="CommentText"/>
    <w:uiPriority w:val="99"/>
    <w:rsid w:val="000420B2"/>
    <w:rPr>
      <w:sz w:val="20"/>
      <w:szCs w:val="20"/>
    </w:rPr>
  </w:style>
  <w:style w:type="paragraph" w:styleId="CommentSubject">
    <w:name w:val="annotation subject"/>
    <w:basedOn w:val="CommentText"/>
    <w:next w:val="CommentText"/>
    <w:link w:val="CommentSubjectChar"/>
    <w:uiPriority w:val="99"/>
    <w:semiHidden/>
    <w:unhideWhenUsed/>
    <w:rsid w:val="000420B2"/>
    <w:rPr>
      <w:b/>
      <w:bCs/>
    </w:rPr>
  </w:style>
  <w:style w:type="character" w:customStyle="1" w:styleId="CommentSubjectChar">
    <w:name w:val="Comment Subject Char"/>
    <w:basedOn w:val="CommentTextChar"/>
    <w:link w:val="CommentSubject"/>
    <w:uiPriority w:val="99"/>
    <w:semiHidden/>
    <w:rsid w:val="000420B2"/>
    <w:rPr>
      <w:b/>
      <w:bCs/>
      <w:sz w:val="20"/>
      <w:szCs w:val="20"/>
    </w:rPr>
  </w:style>
  <w:style w:type="paragraph" w:customStyle="1" w:styleId="Default">
    <w:name w:val="Default"/>
    <w:uiPriority w:val="99"/>
    <w:rsid w:val="00252B1F"/>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6">
    <w:name w:val="CM16"/>
    <w:basedOn w:val="Default"/>
    <w:next w:val="Default"/>
    <w:uiPriority w:val="99"/>
    <w:rsid w:val="00252B1F"/>
    <w:rPr>
      <w:color w:val="auto"/>
    </w:rPr>
  </w:style>
  <w:style w:type="paragraph" w:customStyle="1" w:styleId="CM1">
    <w:name w:val="CM1"/>
    <w:basedOn w:val="Default"/>
    <w:next w:val="Default"/>
    <w:uiPriority w:val="99"/>
    <w:rsid w:val="00252B1F"/>
    <w:pPr>
      <w:spacing w:line="276" w:lineRule="atLeast"/>
    </w:pPr>
    <w:rPr>
      <w:color w:val="auto"/>
    </w:rPr>
  </w:style>
  <w:style w:type="character" w:customStyle="1" w:styleId="Heading1Char">
    <w:name w:val="Heading 1 Char"/>
    <w:basedOn w:val="DefaultParagraphFont"/>
    <w:link w:val="Heading1"/>
    <w:uiPriority w:val="9"/>
    <w:rsid w:val="00D95DFC"/>
    <w:rPr>
      <w:rFonts w:ascii="Arial" w:eastAsia="Arial" w:hAnsi="Arial" w:cs="Arial"/>
      <w:b/>
      <w:bCs/>
      <w:color w:val="2F5496" w:themeColor="accent1" w:themeShade="BF"/>
      <w:sz w:val="48"/>
      <w:szCs w:val="32"/>
    </w:rPr>
  </w:style>
  <w:style w:type="paragraph" w:styleId="TOCHeading">
    <w:name w:val="TOC Heading"/>
    <w:basedOn w:val="Heading1"/>
    <w:next w:val="Normal"/>
    <w:uiPriority w:val="39"/>
    <w:unhideWhenUsed/>
    <w:qFormat/>
    <w:rsid w:val="2273BBB1"/>
  </w:style>
  <w:style w:type="character" w:customStyle="1" w:styleId="Heading2Char">
    <w:name w:val="Heading 2 Char"/>
    <w:basedOn w:val="DefaultParagraphFont"/>
    <w:link w:val="Heading2"/>
    <w:uiPriority w:val="9"/>
    <w:rsid w:val="00441FAE"/>
    <w:rPr>
      <w:rFonts w:ascii="Arial" w:eastAsiaTheme="minorEastAsia" w:hAnsi="Arial"/>
      <w:b/>
      <w:bCs/>
      <w:sz w:val="32"/>
      <w:szCs w:val="28"/>
    </w:rPr>
  </w:style>
  <w:style w:type="character" w:customStyle="1" w:styleId="Heading3Char">
    <w:name w:val="Heading 3 Char"/>
    <w:basedOn w:val="DefaultParagraphFont"/>
    <w:link w:val="Heading3"/>
    <w:uiPriority w:val="9"/>
    <w:rsid w:val="00441FAE"/>
    <w:rPr>
      <w:rFonts w:eastAsiaTheme="majorEastAsia" w:cstheme="majorBidi"/>
      <w:b/>
      <w:sz w:val="28"/>
      <w:szCs w:val="24"/>
    </w:rPr>
  </w:style>
  <w:style w:type="paragraph" w:styleId="TOC1">
    <w:name w:val="toc 1"/>
    <w:basedOn w:val="Normal"/>
    <w:next w:val="Normal"/>
    <w:autoRedefine/>
    <w:uiPriority w:val="39"/>
    <w:unhideWhenUsed/>
    <w:rsid w:val="00A822CE"/>
    <w:pPr>
      <w:spacing w:after="100"/>
    </w:pPr>
  </w:style>
  <w:style w:type="paragraph" w:styleId="TOC2">
    <w:name w:val="toc 2"/>
    <w:basedOn w:val="Normal"/>
    <w:next w:val="Normal"/>
    <w:autoRedefine/>
    <w:uiPriority w:val="39"/>
    <w:unhideWhenUsed/>
    <w:rsid w:val="00DF0895"/>
    <w:pPr>
      <w:tabs>
        <w:tab w:val="right" w:leader="dot" w:pos="9350"/>
      </w:tabs>
      <w:spacing w:after="100"/>
      <w:ind w:left="220"/>
    </w:pPr>
  </w:style>
  <w:style w:type="paragraph" w:styleId="TOC3">
    <w:name w:val="toc 3"/>
    <w:basedOn w:val="Normal"/>
    <w:next w:val="Normal"/>
    <w:autoRedefine/>
    <w:uiPriority w:val="39"/>
    <w:unhideWhenUsed/>
    <w:rsid w:val="00A822CE"/>
    <w:pPr>
      <w:spacing w:after="100"/>
      <w:ind w:left="440"/>
    </w:pPr>
  </w:style>
  <w:style w:type="character" w:styleId="Hyperlink">
    <w:name w:val="Hyperlink"/>
    <w:basedOn w:val="DefaultParagraphFont"/>
    <w:uiPriority w:val="99"/>
    <w:unhideWhenUsed/>
    <w:rsid w:val="00A822CE"/>
    <w:rPr>
      <w:color w:val="0563C1" w:themeColor="hyperlink"/>
      <w:u w:val="single"/>
    </w:rPr>
  </w:style>
  <w:style w:type="character" w:styleId="UnresolvedMention">
    <w:name w:val="Unresolved Mention"/>
    <w:basedOn w:val="DefaultParagraphFont"/>
    <w:uiPriority w:val="99"/>
    <w:semiHidden/>
    <w:unhideWhenUsed/>
    <w:rsid w:val="001066B3"/>
    <w:rPr>
      <w:color w:val="605E5C"/>
      <w:shd w:val="clear" w:color="auto" w:fill="E1DFDD"/>
    </w:rPr>
  </w:style>
  <w:style w:type="paragraph" w:styleId="BalloonText">
    <w:name w:val="Balloon Text"/>
    <w:basedOn w:val="Normal"/>
    <w:link w:val="BalloonTextChar"/>
    <w:uiPriority w:val="99"/>
    <w:semiHidden/>
    <w:unhideWhenUsed/>
    <w:rsid w:val="00926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3E"/>
    <w:rPr>
      <w:rFonts w:ascii="Segoe UI" w:hAnsi="Segoe UI" w:cs="Segoe UI"/>
      <w:sz w:val="18"/>
      <w:szCs w:val="18"/>
    </w:rPr>
  </w:style>
  <w:style w:type="paragraph" w:styleId="Revision">
    <w:name w:val="Revision"/>
    <w:hidden/>
    <w:uiPriority w:val="99"/>
    <w:semiHidden/>
    <w:rsid w:val="00AB477C"/>
    <w:pPr>
      <w:spacing w:after="0" w:line="240" w:lineRule="auto"/>
    </w:pPr>
  </w:style>
  <w:style w:type="character" w:styleId="FollowedHyperlink">
    <w:name w:val="FollowedHyperlink"/>
    <w:basedOn w:val="DefaultParagraphFont"/>
    <w:uiPriority w:val="99"/>
    <w:semiHidden/>
    <w:unhideWhenUsed/>
    <w:rsid w:val="00324656"/>
    <w:rPr>
      <w:color w:val="954F72" w:themeColor="followedHyperlink"/>
      <w:u w:val="single"/>
    </w:rPr>
  </w:style>
  <w:style w:type="paragraph" w:styleId="FootnoteText">
    <w:name w:val="footnote text"/>
    <w:basedOn w:val="Normal"/>
    <w:link w:val="FootnoteTextChar"/>
    <w:uiPriority w:val="99"/>
    <w:semiHidden/>
    <w:unhideWhenUsed/>
    <w:rsid w:val="00B92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24"/>
    <w:rPr>
      <w:sz w:val="20"/>
      <w:szCs w:val="20"/>
    </w:rPr>
  </w:style>
  <w:style w:type="character" w:styleId="FootnoteReference">
    <w:name w:val="footnote reference"/>
    <w:basedOn w:val="DefaultParagraphFont"/>
    <w:uiPriority w:val="99"/>
    <w:semiHidden/>
    <w:unhideWhenUsed/>
    <w:rsid w:val="00B92F24"/>
    <w:rPr>
      <w:vertAlign w:val="superscript"/>
    </w:rPr>
  </w:style>
  <w:style w:type="table" w:styleId="TableGrid">
    <w:name w:val="Table Grid"/>
    <w:basedOn w:val="TableNormal"/>
    <w:uiPriority w:val="39"/>
    <w:rsid w:val="00B7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8493F"/>
  </w:style>
  <w:style w:type="character" w:styleId="Mention">
    <w:name w:val="Mention"/>
    <w:basedOn w:val="DefaultParagraphFont"/>
    <w:uiPriority w:val="99"/>
    <w:unhideWhenUsed/>
    <w:rsid w:val="00C820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3544">
      <w:bodyDiv w:val="1"/>
      <w:marLeft w:val="0"/>
      <w:marRight w:val="0"/>
      <w:marTop w:val="0"/>
      <w:marBottom w:val="0"/>
      <w:divBdr>
        <w:top w:val="none" w:sz="0" w:space="0" w:color="auto"/>
        <w:left w:val="none" w:sz="0" w:space="0" w:color="auto"/>
        <w:bottom w:val="none" w:sz="0" w:space="0" w:color="auto"/>
        <w:right w:val="none" w:sz="0" w:space="0" w:color="auto"/>
      </w:divBdr>
    </w:div>
    <w:div w:id="13735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oe.mass.edu/stem/default.html" TargetMode="External"/><Relationship Id="rId21" Type="http://schemas.openxmlformats.org/officeDocument/2006/relationships/hyperlink" Target="https://www.doe.mass.edu/research/researchers.html" TargetMode="External"/><Relationship Id="rId42" Type="http://schemas.openxmlformats.org/officeDocument/2006/relationships/hyperlink" Target="https://annenberg.brown.edu/sites/default/files/Rising%20Numbers%20Unmet%20Needs%20-%20Summary.pdf" TargetMode="External"/><Relationship Id="rId47" Type="http://schemas.openxmlformats.org/officeDocument/2006/relationships/hyperlink" Target="https://wheelockpolicycenter.org/wp-content/uploads/2023/11/Emergency-License-Y2-Report.pdf" TargetMode="External"/><Relationship Id="rId63" Type="http://schemas.openxmlformats.org/officeDocument/2006/relationships/hyperlink" Target="https://www.doe.mass.edu/instruction/ela/research/2025-report.pdf"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research/researchers-guide.docx" TargetMode="External"/><Relationship Id="rId29" Type="http://schemas.openxmlformats.org/officeDocument/2006/relationships/hyperlink" Target="https://www.doe.mass.edu/sfs/" TargetMode="External"/><Relationship Id="rId11" Type="http://schemas.openxmlformats.org/officeDocument/2006/relationships/image" Target="media/image1.jpg"/><Relationship Id="rId24" Type="http://schemas.openxmlformats.org/officeDocument/2006/relationships/hyperlink" Target="https://www.doe.mass.edu/ele/" TargetMode="External"/><Relationship Id="rId32" Type="http://schemas.openxmlformats.org/officeDocument/2006/relationships/hyperlink" Target="https://www.doe.mass.edu/ccte/pathways/early-college/default.html" TargetMode="External"/><Relationship Id="rId37" Type="http://schemas.openxmlformats.org/officeDocument/2006/relationships/hyperlink" Target="https://www.doe.mass.edu/kaleidoscope/" TargetMode="External"/><Relationship Id="rId40" Type="http://schemas.openxmlformats.org/officeDocument/2006/relationships/hyperlink" Target="https://onlinelibrary.wiley.com/doi/abs/10.1002/pam.70093" TargetMode="External"/><Relationship Id="rId45" Type="http://schemas.openxmlformats.org/officeDocument/2006/relationships/hyperlink" Target="https://journals.sagepub.com/doi/full/10.1177/08959048251414161" TargetMode="External"/><Relationship Id="rId53" Type="http://schemas.openxmlformats.org/officeDocument/2006/relationships/hyperlink" Target="https://cepr.harvard.edu/publications/promise-and-paradox-measuring-students-non-cognitive-skills-and-impact-schooling" TargetMode="External"/><Relationship Id="rId58" Type="http://schemas.openxmlformats.org/officeDocument/2006/relationships/hyperlink" Target="https://view.officeapps.live.com/op/view.aspx?src=https%3A%2F%2Fwww.doe.mass.edu%2Fresearch%2Freports%2F2025%2Fhomeless-report-2026-executive-summary.docx&amp;wdOrigin=BROWSELINK" TargetMode="External"/><Relationship Id="rId66" Type="http://schemas.openxmlformats.org/officeDocument/2006/relationships/header" Target="header1.xml"/><Relationship Id="rId74"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sciencedirect.com/science/article/abs/pii/S0885200625000766" TargetMode="External"/><Relationship Id="rId19" Type="http://schemas.openxmlformats.org/officeDocument/2006/relationships/hyperlink" Target="https://educationtocareer.data.mass.gov/" TargetMode="External"/><Relationship Id="rId14" Type="http://schemas.openxmlformats.org/officeDocument/2006/relationships/hyperlink" Target="https://studentprivacy.ed.gov/ferpa" TargetMode="External"/><Relationship Id="rId22" Type="http://schemas.openxmlformats.org/officeDocument/2006/relationships/hyperlink" Target="https://www.doe.mass.edu/edeffectiveness/" TargetMode="External"/><Relationship Id="rId27" Type="http://schemas.openxmlformats.org/officeDocument/2006/relationships/hyperlink" Target="https://www.doe.mass.edu/charter/" TargetMode="External"/><Relationship Id="rId30" Type="http://schemas.openxmlformats.org/officeDocument/2006/relationships/hyperlink" Target="https://www.doe.mass.edu/acls/" TargetMode="External"/><Relationship Id="rId35" Type="http://schemas.openxmlformats.org/officeDocument/2006/relationships/hyperlink" Target="https://www.doe.mass.edu/csi/" TargetMode="External"/><Relationship Id="rId43" Type="http://schemas.openxmlformats.org/officeDocument/2006/relationships/hyperlink" Target="https://annenberg.brown.edu/edopportunity/mcas-graduation-requirement" TargetMode="External"/><Relationship Id="rId48" Type="http://schemas.openxmlformats.org/officeDocument/2006/relationships/hyperlink" Target="https://www.tandfonline.com/doi/abs/10.1080/10824669.2020.1780597?journalCode=hjsp20" TargetMode="External"/><Relationship Id="rId56" Type="http://schemas.openxmlformats.org/officeDocument/2006/relationships/hyperlink" Target="https://exceptionalchildren.org/blog/sparc-center-white-paper-underscores-special-education-staffing-challenges" TargetMode="External"/><Relationship Id="rId64" Type="http://schemas.openxmlformats.org/officeDocument/2006/relationships/hyperlink" Target="https://www.doe.mass.edu/instruction/ela/research/2025-brief2-performance.pdf"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journals.sagepub.com/doi/10.1177/08884064251405783"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oe.mass.edu/research/researchers-guide.docx" TargetMode="External"/><Relationship Id="rId17" Type="http://schemas.openxmlformats.org/officeDocument/2006/relationships/hyperlink" Target="https://www.doe.mass.edu/DataAccountability.html" TargetMode="External"/><Relationship Id="rId25" Type="http://schemas.openxmlformats.org/officeDocument/2006/relationships/hyperlink" Target="https://www.doe.mass.edu/instruction/literacy-humanities.html" TargetMode="External"/><Relationship Id="rId33" Type="http://schemas.openxmlformats.org/officeDocument/2006/relationships/hyperlink" Target="https://www.doe.mass.edu/specialeducation/" TargetMode="External"/><Relationship Id="rId38" Type="http://schemas.openxmlformats.org/officeDocument/2006/relationships/hyperlink" Target="https://www.abtglobal.com/insights/publications/report/pathways-for-advancing-careers-and-education-pace-evaluation-design" TargetMode="External"/><Relationship Id="rId46" Type="http://schemas.openxmlformats.org/officeDocument/2006/relationships/hyperlink" Target="https://scholarworks.gsu.edu/entities/publication/fc31c5bb-c8cc-494b-aa4b-5a3b29141c52" TargetMode="External"/><Relationship Id="rId59" Type="http://schemas.openxmlformats.org/officeDocument/2006/relationships/hyperlink" Target="https://edworkingpapers.com/sites/default/files/ai25-1250.pdf" TargetMode="External"/><Relationship Id="rId67" Type="http://schemas.openxmlformats.org/officeDocument/2006/relationships/header" Target="header2.xml"/><Relationship Id="rId20" Type="http://schemas.openxmlformats.org/officeDocument/2006/relationships/hyperlink" Target="https://www.doe.mass.edu/bese/docs/fy2023/2023-05/item7.1-educational-vision.pdf" TargetMode="External"/><Relationship Id="rId41" Type="http://schemas.openxmlformats.org/officeDocument/2006/relationships/hyperlink" Target="https://edworkingpapers.com/ai26-1380" TargetMode="External"/><Relationship Id="rId54" Type="http://schemas.openxmlformats.org/officeDocument/2006/relationships/hyperlink" Target="https://blueprintlabs.mit.edu/research/different-paths-to-college-success-the-impact-of-massachusetts-charter-schools-on-college-trajectories/" TargetMode="External"/><Relationship Id="rId62" Type="http://schemas.openxmlformats.org/officeDocument/2006/relationships/hyperlink" Target="https://journals.sagepub.com/doi/abs/10.3102/00028312251360910" TargetMode="External"/><Relationship Id="rId70" Type="http://schemas.openxmlformats.org/officeDocument/2006/relationships/header" Target="header3.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regulations/940-CMR-1100-fair-information-practices-act" TargetMode="External"/><Relationship Id="rId23" Type="http://schemas.openxmlformats.org/officeDocument/2006/relationships/hyperlink" Target="https://www.doe.mass.edu/instruction/" TargetMode="External"/><Relationship Id="rId28" Type="http://schemas.openxmlformats.org/officeDocument/2006/relationships/hyperlink" Target="https://www.doe.mass.edu/csi/" TargetMode="External"/><Relationship Id="rId36" Type="http://schemas.openxmlformats.org/officeDocument/2006/relationships/hyperlink" Target="https://www.doe.mass.edu/turnaround/" TargetMode="External"/><Relationship Id="rId49" Type="http://schemas.openxmlformats.org/officeDocument/2006/relationships/hyperlink" Target="https://wheelockpolicycenter.org/wp-content/uploads/2026/03/SPED_WP_final.pdf" TargetMode="External"/><Relationship Id="rId57" Type="http://schemas.openxmlformats.org/officeDocument/2006/relationships/hyperlink" Target="https://www.sciencedirect.com/science/article/pii/S0047272725000751?via%3Dihub" TargetMode="External"/><Relationship Id="rId10" Type="http://schemas.openxmlformats.org/officeDocument/2006/relationships/endnotes" Target="endnotes.xml"/><Relationship Id="rId31" Type="http://schemas.openxmlformats.org/officeDocument/2006/relationships/hyperlink" Target="https://www.doe.mass.edu/ccte/" TargetMode="External"/><Relationship Id="rId44" Type="http://schemas.openxmlformats.org/officeDocument/2006/relationships/hyperlink" Target="https://edworkingpapers.com/policy-practice-series/ai25-1312" TargetMode="External"/><Relationship Id="rId52" Type="http://schemas.openxmlformats.org/officeDocument/2006/relationships/hyperlink" Target="https://www.hks.harvard.edu/sites/default/files/Taubman/PEPG/research/PEPG25_05.pdf" TargetMode="External"/><Relationship Id="rId60" Type="http://schemas.openxmlformats.org/officeDocument/2006/relationships/hyperlink" Target="https://files.eric.ed.gov/fulltext/ED678330.pdf" TargetMode="External"/><Relationship Id="rId65" Type="http://schemas.openxmlformats.org/officeDocument/2006/relationships/hyperlink" Target="https://www.doe.mass.edu/instruction/ela/research/2025-brief3-assessment.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fficeofplanningandresearch@mass.gov" TargetMode="External"/><Relationship Id="rId18" Type="http://schemas.openxmlformats.org/officeDocument/2006/relationships/hyperlink" Target="https://www.doe.mass.edu/research/reports/default.aspx" TargetMode="External"/><Relationship Id="rId39" Type="http://schemas.openxmlformats.org/officeDocument/2006/relationships/hyperlink" Target="https://www.doe.mass.edu/ele/slife/learning-with-the-field.pdf" TargetMode="External"/><Relationship Id="rId34" Type="http://schemas.openxmlformats.org/officeDocument/2006/relationships/hyperlink" Target="https://www.doe.mass.edu/seis/" TargetMode="External"/><Relationship Id="rId50" Type="http://schemas.openxmlformats.org/officeDocument/2006/relationships/hyperlink" Target="https://caldercenter.org/sites/default/files/2024-11/CALDER%20WP%20299-0424.pdf" TargetMode="External"/><Relationship Id="rId55" Type="http://schemas.openxmlformats.org/officeDocument/2006/relationships/hyperlink" Target="https://blueprintlabs.mit.edu/research/the-impact-of-increased-exposure-of-diversity-on-suburban-students-outcomes-an-analysis-of-the-metco-voluntary-desegregation-program/" TargetMode="External"/><Relationship Id="rId7" Type="http://schemas.openxmlformats.org/officeDocument/2006/relationships/settings" Target="settings.xml"/><Relationship Id="rId71"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592C1869-C8E0-4A8E-9588-51F7BB4A258E}">
    <t:Anchor>
      <t:Comment id="1007596022"/>
    </t:Anchor>
    <t:History>
      <t:Event id="{2C1266A5-4968-4AD7-8B6C-31B50B251AEB}" time="2026-04-30T10:00:57.546Z">
        <t:Attribution userId="S::Kendra.L.Winner@mass.gov::c4a8ae17-bfa4-40c2-a450-c325afb6dbe1" userProvider="AD" userName="Winner, Kendra (DESE)"/>
        <t:Anchor>
          <t:Comment id="1007596022"/>
        </t:Anchor>
        <t:Create/>
      </t:Event>
      <t:Event id="{23B5B336-FD82-44F9-B57A-5D80F21882A2}" time="2026-04-30T10:00:57.546Z">
        <t:Attribution userId="S::Kendra.L.Winner@mass.gov::c4a8ae17-bfa4-40c2-a450-c325afb6dbe1" userProvider="AD" userName="Winner, Kendra (DESE)"/>
        <t:Anchor>
          <t:Comment id="1007596022"/>
        </t:Anchor>
        <t:Assign userId="S::Victoria.Puglia@mass.gov::847f686a-3eda-47b9-a489-5353fe3b4cac" userProvider="AD" userName="Puglia, Victoria (DESE)"/>
      </t:Event>
      <t:Event id="{F27D12DD-1C3A-4617-93A5-A75C3C335B96}" time="2026-04-30T10:00:57.546Z">
        <t:Attribution userId="S::Kendra.L.Winner@mass.gov::c4a8ae17-bfa4-40c2-a450-c325afb6dbe1" userProvider="AD" userName="Winner, Kendra (DESE)"/>
        <t:Anchor>
          <t:Comment id="1007596022"/>
        </t:Anchor>
        <t:SetTitle title="@Puglia, Victoria (DESE) Trying to revise this what kinds of “completion” do they want to see? Completion of ACLS programming, GED? In the short term we could ask Kate. "/>
      </t:Event>
      <t:Event id="{DF6E242B-4CF3-477A-BC7F-1835DF3A4730}" time="2026-04-30T20:15:01.415Z">
        <t:Attribution userId="S::Kendra.L.Winner@mass.gov::c4a8ae17-bfa4-40c2-a450-c325afb6dbe1" userProvider="AD" userName="Winner, Kendra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cd576d-fe93-4dff-8245-323619ca128b" xsi:nil="true"/>
    <lcf76f155ced4ddcb4097134ff3c332f xmlns="b3dcdf4f-c2ec-49e1-8ea4-fda0e8198ccf">
      <Terms xmlns="http://schemas.microsoft.com/office/infopath/2007/PartnerControls"/>
    </lcf76f155ced4ddcb4097134ff3c332f>
    <SharedWithUsers xmlns="10cd576d-fe93-4dff-8245-323619ca128b">
      <UserInfo>
        <DisplayName>Winner, Kendra (DESE)</DisplayName>
        <AccountId>432</AccountId>
        <AccountType/>
      </UserInfo>
      <UserInfo>
        <DisplayName>Deninger, Matthew (DESE)</DisplayName>
        <AccountId>11</AccountId>
        <AccountType/>
      </UserInfo>
      <UserInfo>
        <DisplayName>McDermott, Elana R. (DESE)</DisplayName>
        <AccountId>106</AccountId>
        <AccountType/>
      </UserInfo>
      <UserInfo>
        <DisplayName>Sandel, Kathryn (DESE)</DisplayName>
        <AccountId>84</AccountId>
        <AccountType/>
      </UserInfo>
      <UserInfo>
        <DisplayName>Longe, Brendan W. (DESE)</DisplayName>
        <AccountId>1203</AccountId>
        <AccountType/>
      </UserInfo>
      <UserInfo>
        <DisplayName>Hoang, Lien A (DESE)</DisplayName>
        <AccountId>203</AccountId>
        <AccountType/>
      </UserInfo>
      <UserInfo>
        <DisplayName>Lucien, Pierre (DESE)</DisplayName>
        <AccountId>107</AccountId>
        <AccountType/>
      </UserInfo>
      <UserInfo>
        <DisplayName>Middleton, Ofa Liz (DESE)</DisplayName>
        <AccountId>815</AccountId>
        <AccountType/>
      </UserInfo>
      <UserInfo>
        <DisplayName>Ribnick, Sam  (DESE)</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3A519F5767D44C9F3E844B6CF52E47" ma:contentTypeVersion="15" ma:contentTypeDescription="Create a new document." ma:contentTypeScope="" ma:versionID="af22d4bf1681f85c2cb5f0efad1bf6bf">
  <xsd:schema xmlns:xsd="http://www.w3.org/2001/XMLSchema" xmlns:xs="http://www.w3.org/2001/XMLSchema" xmlns:p="http://schemas.microsoft.com/office/2006/metadata/properties" xmlns:ns2="b3dcdf4f-c2ec-49e1-8ea4-fda0e8198ccf" xmlns:ns3="10cd576d-fe93-4dff-8245-323619ca128b" targetNamespace="http://schemas.microsoft.com/office/2006/metadata/properties" ma:root="true" ma:fieldsID="bcbb24bd4ece78dcd6381590245fedac" ns2:_="" ns3:_="">
    <xsd:import namespace="b3dcdf4f-c2ec-49e1-8ea4-fda0e8198ccf"/>
    <xsd:import namespace="10cd576d-fe93-4dff-8245-323619ca12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cdf4f-c2ec-49e1-8ea4-fda0e819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cd576d-fe93-4dff-8245-323619ca12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c3b1b6-99f3-4d3c-8452-6e65791cf689}" ma:internalName="TaxCatchAll" ma:showField="CatchAllData" ma:web="10cd576d-fe93-4dff-8245-323619ca1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5BFF9-E50B-4CA2-83B3-40091CD7BD6D}">
  <ds:schemaRefs>
    <ds:schemaRef ds:uri="http://schemas.openxmlformats.org/officeDocument/2006/bibliography"/>
  </ds:schemaRefs>
</ds:datastoreItem>
</file>

<file path=customXml/itemProps2.xml><?xml version="1.0" encoding="utf-8"?>
<ds:datastoreItem xmlns:ds="http://schemas.openxmlformats.org/officeDocument/2006/customXml" ds:itemID="{7D6186F0-B7C0-4103-B156-300657D8F9C9}">
  <ds:schemaRefs>
    <ds:schemaRef ds:uri="http://schemas.microsoft.com/sharepoint/v3/contenttype/forms"/>
  </ds:schemaRefs>
</ds:datastoreItem>
</file>

<file path=customXml/itemProps3.xml><?xml version="1.0" encoding="utf-8"?>
<ds:datastoreItem xmlns:ds="http://schemas.openxmlformats.org/officeDocument/2006/customXml" ds:itemID="{7F53CEAD-A104-4CFF-9612-0D8BA7AC8BA4}">
  <ds:schemaRefs>
    <ds:schemaRef ds:uri="http://schemas.microsoft.com/office/2006/metadata/properties"/>
    <ds:schemaRef ds:uri="http://schemas.microsoft.com/office/infopath/2007/PartnerControls"/>
    <ds:schemaRef ds:uri="10cd576d-fe93-4dff-8245-323619ca128b"/>
    <ds:schemaRef ds:uri="b3dcdf4f-c2ec-49e1-8ea4-fda0e8198ccf"/>
  </ds:schemaRefs>
</ds:datastoreItem>
</file>

<file path=customXml/itemProps4.xml><?xml version="1.0" encoding="utf-8"?>
<ds:datastoreItem xmlns:ds="http://schemas.openxmlformats.org/officeDocument/2006/customXml" ds:itemID="{7A58BD39-B661-4EFB-A75A-A09346A2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cdf4f-c2ec-49e1-8ea4-fda0e8198ccf"/>
    <ds:schemaRef ds:uri="10cd576d-fe93-4dff-8245-323619ca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DESE 2026 Research Priorities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2026 Research Priorities </dc:title>
  <dc:subject/>
  <dc:creator>DESE</dc:creator>
  <cp:keywords/>
  <dc:description/>
  <cp:lastModifiedBy>Zou, Dong (EOE)</cp:lastModifiedBy>
  <cp:revision>5</cp:revision>
  <cp:lastPrinted>2022-03-24T00:24:00Z</cp:lastPrinted>
  <dcterms:created xsi:type="dcterms:W3CDTF">2026-05-05T19:33:00Z</dcterms:created>
  <dcterms:modified xsi:type="dcterms:W3CDTF">2026-05-12T19:28:00Z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